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charts/chart3.xml" ContentType="application/vnd.openxmlformats-officedocument.drawingml.chart+xml"/>
  <Override PartName="/word/charts/colors2.xml" ContentType="application/vnd.ms-office.chartcolorstyle+xml"/>
  <Override PartName="/word/charts/style2.xml" ContentType="application/vnd.ms-office.chartstyle+xml"/>
  <Override PartName="/word/charts/chart1.xml" ContentType="application/vnd.openxmlformats-officedocument.drawingml.chart+xml"/>
  <Override PartName="/word/charts/style3.xml" ContentType="application/vnd.ms-office.chartstyle+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olors3.xml" ContentType="application/vnd.ms-office.chartcolorstyl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1E6A7" w14:textId="77777777" w:rsidR="00AC0032" w:rsidRDefault="00AC0032" w:rsidP="00294E9E">
      <w:pPr>
        <w:pStyle w:val="Sinespaciado"/>
        <w:contextualSpacing/>
        <w:jc w:val="center"/>
        <w:rPr>
          <w:rFonts w:ascii="Arial" w:hAnsi="Arial" w:cs="Arial"/>
          <w:b/>
        </w:rPr>
      </w:pPr>
    </w:p>
    <w:p w14:paraId="73BA6E6E" w14:textId="77777777" w:rsidR="00871D4A" w:rsidRPr="00477480" w:rsidRDefault="004D6301" w:rsidP="00294E9E">
      <w:pPr>
        <w:pStyle w:val="Sinespaciado"/>
        <w:contextualSpacing/>
        <w:jc w:val="center"/>
        <w:rPr>
          <w:rFonts w:ascii="Arial" w:hAnsi="Arial" w:cs="Arial"/>
          <w:b/>
        </w:rPr>
      </w:pPr>
      <w:r w:rsidRPr="00477480">
        <w:rPr>
          <w:rFonts w:ascii="Arial" w:hAnsi="Arial" w:cs="Arial"/>
          <w:b/>
        </w:rPr>
        <w:t>INFORME DE RECONOCIMIENTO INSTITUCIONAL</w:t>
      </w:r>
    </w:p>
    <w:p w14:paraId="522B6307" w14:textId="77777777" w:rsidR="00871D4A" w:rsidRPr="00477480" w:rsidRDefault="00871D4A" w:rsidP="00294E9E">
      <w:pPr>
        <w:contextualSpacing/>
        <w:jc w:val="both"/>
        <w:rPr>
          <w:rFonts w:ascii="Arial" w:hAnsi="Arial" w:cs="Arial"/>
          <w:b/>
          <w:bCs/>
          <w:sz w:val="22"/>
          <w:szCs w:val="22"/>
        </w:rPr>
      </w:pPr>
    </w:p>
    <w:tbl>
      <w:tblPr>
        <w:tblStyle w:val="Tablaconcuadrcula"/>
        <w:tblW w:w="0" w:type="auto"/>
        <w:tblBorders>
          <w:insideH w:val="single" w:sz="6" w:space="0" w:color="auto"/>
          <w:insideV w:val="single" w:sz="6" w:space="0" w:color="auto"/>
        </w:tblBorders>
        <w:shd w:val="clear" w:color="auto" w:fill="DBE5F1" w:themeFill="accent1" w:themeFillTint="33"/>
        <w:tblLook w:val="04A0" w:firstRow="1" w:lastRow="0" w:firstColumn="1" w:lastColumn="0" w:noHBand="0" w:noVBand="1"/>
      </w:tblPr>
      <w:tblGrid>
        <w:gridCol w:w="2830"/>
        <w:gridCol w:w="5954"/>
      </w:tblGrid>
      <w:tr w:rsidR="00871D4A" w:rsidRPr="00477480" w14:paraId="46E4675A" w14:textId="77777777" w:rsidTr="007E4DA2">
        <w:tc>
          <w:tcPr>
            <w:tcW w:w="2830" w:type="dxa"/>
            <w:tcBorders>
              <w:top w:val="single" w:sz="4" w:space="0" w:color="auto"/>
              <w:left w:val="single" w:sz="4" w:space="0" w:color="auto"/>
              <w:bottom w:val="single" w:sz="6" w:space="0" w:color="auto"/>
              <w:right w:val="single" w:sz="6" w:space="0" w:color="auto"/>
            </w:tcBorders>
            <w:shd w:val="clear" w:color="auto" w:fill="DBE5F1" w:themeFill="accent1" w:themeFillTint="33"/>
            <w:hideMark/>
          </w:tcPr>
          <w:p w14:paraId="6582E120" w14:textId="77777777" w:rsidR="00871D4A" w:rsidRPr="00477480" w:rsidRDefault="00871D4A" w:rsidP="00294E9E">
            <w:pPr>
              <w:pStyle w:val="NormalWeb"/>
              <w:spacing w:before="0" w:beforeAutospacing="0" w:after="0"/>
              <w:contextualSpacing/>
              <w:jc w:val="both"/>
              <w:rPr>
                <w:rFonts w:ascii="Arial" w:hAnsi="Arial" w:cs="Arial"/>
                <w:i/>
                <w:sz w:val="22"/>
                <w:szCs w:val="22"/>
              </w:rPr>
            </w:pPr>
            <w:r w:rsidRPr="00477480">
              <w:rPr>
                <w:rFonts w:ascii="Arial" w:hAnsi="Arial" w:cs="Arial"/>
                <w:bCs/>
                <w:i/>
                <w:sz w:val="22"/>
                <w:szCs w:val="22"/>
              </w:rPr>
              <w:t>Número de Expediente</w:t>
            </w:r>
          </w:p>
        </w:tc>
        <w:tc>
          <w:tcPr>
            <w:tcW w:w="5954" w:type="dxa"/>
            <w:tcBorders>
              <w:top w:val="single" w:sz="4" w:space="0" w:color="auto"/>
              <w:left w:val="single" w:sz="6" w:space="0" w:color="auto"/>
              <w:bottom w:val="single" w:sz="6" w:space="0" w:color="auto"/>
              <w:right w:val="single" w:sz="4" w:space="0" w:color="auto"/>
            </w:tcBorders>
            <w:shd w:val="clear" w:color="auto" w:fill="DBE5F1" w:themeFill="accent1" w:themeFillTint="33"/>
            <w:hideMark/>
          </w:tcPr>
          <w:p w14:paraId="690383CE" w14:textId="77777777" w:rsidR="00871D4A" w:rsidRPr="00477480" w:rsidRDefault="00871D4A" w:rsidP="00294E9E">
            <w:pPr>
              <w:pStyle w:val="NormalWeb"/>
              <w:spacing w:before="0" w:beforeAutospacing="0" w:after="0"/>
              <w:contextualSpacing/>
              <w:jc w:val="both"/>
              <w:rPr>
                <w:rFonts w:ascii="Arial" w:hAnsi="Arial" w:cs="Arial"/>
                <w:b/>
                <w:bCs/>
                <w:sz w:val="22"/>
                <w:szCs w:val="22"/>
              </w:rPr>
            </w:pPr>
            <w:r w:rsidRPr="00477480">
              <w:rPr>
                <w:rFonts w:ascii="Arial" w:hAnsi="Arial" w:cs="Arial"/>
                <w:b/>
                <w:bCs/>
                <w:sz w:val="22"/>
                <w:szCs w:val="22"/>
              </w:rPr>
              <w:t>51/2018/D028-PREDI</w:t>
            </w:r>
          </w:p>
        </w:tc>
      </w:tr>
      <w:tr w:rsidR="00871D4A" w:rsidRPr="00477480" w14:paraId="70ABF20D" w14:textId="77777777" w:rsidTr="007E4DA2">
        <w:tc>
          <w:tcPr>
            <w:tcW w:w="2830" w:type="dxa"/>
            <w:tcBorders>
              <w:top w:val="single" w:sz="6" w:space="0" w:color="auto"/>
              <w:left w:val="single" w:sz="4" w:space="0" w:color="auto"/>
              <w:bottom w:val="single" w:sz="6" w:space="0" w:color="auto"/>
              <w:right w:val="single" w:sz="6" w:space="0" w:color="auto"/>
            </w:tcBorders>
            <w:shd w:val="clear" w:color="auto" w:fill="DBE5F1" w:themeFill="accent1" w:themeFillTint="33"/>
            <w:hideMark/>
          </w:tcPr>
          <w:p w14:paraId="435DC8A7" w14:textId="77777777" w:rsidR="00871D4A" w:rsidRPr="00477480" w:rsidRDefault="00871D4A" w:rsidP="00294E9E">
            <w:pPr>
              <w:pStyle w:val="NormalWeb"/>
              <w:spacing w:before="0" w:beforeAutospacing="0" w:after="0"/>
              <w:contextualSpacing/>
              <w:jc w:val="both"/>
              <w:rPr>
                <w:rFonts w:ascii="Arial" w:hAnsi="Arial" w:cs="Arial"/>
                <w:bCs/>
                <w:i/>
                <w:sz w:val="22"/>
                <w:szCs w:val="22"/>
              </w:rPr>
            </w:pPr>
            <w:r w:rsidRPr="00477480">
              <w:rPr>
                <w:rFonts w:ascii="Arial" w:hAnsi="Arial" w:cs="Arial"/>
                <w:bCs/>
                <w:i/>
                <w:sz w:val="22"/>
                <w:szCs w:val="22"/>
              </w:rPr>
              <w:t>Sector</w:t>
            </w:r>
          </w:p>
        </w:tc>
        <w:tc>
          <w:tcPr>
            <w:tcW w:w="5954" w:type="dxa"/>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14:paraId="7FE78A27" w14:textId="77777777" w:rsidR="00871D4A" w:rsidRPr="00477480" w:rsidRDefault="00871D4A" w:rsidP="00294E9E">
            <w:pPr>
              <w:pStyle w:val="NormalWeb"/>
              <w:spacing w:before="0" w:beforeAutospacing="0" w:after="0"/>
              <w:contextualSpacing/>
              <w:jc w:val="both"/>
              <w:rPr>
                <w:rFonts w:ascii="Arial" w:hAnsi="Arial" w:cs="Arial"/>
                <w:b/>
                <w:bCs/>
                <w:sz w:val="22"/>
                <w:szCs w:val="22"/>
              </w:rPr>
            </w:pPr>
            <w:r w:rsidRPr="00477480">
              <w:rPr>
                <w:rFonts w:ascii="Arial" w:hAnsi="Arial" w:cs="Arial"/>
                <w:b/>
                <w:bCs/>
                <w:sz w:val="22"/>
                <w:szCs w:val="22"/>
              </w:rPr>
              <w:t xml:space="preserve">Alimentación Escolar </w:t>
            </w:r>
          </w:p>
        </w:tc>
      </w:tr>
      <w:tr w:rsidR="00871D4A" w:rsidRPr="00477480" w14:paraId="475C70D2" w14:textId="77777777" w:rsidTr="007E4DA2">
        <w:tc>
          <w:tcPr>
            <w:tcW w:w="2830" w:type="dxa"/>
            <w:tcBorders>
              <w:top w:val="single" w:sz="6" w:space="0" w:color="auto"/>
              <w:left w:val="single" w:sz="4" w:space="0" w:color="auto"/>
              <w:bottom w:val="single" w:sz="6" w:space="0" w:color="auto"/>
              <w:right w:val="single" w:sz="6" w:space="0" w:color="auto"/>
            </w:tcBorders>
            <w:shd w:val="clear" w:color="auto" w:fill="DBE5F1" w:themeFill="accent1" w:themeFillTint="33"/>
            <w:hideMark/>
          </w:tcPr>
          <w:p w14:paraId="0F71CE8B" w14:textId="77777777" w:rsidR="00871D4A" w:rsidRPr="00477480" w:rsidRDefault="00871D4A" w:rsidP="00294E9E">
            <w:pPr>
              <w:pStyle w:val="NormalWeb"/>
              <w:spacing w:before="0" w:beforeAutospacing="0" w:after="0"/>
              <w:contextualSpacing/>
              <w:jc w:val="both"/>
              <w:rPr>
                <w:rFonts w:ascii="Arial" w:hAnsi="Arial" w:cs="Arial"/>
                <w:bCs/>
                <w:i/>
                <w:sz w:val="22"/>
                <w:szCs w:val="22"/>
              </w:rPr>
            </w:pPr>
            <w:r w:rsidRPr="00477480">
              <w:rPr>
                <w:rFonts w:ascii="Arial" w:hAnsi="Arial" w:cs="Arial"/>
                <w:bCs/>
                <w:i/>
                <w:sz w:val="22"/>
                <w:szCs w:val="22"/>
              </w:rPr>
              <w:t>Tipo de Entidad</w:t>
            </w:r>
          </w:p>
        </w:tc>
        <w:tc>
          <w:tcPr>
            <w:tcW w:w="5954" w:type="dxa"/>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14:paraId="1C0D5AAD" w14:textId="77777777" w:rsidR="00871D4A" w:rsidRPr="00477480" w:rsidRDefault="00871D4A" w:rsidP="00294E9E">
            <w:pPr>
              <w:contextualSpacing/>
              <w:jc w:val="both"/>
              <w:rPr>
                <w:rFonts w:ascii="Arial" w:hAnsi="Arial" w:cs="Arial"/>
                <w:sz w:val="22"/>
                <w:szCs w:val="22"/>
              </w:rPr>
            </w:pPr>
            <w:r w:rsidRPr="00477480">
              <w:rPr>
                <w:rFonts w:ascii="Arial" w:hAnsi="Arial" w:cs="Arial"/>
                <w:sz w:val="22"/>
                <w:szCs w:val="22"/>
              </w:rPr>
              <w:t>Distrito</w:t>
            </w:r>
          </w:p>
        </w:tc>
      </w:tr>
      <w:tr w:rsidR="00871D4A" w:rsidRPr="00477480" w14:paraId="580831BF" w14:textId="77777777" w:rsidTr="007E4DA2">
        <w:tc>
          <w:tcPr>
            <w:tcW w:w="2830" w:type="dxa"/>
            <w:tcBorders>
              <w:top w:val="single" w:sz="6" w:space="0" w:color="auto"/>
              <w:left w:val="single" w:sz="4" w:space="0" w:color="auto"/>
              <w:bottom w:val="single" w:sz="4" w:space="0" w:color="auto"/>
              <w:right w:val="single" w:sz="6" w:space="0" w:color="auto"/>
            </w:tcBorders>
            <w:shd w:val="clear" w:color="auto" w:fill="DBE5F1" w:themeFill="accent1" w:themeFillTint="33"/>
            <w:hideMark/>
          </w:tcPr>
          <w:p w14:paraId="4060F730" w14:textId="77777777" w:rsidR="00871D4A" w:rsidRPr="00477480" w:rsidRDefault="00871D4A" w:rsidP="00294E9E">
            <w:pPr>
              <w:pStyle w:val="NormalWeb"/>
              <w:spacing w:before="0" w:beforeAutospacing="0" w:after="0"/>
              <w:contextualSpacing/>
              <w:jc w:val="both"/>
              <w:rPr>
                <w:rFonts w:ascii="Arial" w:hAnsi="Arial" w:cs="Arial"/>
                <w:bCs/>
                <w:i/>
                <w:sz w:val="22"/>
                <w:szCs w:val="22"/>
              </w:rPr>
            </w:pPr>
            <w:r w:rsidRPr="00477480">
              <w:rPr>
                <w:rFonts w:ascii="Arial" w:hAnsi="Arial" w:cs="Arial"/>
                <w:bCs/>
                <w:i/>
                <w:sz w:val="22"/>
                <w:szCs w:val="22"/>
              </w:rPr>
              <w:t>Entidad</w:t>
            </w:r>
          </w:p>
        </w:tc>
        <w:tc>
          <w:tcPr>
            <w:tcW w:w="5954" w:type="dxa"/>
            <w:tcBorders>
              <w:top w:val="single" w:sz="6" w:space="0" w:color="auto"/>
              <w:left w:val="single" w:sz="6" w:space="0" w:color="auto"/>
              <w:bottom w:val="single" w:sz="4" w:space="0" w:color="auto"/>
              <w:right w:val="single" w:sz="4" w:space="0" w:color="auto"/>
            </w:tcBorders>
            <w:shd w:val="clear" w:color="auto" w:fill="DBE5F1" w:themeFill="accent1" w:themeFillTint="33"/>
            <w:hideMark/>
          </w:tcPr>
          <w:p w14:paraId="62F7D08A" w14:textId="77777777" w:rsidR="00871D4A" w:rsidRPr="00477480" w:rsidRDefault="00871D4A" w:rsidP="00294E9E">
            <w:pPr>
              <w:contextualSpacing/>
              <w:jc w:val="both"/>
              <w:rPr>
                <w:rFonts w:ascii="Arial" w:hAnsi="Arial" w:cs="Arial"/>
                <w:sz w:val="22"/>
                <w:szCs w:val="22"/>
              </w:rPr>
            </w:pPr>
            <w:bookmarkStart w:id="0" w:name="deptoymuni"/>
            <w:bookmarkEnd w:id="0"/>
            <w:r w:rsidRPr="00477480">
              <w:rPr>
                <w:rFonts w:ascii="Arial" w:hAnsi="Arial" w:cs="Arial"/>
                <w:sz w:val="22"/>
                <w:szCs w:val="22"/>
              </w:rPr>
              <w:t xml:space="preserve">Valle del Cauca – SANTIAGO DE CALI  </w:t>
            </w:r>
          </w:p>
        </w:tc>
      </w:tr>
    </w:tbl>
    <w:p w14:paraId="4D6950A4" w14:textId="77777777" w:rsidR="00871D4A" w:rsidRPr="00300D53" w:rsidRDefault="00871D4A" w:rsidP="00294E9E">
      <w:pPr>
        <w:contextualSpacing/>
        <w:jc w:val="both"/>
        <w:rPr>
          <w:rFonts w:ascii="Arial" w:hAnsi="Arial" w:cs="Arial"/>
          <w:b/>
          <w:sz w:val="22"/>
          <w:szCs w:val="22"/>
          <w:shd w:val="clear" w:color="auto" w:fill="FFFF00"/>
        </w:rPr>
      </w:pPr>
    </w:p>
    <w:p w14:paraId="5C477EC4" w14:textId="77777777" w:rsidR="00871D4A" w:rsidRPr="00477480" w:rsidRDefault="0073715D" w:rsidP="00294E9E">
      <w:pPr>
        <w:numPr>
          <w:ilvl w:val="0"/>
          <w:numId w:val="30"/>
        </w:numPr>
        <w:tabs>
          <w:tab w:val="num" w:pos="720"/>
        </w:tabs>
        <w:ind w:left="1080" w:hanging="720"/>
        <w:contextualSpacing/>
        <w:jc w:val="both"/>
        <w:rPr>
          <w:rFonts w:ascii="Arial" w:hAnsi="Arial" w:cs="Arial"/>
          <w:b/>
          <w:sz w:val="22"/>
          <w:szCs w:val="22"/>
        </w:rPr>
      </w:pPr>
      <w:r>
        <w:rPr>
          <w:rFonts w:ascii="Arial" w:hAnsi="Arial" w:cs="Arial"/>
          <w:b/>
          <w:sz w:val="22"/>
          <w:szCs w:val="22"/>
        </w:rPr>
        <w:t>ANTECEDENTES</w:t>
      </w:r>
    </w:p>
    <w:p w14:paraId="3DD70137" w14:textId="77777777" w:rsidR="00871D4A" w:rsidRPr="00477480" w:rsidRDefault="00871D4A" w:rsidP="00294E9E">
      <w:pPr>
        <w:contextualSpacing/>
        <w:jc w:val="both"/>
        <w:rPr>
          <w:rFonts w:ascii="Arial" w:hAnsi="Arial" w:cs="Arial"/>
          <w:sz w:val="22"/>
          <w:szCs w:val="22"/>
        </w:rPr>
      </w:pPr>
    </w:p>
    <w:p w14:paraId="7C5676EA" w14:textId="77777777" w:rsidR="00871D4A" w:rsidRPr="00477480" w:rsidRDefault="00871D4A" w:rsidP="00294E9E">
      <w:pPr>
        <w:pStyle w:val="Sinespaciado"/>
        <w:contextualSpacing/>
        <w:jc w:val="both"/>
        <w:rPr>
          <w:rFonts w:ascii="Arial" w:hAnsi="Arial" w:cs="Arial"/>
        </w:rPr>
      </w:pPr>
      <w:r w:rsidRPr="00477480">
        <w:rPr>
          <w:rFonts w:ascii="Arial" w:hAnsi="Arial" w:cs="Arial"/>
        </w:rPr>
        <w:t xml:space="preserve">El Distrito de Santiago de Cali – Valle del Cauca, fue auditado por la Contraloría General de la República </w:t>
      </w:r>
      <w:r w:rsidR="00D85F80">
        <w:rPr>
          <w:rFonts w:ascii="Arial" w:hAnsi="Arial" w:cs="Arial"/>
        </w:rPr>
        <w:t xml:space="preserve">- </w:t>
      </w:r>
      <w:r w:rsidRPr="00477480">
        <w:rPr>
          <w:rFonts w:ascii="Arial" w:hAnsi="Arial" w:cs="Arial"/>
        </w:rPr>
        <w:t xml:space="preserve">CGR, durante la vigencia 2016. </w:t>
      </w:r>
      <w:r w:rsidRPr="00477480">
        <w:rPr>
          <w:rFonts w:ascii="Arial" w:hAnsi="Arial" w:cs="Arial"/>
          <w:lang w:val="es-ES_tradnl"/>
        </w:rPr>
        <w:t xml:space="preserve">La Dirección General de Apoyo Fiscal en el marco de las funciones asignadas por los Decretos 028 de 2008, 791 de 2009 y 1068 de 2015 y la Resolución 794 de 2009 tomó nota del </w:t>
      </w:r>
      <w:bookmarkStart w:id="1" w:name="_Hlk531467052"/>
      <w:r w:rsidRPr="00477480">
        <w:rPr>
          <w:rFonts w:ascii="Arial" w:hAnsi="Arial" w:cs="Arial"/>
          <w:lang w:val="es-ES_tradnl"/>
        </w:rPr>
        <w:t>Informe Final de la Auditoría de Desempeño al Programa de Alimentación Escolar – PAE realizado en una muestra de 21 entidades territoriales, entregado a la opinión pública en agosto de 2017 por la Contraloría Delegada para el Sector Social - CDSS de la Contraloría General de la República</w:t>
      </w:r>
      <w:bookmarkEnd w:id="1"/>
      <w:r w:rsidRPr="00477480">
        <w:rPr>
          <w:rFonts w:ascii="Arial" w:hAnsi="Arial" w:cs="Arial"/>
          <w:lang w:val="es-ES_tradnl"/>
        </w:rPr>
        <w:t>, en el cual indica que el Distrito de Santiago de Cali</w:t>
      </w:r>
      <w:r w:rsidRPr="00477480">
        <w:rPr>
          <w:rFonts w:ascii="Arial" w:hAnsi="Arial" w:cs="Arial"/>
        </w:rPr>
        <w:t xml:space="preserve"> – Valle del Cauca</w:t>
      </w:r>
      <w:r w:rsidRPr="00477480">
        <w:rPr>
          <w:rFonts w:ascii="Arial" w:hAnsi="Arial" w:cs="Arial"/>
          <w:lang w:val="es-ES_tradnl"/>
        </w:rPr>
        <w:t xml:space="preserve"> presentó situaciones que ponen en riesgo la prestación del </w:t>
      </w:r>
      <w:r w:rsidR="00D85F80">
        <w:rPr>
          <w:rFonts w:ascii="Arial" w:hAnsi="Arial" w:cs="Arial"/>
          <w:lang w:val="es-ES_tradnl"/>
        </w:rPr>
        <w:t>S</w:t>
      </w:r>
      <w:r w:rsidRPr="00477480">
        <w:rPr>
          <w:rFonts w:ascii="Arial" w:hAnsi="Arial" w:cs="Arial"/>
          <w:lang w:val="es-ES_tradnl"/>
        </w:rPr>
        <w:t xml:space="preserve">ervicio de </w:t>
      </w:r>
      <w:r w:rsidR="00D85F80">
        <w:rPr>
          <w:rFonts w:ascii="Arial" w:hAnsi="Arial" w:cs="Arial"/>
          <w:lang w:val="es-ES_tradnl"/>
        </w:rPr>
        <w:t>A</w:t>
      </w:r>
      <w:r w:rsidRPr="00477480">
        <w:rPr>
          <w:rFonts w:ascii="Arial" w:hAnsi="Arial" w:cs="Arial"/>
          <w:lang w:val="es-ES_tradnl"/>
        </w:rPr>
        <w:t xml:space="preserve">limentación </w:t>
      </w:r>
      <w:r w:rsidR="00D85F80">
        <w:rPr>
          <w:rFonts w:ascii="Arial" w:hAnsi="Arial" w:cs="Arial"/>
          <w:lang w:val="es-ES_tradnl"/>
        </w:rPr>
        <w:t>E</w:t>
      </w:r>
      <w:r w:rsidRPr="00477480">
        <w:rPr>
          <w:rFonts w:ascii="Arial" w:hAnsi="Arial" w:cs="Arial"/>
          <w:lang w:val="es-ES_tradnl"/>
        </w:rPr>
        <w:t xml:space="preserve">scolar en esta </w:t>
      </w:r>
      <w:r w:rsidR="00D07025">
        <w:rPr>
          <w:rFonts w:ascii="Arial" w:hAnsi="Arial" w:cs="Arial"/>
          <w:lang w:val="es-ES_tradnl"/>
        </w:rPr>
        <w:t>E</w:t>
      </w:r>
      <w:r w:rsidRPr="00477480">
        <w:rPr>
          <w:rFonts w:ascii="Arial" w:hAnsi="Arial" w:cs="Arial"/>
          <w:lang w:val="es-ES_tradnl"/>
        </w:rPr>
        <w:t xml:space="preserve">ntidad </w:t>
      </w:r>
      <w:r w:rsidRPr="00477480">
        <w:rPr>
          <w:rFonts w:ascii="Arial" w:hAnsi="Arial" w:cs="Arial"/>
          <w:bCs/>
          <w:lang w:val="es-ES_tradnl"/>
        </w:rPr>
        <w:t>en el marco del artículo 9 del Decreto 028 de 2008,</w:t>
      </w:r>
      <w:r w:rsidRPr="00477480">
        <w:rPr>
          <w:rFonts w:ascii="Arial" w:hAnsi="Arial" w:cs="Arial"/>
          <w:lang w:val="es-ES_tradnl"/>
        </w:rPr>
        <w:t xml:space="preserve"> las cuales se encuentran asociadas a la ejecución de los </w:t>
      </w:r>
      <w:r w:rsidRPr="00477480">
        <w:rPr>
          <w:rFonts w:ascii="Arial" w:hAnsi="Arial" w:cs="Arial"/>
        </w:rPr>
        <w:t>de los recursos del SGP en la Asignación Especial para Alimentación Escolar</w:t>
      </w:r>
      <w:r w:rsidRPr="00477480">
        <w:rPr>
          <w:rFonts w:ascii="Arial" w:hAnsi="Arial" w:cs="Arial"/>
          <w:lang w:val="es-ES_tradnl"/>
        </w:rPr>
        <w:t>.</w:t>
      </w:r>
    </w:p>
    <w:p w14:paraId="1C1CEA58" w14:textId="77777777" w:rsidR="00871D4A" w:rsidRPr="00477480" w:rsidRDefault="00871D4A" w:rsidP="00294E9E">
      <w:pPr>
        <w:pStyle w:val="Sinespaciado"/>
        <w:contextualSpacing/>
        <w:jc w:val="both"/>
        <w:rPr>
          <w:rFonts w:ascii="Arial" w:hAnsi="Arial" w:cs="Arial"/>
        </w:rPr>
      </w:pPr>
    </w:p>
    <w:p w14:paraId="1C56E4D9" w14:textId="77777777" w:rsidR="00871D4A" w:rsidRPr="00477480" w:rsidRDefault="00871D4A" w:rsidP="00294E9E">
      <w:pPr>
        <w:pStyle w:val="Sinespaciado"/>
        <w:contextualSpacing/>
        <w:jc w:val="both"/>
        <w:rPr>
          <w:rFonts w:ascii="Arial" w:hAnsi="Arial" w:cs="Arial"/>
        </w:rPr>
      </w:pPr>
      <w:r w:rsidRPr="00477480">
        <w:rPr>
          <w:rFonts w:ascii="Arial" w:hAnsi="Arial" w:cs="Arial"/>
        </w:rPr>
        <w:t xml:space="preserve">Es necesario precisar que el Programa de Alimentación Escolar – PAE es una política pública que integra múltiples actores y fuentes de financiación. De acuerdo con lo establecido en el numeral 2.1 </w:t>
      </w:r>
      <w:r w:rsidR="005554B9">
        <w:rPr>
          <w:rFonts w:ascii="Arial" w:hAnsi="Arial" w:cs="Arial"/>
        </w:rPr>
        <w:t xml:space="preserve">del artículo 2º </w:t>
      </w:r>
      <w:r w:rsidRPr="00477480">
        <w:rPr>
          <w:rFonts w:ascii="Arial" w:hAnsi="Arial" w:cs="Arial"/>
        </w:rPr>
        <w:t>de la Resolución No. 29452 de 2017</w:t>
      </w:r>
      <w:r w:rsidRPr="00477480">
        <w:rPr>
          <w:rStyle w:val="Refdenotaalpie"/>
          <w:rFonts w:ascii="Arial" w:hAnsi="Arial" w:cs="Arial"/>
        </w:rPr>
        <w:footnoteReference w:id="1"/>
      </w:r>
      <w:r w:rsidRPr="00477480">
        <w:rPr>
          <w:rFonts w:ascii="Arial" w:hAnsi="Arial" w:cs="Arial"/>
        </w:rPr>
        <w:t xml:space="preserve">, las fuentes de financiación del Programa de Alimentación Escolar son cinco: i) Los recursos del Sistema General de Participaciones – SGP (Asignación Especial para Alimentación Escolar y Educación – Calidad), ii) Regalías, iii) Recursos propios de las entidades territoriales iv) Recursos del Presupuesto General de la Nación distribuidos anualmente por el MEN transferidos a las Entidades Territoriales Certificadas en Educación para cofinanciar el Programa y v) Otras fuentes de financiación por parte del sector privado, cooperativo o no gubernamental, del nivel </w:t>
      </w:r>
      <w:r w:rsidR="00D85F80">
        <w:rPr>
          <w:rFonts w:ascii="Arial" w:hAnsi="Arial" w:cs="Arial"/>
        </w:rPr>
        <w:t>N</w:t>
      </w:r>
      <w:r w:rsidRPr="00477480">
        <w:rPr>
          <w:rFonts w:ascii="Arial" w:hAnsi="Arial" w:cs="Arial"/>
        </w:rPr>
        <w:t>acional e internacional y cajas de compensación.</w:t>
      </w:r>
    </w:p>
    <w:p w14:paraId="4C96191F" w14:textId="77777777" w:rsidR="00871D4A" w:rsidRPr="00477480" w:rsidRDefault="00871D4A" w:rsidP="00294E9E">
      <w:pPr>
        <w:pStyle w:val="Sinespaciado"/>
        <w:contextualSpacing/>
        <w:jc w:val="both"/>
        <w:rPr>
          <w:rFonts w:ascii="Arial" w:hAnsi="Arial" w:cs="Arial"/>
        </w:rPr>
      </w:pPr>
    </w:p>
    <w:p w14:paraId="354E8E42" w14:textId="77777777" w:rsidR="0020217F" w:rsidRPr="00477480" w:rsidRDefault="00871D4A" w:rsidP="00294E9E">
      <w:pPr>
        <w:pStyle w:val="Sinespaciado"/>
        <w:contextualSpacing/>
        <w:jc w:val="both"/>
        <w:rPr>
          <w:rFonts w:ascii="Arial" w:hAnsi="Arial" w:cs="Arial"/>
        </w:rPr>
      </w:pPr>
      <w:r w:rsidRPr="00477480">
        <w:rPr>
          <w:rFonts w:ascii="Arial" w:hAnsi="Arial" w:cs="Arial"/>
        </w:rPr>
        <w:t xml:space="preserve">Esta Dirección solicitó información referente al Programa de Alimentación Escolar mediante </w:t>
      </w:r>
      <w:r w:rsidR="00B0333D">
        <w:rPr>
          <w:rFonts w:ascii="Arial" w:hAnsi="Arial" w:cs="Arial"/>
        </w:rPr>
        <w:t xml:space="preserve">el </w:t>
      </w:r>
      <w:r w:rsidRPr="00477480">
        <w:rPr>
          <w:rFonts w:ascii="Arial" w:hAnsi="Arial" w:cs="Arial"/>
        </w:rPr>
        <w:t xml:space="preserve">oficio </w:t>
      </w:r>
      <w:r w:rsidR="00B0333D">
        <w:rPr>
          <w:rFonts w:ascii="Arial" w:hAnsi="Arial" w:cs="Arial"/>
        </w:rPr>
        <w:t xml:space="preserve">con </w:t>
      </w:r>
      <w:r w:rsidRPr="00477480">
        <w:rPr>
          <w:rFonts w:ascii="Arial" w:hAnsi="Arial" w:cs="Arial"/>
        </w:rPr>
        <w:t xml:space="preserve">radicado No. 2-2018-022602 del 29 de junio de 2018. Esta solicitud fue atendida por la Entidad Territorial mediante </w:t>
      </w:r>
      <w:r w:rsidR="00B0333D">
        <w:rPr>
          <w:rFonts w:ascii="Arial" w:hAnsi="Arial" w:cs="Arial"/>
        </w:rPr>
        <w:t xml:space="preserve">el </w:t>
      </w:r>
      <w:r w:rsidRPr="00477480">
        <w:rPr>
          <w:rFonts w:ascii="Arial" w:hAnsi="Arial" w:cs="Arial"/>
        </w:rPr>
        <w:t xml:space="preserve">oficio </w:t>
      </w:r>
      <w:r w:rsidR="00B0333D">
        <w:rPr>
          <w:rFonts w:ascii="Arial" w:hAnsi="Arial" w:cs="Arial"/>
        </w:rPr>
        <w:t xml:space="preserve">con </w:t>
      </w:r>
      <w:r w:rsidRPr="00477480">
        <w:rPr>
          <w:rFonts w:ascii="Arial" w:hAnsi="Arial" w:cs="Arial"/>
        </w:rPr>
        <w:t xml:space="preserve">radicado No. 1-2018-070224 del 31 de julio de 2018 solicitando prorroga hasta el 10 de agosto de 2018 para remitir la información, </w:t>
      </w:r>
      <w:r w:rsidR="00B0333D">
        <w:rPr>
          <w:rFonts w:ascii="Arial" w:hAnsi="Arial" w:cs="Arial"/>
        </w:rPr>
        <w:t>en atención a la petición formulada por el Distrito, esta</w:t>
      </w:r>
      <w:r w:rsidRPr="00477480">
        <w:rPr>
          <w:rFonts w:ascii="Arial" w:hAnsi="Arial" w:cs="Arial"/>
        </w:rPr>
        <w:t xml:space="preserve"> Dirección acepto la </w:t>
      </w:r>
      <w:r w:rsidR="00300D53" w:rsidRPr="00477480">
        <w:rPr>
          <w:rFonts w:ascii="Arial" w:hAnsi="Arial" w:cs="Arial"/>
        </w:rPr>
        <w:t>prórroga</w:t>
      </w:r>
      <w:r w:rsidRPr="00477480">
        <w:rPr>
          <w:rFonts w:ascii="Arial" w:hAnsi="Arial" w:cs="Arial"/>
        </w:rPr>
        <w:t xml:space="preserve"> </w:t>
      </w:r>
      <w:r w:rsidR="00B0333D">
        <w:rPr>
          <w:rFonts w:ascii="Arial" w:hAnsi="Arial" w:cs="Arial"/>
        </w:rPr>
        <w:t>mediante el</w:t>
      </w:r>
      <w:r w:rsidR="00B0333D" w:rsidRPr="00477480">
        <w:rPr>
          <w:rFonts w:ascii="Arial" w:hAnsi="Arial" w:cs="Arial"/>
        </w:rPr>
        <w:t xml:space="preserve"> </w:t>
      </w:r>
      <w:r w:rsidRPr="00477480">
        <w:rPr>
          <w:rFonts w:ascii="Arial" w:hAnsi="Arial" w:cs="Arial"/>
        </w:rPr>
        <w:t xml:space="preserve">oficio </w:t>
      </w:r>
      <w:r w:rsidR="00B0333D">
        <w:rPr>
          <w:rFonts w:ascii="Arial" w:hAnsi="Arial" w:cs="Arial"/>
        </w:rPr>
        <w:t xml:space="preserve">con </w:t>
      </w:r>
      <w:r w:rsidRPr="00477480">
        <w:rPr>
          <w:rFonts w:ascii="Arial" w:hAnsi="Arial" w:cs="Arial"/>
        </w:rPr>
        <w:t xml:space="preserve">radicado No. 2-2018-027344 del 8 de agosto de 2018, finalmente el Distrito remitió la información el día 10 de agosto de 2018 </w:t>
      </w:r>
      <w:r w:rsidR="00B0333D">
        <w:rPr>
          <w:rFonts w:ascii="Arial" w:hAnsi="Arial" w:cs="Arial"/>
        </w:rPr>
        <w:t>a través del oficio con</w:t>
      </w:r>
      <w:r w:rsidR="00B0333D" w:rsidRPr="00477480">
        <w:rPr>
          <w:rFonts w:ascii="Arial" w:hAnsi="Arial" w:cs="Arial"/>
        </w:rPr>
        <w:t xml:space="preserve"> </w:t>
      </w:r>
      <w:r w:rsidRPr="00477480">
        <w:rPr>
          <w:rFonts w:ascii="Arial" w:hAnsi="Arial" w:cs="Arial"/>
        </w:rPr>
        <w:t>radicado 1-2018-079048</w:t>
      </w:r>
      <w:r w:rsidR="00840BF7" w:rsidRPr="00477480">
        <w:rPr>
          <w:rFonts w:ascii="Arial" w:hAnsi="Arial" w:cs="Arial"/>
        </w:rPr>
        <w:t xml:space="preserve"> del 4 de septiembre de 2018</w:t>
      </w:r>
      <w:r w:rsidRPr="00477480">
        <w:rPr>
          <w:rFonts w:ascii="Arial" w:hAnsi="Arial" w:cs="Arial"/>
        </w:rPr>
        <w:t xml:space="preserve">. </w:t>
      </w:r>
      <w:r w:rsidR="0010495A" w:rsidRPr="00477480">
        <w:rPr>
          <w:rFonts w:ascii="Arial" w:hAnsi="Arial" w:cs="Arial"/>
        </w:rPr>
        <w:t>Con base en dicha información, se elaboró el Informe Pre-Diagnóstico de la Entidad en la cual se concluyó la necesidad de realizar una visita de reconocimiento con el fin de identificar la posible existencia de eventos de ri</w:t>
      </w:r>
      <w:r w:rsidR="0070033E">
        <w:rPr>
          <w:rFonts w:ascii="Arial" w:hAnsi="Arial" w:cs="Arial"/>
        </w:rPr>
        <w:t>esgo.</w:t>
      </w:r>
    </w:p>
    <w:p w14:paraId="21B44535" w14:textId="77777777" w:rsidR="0020217F" w:rsidRPr="00477480" w:rsidRDefault="0020217F" w:rsidP="00294E9E">
      <w:pPr>
        <w:pStyle w:val="Sinespaciado"/>
        <w:contextualSpacing/>
        <w:jc w:val="both"/>
        <w:rPr>
          <w:rFonts w:ascii="Arial" w:hAnsi="Arial" w:cs="Arial"/>
          <w:color w:val="000000"/>
        </w:rPr>
      </w:pPr>
    </w:p>
    <w:p w14:paraId="1BCFC3D2" w14:textId="77777777" w:rsidR="00871D4A" w:rsidRPr="00477480" w:rsidRDefault="0010495A" w:rsidP="00294E9E">
      <w:pPr>
        <w:autoSpaceDE w:val="0"/>
        <w:autoSpaceDN w:val="0"/>
        <w:adjustRightInd w:val="0"/>
        <w:contextualSpacing/>
        <w:jc w:val="both"/>
        <w:rPr>
          <w:rFonts w:ascii="Arial" w:eastAsiaTheme="minorHAnsi" w:hAnsi="Arial" w:cs="Arial"/>
          <w:sz w:val="22"/>
          <w:szCs w:val="22"/>
          <w:lang w:val="es-CO" w:eastAsia="en-US"/>
        </w:rPr>
      </w:pPr>
      <w:r w:rsidRPr="00477480">
        <w:rPr>
          <w:rFonts w:ascii="Arial" w:hAnsi="Arial" w:cs="Arial"/>
          <w:sz w:val="22"/>
        </w:rPr>
        <w:t xml:space="preserve">Así las cosas, los </w:t>
      </w:r>
      <w:r w:rsidR="004120AA" w:rsidRPr="00477480">
        <w:rPr>
          <w:rFonts w:ascii="Arial" w:eastAsiaTheme="minorHAnsi" w:hAnsi="Arial" w:cs="Arial"/>
          <w:sz w:val="22"/>
          <w:szCs w:val="22"/>
          <w:lang w:val="es-CO" w:eastAsia="en-US"/>
        </w:rPr>
        <w:t>días 27 al 29 de mayo de 2019</w:t>
      </w:r>
      <w:r w:rsidR="004120AA" w:rsidRPr="00477480">
        <w:rPr>
          <w:rFonts w:ascii="Arial" w:hAnsi="Arial" w:cs="Arial"/>
          <w:color w:val="000000"/>
          <w:sz w:val="22"/>
          <w:szCs w:val="22"/>
        </w:rPr>
        <w:t xml:space="preserve">, </w:t>
      </w:r>
      <w:r w:rsidRPr="00477480">
        <w:rPr>
          <w:rFonts w:ascii="Arial" w:hAnsi="Arial" w:cs="Arial"/>
          <w:sz w:val="22"/>
        </w:rPr>
        <w:t xml:space="preserve">esta Dirección realizó </w:t>
      </w:r>
      <w:r w:rsidR="00B0333D">
        <w:rPr>
          <w:rFonts w:ascii="Arial" w:hAnsi="Arial" w:cs="Arial"/>
          <w:sz w:val="22"/>
        </w:rPr>
        <w:t xml:space="preserve">una </w:t>
      </w:r>
      <w:r w:rsidRPr="00477480">
        <w:rPr>
          <w:rFonts w:ascii="Arial" w:hAnsi="Arial" w:cs="Arial"/>
          <w:sz w:val="22"/>
        </w:rPr>
        <w:t xml:space="preserve">visita de reconocimiento institucional al Distrito de Santiago de Cali en donde se inspeccionó la </w:t>
      </w:r>
      <w:r w:rsidR="00B0333D">
        <w:rPr>
          <w:rFonts w:ascii="Arial" w:hAnsi="Arial" w:cs="Arial"/>
          <w:sz w:val="22"/>
        </w:rPr>
        <w:lastRenderedPageBreak/>
        <w:t>p</w:t>
      </w:r>
      <w:r w:rsidRPr="00477480">
        <w:rPr>
          <w:rFonts w:ascii="Arial" w:hAnsi="Arial" w:cs="Arial"/>
          <w:sz w:val="22"/>
        </w:rPr>
        <w:t xml:space="preserve">restación del Servicio en diferentes </w:t>
      </w:r>
      <w:r w:rsidR="00B0333D">
        <w:rPr>
          <w:rFonts w:ascii="Arial" w:hAnsi="Arial" w:cs="Arial"/>
          <w:sz w:val="22"/>
        </w:rPr>
        <w:t>i</w:t>
      </w:r>
      <w:r w:rsidRPr="00477480">
        <w:rPr>
          <w:rFonts w:ascii="Arial" w:hAnsi="Arial" w:cs="Arial"/>
          <w:sz w:val="22"/>
        </w:rPr>
        <w:t xml:space="preserve">nstituciones </w:t>
      </w:r>
      <w:r w:rsidR="00B0333D">
        <w:rPr>
          <w:rFonts w:ascii="Arial" w:hAnsi="Arial" w:cs="Arial"/>
          <w:sz w:val="22"/>
        </w:rPr>
        <w:t>e</w:t>
      </w:r>
      <w:r w:rsidRPr="00477480">
        <w:rPr>
          <w:rFonts w:ascii="Arial" w:hAnsi="Arial" w:cs="Arial"/>
          <w:sz w:val="22"/>
        </w:rPr>
        <w:t xml:space="preserve">ducativas </w:t>
      </w:r>
      <w:r w:rsidR="00B0333D">
        <w:rPr>
          <w:rFonts w:ascii="Arial" w:hAnsi="Arial" w:cs="Arial"/>
          <w:sz w:val="22"/>
        </w:rPr>
        <w:t>en la zona</w:t>
      </w:r>
      <w:r w:rsidRPr="00477480">
        <w:rPr>
          <w:rFonts w:ascii="Arial" w:hAnsi="Arial" w:cs="Arial"/>
          <w:sz w:val="22"/>
        </w:rPr>
        <w:t xml:space="preserve"> urbana y rural</w:t>
      </w:r>
      <w:r w:rsidR="00B0333D">
        <w:rPr>
          <w:rFonts w:ascii="Arial" w:hAnsi="Arial" w:cs="Arial"/>
          <w:sz w:val="22"/>
        </w:rPr>
        <w:t>, así mismo, se analizaron</w:t>
      </w:r>
      <w:r w:rsidRPr="00477480">
        <w:rPr>
          <w:rFonts w:ascii="Arial" w:hAnsi="Arial" w:cs="Arial"/>
          <w:sz w:val="22"/>
        </w:rPr>
        <w:t xml:space="preserve"> los diferentes tipos de raciones</w:t>
      </w:r>
      <w:r w:rsidR="00B0333D">
        <w:rPr>
          <w:rFonts w:ascii="Arial" w:hAnsi="Arial" w:cs="Arial"/>
          <w:sz w:val="22"/>
        </w:rPr>
        <w:t>,</w:t>
      </w:r>
      <w:r w:rsidRPr="00477480">
        <w:rPr>
          <w:rFonts w:ascii="Arial" w:hAnsi="Arial" w:cs="Arial"/>
          <w:sz w:val="22"/>
        </w:rPr>
        <w:t xml:space="preserve"> preparada en sitio e industrializada, así como la revisión de la documentación requerida con el fin de evaluar la ejecución de los recursos que concurren en la financiación del Programa de Alimentación Escolar en la Entidad Territorial. Dicha información fue entregada por parte de Administración </w:t>
      </w:r>
      <w:r w:rsidR="00B0333D">
        <w:rPr>
          <w:rFonts w:ascii="Arial" w:hAnsi="Arial" w:cs="Arial"/>
          <w:sz w:val="22"/>
        </w:rPr>
        <w:t xml:space="preserve">Distrital </w:t>
      </w:r>
      <w:r w:rsidRPr="00477480">
        <w:rPr>
          <w:rFonts w:ascii="Arial" w:hAnsi="Arial" w:cs="Arial"/>
          <w:sz w:val="22"/>
        </w:rPr>
        <w:t>durante la visita realizada y además fue allegada a esta Dirección mediante oficio con radicado</w:t>
      </w:r>
      <w:r w:rsidRPr="00477480">
        <w:rPr>
          <w:rFonts w:ascii="Arial" w:hAnsi="Arial" w:cs="Arial"/>
        </w:rPr>
        <w:t xml:space="preserve"> </w:t>
      </w:r>
      <w:r w:rsidR="00840BF7" w:rsidRPr="00477480">
        <w:rPr>
          <w:rFonts w:ascii="Arial" w:hAnsi="Arial" w:cs="Arial"/>
          <w:sz w:val="22"/>
        </w:rPr>
        <w:t>1-2019-051541 del 4 de junio de 2019.</w:t>
      </w:r>
    </w:p>
    <w:p w14:paraId="0C98004C" w14:textId="77777777" w:rsidR="008A6F93" w:rsidRPr="00477480" w:rsidRDefault="008A6F93" w:rsidP="00294E9E">
      <w:pPr>
        <w:autoSpaceDE w:val="0"/>
        <w:autoSpaceDN w:val="0"/>
        <w:adjustRightInd w:val="0"/>
        <w:contextualSpacing/>
        <w:jc w:val="both"/>
        <w:rPr>
          <w:rFonts w:ascii="Arial" w:eastAsiaTheme="minorHAnsi" w:hAnsi="Arial" w:cs="Arial"/>
          <w:sz w:val="22"/>
          <w:szCs w:val="22"/>
          <w:lang w:val="es-CO" w:eastAsia="en-US"/>
        </w:rPr>
      </w:pPr>
    </w:p>
    <w:p w14:paraId="3E500F25" w14:textId="77777777" w:rsidR="00A5239F" w:rsidRPr="00477480" w:rsidRDefault="00CA3FEB" w:rsidP="00294E9E">
      <w:pPr>
        <w:pStyle w:val="Sinespaciado"/>
        <w:contextualSpacing/>
        <w:jc w:val="both"/>
        <w:rPr>
          <w:rFonts w:ascii="Arial" w:hAnsi="Arial" w:cs="Arial"/>
        </w:rPr>
      </w:pPr>
      <w:r w:rsidRPr="00477480">
        <w:rPr>
          <w:rFonts w:ascii="Arial" w:hAnsi="Arial" w:cs="Arial"/>
        </w:rPr>
        <w:t xml:space="preserve">Posteriormente, con el fin de llevar a cabo la actualización del informe con corte al 30 de junio de 2021 el Distrito remitió información financiera del Programa mediante </w:t>
      </w:r>
      <w:r w:rsidR="00B0333D">
        <w:rPr>
          <w:rFonts w:ascii="Arial" w:hAnsi="Arial" w:cs="Arial"/>
        </w:rPr>
        <w:t xml:space="preserve">el oficio con </w:t>
      </w:r>
      <w:r w:rsidRPr="00477480">
        <w:rPr>
          <w:rFonts w:ascii="Arial" w:hAnsi="Arial" w:cs="Arial"/>
        </w:rPr>
        <w:t>radicado No. 1-2021-084909 del 27 de septiembre de 2021. El análisis de la información remitida y de la visita llevada a cabo se plasma en el siguiente informe.</w:t>
      </w:r>
    </w:p>
    <w:p w14:paraId="2061C660" w14:textId="77777777" w:rsidR="00871D4A" w:rsidRPr="00477480" w:rsidRDefault="00871D4A" w:rsidP="00294E9E">
      <w:pPr>
        <w:pStyle w:val="Sinespaciado"/>
        <w:contextualSpacing/>
        <w:jc w:val="both"/>
        <w:rPr>
          <w:rFonts w:ascii="Arial" w:hAnsi="Arial" w:cs="Arial"/>
        </w:rPr>
      </w:pPr>
    </w:p>
    <w:p w14:paraId="620412BC" w14:textId="77777777" w:rsidR="00871D4A" w:rsidRDefault="002E77C3" w:rsidP="002E77C3">
      <w:pPr>
        <w:ind w:left="360"/>
        <w:jc w:val="both"/>
        <w:rPr>
          <w:rFonts w:ascii="Arial" w:hAnsi="Arial" w:cs="Arial"/>
          <w:b/>
          <w:sz w:val="22"/>
          <w:szCs w:val="22"/>
        </w:rPr>
      </w:pPr>
      <w:r>
        <w:rPr>
          <w:rFonts w:ascii="Arial" w:hAnsi="Arial" w:cs="Arial"/>
          <w:b/>
          <w:sz w:val="22"/>
          <w:szCs w:val="22"/>
        </w:rPr>
        <w:t xml:space="preserve">II. </w:t>
      </w:r>
      <w:r w:rsidR="00CE6318">
        <w:rPr>
          <w:rFonts w:ascii="Arial" w:hAnsi="Arial" w:cs="Arial"/>
          <w:b/>
          <w:sz w:val="22"/>
          <w:szCs w:val="22"/>
        </w:rPr>
        <w:t>CARACTERIZACI</w:t>
      </w:r>
      <w:r w:rsidR="00407594">
        <w:rPr>
          <w:rFonts w:ascii="Arial" w:hAnsi="Arial" w:cs="Arial"/>
          <w:b/>
          <w:sz w:val="22"/>
          <w:szCs w:val="22"/>
        </w:rPr>
        <w:t>Ó</w:t>
      </w:r>
      <w:r w:rsidR="00CE6318">
        <w:rPr>
          <w:rFonts w:ascii="Arial" w:hAnsi="Arial" w:cs="Arial"/>
          <w:b/>
          <w:sz w:val="22"/>
          <w:szCs w:val="22"/>
        </w:rPr>
        <w:t>N</w:t>
      </w:r>
    </w:p>
    <w:p w14:paraId="514FA989" w14:textId="77777777" w:rsidR="009B2C18" w:rsidRDefault="009B2C18" w:rsidP="002E77C3">
      <w:pPr>
        <w:ind w:left="360"/>
        <w:jc w:val="both"/>
        <w:rPr>
          <w:rFonts w:ascii="Arial" w:hAnsi="Arial" w:cs="Arial"/>
          <w:b/>
          <w:sz w:val="22"/>
          <w:szCs w:val="22"/>
        </w:rPr>
      </w:pPr>
    </w:p>
    <w:p w14:paraId="7827D48B" w14:textId="77777777" w:rsidR="009B2C18" w:rsidRPr="009B2C18" w:rsidRDefault="009B2C18" w:rsidP="009B2C18">
      <w:pPr>
        <w:pStyle w:val="Prrafodelista"/>
        <w:numPr>
          <w:ilvl w:val="0"/>
          <w:numId w:val="41"/>
        </w:numPr>
        <w:jc w:val="both"/>
        <w:rPr>
          <w:rFonts w:ascii="Arial" w:hAnsi="Arial" w:cs="Arial"/>
          <w:b/>
          <w:sz w:val="22"/>
          <w:szCs w:val="22"/>
        </w:rPr>
      </w:pPr>
      <w:r>
        <w:rPr>
          <w:rFonts w:ascii="Arial" w:hAnsi="Arial" w:cs="Arial"/>
          <w:b/>
          <w:sz w:val="22"/>
          <w:szCs w:val="22"/>
        </w:rPr>
        <w:t>C</w:t>
      </w:r>
      <w:r w:rsidR="00407594">
        <w:rPr>
          <w:rFonts w:ascii="Arial" w:hAnsi="Arial" w:cs="Arial"/>
          <w:b/>
          <w:sz w:val="22"/>
          <w:szCs w:val="22"/>
        </w:rPr>
        <w:t>ontexto Regional</w:t>
      </w:r>
    </w:p>
    <w:p w14:paraId="2B11C84A" w14:textId="77777777" w:rsidR="00871D4A" w:rsidRPr="00477480" w:rsidRDefault="00871D4A" w:rsidP="00294E9E">
      <w:pPr>
        <w:contextualSpacing/>
        <w:jc w:val="both"/>
        <w:rPr>
          <w:rFonts w:ascii="Arial" w:hAnsi="Arial" w:cs="Arial"/>
          <w:b/>
          <w:sz w:val="22"/>
          <w:szCs w:val="22"/>
        </w:rPr>
      </w:pPr>
    </w:p>
    <w:p w14:paraId="643D9905" w14:textId="77777777" w:rsidR="00871D4A" w:rsidRPr="00477480" w:rsidRDefault="00871D4A" w:rsidP="00294E9E">
      <w:pPr>
        <w:contextualSpacing/>
        <w:jc w:val="both"/>
        <w:rPr>
          <w:rFonts w:ascii="Arial" w:hAnsi="Arial" w:cs="Arial"/>
          <w:sz w:val="22"/>
          <w:szCs w:val="22"/>
        </w:rPr>
      </w:pPr>
      <w:r w:rsidRPr="00477480">
        <w:rPr>
          <w:rFonts w:ascii="Arial" w:hAnsi="Arial" w:cs="Arial"/>
          <w:sz w:val="22"/>
          <w:szCs w:val="22"/>
        </w:rPr>
        <w:t>El Distrito</w:t>
      </w:r>
      <w:r w:rsidR="00F43757" w:rsidRPr="00477480">
        <w:rPr>
          <w:rFonts w:ascii="Arial" w:hAnsi="Arial" w:cs="Arial"/>
          <w:sz w:val="22"/>
          <w:szCs w:val="22"/>
        </w:rPr>
        <w:t xml:space="preserve"> Especial, Deportivo, Cultural, Turístico, Empresarial y de Servicios </w:t>
      </w:r>
      <w:r w:rsidRPr="00477480">
        <w:rPr>
          <w:rFonts w:ascii="Arial" w:hAnsi="Arial" w:cs="Arial"/>
          <w:sz w:val="22"/>
          <w:szCs w:val="22"/>
        </w:rPr>
        <w:t xml:space="preserve">de Santiago de Cali – Valle del Cauca es </w:t>
      </w:r>
      <w:r w:rsidR="00B0333D">
        <w:rPr>
          <w:rFonts w:ascii="Arial" w:hAnsi="Arial" w:cs="Arial"/>
          <w:sz w:val="22"/>
          <w:szCs w:val="22"/>
        </w:rPr>
        <w:t>C</w:t>
      </w:r>
      <w:r w:rsidRPr="00294E9E">
        <w:rPr>
          <w:rFonts w:ascii="Arial" w:hAnsi="Arial" w:cs="Arial"/>
          <w:sz w:val="22"/>
          <w:szCs w:val="22"/>
        </w:rPr>
        <w:t xml:space="preserve">ertificado en </w:t>
      </w:r>
      <w:r w:rsidR="00B0333D">
        <w:rPr>
          <w:rFonts w:ascii="Arial" w:hAnsi="Arial" w:cs="Arial"/>
          <w:sz w:val="22"/>
          <w:szCs w:val="22"/>
        </w:rPr>
        <w:t>E</w:t>
      </w:r>
      <w:r w:rsidRPr="00294E9E">
        <w:rPr>
          <w:rFonts w:ascii="Arial" w:hAnsi="Arial" w:cs="Arial"/>
          <w:sz w:val="22"/>
          <w:szCs w:val="22"/>
        </w:rPr>
        <w:t>ducación</w:t>
      </w:r>
      <w:r w:rsidRPr="00477480">
        <w:rPr>
          <w:rFonts w:ascii="Arial" w:hAnsi="Arial" w:cs="Arial"/>
          <w:sz w:val="22"/>
          <w:szCs w:val="22"/>
        </w:rPr>
        <w:t xml:space="preserve"> por lo cual administra los recursos del </w:t>
      </w:r>
      <w:r w:rsidR="00B0333D">
        <w:rPr>
          <w:rFonts w:ascii="Arial" w:hAnsi="Arial" w:cs="Arial"/>
          <w:sz w:val="22"/>
          <w:szCs w:val="22"/>
        </w:rPr>
        <w:t>S</w:t>
      </w:r>
      <w:r w:rsidRPr="00477480">
        <w:rPr>
          <w:rFonts w:ascii="Arial" w:hAnsi="Arial" w:cs="Arial"/>
          <w:sz w:val="22"/>
          <w:szCs w:val="22"/>
        </w:rPr>
        <w:t>ector. Está c</w:t>
      </w:r>
      <w:r w:rsidR="00B963B9" w:rsidRPr="00477480">
        <w:rPr>
          <w:rFonts w:ascii="Arial" w:hAnsi="Arial" w:cs="Arial"/>
          <w:sz w:val="22"/>
          <w:szCs w:val="22"/>
        </w:rPr>
        <w:t>lasificado para la vigencia 20</w:t>
      </w:r>
      <w:r w:rsidR="007B35D9" w:rsidRPr="00477480">
        <w:rPr>
          <w:rFonts w:ascii="Arial" w:hAnsi="Arial" w:cs="Arial"/>
          <w:sz w:val="22"/>
          <w:szCs w:val="22"/>
        </w:rPr>
        <w:t>21</w:t>
      </w:r>
      <w:r w:rsidRPr="00477480">
        <w:rPr>
          <w:rFonts w:ascii="Arial" w:hAnsi="Arial" w:cs="Arial"/>
          <w:sz w:val="22"/>
          <w:szCs w:val="22"/>
        </w:rPr>
        <w:t xml:space="preserve"> en categoría especial con una población proyectada para el año 20</w:t>
      </w:r>
      <w:r w:rsidR="007B35D9" w:rsidRPr="00477480">
        <w:rPr>
          <w:rFonts w:ascii="Arial" w:hAnsi="Arial" w:cs="Arial"/>
          <w:sz w:val="22"/>
          <w:szCs w:val="22"/>
        </w:rPr>
        <w:t>21</w:t>
      </w:r>
      <w:r w:rsidRPr="00477480">
        <w:rPr>
          <w:rFonts w:ascii="Arial" w:hAnsi="Arial" w:cs="Arial"/>
          <w:sz w:val="22"/>
          <w:szCs w:val="22"/>
        </w:rPr>
        <w:t xml:space="preserve"> de 2.</w:t>
      </w:r>
      <w:r w:rsidR="007B35D9" w:rsidRPr="00477480">
        <w:rPr>
          <w:rFonts w:ascii="Arial" w:hAnsi="Arial" w:cs="Arial"/>
          <w:sz w:val="22"/>
          <w:szCs w:val="22"/>
        </w:rPr>
        <w:t>264.748</w:t>
      </w:r>
      <w:r w:rsidRPr="00477480">
        <w:rPr>
          <w:rFonts w:ascii="Arial" w:hAnsi="Arial" w:cs="Arial"/>
          <w:sz w:val="22"/>
          <w:szCs w:val="22"/>
        </w:rPr>
        <w:t xml:space="preserve"> habitantes de acuerdo con el DANE. Santiago de Cali, es la capital del </w:t>
      </w:r>
      <w:r w:rsidR="005554B9">
        <w:rPr>
          <w:rFonts w:ascii="Arial" w:hAnsi="Arial" w:cs="Arial"/>
          <w:sz w:val="22"/>
          <w:szCs w:val="22"/>
        </w:rPr>
        <w:t>D</w:t>
      </w:r>
      <w:r w:rsidRPr="00477480">
        <w:rPr>
          <w:rFonts w:ascii="Arial" w:hAnsi="Arial" w:cs="Arial"/>
          <w:sz w:val="22"/>
          <w:szCs w:val="22"/>
        </w:rPr>
        <w:t xml:space="preserve">epartamento de Valle del Cauca y la tercera ciudad más poblada de Colombia. Por extensión es la segunda ciudad más grande del </w:t>
      </w:r>
      <w:r w:rsidR="00B0333D">
        <w:rPr>
          <w:rFonts w:ascii="Arial" w:hAnsi="Arial" w:cs="Arial"/>
          <w:sz w:val="22"/>
          <w:szCs w:val="22"/>
        </w:rPr>
        <w:t>P</w:t>
      </w:r>
      <w:r w:rsidRPr="00477480">
        <w:rPr>
          <w:rFonts w:ascii="Arial" w:hAnsi="Arial" w:cs="Arial"/>
          <w:sz w:val="22"/>
          <w:szCs w:val="22"/>
        </w:rPr>
        <w:t xml:space="preserve">aís al poseer un área de 552 km² y una longitud de 17 km de </w:t>
      </w:r>
      <w:r w:rsidR="00B0333D">
        <w:rPr>
          <w:rFonts w:ascii="Arial" w:hAnsi="Arial" w:cs="Arial"/>
          <w:sz w:val="22"/>
          <w:szCs w:val="22"/>
        </w:rPr>
        <w:t>s</w:t>
      </w:r>
      <w:r w:rsidRPr="00477480">
        <w:rPr>
          <w:rFonts w:ascii="Arial" w:hAnsi="Arial" w:cs="Arial"/>
          <w:sz w:val="22"/>
          <w:szCs w:val="22"/>
        </w:rPr>
        <w:t xml:space="preserve">ur a </w:t>
      </w:r>
      <w:r w:rsidR="00B0333D">
        <w:rPr>
          <w:rFonts w:ascii="Arial" w:hAnsi="Arial" w:cs="Arial"/>
          <w:sz w:val="22"/>
          <w:szCs w:val="22"/>
        </w:rPr>
        <w:t>n</w:t>
      </w:r>
      <w:r w:rsidRPr="00477480">
        <w:rPr>
          <w:rFonts w:ascii="Arial" w:hAnsi="Arial" w:cs="Arial"/>
          <w:sz w:val="22"/>
          <w:szCs w:val="22"/>
        </w:rPr>
        <w:t xml:space="preserve">orte y 12 km de </w:t>
      </w:r>
      <w:r w:rsidR="00B0333D">
        <w:rPr>
          <w:rFonts w:ascii="Arial" w:hAnsi="Arial" w:cs="Arial"/>
          <w:sz w:val="22"/>
          <w:szCs w:val="22"/>
        </w:rPr>
        <w:t>o</w:t>
      </w:r>
      <w:r w:rsidRPr="00477480">
        <w:rPr>
          <w:rFonts w:ascii="Arial" w:hAnsi="Arial" w:cs="Arial"/>
          <w:sz w:val="22"/>
          <w:szCs w:val="22"/>
        </w:rPr>
        <w:t xml:space="preserve">riente a </w:t>
      </w:r>
      <w:r w:rsidR="00B0333D">
        <w:rPr>
          <w:rFonts w:ascii="Arial" w:hAnsi="Arial" w:cs="Arial"/>
          <w:sz w:val="22"/>
          <w:szCs w:val="22"/>
        </w:rPr>
        <w:t>o</w:t>
      </w:r>
      <w:r w:rsidRPr="00477480">
        <w:rPr>
          <w:rFonts w:ascii="Arial" w:hAnsi="Arial" w:cs="Arial"/>
          <w:sz w:val="22"/>
          <w:szCs w:val="22"/>
        </w:rPr>
        <w:t xml:space="preserve">ccidente. La ciudad forma parte del Área Metropolitana de Santiago de Cali, junto con los </w:t>
      </w:r>
      <w:r w:rsidR="00B0333D">
        <w:rPr>
          <w:rFonts w:ascii="Arial" w:hAnsi="Arial" w:cs="Arial"/>
          <w:sz w:val="22"/>
          <w:szCs w:val="22"/>
        </w:rPr>
        <w:t>M</w:t>
      </w:r>
      <w:r w:rsidRPr="00477480">
        <w:rPr>
          <w:rFonts w:ascii="Arial" w:hAnsi="Arial" w:cs="Arial"/>
          <w:sz w:val="22"/>
          <w:szCs w:val="22"/>
        </w:rPr>
        <w:t xml:space="preserve">unicipios aledaños </w:t>
      </w:r>
      <w:r w:rsidR="00B0333D">
        <w:rPr>
          <w:rFonts w:ascii="Arial" w:hAnsi="Arial" w:cs="Arial"/>
          <w:sz w:val="22"/>
          <w:szCs w:val="22"/>
        </w:rPr>
        <w:t xml:space="preserve">de </w:t>
      </w:r>
      <w:r w:rsidR="00B0333D" w:rsidRPr="00B0333D">
        <w:rPr>
          <w:rFonts w:ascii="Arial" w:hAnsi="Arial" w:cs="Arial"/>
          <w:sz w:val="22"/>
          <w:szCs w:val="22"/>
        </w:rPr>
        <w:t>Palmira, Yumbo, Jamundí y Candelaria</w:t>
      </w:r>
      <w:r w:rsidRPr="00477480">
        <w:rPr>
          <w:rFonts w:ascii="Arial" w:hAnsi="Arial" w:cs="Arial"/>
          <w:sz w:val="22"/>
          <w:szCs w:val="22"/>
        </w:rPr>
        <w:t>. Fue fundada el 25 de julio de 1536 por Sebastián de Belalcázar, lo que la convierte en una de las ciudades más antiguas de América.</w:t>
      </w:r>
    </w:p>
    <w:p w14:paraId="2A24425D" w14:textId="77777777" w:rsidR="001176D3" w:rsidRPr="00477480" w:rsidRDefault="001176D3" w:rsidP="00294E9E">
      <w:pPr>
        <w:contextualSpacing/>
        <w:rPr>
          <w:rFonts w:ascii="Arial" w:hAnsi="Arial" w:cs="Arial"/>
          <w:sz w:val="22"/>
          <w:szCs w:val="22"/>
        </w:rPr>
      </w:pPr>
    </w:p>
    <w:p w14:paraId="4C12B2B1" w14:textId="77777777" w:rsidR="00FC2147" w:rsidRPr="00477480" w:rsidRDefault="00CC2252" w:rsidP="00D85F80">
      <w:pPr>
        <w:pStyle w:val="Descripcin"/>
        <w:spacing w:after="0"/>
        <w:contextualSpacing/>
        <w:jc w:val="center"/>
        <w:rPr>
          <w:rFonts w:ascii="Arial" w:hAnsi="Arial" w:cs="Arial"/>
          <w:noProof/>
          <w:sz w:val="22"/>
          <w:szCs w:val="22"/>
          <w:lang w:val="es-ES" w:eastAsia="es-CO"/>
        </w:rPr>
      </w:pPr>
      <w:r>
        <w:rPr>
          <w:rFonts w:ascii="Arial" w:eastAsia="Times New Roman" w:hAnsi="Arial" w:cs="Arial"/>
          <w:noProof/>
          <w:color w:val="000000"/>
          <w:sz w:val="22"/>
          <w:szCs w:val="22"/>
          <w:lang w:eastAsia="es-CO"/>
        </w:rPr>
        <w:pict w14:anchorId="0A852A8C">
          <v:group id="Grupo 4" o:spid="_x0000_s2050" style="position:absolute;left:0;text-align:left;margin-left:204.85pt;margin-top:13.25pt;width:31.9pt;height:189.25pt;z-index:251665408" coordsize="3600,25154">
            <v:group id="Grupo 25" o:spid="_x0000_s2051" style="position:absolute;width:3600;height:19110" coordsize="3600,22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1" o:spid="_x0000_s2052" type="#_x0000_t75" style="position:absolute;width:3600;height:4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">
                <v:imagedata r:id="rId11" o:title="" croptop="18589f" cropbottom="15900f" cropleft="19688f" cropright="28051f"/>
              </v:shape>
              <v:shape id="Imagen 32" o:spid="_x0000_s2053" type="#_x0000_t75" style="position:absolute;left:3;top:5229;width:3594;height:4409;visibility:visible;mso-wrap-style:square">
                <v:imagedata r:id="rId12" o:title="" croptop="18193f" cropbottom="15899f" cropleft="19799f" cropright="28163f"/>
              </v:shape>
              <v:shape id="Imagen 33" o:spid="_x0000_s2054" type="#_x0000_t75" style="position:absolute;top:11612;width:3600;height:4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">
                <v:imagedata r:id="rId13" o:title="" croptop="17402f" cropbottom="16493f" cropleft="19688f" cropright="27941f"/>
              </v:shape>
              <v:shape id="Imagen 34" o:spid="_x0000_s2055" type="#_x0000_t75" style="position:absolute;left:3;top:18052;width:3594;height:4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">
                <v:imagedata r:id="rId14" o:title="" croptop="17205f" cropbottom="16888f" cropleft="19798f" cropright="28053f"/>
              </v:shape>
            </v:group>
            <v:shape id="Imagen 30" o:spid="_x0000_s2056" type="#_x0000_t75" style="position:absolute;left:3;top:21403;width:3594;height:3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">
              <v:imagedata r:id="rId15" o:title="" croptop="15425f" cropbottom="6802f" cropleft="18908f" cropright="22269f"/>
            </v:shape>
          </v:group>
        </w:pict>
      </w:r>
      <w:r w:rsidR="00FC2147" w:rsidRPr="00477480">
        <w:rPr>
          <w:rFonts w:ascii="Arial" w:hAnsi="Arial" w:cs="Arial"/>
          <w:sz w:val="22"/>
          <w:szCs w:val="22"/>
          <w:lang w:val="es-ES"/>
        </w:rPr>
        <w:t xml:space="preserve">Ilustración </w:t>
      </w:r>
      <w:r w:rsidR="00FC2147" w:rsidRPr="00477480">
        <w:rPr>
          <w:rFonts w:ascii="Arial" w:hAnsi="Arial" w:cs="Arial"/>
          <w:sz w:val="22"/>
          <w:szCs w:val="22"/>
          <w:lang w:val="es-ES"/>
        </w:rPr>
        <w:fldChar w:fldCharType="begin"/>
      </w:r>
      <w:r w:rsidR="00FC2147" w:rsidRPr="00477480">
        <w:rPr>
          <w:rFonts w:ascii="Arial" w:hAnsi="Arial" w:cs="Arial"/>
          <w:sz w:val="22"/>
          <w:szCs w:val="22"/>
          <w:lang w:val="es-ES"/>
        </w:rPr>
        <w:instrText xml:space="preserve"> SEQ Ilustración \* ARABIC </w:instrText>
      </w:r>
      <w:r w:rsidR="00FC2147" w:rsidRPr="00477480">
        <w:rPr>
          <w:rFonts w:ascii="Arial" w:hAnsi="Arial" w:cs="Arial"/>
          <w:sz w:val="22"/>
          <w:szCs w:val="22"/>
          <w:lang w:val="es-ES"/>
        </w:rPr>
        <w:fldChar w:fldCharType="separate"/>
      </w:r>
      <w:r w:rsidR="00FC2147" w:rsidRPr="00477480">
        <w:rPr>
          <w:rFonts w:ascii="Arial" w:hAnsi="Arial" w:cs="Arial"/>
          <w:noProof/>
          <w:sz w:val="22"/>
          <w:szCs w:val="22"/>
          <w:lang w:val="es-ES"/>
        </w:rPr>
        <w:t>1</w:t>
      </w:r>
      <w:r w:rsidR="00FC2147" w:rsidRPr="00477480">
        <w:rPr>
          <w:rFonts w:ascii="Arial" w:hAnsi="Arial" w:cs="Arial"/>
          <w:sz w:val="22"/>
          <w:szCs w:val="22"/>
          <w:lang w:val="es-ES"/>
        </w:rPr>
        <w:fldChar w:fldCharType="end"/>
      </w:r>
      <w:r w:rsidR="00FC2147" w:rsidRPr="00477480">
        <w:rPr>
          <w:rFonts w:ascii="Arial" w:hAnsi="Arial" w:cs="Arial"/>
          <w:sz w:val="22"/>
          <w:szCs w:val="22"/>
          <w:lang w:val="es-ES"/>
        </w:rPr>
        <w:t xml:space="preserve"> Caracterización del Distrito de Santiago de Cali – Valle del Cauca.</w:t>
      </w:r>
    </w:p>
    <w:tbl>
      <w:tblPr>
        <w:tblW w:w="11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80"/>
        <w:gridCol w:w="732"/>
        <w:gridCol w:w="2242"/>
        <w:gridCol w:w="852"/>
        <w:gridCol w:w="692"/>
        <w:gridCol w:w="557"/>
        <w:gridCol w:w="1115"/>
      </w:tblGrid>
      <w:tr w:rsidR="00FC2147" w:rsidRPr="00477480" w14:paraId="52687FF6" w14:textId="77777777" w:rsidTr="00842F5D">
        <w:trPr>
          <w:trHeight w:val="303"/>
          <w:jc w:val="center"/>
        </w:trPr>
        <w:tc>
          <w:tcPr>
            <w:tcW w:w="5403" w:type="dxa"/>
            <w:vMerge w:val="restart"/>
            <w:shd w:val="clear" w:color="000000" w:fill="D6DCE4"/>
            <w:vAlign w:val="center"/>
            <w:hideMark/>
          </w:tcPr>
          <w:p w14:paraId="045E0007" w14:textId="77777777" w:rsidR="00FC2147" w:rsidRPr="00477480" w:rsidRDefault="00FC2147">
            <w:pPr>
              <w:contextualSpacing/>
              <w:jc w:val="center"/>
              <w:rPr>
                <w:rFonts w:ascii="Arial" w:eastAsia="Times New Roman" w:hAnsi="Arial" w:cs="Arial"/>
                <w:color w:val="000000"/>
                <w:sz w:val="16"/>
                <w:szCs w:val="16"/>
                <w:lang w:eastAsia="es-CO"/>
              </w:rPr>
            </w:pPr>
            <w:r w:rsidRPr="00477480">
              <w:rPr>
                <w:rFonts w:ascii="Arial" w:hAnsi="Arial" w:cs="Arial"/>
                <w:noProof/>
                <w:sz w:val="22"/>
                <w:szCs w:val="22"/>
                <w:lang w:val="es-CO" w:eastAsia="es-CO"/>
              </w:rPr>
              <w:drawing>
                <wp:anchor distT="0" distB="0" distL="114300" distR="114300" simplePos="0" relativeHeight="251667456" behindDoc="0" locked="0" layoutInCell="1" allowOverlap="1" wp14:anchorId="31BDE88B" wp14:editId="5D8EF25D">
                  <wp:simplePos x="0" y="0"/>
                  <wp:positionH relativeFrom="column">
                    <wp:posOffset>17145</wp:posOffset>
                  </wp:positionH>
                  <wp:positionV relativeFrom="paragraph">
                    <wp:posOffset>-304800</wp:posOffset>
                  </wp:positionV>
                  <wp:extent cx="3381375" cy="2286000"/>
                  <wp:effectExtent l="0" t="0" r="952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81375" cy="2286000"/>
                          </a:xfrm>
                          <a:prstGeom prst="rect">
                            <a:avLst/>
                          </a:prstGeom>
                          <a:noFill/>
                          <a:ln>
                            <a:noFill/>
                          </a:ln>
                        </pic:spPr>
                      </pic:pic>
                    </a:graphicData>
                  </a:graphic>
                </wp:anchor>
              </w:drawing>
            </w:r>
          </w:p>
        </w:tc>
        <w:tc>
          <w:tcPr>
            <w:tcW w:w="732" w:type="dxa"/>
            <w:vMerge w:val="restart"/>
            <w:shd w:val="clear" w:color="auto" w:fill="auto"/>
            <w:noWrap/>
            <w:vAlign w:val="bottom"/>
            <w:hideMark/>
          </w:tcPr>
          <w:p w14:paraId="2533CA36" w14:textId="77777777" w:rsidR="00FC2147" w:rsidRPr="00477480" w:rsidRDefault="00FC2147">
            <w:pPr>
              <w:contextualSpacing/>
              <w:rPr>
                <w:rFonts w:ascii="Arial" w:eastAsia="Times New Roman" w:hAnsi="Arial" w:cs="Arial"/>
                <w:color w:val="000000"/>
                <w:sz w:val="22"/>
                <w:szCs w:val="22"/>
                <w:lang w:eastAsia="es-CO"/>
              </w:rPr>
            </w:pPr>
          </w:p>
          <w:p w14:paraId="4EE13FE6" w14:textId="77777777" w:rsidR="00FC2147" w:rsidRPr="00477480" w:rsidRDefault="00FC2147" w:rsidP="00D85F80">
            <w:pPr>
              <w:contextualSpacing/>
              <w:rPr>
                <w:rFonts w:ascii="Arial" w:eastAsia="Times New Roman" w:hAnsi="Arial" w:cs="Arial"/>
                <w:color w:val="000000"/>
                <w:sz w:val="22"/>
                <w:szCs w:val="22"/>
                <w:lang w:eastAsia="es-CO"/>
              </w:rPr>
            </w:pPr>
          </w:p>
        </w:tc>
        <w:tc>
          <w:tcPr>
            <w:tcW w:w="2242" w:type="dxa"/>
            <w:shd w:val="clear" w:color="000000" w:fill="FFFFFF"/>
            <w:vAlign w:val="center"/>
            <w:hideMark/>
          </w:tcPr>
          <w:p w14:paraId="325D42EE" w14:textId="77777777" w:rsidR="00FC2147" w:rsidRPr="00477480" w:rsidRDefault="00FC2147">
            <w:pPr>
              <w:contextualSpacing/>
              <w:rPr>
                <w:rFonts w:ascii="Arial" w:eastAsia="Times New Roman" w:hAnsi="Arial" w:cs="Arial"/>
                <w:b/>
                <w:bCs/>
                <w:color w:val="000000"/>
                <w:sz w:val="16"/>
                <w:szCs w:val="16"/>
                <w:lang w:eastAsia="es-CO"/>
              </w:rPr>
            </w:pPr>
            <w:r w:rsidRPr="00477480">
              <w:rPr>
                <w:rFonts w:ascii="Arial" w:eastAsia="Times New Roman" w:hAnsi="Arial" w:cs="Arial"/>
                <w:b/>
                <w:bCs/>
                <w:color w:val="000000"/>
                <w:sz w:val="16"/>
                <w:szCs w:val="16"/>
                <w:lang w:eastAsia="es-CO"/>
              </w:rPr>
              <w:t>Alcalde 2020-2023:</w:t>
            </w:r>
          </w:p>
        </w:tc>
        <w:tc>
          <w:tcPr>
            <w:tcW w:w="3194" w:type="dxa"/>
            <w:gridSpan w:val="4"/>
            <w:shd w:val="clear" w:color="000000" w:fill="FFFFFF"/>
            <w:vAlign w:val="center"/>
            <w:hideMark/>
          </w:tcPr>
          <w:p w14:paraId="3EDD7F46" w14:textId="77777777" w:rsidR="00FC2147" w:rsidRPr="00477480" w:rsidRDefault="008A6F93">
            <w:pPr>
              <w:contextualSpacing/>
              <w:jc w:val="center"/>
              <w:rPr>
                <w:rFonts w:ascii="Arial" w:eastAsia="Times New Roman" w:hAnsi="Arial" w:cs="Arial"/>
                <w:color w:val="000000"/>
                <w:sz w:val="16"/>
                <w:szCs w:val="16"/>
                <w:lang w:eastAsia="es-CO"/>
              </w:rPr>
            </w:pPr>
            <w:r w:rsidRPr="00477480">
              <w:rPr>
                <w:rFonts w:ascii="Arial" w:eastAsia="Times New Roman" w:hAnsi="Arial" w:cs="Arial"/>
                <w:color w:val="000000"/>
                <w:sz w:val="16"/>
                <w:szCs w:val="16"/>
                <w:lang w:eastAsia="es-CO"/>
              </w:rPr>
              <w:t>JORGE IVAN OSPINA GOMEZ</w:t>
            </w:r>
          </w:p>
        </w:tc>
      </w:tr>
      <w:tr w:rsidR="00FC2147" w:rsidRPr="00477480" w14:paraId="0021AFC7" w14:textId="77777777" w:rsidTr="00147ECB">
        <w:trPr>
          <w:trHeight w:val="275"/>
          <w:jc w:val="center"/>
        </w:trPr>
        <w:tc>
          <w:tcPr>
            <w:tcW w:w="5403" w:type="dxa"/>
            <w:vMerge/>
            <w:vAlign w:val="center"/>
            <w:hideMark/>
          </w:tcPr>
          <w:p w14:paraId="0E01F0EA" w14:textId="77777777" w:rsidR="00FC2147" w:rsidRPr="00477480" w:rsidRDefault="00FC2147">
            <w:pPr>
              <w:contextualSpacing/>
              <w:rPr>
                <w:rFonts w:ascii="Arial" w:eastAsia="Times New Roman" w:hAnsi="Arial" w:cs="Arial"/>
                <w:color w:val="000000"/>
                <w:sz w:val="16"/>
                <w:szCs w:val="16"/>
                <w:lang w:eastAsia="es-CO"/>
              </w:rPr>
            </w:pPr>
          </w:p>
        </w:tc>
        <w:tc>
          <w:tcPr>
            <w:tcW w:w="732" w:type="dxa"/>
            <w:vMerge/>
            <w:vAlign w:val="center"/>
            <w:hideMark/>
          </w:tcPr>
          <w:p w14:paraId="7B83EDBD" w14:textId="77777777" w:rsidR="00FC2147" w:rsidRPr="00477480" w:rsidRDefault="00FC2147">
            <w:pPr>
              <w:contextualSpacing/>
              <w:rPr>
                <w:rFonts w:ascii="Arial" w:eastAsia="Times New Roman" w:hAnsi="Arial" w:cs="Arial"/>
                <w:color w:val="000000"/>
                <w:sz w:val="22"/>
                <w:szCs w:val="22"/>
                <w:lang w:eastAsia="es-CO"/>
              </w:rPr>
            </w:pPr>
          </w:p>
        </w:tc>
        <w:tc>
          <w:tcPr>
            <w:tcW w:w="2242" w:type="dxa"/>
            <w:shd w:val="clear" w:color="000000" w:fill="FFFFFF"/>
            <w:vAlign w:val="center"/>
            <w:hideMark/>
          </w:tcPr>
          <w:p w14:paraId="0F44565D" w14:textId="77777777" w:rsidR="00FC2147" w:rsidRPr="00477480" w:rsidRDefault="00FC2147">
            <w:pPr>
              <w:contextualSpacing/>
              <w:rPr>
                <w:rFonts w:ascii="Arial" w:eastAsia="Times New Roman" w:hAnsi="Arial" w:cs="Arial"/>
                <w:b/>
                <w:bCs/>
                <w:color w:val="000000"/>
                <w:sz w:val="16"/>
                <w:szCs w:val="16"/>
                <w:lang w:eastAsia="es-CO"/>
              </w:rPr>
            </w:pPr>
            <w:r w:rsidRPr="00477480">
              <w:rPr>
                <w:rFonts w:ascii="Arial" w:eastAsia="Times New Roman" w:hAnsi="Arial" w:cs="Arial"/>
                <w:b/>
                <w:bCs/>
                <w:color w:val="000000"/>
                <w:sz w:val="16"/>
                <w:szCs w:val="16"/>
                <w:lang w:eastAsia="es-CO"/>
              </w:rPr>
              <w:t>Categoría Ley 617 de 2000:</w:t>
            </w:r>
          </w:p>
        </w:tc>
        <w:tc>
          <w:tcPr>
            <w:tcW w:w="3194" w:type="dxa"/>
            <w:gridSpan w:val="4"/>
            <w:shd w:val="clear" w:color="000000" w:fill="FFFFFF"/>
            <w:vAlign w:val="center"/>
            <w:hideMark/>
          </w:tcPr>
          <w:p w14:paraId="4BB1D413" w14:textId="77777777" w:rsidR="00FC2147" w:rsidRPr="00147ECB" w:rsidRDefault="008A6F93">
            <w:pPr>
              <w:contextualSpacing/>
              <w:jc w:val="center"/>
              <w:rPr>
                <w:rFonts w:ascii="Arial" w:eastAsia="Times New Roman" w:hAnsi="Arial" w:cs="Arial"/>
                <w:color w:val="000000"/>
                <w:sz w:val="16"/>
                <w:szCs w:val="16"/>
                <w:lang w:eastAsia="es-CO"/>
              </w:rPr>
            </w:pPr>
            <w:r w:rsidRPr="00147ECB">
              <w:rPr>
                <w:rFonts w:ascii="Arial" w:eastAsia="Times New Roman" w:hAnsi="Arial" w:cs="Arial"/>
                <w:color w:val="000000"/>
                <w:sz w:val="16"/>
                <w:szCs w:val="16"/>
                <w:lang w:eastAsia="es-CO"/>
              </w:rPr>
              <w:t>ESPECIAL</w:t>
            </w:r>
          </w:p>
        </w:tc>
      </w:tr>
      <w:tr w:rsidR="00FC2147" w:rsidRPr="00477480" w14:paraId="1992C79E" w14:textId="77777777" w:rsidTr="00842F5D">
        <w:trPr>
          <w:trHeight w:val="303"/>
          <w:jc w:val="center"/>
        </w:trPr>
        <w:tc>
          <w:tcPr>
            <w:tcW w:w="5403" w:type="dxa"/>
            <w:vMerge/>
            <w:vAlign w:val="center"/>
            <w:hideMark/>
          </w:tcPr>
          <w:p w14:paraId="276114B9" w14:textId="77777777" w:rsidR="00FC2147" w:rsidRPr="00477480" w:rsidRDefault="00FC2147">
            <w:pPr>
              <w:contextualSpacing/>
              <w:rPr>
                <w:rFonts w:ascii="Arial" w:eastAsia="Times New Roman" w:hAnsi="Arial" w:cs="Arial"/>
                <w:color w:val="000000"/>
                <w:sz w:val="16"/>
                <w:szCs w:val="16"/>
                <w:lang w:eastAsia="es-CO"/>
              </w:rPr>
            </w:pPr>
          </w:p>
        </w:tc>
        <w:tc>
          <w:tcPr>
            <w:tcW w:w="732" w:type="dxa"/>
            <w:vMerge w:val="restart"/>
            <w:shd w:val="clear" w:color="000000" w:fill="FFFFFF"/>
            <w:vAlign w:val="center"/>
            <w:hideMark/>
          </w:tcPr>
          <w:p w14:paraId="5264D639" w14:textId="77777777" w:rsidR="00FC2147" w:rsidRPr="00477480" w:rsidRDefault="00FC2147">
            <w:pPr>
              <w:contextualSpacing/>
              <w:rPr>
                <w:rFonts w:ascii="Arial" w:eastAsia="Times New Roman" w:hAnsi="Arial" w:cs="Arial"/>
                <w:color w:val="000000"/>
                <w:sz w:val="18"/>
                <w:szCs w:val="18"/>
                <w:lang w:eastAsia="es-CO"/>
              </w:rPr>
            </w:pPr>
            <w:r w:rsidRPr="00477480">
              <w:rPr>
                <w:rFonts w:ascii="Arial" w:eastAsia="Times New Roman" w:hAnsi="Arial" w:cs="Arial"/>
                <w:color w:val="000000"/>
                <w:sz w:val="18"/>
                <w:szCs w:val="18"/>
                <w:lang w:eastAsia="es-CO"/>
              </w:rPr>
              <w:t> </w:t>
            </w:r>
          </w:p>
        </w:tc>
        <w:tc>
          <w:tcPr>
            <w:tcW w:w="2242" w:type="dxa"/>
            <w:shd w:val="clear" w:color="000000" w:fill="FFFFFF"/>
            <w:vAlign w:val="center"/>
            <w:hideMark/>
          </w:tcPr>
          <w:p w14:paraId="017B28D8" w14:textId="77777777" w:rsidR="00FC2147" w:rsidRPr="00477480" w:rsidRDefault="00FC2147">
            <w:pPr>
              <w:contextualSpacing/>
              <w:rPr>
                <w:rFonts w:ascii="Arial" w:eastAsia="Times New Roman" w:hAnsi="Arial" w:cs="Arial"/>
                <w:b/>
                <w:bCs/>
                <w:color w:val="000000"/>
                <w:sz w:val="16"/>
                <w:szCs w:val="16"/>
                <w:lang w:eastAsia="es-CO"/>
              </w:rPr>
            </w:pPr>
            <w:r w:rsidRPr="00477480">
              <w:rPr>
                <w:rFonts w:ascii="Arial" w:eastAsia="Times New Roman" w:hAnsi="Arial" w:cs="Arial"/>
                <w:b/>
                <w:bCs/>
                <w:color w:val="000000"/>
                <w:sz w:val="16"/>
                <w:szCs w:val="16"/>
                <w:lang w:eastAsia="es-CO"/>
              </w:rPr>
              <w:t>Extensión (km</w:t>
            </w:r>
            <w:r w:rsidRPr="00477480">
              <w:rPr>
                <w:rFonts w:ascii="Arial" w:eastAsia="Times New Roman" w:hAnsi="Arial" w:cs="Arial"/>
                <w:b/>
                <w:bCs/>
                <w:color w:val="000000"/>
                <w:sz w:val="16"/>
                <w:szCs w:val="16"/>
                <w:vertAlign w:val="superscript"/>
                <w:lang w:eastAsia="es-CO"/>
              </w:rPr>
              <w:t>2</w:t>
            </w:r>
            <w:r w:rsidRPr="00477480">
              <w:rPr>
                <w:rFonts w:ascii="Arial" w:eastAsia="Times New Roman" w:hAnsi="Arial" w:cs="Arial"/>
                <w:b/>
                <w:bCs/>
                <w:color w:val="000000"/>
                <w:sz w:val="16"/>
                <w:szCs w:val="16"/>
                <w:lang w:eastAsia="es-CO"/>
              </w:rPr>
              <w:t xml:space="preserve">): </w:t>
            </w:r>
          </w:p>
        </w:tc>
        <w:tc>
          <w:tcPr>
            <w:tcW w:w="3194" w:type="dxa"/>
            <w:gridSpan w:val="4"/>
            <w:shd w:val="clear" w:color="000000" w:fill="FFFFFF"/>
            <w:vAlign w:val="center"/>
            <w:hideMark/>
          </w:tcPr>
          <w:p w14:paraId="6CDA9BAA" w14:textId="77777777" w:rsidR="00FC2147" w:rsidRPr="00477480" w:rsidRDefault="008A6F93">
            <w:pPr>
              <w:contextualSpacing/>
              <w:jc w:val="center"/>
              <w:rPr>
                <w:rFonts w:ascii="Arial" w:eastAsia="Times New Roman" w:hAnsi="Arial" w:cs="Arial"/>
                <w:color w:val="000000"/>
                <w:sz w:val="16"/>
                <w:szCs w:val="16"/>
                <w:lang w:eastAsia="es-CO"/>
              </w:rPr>
            </w:pPr>
            <w:r w:rsidRPr="00477480">
              <w:rPr>
                <w:rFonts w:ascii="Arial" w:eastAsia="Times New Roman" w:hAnsi="Arial" w:cs="Arial"/>
                <w:color w:val="000000"/>
                <w:sz w:val="16"/>
                <w:szCs w:val="16"/>
                <w:lang w:eastAsia="es-CO"/>
              </w:rPr>
              <w:t>552</w:t>
            </w:r>
          </w:p>
        </w:tc>
      </w:tr>
      <w:tr w:rsidR="00FC2147" w:rsidRPr="00477480" w14:paraId="4F3A5AA0" w14:textId="77777777" w:rsidTr="00842F5D">
        <w:trPr>
          <w:trHeight w:val="303"/>
          <w:jc w:val="center"/>
        </w:trPr>
        <w:tc>
          <w:tcPr>
            <w:tcW w:w="5403" w:type="dxa"/>
            <w:vMerge/>
            <w:vAlign w:val="center"/>
            <w:hideMark/>
          </w:tcPr>
          <w:p w14:paraId="2F00A4FB" w14:textId="77777777" w:rsidR="00FC2147" w:rsidRPr="00477480" w:rsidRDefault="00FC2147">
            <w:pPr>
              <w:contextualSpacing/>
              <w:rPr>
                <w:rFonts w:ascii="Arial" w:eastAsia="Times New Roman" w:hAnsi="Arial" w:cs="Arial"/>
                <w:color w:val="000000"/>
                <w:sz w:val="16"/>
                <w:szCs w:val="16"/>
                <w:lang w:eastAsia="es-CO"/>
              </w:rPr>
            </w:pPr>
          </w:p>
        </w:tc>
        <w:tc>
          <w:tcPr>
            <w:tcW w:w="732" w:type="dxa"/>
            <w:vMerge/>
            <w:vAlign w:val="center"/>
            <w:hideMark/>
          </w:tcPr>
          <w:p w14:paraId="46C60DF2" w14:textId="77777777" w:rsidR="00FC2147" w:rsidRPr="00477480" w:rsidRDefault="00FC2147">
            <w:pPr>
              <w:contextualSpacing/>
              <w:rPr>
                <w:rFonts w:ascii="Arial" w:eastAsia="Times New Roman" w:hAnsi="Arial" w:cs="Arial"/>
                <w:color w:val="000000"/>
                <w:sz w:val="18"/>
                <w:szCs w:val="18"/>
                <w:lang w:eastAsia="es-CO"/>
              </w:rPr>
            </w:pPr>
          </w:p>
        </w:tc>
        <w:tc>
          <w:tcPr>
            <w:tcW w:w="2242" w:type="dxa"/>
            <w:shd w:val="clear" w:color="000000" w:fill="FFFFFF"/>
            <w:vAlign w:val="center"/>
            <w:hideMark/>
          </w:tcPr>
          <w:p w14:paraId="3711D1CF" w14:textId="77777777" w:rsidR="00FC2147" w:rsidRPr="00477480" w:rsidRDefault="00FC2147">
            <w:pPr>
              <w:contextualSpacing/>
              <w:rPr>
                <w:rFonts w:ascii="Arial" w:eastAsia="Times New Roman" w:hAnsi="Arial" w:cs="Arial"/>
                <w:b/>
                <w:bCs/>
                <w:color w:val="000000"/>
                <w:sz w:val="16"/>
                <w:szCs w:val="16"/>
                <w:lang w:eastAsia="es-CO"/>
              </w:rPr>
            </w:pPr>
            <w:r w:rsidRPr="00477480">
              <w:rPr>
                <w:rFonts w:ascii="Arial" w:eastAsia="Times New Roman" w:hAnsi="Arial" w:cs="Arial"/>
                <w:b/>
                <w:bCs/>
                <w:color w:val="000000"/>
                <w:sz w:val="16"/>
                <w:szCs w:val="16"/>
                <w:lang w:eastAsia="es-CO"/>
              </w:rPr>
              <w:t>Número de resguardos indígenas:</w:t>
            </w:r>
          </w:p>
        </w:tc>
        <w:tc>
          <w:tcPr>
            <w:tcW w:w="3194" w:type="dxa"/>
            <w:gridSpan w:val="4"/>
            <w:shd w:val="clear" w:color="000000" w:fill="FFFFFF"/>
            <w:vAlign w:val="center"/>
            <w:hideMark/>
          </w:tcPr>
          <w:p w14:paraId="41AAC452" w14:textId="77777777" w:rsidR="00FC2147" w:rsidRPr="00477480" w:rsidRDefault="00FC2147">
            <w:pPr>
              <w:contextualSpacing/>
              <w:jc w:val="center"/>
              <w:rPr>
                <w:rFonts w:ascii="Arial" w:eastAsia="Times New Roman" w:hAnsi="Arial" w:cs="Arial"/>
                <w:color w:val="000000"/>
                <w:sz w:val="16"/>
                <w:szCs w:val="16"/>
                <w:lang w:eastAsia="es-CO"/>
              </w:rPr>
            </w:pPr>
            <w:r w:rsidRPr="00477480">
              <w:rPr>
                <w:rFonts w:ascii="Arial" w:eastAsia="Times New Roman" w:hAnsi="Arial" w:cs="Arial"/>
                <w:color w:val="000000"/>
                <w:sz w:val="16"/>
                <w:szCs w:val="16"/>
                <w:lang w:eastAsia="es-CO"/>
              </w:rPr>
              <w:t>1</w:t>
            </w:r>
          </w:p>
        </w:tc>
      </w:tr>
      <w:tr w:rsidR="00FC2147" w:rsidRPr="00477480" w14:paraId="2EB7118A" w14:textId="77777777" w:rsidTr="00147ECB">
        <w:trPr>
          <w:trHeight w:val="65"/>
          <w:jc w:val="center"/>
        </w:trPr>
        <w:tc>
          <w:tcPr>
            <w:tcW w:w="5403" w:type="dxa"/>
            <w:vMerge/>
            <w:vAlign w:val="center"/>
            <w:hideMark/>
          </w:tcPr>
          <w:p w14:paraId="0CB387FE" w14:textId="77777777" w:rsidR="00FC2147" w:rsidRPr="00477480" w:rsidRDefault="00FC2147">
            <w:pPr>
              <w:contextualSpacing/>
              <w:rPr>
                <w:rFonts w:ascii="Arial" w:eastAsia="Times New Roman" w:hAnsi="Arial" w:cs="Arial"/>
                <w:color w:val="000000"/>
                <w:sz w:val="16"/>
                <w:szCs w:val="16"/>
                <w:lang w:eastAsia="es-CO"/>
              </w:rPr>
            </w:pPr>
          </w:p>
        </w:tc>
        <w:tc>
          <w:tcPr>
            <w:tcW w:w="732" w:type="dxa"/>
            <w:vMerge w:val="restart"/>
            <w:shd w:val="clear" w:color="000000" w:fill="FFFFFF"/>
            <w:vAlign w:val="center"/>
            <w:hideMark/>
          </w:tcPr>
          <w:p w14:paraId="5E74C2E9" w14:textId="77777777" w:rsidR="00FC2147" w:rsidRPr="00477480" w:rsidRDefault="00FC2147">
            <w:pPr>
              <w:contextualSpacing/>
              <w:rPr>
                <w:rFonts w:ascii="Arial" w:eastAsia="Times New Roman" w:hAnsi="Arial" w:cs="Arial"/>
                <w:color w:val="000000"/>
                <w:sz w:val="18"/>
                <w:szCs w:val="18"/>
                <w:lang w:eastAsia="es-CO"/>
              </w:rPr>
            </w:pPr>
            <w:r w:rsidRPr="00477480">
              <w:rPr>
                <w:rFonts w:ascii="Arial" w:eastAsia="Times New Roman" w:hAnsi="Arial" w:cs="Arial"/>
                <w:color w:val="000000"/>
                <w:sz w:val="18"/>
                <w:szCs w:val="18"/>
                <w:lang w:eastAsia="es-CO"/>
              </w:rPr>
              <w:t> </w:t>
            </w:r>
          </w:p>
        </w:tc>
        <w:tc>
          <w:tcPr>
            <w:tcW w:w="2242" w:type="dxa"/>
            <w:shd w:val="clear" w:color="000000" w:fill="FFFFFF"/>
            <w:noWrap/>
            <w:vAlign w:val="bottom"/>
            <w:hideMark/>
          </w:tcPr>
          <w:p w14:paraId="406641DB" w14:textId="77777777" w:rsidR="00FC2147" w:rsidRPr="00477480" w:rsidRDefault="00FC2147">
            <w:pPr>
              <w:contextualSpacing/>
              <w:rPr>
                <w:rFonts w:ascii="Arial" w:eastAsia="Times New Roman" w:hAnsi="Arial" w:cs="Arial"/>
                <w:color w:val="000000"/>
                <w:sz w:val="22"/>
                <w:szCs w:val="22"/>
                <w:lang w:eastAsia="es-CO"/>
              </w:rPr>
            </w:pPr>
            <w:r w:rsidRPr="00477480">
              <w:rPr>
                <w:rFonts w:ascii="Arial" w:eastAsia="Times New Roman" w:hAnsi="Arial" w:cs="Arial"/>
                <w:color w:val="000000"/>
                <w:sz w:val="22"/>
                <w:szCs w:val="22"/>
                <w:lang w:eastAsia="es-CO"/>
              </w:rPr>
              <w:t> </w:t>
            </w:r>
          </w:p>
        </w:tc>
        <w:tc>
          <w:tcPr>
            <w:tcW w:w="840" w:type="dxa"/>
            <w:shd w:val="clear" w:color="000000" w:fill="FFFFFF"/>
            <w:vAlign w:val="center"/>
            <w:hideMark/>
          </w:tcPr>
          <w:p w14:paraId="2DF946E7" w14:textId="77777777" w:rsidR="00FC2147" w:rsidRPr="00477480" w:rsidRDefault="00FC2147">
            <w:pPr>
              <w:contextualSpacing/>
              <w:jc w:val="center"/>
              <w:rPr>
                <w:rFonts w:ascii="Arial" w:eastAsia="Times New Roman" w:hAnsi="Arial" w:cs="Arial"/>
                <w:b/>
                <w:bCs/>
                <w:color w:val="7F7F7F"/>
                <w:sz w:val="16"/>
                <w:szCs w:val="16"/>
                <w:lang w:eastAsia="es-CO"/>
              </w:rPr>
            </w:pPr>
            <w:r w:rsidRPr="00477480">
              <w:rPr>
                <w:rFonts w:ascii="Arial" w:eastAsia="Times New Roman" w:hAnsi="Arial" w:cs="Arial"/>
                <w:b/>
                <w:bCs/>
                <w:color w:val="7F7F7F"/>
                <w:sz w:val="16"/>
                <w:szCs w:val="16"/>
                <w:lang w:eastAsia="es-CO"/>
              </w:rPr>
              <w:t>Total</w:t>
            </w:r>
          </w:p>
        </w:tc>
        <w:tc>
          <w:tcPr>
            <w:tcW w:w="1239" w:type="dxa"/>
            <w:gridSpan w:val="2"/>
            <w:shd w:val="clear" w:color="000000" w:fill="FFFFFF"/>
            <w:vAlign w:val="center"/>
            <w:hideMark/>
          </w:tcPr>
          <w:p w14:paraId="4F21C550" w14:textId="77777777" w:rsidR="00FC2147" w:rsidRPr="00477480" w:rsidRDefault="00FC2147">
            <w:pPr>
              <w:contextualSpacing/>
              <w:jc w:val="center"/>
              <w:rPr>
                <w:rFonts w:ascii="Arial" w:eastAsia="Times New Roman" w:hAnsi="Arial" w:cs="Arial"/>
                <w:b/>
                <w:bCs/>
                <w:color w:val="7F7F7F"/>
                <w:sz w:val="16"/>
                <w:szCs w:val="16"/>
                <w:lang w:eastAsia="es-CO"/>
              </w:rPr>
            </w:pPr>
            <w:r w:rsidRPr="00477480">
              <w:rPr>
                <w:rFonts w:ascii="Arial" w:eastAsia="Times New Roman" w:hAnsi="Arial" w:cs="Arial"/>
                <w:b/>
                <w:bCs/>
                <w:color w:val="7F7F7F"/>
                <w:sz w:val="16"/>
                <w:szCs w:val="16"/>
                <w:lang w:eastAsia="es-CO"/>
              </w:rPr>
              <w:t>Urbana</w:t>
            </w:r>
          </w:p>
        </w:tc>
        <w:tc>
          <w:tcPr>
            <w:tcW w:w="1115" w:type="dxa"/>
            <w:shd w:val="clear" w:color="000000" w:fill="FFFFFF"/>
            <w:vAlign w:val="center"/>
            <w:hideMark/>
          </w:tcPr>
          <w:p w14:paraId="5D9B6D25" w14:textId="77777777" w:rsidR="00FC2147" w:rsidRPr="00477480" w:rsidRDefault="00FC2147">
            <w:pPr>
              <w:contextualSpacing/>
              <w:jc w:val="center"/>
              <w:rPr>
                <w:rFonts w:ascii="Arial" w:eastAsia="Times New Roman" w:hAnsi="Arial" w:cs="Arial"/>
                <w:b/>
                <w:bCs/>
                <w:color w:val="7F7F7F"/>
                <w:sz w:val="16"/>
                <w:szCs w:val="16"/>
                <w:lang w:eastAsia="es-CO"/>
              </w:rPr>
            </w:pPr>
            <w:r w:rsidRPr="00477480">
              <w:rPr>
                <w:rFonts w:ascii="Arial" w:eastAsia="Times New Roman" w:hAnsi="Arial" w:cs="Arial"/>
                <w:b/>
                <w:bCs/>
                <w:color w:val="7F7F7F"/>
                <w:sz w:val="16"/>
                <w:szCs w:val="16"/>
                <w:lang w:eastAsia="es-CO"/>
              </w:rPr>
              <w:t>Rural</w:t>
            </w:r>
          </w:p>
        </w:tc>
      </w:tr>
      <w:tr w:rsidR="00FC2147" w:rsidRPr="00477480" w14:paraId="1FBA94A5" w14:textId="77777777" w:rsidTr="00842F5D">
        <w:trPr>
          <w:trHeight w:val="263"/>
          <w:jc w:val="center"/>
        </w:trPr>
        <w:tc>
          <w:tcPr>
            <w:tcW w:w="5403" w:type="dxa"/>
            <w:vMerge/>
            <w:vAlign w:val="center"/>
            <w:hideMark/>
          </w:tcPr>
          <w:p w14:paraId="4028A097" w14:textId="77777777" w:rsidR="00FC2147" w:rsidRPr="00477480" w:rsidRDefault="00FC2147">
            <w:pPr>
              <w:contextualSpacing/>
              <w:rPr>
                <w:rFonts w:ascii="Arial" w:eastAsia="Times New Roman" w:hAnsi="Arial" w:cs="Arial"/>
                <w:color w:val="000000"/>
                <w:sz w:val="16"/>
                <w:szCs w:val="16"/>
                <w:lang w:eastAsia="es-CO"/>
              </w:rPr>
            </w:pPr>
          </w:p>
        </w:tc>
        <w:tc>
          <w:tcPr>
            <w:tcW w:w="732" w:type="dxa"/>
            <w:vMerge/>
            <w:vAlign w:val="center"/>
            <w:hideMark/>
          </w:tcPr>
          <w:p w14:paraId="71A5A94E" w14:textId="77777777" w:rsidR="00FC2147" w:rsidRPr="00477480" w:rsidRDefault="00FC2147">
            <w:pPr>
              <w:contextualSpacing/>
              <w:rPr>
                <w:rFonts w:ascii="Arial" w:eastAsia="Times New Roman" w:hAnsi="Arial" w:cs="Arial"/>
                <w:color w:val="000000"/>
                <w:sz w:val="18"/>
                <w:szCs w:val="18"/>
                <w:lang w:eastAsia="es-CO"/>
              </w:rPr>
            </w:pPr>
          </w:p>
        </w:tc>
        <w:tc>
          <w:tcPr>
            <w:tcW w:w="2242" w:type="dxa"/>
            <w:shd w:val="clear" w:color="000000" w:fill="FFFFFF"/>
            <w:vAlign w:val="center"/>
            <w:hideMark/>
          </w:tcPr>
          <w:p w14:paraId="7B5CF71D" w14:textId="77777777" w:rsidR="00FC2147" w:rsidRPr="00477480" w:rsidRDefault="00FC2147">
            <w:pPr>
              <w:contextualSpacing/>
              <w:rPr>
                <w:rFonts w:ascii="Arial" w:eastAsia="Times New Roman" w:hAnsi="Arial" w:cs="Arial"/>
                <w:b/>
                <w:bCs/>
                <w:color w:val="000000"/>
                <w:sz w:val="16"/>
                <w:szCs w:val="16"/>
                <w:lang w:eastAsia="es-CO"/>
              </w:rPr>
            </w:pPr>
            <w:r w:rsidRPr="00477480">
              <w:rPr>
                <w:rFonts w:ascii="Arial" w:eastAsia="Times New Roman" w:hAnsi="Arial" w:cs="Arial"/>
                <w:b/>
                <w:bCs/>
                <w:color w:val="000000"/>
                <w:sz w:val="16"/>
                <w:szCs w:val="16"/>
                <w:lang w:eastAsia="es-CO"/>
              </w:rPr>
              <w:t>Población 2021:</w:t>
            </w:r>
          </w:p>
        </w:tc>
        <w:tc>
          <w:tcPr>
            <w:tcW w:w="840" w:type="dxa"/>
            <w:shd w:val="clear" w:color="000000" w:fill="FFFFFF"/>
            <w:vAlign w:val="center"/>
            <w:hideMark/>
          </w:tcPr>
          <w:p w14:paraId="38811563" w14:textId="77777777" w:rsidR="00FC2147" w:rsidRPr="00477480" w:rsidRDefault="008A6F93">
            <w:pPr>
              <w:contextualSpacing/>
              <w:jc w:val="center"/>
              <w:rPr>
                <w:rFonts w:ascii="Arial" w:eastAsia="Times New Roman" w:hAnsi="Arial" w:cs="Arial"/>
                <w:color w:val="000000"/>
                <w:sz w:val="16"/>
                <w:szCs w:val="16"/>
                <w:lang w:eastAsia="es-CO"/>
              </w:rPr>
            </w:pPr>
            <w:r w:rsidRPr="00477480">
              <w:rPr>
                <w:rFonts w:ascii="Arial" w:eastAsia="Times New Roman" w:hAnsi="Arial" w:cs="Arial"/>
                <w:color w:val="000000"/>
                <w:sz w:val="16"/>
                <w:szCs w:val="16"/>
                <w:lang w:eastAsia="es-CO"/>
              </w:rPr>
              <w:t>2.264.748</w:t>
            </w:r>
          </w:p>
        </w:tc>
        <w:tc>
          <w:tcPr>
            <w:tcW w:w="1239" w:type="dxa"/>
            <w:gridSpan w:val="2"/>
            <w:shd w:val="clear" w:color="000000" w:fill="FFFFFF"/>
            <w:vAlign w:val="center"/>
            <w:hideMark/>
          </w:tcPr>
          <w:p w14:paraId="4B1E4890" w14:textId="77777777" w:rsidR="00FC2147" w:rsidRPr="00477480" w:rsidRDefault="008A6F93">
            <w:pPr>
              <w:contextualSpacing/>
              <w:jc w:val="center"/>
              <w:rPr>
                <w:rFonts w:ascii="Arial" w:eastAsia="Times New Roman" w:hAnsi="Arial" w:cs="Arial"/>
                <w:color w:val="000000"/>
                <w:sz w:val="16"/>
                <w:szCs w:val="16"/>
                <w:lang w:eastAsia="es-CO"/>
              </w:rPr>
            </w:pPr>
            <w:r w:rsidRPr="00477480">
              <w:rPr>
                <w:rFonts w:ascii="Arial" w:eastAsia="Times New Roman" w:hAnsi="Arial" w:cs="Arial"/>
                <w:color w:val="000000"/>
                <w:sz w:val="16"/>
                <w:szCs w:val="16"/>
                <w:lang w:eastAsia="es-CO"/>
              </w:rPr>
              <w:t>2.217.961</w:t>
            </w:r>
          </w:p>
        </w:tc>
        <w:tc>
          <w:tcPr>
            <w:tcW w:w="1115" w:type="dxa"/>
            <w:shd w:val="clear" w:color="000000" w:fill="FFFFFF"/>
            <w:vAlign w:val="center"/>
            <w:hideMark/>
          </w:tcPr>
          <w:p w14:paraId="63D28EBB" w14:textId="77777777" w:rsidR="00FC2147" w:rsidRPr="00477480" w:rsidRDefault="008A6F93">
            <w:pPr>
              <w:contextualSpacing/>
              <w:jc w:val="center"/>
              <w:rPr>
                <w:rFonts w:ascii="Arial" w:eastAsia="Times New Roman" w:hAnsi="Arial" w:cs="Arial"/>
                <w:color w:val="000000"/>
                <w:sz w:val="16"/>
                <w:szCs w:val="16"/>
                <w:lang w:eastAsia="es-CO"/>
              </w:rPr>
            </w:pPr>
            <w:r w:rsidRPr="00477480">
              <w:rPr>
                <w:rFonts w:ascii="Arial" w:eastAsia="Times New Roman" w:hAnsi="Arial" w:cs="Arial"/>
                <w:color w:val="000000"/>
                <w:sz w:val="16"/>
                <w:szCs w:val="16"/>
                <w:lang w:eastAsia="es-CO"/>
              </w:rPr>
              <w:t>46.787</w:t>
            </w:r>
          </w:p>
        </w:tc>
      </w:tr>
      <w:tr w:rsidR="00FC2147" w:rsidRPr="00477480" w14:paraId="02A012C4" w14:textId="77777777" w:rsidTr="00842F5D">
        <w:trPr>
          <w:trHeight w:val="263"/>
          <w:jc w:val="center"/>
        </w:trPr>
        <w:tc>
          <w:tcPr>
            <w:tcW w:w="5403" w:type="dxa"/>
            <w:vMerge/>
            <w:vAlign w:val="center"/>
            <w:hideMark/>
          </w:tcPr>
          <w:p w14:paraId="53E54952" w14:textId="77777777" w:rsidR="00FC2147" w:rsidRPr="00477480" w:rsidRDefault="00FC2147">
            <w:pPr>
              <w:contextualSpacing/>
              <w:rPr>
                <w:rFonts w:ascii="Arial" w:eastAsia="Times New Roman" w:hAnsi="Arial" w:cs="Arial"/>
                <w:color w:val="000000"/>
                <w:sz w:val="16"/>
                <w:szCs w:val="16"/>
                <w:lang w:eastAsia="es-CO"/>
              </w:rPr>
            </w:pPr>
          </w:p>
        </w:tc>
        <w:tc>
          <w:tcPr>
            <w:tcW w:w="732" w:type="dxa"/>
            <w:vMerge/>
            <w:vAlign w:val="center"/>
            <w:hideMark/>
          </w:tcPr>
          <w:p w14:paraId="1E3A9E4A" w14:textId="77777777" w:rsidR="00FC2147" w:rsidRPr="00477480" w:rsidRDefault="00FC2147">
            <w:pPr>
              <w:contextualSpacing/>
              <w:rPr>
                <w:rFonts w:ascii="Arial" w:eastAsia="Times New Roman" w:hAnsi="Arial" w:cs="Arial"/>
                <w:color w:val="000000"/>
                <w:sz w:val="18"/>
                <w:szCs w:val="18"/>
                <w:lang w:eastAsia="es-CO"/>
              </w:rPr>
            </w:pPr>
          </w:p>
        </w:tc>
        <w:tc>
          <w:tcPr>
            <w:tcW w:w="2242" w:type="dxa"/>
            <w:shd w:val="clear" w:color="000000" w:fill="FFFFFF"/>
            <w:vAlign w:val="center"/>
            <w:hideMark/>
          </w:tcPr>
          <w:p w14:paraId="49D74C02" w14:textId="77777777" w:rsidR="00FC2147" w:rsidRPr="00477480" w:rsidRDefault="00FC2147">
            <w:pPr>
              <w:contextualSpacing/>
              <w:rPr>
                <w:rFonts w:ascii="Arial" w:eastAsia="Times New Roman" w:hAnsi="Arial" w:cs="Arial"/>
                <w:b/>
                <w:bCs/>
                <w:color w:val="000000"/>
                <w:sz w:val="16"/>
                <w:szCs w:val="16"/>
                <w:lang w:eastAsia="es-CO"/>
              </w:rPr>
            </w:pPr>
            <w:r w:rsidRPr="00477480">
              <w:rPr>
                <w:rFonts w:ascii="Arial" w:eastAsia="Times New Roman" w:hAnsi="Arial" w:cs="Arial"/>
                <w:b/>
                <w:bCs/>
                <w:color w:val="000000"/>
                <w:sz w:val="16"/>
                <w:szCs w:val="16"/>
                <w:lang w:eastAsia="es-CO"/>
              </w:rPr>
              <w:t>Población 5-17 años 2021:</w:t>
            </w:r>
          </w:p>
        </w:tc>
        <w:tc>
          <w:tcPr>
            <w:tcW w:w="3194" w:type="dxa"/>
            <w:gridSpan w:val="4"/>
            <w:shd w:val="clear" w:color="000000" w:fill="FFFFFF"/>
            <w:vAlign w:val="center"/>
            <w:hideMark/>
          </w:tcPr>
          <w:p w14:paraId="638BBB5F" w14:textId="77777777" w:rsidR="00FC2147" w:rsidRPr="00477480" w:rsidRDefault="008A6F93">
            <w:pPr>
              <w:contextualSpacing/>
              <w:jc w:val="center"/>
              <w:rPr>
                <w:rFonts w:ascii="Arial" w:eastAsia="Times New Roman" w:hAnsi="Arial" w:cs="Arial"/>
                <w:color w:val="000000"/>
                <w:sz w:val="16"/>
                <w:szCs w:val="16"/>
                <w:lang w:eastAsia="es-CO"/>
              </w:rPr>
            </w:pPr>
            <w:r w:rsidRPr="00477480">
              <w:rPr>
                <w:rFonts w:ascii="Arial" w:eastAsia="Times New Roman" w:hAnsi="Arial" w:cs="Arial"/>
                <w:color w:val="000000"/>
                <w:sz w:val="16"/>
                <w:szCs w:val="16"/>
                <w:lang w:eastAsia="es-CO"/>
              </w:rPr>
              <w:t>418.835</w:t>
            </w:r>
          </w:p>
        </w:tc>
      </w:tr>
      <w:tr w:rsidR="00FC2147" w:rsidRPr="00477480" w14:paraId="2A8CC603" w14:textId="77777777" w:rsidTr="00842F5D">
        <w:trPr>
          <w:trHeight w:val="263"/>
          <w:jc w:val="center"/>
        </w:trPr>
        <w:tc>
          <w:tcPr>
            <w:tcW w:w="5403" w:type="dxa"/>
            <w:vMerge/>
            <w:vAlign w:val="center"/>
            <w:hideMark/>
          </w:tcPr>
          <w:p w14:paraId="51FCA838" w14:textId="77777777" w:rsidR="00FC2147" w:rsidRPr="00477480" w:rsidRDefault="00FC2147">
            <w:pPr>
              <w:contextualSpacing/>
              <w:rPr>
                <w:rFonts w:ascii="Arial" w:eastAsia="Times New Roman" w:hAnsi="Arial" w:cs="Arial"/>
                <w:color w:val="000000"/>
                <w:sz w:val="16"/>
                <w:szCs w:val="16"/>
                <w:lang w:eastAsia="es-CO"/>
              </w:rPr>
            </w:pPr>
          </w:p>
        </w:tc>
        <w:tc>
          <w:tcPr>
            <w:tcW w:w="732" w:type="dxa"/>
            <w:vMerge w:val="restart"/>
            <w:shd w:val="clear" w:color="000000" w:fill="FFFFFF"/>
            <w:hideMark/>
          </w:tcPr>
          <w:p w14:paraId="64CE3CF8" w14:textId="77777777" w:rsidR="00FC2147" w:rsidRPr="00477480" w:rsidRDefault="00FC2147">
            <w:pPr>
              <w:contextualSpacing/>
              <w:rPr>
                <w:rFonts w:ascii="Arial" w:eastAsia="Times New Roman" w:hAnsi="Arial" w:cs="Arial"/>
                <w:color w:val="000000"/>
                <w:sz w:val="18"/>
                <w:szCs w:val="18"/>
                <w:lang w:eastAsia="es-CO"/>
              </w:rPr>
            </w:pPr>
            <w:r w:rsidRPr="00477480">
              <w:rPr>
                <w:rFonts w:ascii="Arial" w:eastAsia="Times New Roman" w:hAnsi="Arial" w:cs="Arial"/>
                <w:color w:val="000000"/>
                <w:sz w:val="18"/>
                <w:szCs w:val="18"/>
                <w:lang w:eastAsia="es-CO"/>
              </w:rPr>
              <w:t> </w:t>
            </w:r>
          </w:p>
        </w:tc>
        <w:tc>
          <w:tcPr>
            <w:tcW w:w="2242" w:type="dxa"/>
            <w:shd w:val="clear" w:color="000000" w:fill="FFFFFF"/>
            <w:vAlign w:val="center"/>
            <w:hideMark/>
          </w:tcPr>
          <w:p w14:paraId="5705D1A8" w14:textId="77777777" w:rsidR="00FC2147" w:rsidRPr="00477480" w:rsidRDefault="00FC2147">
            <w:pPr>
              <w:contextualSpacing/>
              <w:rPr>
                <w:rFonts w:ascii="Arial" w:eastAsia="Times New Roman" w:hAnsi="Arial" w:cs="Arial"/>
                <w:b/>
                <w:bCs/>
                <w:color w:val="000000"/>
                <w:sz w:val="16"/>
                <w:szCs w:val="16"/>
                <w:lang w:eastAsia="es-CO"/>
              </w:rPr>
            </w:pPr>
            <w:r w:rsidRPr="00477480">
              <w:rPr>
                <w:rFonts w:ascii="Arial" w:eastAsia="Times New Roman" w:hAnsi="Arial" w:cs="Arial"/>
                <w:b/>
                <w:bCs/>
                <w:color w:val="000000"/>
                <w:sz w:val="16"/>
                <w:szCs w:val="16"/>
                <w:lang w:eastAsia="es-CO"/>
              </w:rPr>
              <w:t>AESGPAE 2021 (pesos):</w:t>
            </w:r>
          </w:p>
        </w:tc>
        <w:tc>
          <w:tcPr>
            <w:tcW w:w="3194" w:type="dxa"/>
            <w:gridSpan w:val="4"/>
            <w:shd w:val="clear" w:color="000000" w:fill="FFFFFF"/>
            <w:vAlign w:val="center"/>
            <w:hideMark/>
          </w:tcPr>
          <w:p w14:paraId="1548F286" w14:textId="77777777" w:rsidR="00FC2147" w:rsidRPr="00477480" w:rsidRDefault="00FC2147">
            <w:pPr>
              <w:contextualSpacing/>
              <w:jc w:val="center"/>
              <w:rPr>
                <w:rFonts w:ascii="Arial" w:eastAsia="Times New Roman" w:hAnsi="Arial" w:cs="Arial"/>
                <w:color w:val="000000"/>
                <w:sz w:val="16"/>
                <w:szCs w:val="16"/>
                <w:lang w:eastAsia="es-CO"/>
              </w:rPr>
            </w:pPr>
            <w:r w:rsidRPr="00477480">
              <w:rPr>
                <w:rFonts w:ascii="Arial" w:eastAsia="Times New Roman" w:hAnsi="Arial" w:cs="Arial"/>
                <w:color w:val="000000"/>
                <w:sz w:val="16"/>
                <w:szCs w:val="16"/>
                <w:lang w:eastAsia="es-CO"/>
              </w:rPr>
              <w:t>$</w:t>
            </w:r>
            <w:r w:rsidR="007B35D9" w:rsidRPr="00477480">
              <w:rPr>
                <w:rFonts w:ascii="Arial" w:eastAsia="Times New Roman" w:hAnsi="Arial" w:cs="Arial"/>
                <w:color w:val="000000"/>
                <w:sz w:val="16"/>
                <w:szCs w:val="16"/>
                <w:lang w:eastAsia="es-CO"/>
              </w:rPr>
              <w:t>1.993.008.633</w:t>
            </w:r>
          </w:p>
        </w:tc>
      </w:tr>
      <w:tr w:rsidR="00FC2147" w:rsidRPr="00477480" w14:paraId="220D39E6" w14:textId="77777777" w:rsidTr="00F61593">
        <w:trPr>
          <w:trHeight w:val="263"/>
          <w:jc w:val="center"/>
        </w:trPr>
        <w:tc>
          <w:tcPr>
            <w:tcW w:w="5403" w:type="dxa"/>
            <w:vMerge/>
            <w:vAlign w:val="center"/>
          </w:tcPr>
          <w:p w14:paraId="759537EE" w14:textId="77777777" w:rsidR="00FC2147" w:rsidRPr="00477480" w:rsidRDefault="00FC2147">
            <w:pPr>
              <w:contextualSpacing/>
              <w:rPr>
                <w:rFonts w:ascii="Arial" w:eastAsia="Times New Roman" w:hAnsi="Arial" w:cs="Arial"/>
                <w:color w:val="000000"/>
                <w:sz w:val="16"/>
                <w:szCs w:val="16"/>
                <w:lang w:eastAsia="es-CO"/>
              </w:rPr>
            </w:pPr>
          </w:p>
        </w:tc>
        <w:tc>
          <w:tcPr>
            <w:tcW w:w="732" w:type="dxa"/>
            <w:vMerge/>
            <w:shd w:val="clear" w:color="000000" w:fill="FFFFFF"/>
          </w:tcPr>
          <w:p w14:paraId="788F934D" w14:textId="77777777" w:rsidR="00FC2147" w:rsidRPr="00477480" w:rsidRDefault="00FC2147">
            <w:pPr>
              <w:contextualSpacing/>
              <w:rPr>
                <w:rFonts w:ascii="Arial" w:eastAsia="Times New Roman" w:hAnsi="Arial" w:cs="Arial"/>
                <w:color w:val="000000"/>
                <w:sz w:val="18"/>
                <w:szCs w:val="18"/>
                <w:lang w:eastAsia="es-CO"/>
              </w:rPr>
            </w:pPr>
          </w:p>
        </w:tc>
        <w:tc>
          <w:tcPr>
            <w:tcW w:w="2242" w:type="dxa"/>
            <w:shd w:val="clear" w:color="000000" w:fill="FFFFFF"/>
            <w:vAlign w:val="center"/>
          </w:tcPr>
          <w:p w14:paraId="3712FC44" w14:textId="77777777" w:rsidR="00FC2147" w:rsidRPr="00477480" w:rsidRDefault="00FC2147">
            <w:pPr>
              <w:contextualSpacing/>
              <w:rPr>
                <w:rFonts w:ascii="Arial" w:eastAsia="Times New Roman" w:hAnsi="Arial" w:cs="Arial"/>
                <w:b/>
                <w:bCs/>
                <w:color w:val="000000"/>
                <w:sz w:val="16"/>
                <w:szCs w:val="16"/>
                <w:lang w:eastAsia="es-CO"/>
              </w:rPr>
            </w:pPr>
            <w:r w:rsidRPr="00477480">
              <w:rPr>
                <w:rFonts w:ascii="Arial" w:eastAsia="Times New Roman" w:hAnsi="Arial" w:cs="Arial"/>
                <w:b/>
                <w:bCs/>
                <w:color w:val="000000"/>
                <w:sz w:val="16"/>
                <w:szCs w:val="16"/>
                <w:lang w:val="es-CO" w:eastAsia="es-CO"/>
              </w:rPr>
              <w:t>Inversión AESGPAE 2021:</w:t>
            </w:r>
          </w:p>
        </w:tc>
        <w:tc>
          <w:tcPr>
            <w:tcW w:w="3194" w:type="dxa"/>
            <w:gridSpan w:val="4"/>
            <w:shd w:val="clear" w:color="auto" w:fill="auto"/>
            <w:vAlign w:val="center"/>
          </w:tcPr>
          <w:p w14:paraId="6E6489F4" w14:textId="77777777" w:rsidR="00FC2147" w:rsidRPr="00477480" w:rsidRDefault="00FC2147">
            <w:pPr>
              <w:contextualSpacing/>
              <w:jc w:val="center"/>
              <w:rPr>
                <w:rFonts w:ascii="Arial" w:eastAsia="Times New Roman" w:hAnsi="Arial" w:cs="Arial"/>
                <w:color w:val="000000"/>
                <w:sz w:val="16"/>
                <w:szCs w:val="16"/>
                <w:lang w:eastAsia="es-CO"/>
              </w:rPr>
            </w:pPr>
            <w:r w:rsidRPr="00477480">
              <w:rPr>
                <w:rFonts w:ascii="Arial" w:eastAsia="Times New Roman" w:hAnsi="Arial" w:cs="Arial"/>
                <w:color w:val="000000"/>
                <w:sz w:val="16"/>
                <w:szCs w:val="16"/>
                <w:lang w:eastAsia="es-CO"/>
              </w:rPr>
              <w:t>$</w:t>
            </w:r>
            <w:r w:rsidR="00F61593" w:rsidRPr="00477480">
              <w:rPr>
                <w:rFonts w:ascii="Arial" w:eastAsia="Times New Roman" w:hAnsi="Arial" w:cs="Arial"/>
                <w:color w:val="000000"/>
                <w:sz w:val="16"/>
                <w:szCs w:val="16"/>
                <w:lang w:eastAsia="es-CO"/>
              </w:rPr>
              <w:t>1.948.317.000</w:t>
            </w:r>
          </w:p>
        </w:tc>
      </w:tr>
      <w:tr w:rsidR="00FC2147" w:rsidRPr="00477480" w14:paraId="4C5E2B65" w14:textId="77777777" w:rsidTr="00842F5D">
        <w:trPr>
          <w:trHeight w:val="395"/>
          <w:jc w:val="center"/>
        </w:trPr>
        <w:tc>
          <w:tcPr>
            <w:tcW w:w="5403" w:type="dxa"/>
            <w:vMerge/>
            <w:vAlign w:val="center"/>
            <w:hideMark/>
          </w:tcPr>
          <w:p w14:paraId="7072E187" w14:textId="77777777" w:rsidR="00FC2147" w:rsidRPr="00477480" w:rsidRDefault="00FC2147">
            <w:pPr>
              <w:contextualSpacing/>
              <w:rPr>
                <w:rFonts w:ascii="Arial" w:eastAsia="Times New Roman" w:hAnsi="Arial" w:cs="Arial"/>
                <w:color w:val="000000"/>
                <w:sz w:val="16"/>
                <w:szCs w:val="16"/>
                <w:lang w:eastAsia="es-CO"/>
              </w:rPr>
            </w:pPr>
          </w:p>
        </w:tc>
        <w:tc>
          <w:tcPr>
            <w:tcW w:w="732" w:type="dxa"/>
            <w:vMerge/>
            <w:vAlign w:val="center"/>
            <w:hideMark/>
          </w:tcPr>
          <w:p w14:paraId="0242E1FF" w14:textId="77777777" w:rsidR="00FC2147" w:rsidRPr="00477480" w:rsidRDefault="00FC2147">
            <w:pPr>
              <w:contextualSpacing/>
              <w:rPr>
                <w:rFonts w:ascii="Arial" w:eastAsia="Times New Roman" w:hAnsi="Arial" w:cs="Arial"/>
                <w:color w:val="000000"/>
                <w:sz w:val="18"/>
                <w:szCs w:val="18"/>
                <w:lang w:eastAsia="es-CO"/>
              </w:rPr>
            </w:pPr>
          </w:p>
        </w:tc>
        <w:tc>
          <w:tcPr>
            <w:tcW w:w="2242" w:type="dxa"/>
            <w:shd w:val="clear" w:color="000000" w:fill="FFFFFF"/>
            <w:vAlign w:val="center"/>
            <w:hideMark/>
          </w:tcPr>
          <w:p w14:paraId="5AE4A11E" w14:textId="77777777" w:rsidR="00FC2147" w:rsidRPr="00477480" w:rsidRDefault="00FC2147">
            <w:pPr>
              <w:contextualSpacing/>
              <w:rPr>
                <w:rFonts w:ascii="Arial" w:eastAsia="Times New Roman" w:hAnsi="Arial" w:cs="Arial"/>
                <w:b/>
                <w:bCs/>
                <w:color w:val="000000"/>
                <w:sz w:val="16"/>
                <w:szCs w:val="16"/>
                <w:lang w:eastAsia="es-CO"/>
              </w:rPr>
            </w:pPr>
            <w:r w:rsidRPr="00477480">
              <w:rPr>
                <w:rFonts w:ascii="Arial" w:eastAsia="Times New Roman" w:hAnsi="Arial" w:cs="Arial"/>
                <w:b/>
                <w:bCs/>
                <w:color w:val="000000"/>
                <w:sz w:val="16"/>
                <w:szCs w:val="16"/>
                <w:lang w:eastAsia="es-CO"/>
              </w:rPr>
              <w:t>Inversión PAE otras fuentes 2021 (pesos):</w:t>
            </w:r>
          </w:p>
        </w:tc>
        <w:tc>
          <w:tcPr>
            <w:tcW w:w="3194" w:type="dxa"/>
            <w:gridSpan w:val="4"/>
            <w:shd w:val="clear" w:color="000000" w:fill="FFFFFF"/>
            <w:vAlign w:val="center"/>
            <w:hideMark/>
          </w:tcPr>
          <w:p w14:paraId="1005DF8F" w14:textId="77777777" w:rsidR="00FC2147" w:rsidRPr="00477480" w:rsidRDefault="00FC2147">
            <w:pPr>
              <w:contextualSpacing/>
              <w:jc w:val="center"/>
              <w:rPr>
                <w:rFonts w:ascii="Arial" w:eastAsia="Times New Roman" w:hAnsi="Arial" w:cs="Arial"/>
                <w:color w:val="000000"/>
                <w:sz w:val="16"/>
                <w:szCs w:val="16"/>
                <w:highlight w:val="yellow"/>
                <w:lang w:eastAsia="es-CO"/>
              </w:rPr>
            </w:pPr>
            <w:r w:rsidRPr="00477480">
              <w:rPr>
                <w:rFonts w:ascii="Arial" w:eastAsia="Times New Roman" w:hAnsi="Arial" w:cs="Arial"/>
                <w:color w:val="000000"/>
                <w:sz w:val="16"/>
                <w:szCs w:val="16"/>
                <w:lang w:eastAsia="es-CO"/>
              </w:rPr>
              <w:t>$</w:t>
            </w:r>
            <w:r w:rsidR="005348D3" w:rsidRPr="00477480">
              <w:rPr>
                <w:rFonts w:ascii="Arial" w:eastAsia="Times New Roman" w:hAnsi="Arial" w:cs="Arial"/>
                <w:color w:val="000000"/>
                <w:sz w:val="16"/>
                <w:szCs w:val="16"/>
                <w:lang w:eastAsia="es-CO"/>
              </w:rPr>
              <w:t>61.449.335.000</w:t>
            </w:r>
          </w:p>
        </w:tc>
      </w:tr>
      <w:tr w:rsidR="00FC2147" w:rsidRPr="00477480" w14:paraId="1AA5DFEB" w14:textId="77777777" w:rsidTr="00147ECB">
        <w:trPr>
          <w:trHeight w:val="133"/>
          <w:jc w:val="center"/>
        </w:trPr>
        <w:tc>
          <w:tcPr>
            <w:tcW w:w="5403" w:type="dxa"/>
            <w:vMerge/>
            <w:vAlign w:val="center"/>
            <w:hideMark/>
          </w:tcPr>
          <w:p w14:paraId="53B38F3E" w14:textId="77777777" w:rsidR="00FC2147" w:rsidRPr="00477480" w:rsidRDefault="00FC2147">
            <w:pPr>
              <w:contextualSpacing/>
              <w:rPr>
                <w:rFonts w:ascii="Arial" w:eastAsia="Times New Roman" w:hAnsi="Arial" w:cs="Arial"/>
                <w:color w:val="000000"/>
                <w:sz w:val="16"/>
                <w:szCs w:val="16"/>
                <w:lang w:eastAsia="es-CO"/>
              </w:rPr>
            </w:pPr>
          </w:p>
        </w:tc>
        <w:tc>
          <w:tcPr>
            <w:tcW w:w="732" w:type="dxa"/>
            <w:vMerge w:val="restart"/>
            <w:shd w:val="clear" w:color="000000" w:fill="FFFFFF"/>
            <w:hideMark/>
          </w:tcPr>
          <w:p w14:paraId="2A8B174A" w14:textId="77777777" w:rsidR="00FC2147" w:rsidRPr="00477480" w:rsidRDefault="00FC2147">
            <w:pPr>
              <w:contextualSpacing/>
              <w:rPr>
                <w:rFonts w:ascii="Arial" w:eastAsia="Times New Roman" w:hAnsi="Arial" w:cs="Arial"/>
                <w:color w:val="000000"/>
                <w:sz w:val="18"/>
                <w:szCs w:val="18"/>
                <w:lang w:eastAsia="es-CO"/>
              </w:rPr>
            </w:pPr>
            <w:r w:rsidRPr="00477480">
              <w:rPr>
                <w:rFonts w:ascii="Arial" w:eastAsia="Times New Roman" w:hAnsi="Arial" w:cs="Arial"/>
                <w:color w:val="000000"/>
                <w:sz w:val="18"/>
                <w:szCs w:val="18"/>
                <w:lang w:eastAsia="es-CO"/>
              </w:rPr>
              <w:t> </w:t>
            </w:r>
          </w:p>
        </w:tc>
        <w:tc>
          <w:tcPr>
            <w:tcW w:w="2242" w:type="dxa"/>
            <w:vMerge w:val="restart"/>
            <w:shd w:val="clear" w:color="000000" w:fill="FFFFFF"/>
            <w:vAlign w:val="bottom"/>
            <w:hideMark/>
          </w:tcPr>
          <w:p w14:paraId="35093C96" w14:textId="77777777" w:rsidR="00FC2147" w:rsidRPr="00477480" w:rsidRDefault="00FC2147">
            <w:pPr>
              <w:contextualSpacing/>
              <w:rPr>
                <w:rFonts w:ascii="Arial" w:eastAsia="Times New Roman" w:hAnsi="Arial" w:cs="Arial"/>
                <w:b/>
                <w:bCs/>
                <w:color w:val="000000"/>
                <w:sz w:val="16"/>
                <w:szCs w:val="16"/>
                <w:lang w:eastAsia="es-CO"/>
              </w:rPr>
            </w:pPr>
            <w:r w:rsidRPr="00477480">
              <w:rPr>
                <w:rFonts w:ascii="Arial" w:eastAsia="Times New Roman" w:hAnsi="Arial" w:cs="Arial"/>
                <w:b/>
                <w:bCs/>
                <w:color w:val="000000"/>
                <w:sz w:val="16"/>
                <w:szCs w:val="16"/>
                <w:lang w:eastAsia="es-CO"/>
              </w:rPr>
              <w:t>Número de establecimientos educativos oficiales 2020:</w:t>
            </w:r>
          </w:p>
        </w:tc>
        <w:tc>
          <w:tcPr>
            <w:tcW w:w="840" w:type="dxa"/>
            <w:shd w:val="clear" w:color="000000" w:fill="FFFFFF"/>
            <w:vAlign w:val="center"/>
            <w:hideMark/>
          </w:tcPr>
          <w:p w14:paraId="3E662401" w14:textId="77777777" w:rsidR="00FC2147" w:rsidRPr="00477480" w:rsidRDefault="00FC2147">
            <w:pPr>
              <w:contextualSpacing/>
              <w:jc w:val="center"/>
              <w:rPr>
                <w:rFonts w:ascii="Arial" w:eastAsia="Times New Roman" w:hAnsi="Arial" w:cs="Arial"/>
                <w:b/>
                <w:bCs/>
                <w:color w:val="7F7F7F"/>
                <w:sz w:val="16"/>
                <w:szCs w:val="16"/>
                <w:lang w:eastAsia="es-CO"/>
              </w:rPr>
            </w:pPr>
            <w:r w:rsidRPr="00477480">
              <w:rPr>
                <w:rFonts w:ascii="Arial" w:eastAsia="Times New Roman" w:hAnsi="Arial" w:cs="Arial"/>
                <w:b/>
                <w:bCs/>
                <w:color w:val="7F7F7F"/>
                <w:sz w:val="16"/>
                <w:szCs w:val="16"/>
                <w:lang w:eastAsia="es-CO"/>
              </w:rPr>
              <w:t>Total</w:t>
            </w:r>
          </w:p>
        </w:tc>
        <w:tc>
          <w:tcPr>
            <w:tcW w:w="682" w:type="dxa"/>
            <w:shd w:val="clear" w:color="000000" w:fill="FFFFFF"/>
            <w:vAlign w:val="center"/>
            <w:hideMark/>
          </w:tcPr>
          <w:p w14:paraId="6F800836" w14:textId="77777777" w:rsidR="00FC2147" w:rsidRPr="00477480" w:rsidRDefault="00FC2147">
            <w:pPr>
              <w:contextualSpacing/>
              <w:jc w:val="center"/>
              <w:rPr>
                <w:rFonts w:ascii="Arial" w:eastAsia="Times New Roman" w:hAnsi="Arial" w:cs="Arial"/>
                <w:b/>
                <w:bCs/>
                <w:color w:val="7F7F7F"/>
                <w:sz w:val="16"/>
                <w:szCs w:val="16"/>
                <w:lang w:eastAsia="es-CO"/>
              </w:rPr>
            </w:pPr>
            <w:r w:rsidRPr="00477480">
              <w:rPr>
                <w:rFonts w:ascii="Arial" w:eastAsia="Times New Roman" w:hAnsi="Arial" w:cs="Arial"/>
                <w:b/>
                <w:bCs/>
                <w:color w:val="7F7F7F"/>
                <w:sz w:val="16"/>
                <w:szCs w:val="16"/>
                <w:lang w:eastAsia="es-CO"/>
              </w:rPr>
              <w:t>Urbana</w:t>
            </w:r>
          </w:p>
        </w:tc>
        <w:tc>
          <w:tcPr>
            <w:tcW w:w="557" w:type="dxa"/>
            <w:shd w:val="clear" w:color="000000" w:fill="FFFFFF"/>
            <w:vAlign w:val="center"/>
            <w:hideMark/>
          </w:tcPr>
          <w:p w14:paraId="1DC7F542" w14:textId="77777777" w:rsidR="00FC2147" w:rsidRPr="00477480" w:rsidRDefault="00FC2147">
            <w:pPr>
              <w:contextualSpacing/>
              <w:jc w:val="center"/>
              <w:rPr>
                <w:rFonts w:ascii="Arial" w:eastAsia="Times New Roman" w:hAnsi="Arial" w:cs="Arial"/>
                <w:b/>
                <w:bCs/>
                <w:color w:val="7F7F7F"/>
                <w:sz w:val="16"/>
                <w:szCs w:val="16"/>
                <w:lang w:eastAsia="es-CO"/>
              </w:rPr>
            </w:pPr>
            <w:r w:rsidRPr="00477480">
              <w:rPr>
                <w:rFonts w:ascii="Arial" w:eastAsia="Times New Roman" w:hAnsi="Arial" w:cs="Arial"/>
                <w:b/>
                <w:bCs/>
                <w:color w:val="7F7F7F"/>
                <w:sz w:val="16"/>
                <w:szCs w:val="16"/>
                <w:lang w:eastAsia="es-CO"/>
              </w:rPr>
              <w:t>Rural</w:t>
            </w:r>
          </w:p>
        </w:tc>
        <w:tc>
          <w:tcPr>
            <w:tcW w:w="1115" w:type="dxa"/>
            <w:shd w:val="clear" w:color="000000" w:fill="FFFFFF"/>
            <w:vAlign w:val="center"/>
            <w:hideMark/>
          </w:tcPr>
          <w:p w14:paraId="1B189F59" w14:textId="77777777" w:rsidR="00FC2147" w:rsidRPr="00477480" w:rsidRDefault="00FC2147">
            <w:pPr>
              <w:contextualSpacing/>
              <w:jc w:val="center"/>
              <w:rPr>
                <w:rFonts w:ascii="Arial" w:eastAsia="Times New Roman" w:hAnsi="Arial" w:cs="Arial"/>
                <w:b/>
                <w:bCs/>
                <w:color w:val="7F7F7F"/>
                <w:sz w:val="16"/>
                <w:szCs w:val="16"/>
                <w:lang w:eastAsia="es-CO"/>
              </w:rPr>
            </w:pPr>
            <w:r w:rsidRPr="00477480">
              <w:rPr>
                <w:rFonts w:ascii="Arial" w:eastAsia="Times New Roman" w:hAnsi="Arial" w:cs="Arial"/>
                <w:b/>
                <w:bCs/>
                <w:color w:val="7F7F7F"/>
                <w:sz w:val="16"/>
                <w:szCs w:val="16"/>
                <w:lang w:eastAsia="es-CO"/>
              </w:rPr>
              <w:t>Urbana / rural</w:t>
            </w:r>
          </w:p>
        </w:tc>
      </w:tr>
      <w:tr w:rsidR="00FC2147" w:rsidRPr="00477480" w14:paraId="1E9F2122" w14:textId="77777777" w:rsidTr="00147ECB">
        <w:trPr>
          <w:trHeight w:val="64"/>
          <w:jc w:val="center"/>
        </w:trPr>
        <w:tc>
          <w:tcPr>
            <w:tcW w:w="5403" w:type="dxa"/>
            <w:vMerge/>
            <w:vAlign w:val="center"/>
            <w:hideMark/>
          </w:tcPr>
          <w:p w14:paraId="688BF1E4" w14:textId="77777777" w:rsidR="00FC2147" w:rsidRPr="00477480" w:rsidRDefault="00FC2147">
            <w:pPr>
              <w:contextualSpacing/>
              <w:rPr>
                <w:rFonts w:ascii="Arial" w:eastAsia="Times New Roman" w:hAnsi="Arial" w:cs="Arial"/>
                <w:color w:val="000000"/>
                <w:sz w:val="16"/>
                <w:szCs w:val="16"/>
                <w:lang w:eastAsia="es-CO"/>
              </w:rPr>
            </w:pPr>
          </w:p>
        </w:tc>
        <w:tc>
          <w:tcPr>
            <w:tcW w:w="732" w:type="dxa"/>
            <w:vMerge/>
            <w:vAlign w:val="center"/>
            <w:hideMark/>
          </w:tcPr>
          <w:p w14:paraId="5BCBA885" w14:textId="77777777" w:rsidR="00FC2147" w:rsidRPr="00477480" w:rsidRDefault="00FC2147">
            <w:pPr>
              <w:contextualSpacing/>
              <w:rPr>
                <w:rFonts w:ascii="Arial" w:eastAsia="Times New Roman" w:hAnsi="Arial" w:cs="Arial"/>
                <w:color w:val="000000"/>
                <w:sz w:val="18"/>
                <w:szCs w:val="18"/>
                <w:lang w:eastAsia="es-CO"/>
              </w:rPr>
            </w:pPr>
          </w:p>
        </w:tc>
        <w:tc>
          <w:tcPr>
            <w:tcW w:w="2242" w:type="dxa"/>
            <w:vMerge/>
            <w:vAlign w:val="center"/>
            <w:hideMark/>
          </w:tcPr>
          <w:p w14:paraId="2F0CD75A" w14:textId="77777777" w:rsidR="00FC2147" w:rsidRPr="00477480" w:rsidRDefault="00FC2147">
            <w:pPr>
              <w:contextualSpacing/>
              <w:rPr>
                <w:rFonts w:ascii="Arial" w:eastAsia="Times New Roman" w:hAnsi="Arial" w:cs="Arial"/>
                <w:b/>
                <w:bCs/>
                <w:color w:val="000000"/>
                <w:sz w:val="16"/>
                <w:szCs w:val="16"/>
                <w:lang w:eastAsia="es-CO"/>
              </w:rPr>
            </w:pPr>
          </w:p>
        </w:tc>
        <w:tc>
          <w:tcPr>
            <w:tcW w:w="840" w:type="dxa"/>
            <w:shd w:val="clear" w:color="000000" w:fill="FFFFFF"/>
            <w:vAlign w:val="center"/>
            <w:hideMark/>
          </w:tcPr>
          <w:p w14:paraId="1AAE53CA" w14:textId="77777777" w:rsidR="00FC2147" w:rsidRPr="00477480" w:rsidRDefault="007B35D9">
            <w:pPr>
              <w:contextualSpacing/>
              <w:jc w:val="center"/>
              <w:rPr>
                <w:rFonts w:ascii="Arial" w:eastAsia="Times New Roman" w:hAnsi="Arial" w:cs="Arial"/>
                <w:color w:val="000000"/>
                <w:sz w:val="16"/>
                <w:szCs w:val="16"/>
                <w:lang w:eastAsia="es-CO"/>
              </w:rPr>
            </w:pPr>
            <w:r w:rsidRPr="00477480">
              <w:rPr>
                <w:rFonts w:ascii="Arial" w:eastAsia="Times New Roman" w:hAnsi="Arial" w:cs="Arial"/>
                <w:color w:val="000000"/>
                <w:sz w:val="16"/>
                <w:szCs w:val="16"/>
                <w:lang w:eastAsia="es-CO"/>
              </w:rPr>
              <w:t>96</w:t>
            </w:r>
          </w:p>
        </w:tc>
        <w:tc>
          <w:tcPr>
            <w:tcW w:w="682" w:type="dxa"/>
            <w:shd w:val="clear" w:color="000000" w:fill="FFFFFF"/>
            <w:vAlign w:val="center"/>
            <w:hideMark/>
          </w:tcPr>
          <w:p w14:paraId="2CD139C9" w14:textId="77777777" w:rsidR="00FC2147" w:rsidRPr="00477480" w:rsidRDefault="007B35D9">
            <w:pPr>
              <w:contextualSpacing/>
              <w:jc w:val="center"/>
              <w:rPr>
                <w:rFonts w:ascii="Arial" w:eastAsia="Times New Roman" w:hAnsi="Arial" w:cs="Arial"/>
                <w:color w:val="000000"/>
                <w:sz w:val="16"/>
                <w:szCs w:val="16"/>
                <w:lang w:eastAsia="es-CO"/>
              </w:rPr>
            </w:pPr>
            <w:r w:rsidRPr="00477480">
              <w:rPr>
                <w:rFonts w:ascii="Arial" w:eastAsia="Times New Roman" w:hAnsi="Arial" w:cs="Arial"/>
                <w:color w:val="000000"/>
                <w:sz w:val="16"/>
                <w:szCs w:val="16"/>
                <w:lang w:eastAsia="es-CO"/>
              </w:rPr>
              <w:t>4</w:t>
            </w:r>
          </w:p>
        </w:tc>
        <w:tc>
          <w:tcPr>
            <w:tcW w:w="557" w:type="dxa"/>
            <w:shd w:val="clear" w:color="000000" w:fill="FFFFFF"/>
            <w:vAlign w:val="center"/>
            <w:hideMark/>
          </w:tcPr>
          <w:p w14:paraId="71A29FD8" w14:textId="77777777" w:rsidR="00FC2147" w:rsidRPr="00477480" w:rsidRDefault="007B35D9">
            <w:pPr>
              <w:contextualSpacing/>
              <w:jc w:val="center"/>
              <w:rPr>
                <w:rFonts w:ascii="Arial" w:eastAsia="Times New Roman" w:hAnsi="Arial" w:cs="Arial"/>
                <w:color w:val="000000"/>
                <w:sz w:val="16"/>
                <w:szCs w:val="16"/>
                <w:lang w:eastAsia="es-CO"/>
              </w:rPr>
            </w:pPr>
            <w:r w:rsidRPr="00477480">
              <w:rPr>
                <w:rFonts w:ascii="Arial" w:eastAsia="Times New Roman" w:hAnsi="Arial" w:cs="Arial"/>
                <w:color w:val="000000"/>
                <w:sz w:val="16"/>
                <w:szCs w:val="16"/>
                <w:lang w:eastAsia="es-CO"/>
              </w:rPr>
              <w:t>11</w:t>
            </w:r>
          </w:p>
        </w:tc>
        <w:tc>
          <w:tcPr>
            <w:tcW w:w="1115" w:type="dxa"/>
            <w:shd w:val="clear" w:color="000000" w:fill="FFFFFF"/>
            <w:vAlign w:val="center"/>
            <w:hideMark/>
          </w:tcPr>
          <w:p w14:paraId="06DB1AC8" w14:textId="77777777" w:rsidR="00FC2147" w:rsidRPr="00477480" w:rsidRDefault="007B35D9">
            <w:pPr>
              <w:contextualSpacing/>
              <w:jc w:val="center"/>
              <w:rPr>
                <w:rFonts w:ascii="Arial" w:eastAsia="Times New Roman" w:hAnsi="Arial" w:cs="Arial"/>
                <w:color w:val="000000"/>
                <w:sz w:val="16"/>
                <w:szCs w:val="16"/>
                <w:lang w:eastAsia="es-CO"/>
              </w:rPr>
            </w:pPr>
            <w:r w:rsidRPr="00477480">
              <w:rPr>
                <w:rFonts w:ascii="Arial" w:eastAsia="Times New Roman" w:hAnsi="Arial" w:cs="Arial"/>
                <w:color w:val="000000"/>
                <w:sz w:val="16"/>
                <w:szCs w:val="16"/>
                <w:lang w:eastAsia="es-CO"/>
              </w:rPr>
              <w:t>81</w:t>
            </w:r>
          </w:p>
        </w:tc>
      </w:tr>
      <w:tr w:rsidR="00FC2147" w:rsidRPr="00477480" w14:paraId="57E22FAA" w14:textId="77777777" w:rsidTr="00147ECB">
        <w:trPr>
          <w:trHeight w:val="64"/>
          <w:jc w:val="center"/>
        </w:trPr>
        <w:tc>
          <w:tcPr>
            <w:tcW w:w="5403" w:type="dxa"/>
            <w:vMerge/>
            <w:vAlign w:val="center"/>
            <w:hideMark/>
          </w:tcPr>
          <w:p w14:paraId="59C6CAD9" w14:textId="77777777" w:rsidR="00FC2147" w:rsidRPr="00477480" w:rsidRDefault="00FC2147">
            <w:pPr>
              <w:contextualSpacing/>
              <w:rPr>
                <w:rFonts w:ascii="Arial" w:eastAsia="Times New Roman" w:hAnsi="Arial" w:cs="Arial"/>
                <w:color w:val="000000"/>
                <w:sz w:val="16"/>
                <w:szCs w:val="16"/>
                <w:lang w:eastAsia="es-CO"/>
              </w:rPr>
            </w:pPr>
          </w:p>
        </w:tc>
        <w:tc>
          <w:tcPr>
            <w:tcW w:w="732" w:type="dxa"/>
            <w:vMerge/>
            <w:vAlign w:val="center"/>
            <w:hideMark/>
          </w:tcPr>
          <w:p w14:paraId="3A60DB32" w14:textId="77777777" w:rsidR="00FC2147" w:rsidRPr="00477480" w:rsidRDefault="00FC2147">
            <w:pPr>
              <w:contextualSpacing/>
              <w:rPr>
                <w:rFonts w:ascii="Arial" w:eastAsia="Times New Roman" w:hAnsi="Arial" w:cs="Arial"/>
                <w:color w:val="000000"/>
                <w:sz w:val="18"/>
                <w:szCs w:val="18"/>
                <w:lang w:eastAsia="es-CO"/>
              </w:rPr>
            </w:pPr>
          </w:p>
        </w:tc>
        <w:tc>
          <w:tcPr>
            <w:tcW w:w="2242" w:type="dxa"/>
            <w:shd w:val="clear" w:color="000000" w:fill="FFFFFF"/>
            <w:vAlign w:val="center"/>
            <w:hideMark/>
          </w:tcPr>
          <w:p w14:paraId="30C5EA60" w14:textId="77777777" w:rsidR="00FC2147" w:rsidRPr="00477480" w:rsidRDefault="00FC2147">
            <w:pPr>
              <w:contextualSpacing/>
              <w:rPr>
                <w:rFonts w:ascii="Arial" w:eastAsia="Times New Roman" w:hAnsi="Arial" w:cs="Arial"/>
                <w:b/>
                <w:bCs/>
                <w:color w:val="000000"/>
                <w:sz w:val="16"/>
                <w:szCs w:val="16"/>
                <w:lang w:eastAsia="es-CO"/>
              </w:rPr>
            </w:pPr>
            <w:r w:rsidRPr="00477480">
              <w:rPr>
                <w:rFonts w:ascii="Arial" w:eastAsia="Times New Roman" w:hAnsi="Arial" w:cs="Arial"/>
                <w:b/>
                <w:bCs/>
                <w:color w:val="000000"/>
                <w:sz w:val="16"/>
                <w:szCs w:val="16"/>
                <w:lang w:eastAsia="es-CO"/>
              </w:rPr>
              <w:t>Número de sedes 2021:</w:t>
            </w:r>
          </w:p>
        </w:tc>
        <w:tc>
          <w:tcPr>
            <w:tcW w:w="840" w:type="dxa"/>
            <w:shd w:val="clear" w:color="000000" w:fill="FFFFFF"/>
            <w:vAlign w:val="center"/>
            <w:hideMark/>
          </w:tcPr>
          <w:p w14:paraId="33BD3D37" w14:textId="77777777" w:rsidR="00FC2147" w:rsidRPr="00477480" w:rsidRDefault="007B35D9">
            <w:pPr>
              <w:contextualSpacing/>
              <w:jc w:val="center"/>
              <w:rPr>
                <w:rFonts w:ascii="Arial" w:eastAsia="Times New Roman" w:hAnsi="Arial" w:cs="Arial"/>
                <w:color w:val="000000"/>
                <w:sz w:val="16"/>
                <w:szCs w:val="16"/>
                <w:lang w:eastAsia="es-CO"/>
              </w:rPr>
            </w:pPr>
            <w:r w:rsidRPr="00477480">
              <w:rPr>
                <w:rFonts w:ascii="Arial" w:eastAsia="Times New Roman" w:hAnsi="Arial" w:cs="Arial"/>
                <w:color w:val="000000"/>
                <w:sz w:val="16"/>
                <w:szCs w:val="16"/>
                <w:lang w:eastAsia="es-CO"/>
              </w:rPr>
              <w:t>360</w:t>
            </w:r>
          </w:p>
        </w:tc>
        <w:tc>
          <w:tcPr>
            <w:tcW w:w="682" w:type="dxa"/>
            <w:shd w:val="clear" w:color="000000" w:fill="FFFFFF"/>
            <w:noWrap/>
            <w:vAlign w:val="center"/>
            <w:hideMark/>
          </w:tcPr>
          <w:p w14:paraId="7DE246BC" w14:textId="77777777" w:rsidR="00FC2147" w:rsidRPr="00477480" w:rsidRDefault="007B35D9">
            <w:pPr>
              <w:contextualSpacing/>
              <w:jc w:val="center"/>
              <w:rPr>
                <w:rFonts w:ascii="Arial" w:eastAsia="Times New Roman" w:hAnsi="Arial" w:cs="Arial"/>
                <w:sz w:val="16"/>
                <w:szCs w:val="16"/>
                <w:lang w:eastAsia="es-CO"/>
              </w:rPr>
            </w:pPr>
            <w:r w:rsidRPr="00477480">
              <w:rPr>
                <w:rFonts w:ascii="Arial" w:eastAsia="Times New Roman" w:hAnsi="Arial" w:cs="Arial"/>
                <w:sz w:val="16"/>
                <w:szCs w:val="16"/>
                <w:lang w:eastAsia="es-CO"/>
              </w:rPr>
              <w:t>314</w:t>
            </w:r>
          </w:p>
        </w:tc>
        <w:tc>
          <w:tcPr>
            <w:tcW w:w="557" w:type="dxa"/>
            <w:shd w:val="clear" w:color="000000" w:fill="FFFFFF"/>
            <w:noWrap/>
            <w:vAlign w:val="center"/>
            <w:hideMark/>
          </w:tcPr>
          <w:p w14:paraId="6CC09FBE" w14:textId="77777777" w:rsidR="00FC2147" w:rsidRPr="00477480" w:rsidRDefault="007B35D9">
            <w:pPr>
              <w:contextualSpacing/>
              <w:jc w:val="center"/>
              <w:rPr>
                <w:rFonts w:ascii="Arial" w:eastAsia="Times New Roman" w:hAnsi="Arial" w:cs="Arial"/>
                <w:color w:val="000000"/>
                <w:sz w:val="16"/>
                <w:szCs w:val="16"/>
                <w:lang w:eastAsia="es-CO"/>
              </w:rPr>
            </w:pPr>
            <w:r w:rsidRPr="00477480">
              <w:rPr>
                <w:rFonts w:ascii="Arial" w:eastAsia="Times New Roman" w:hAnsi="Arial" w:cs="Arial"/>
                <w:color w:val="000000"/>
                <w:sz w:val="16"/>
                <w:szCs w:val="16"/>
                <w:lang w:eastAsia="es-CO"/>
              </w:rPr>
              <w:t>46</w:t>
            </w:r>
          </w:p>
        </w:tc>
        <w:tc>
          <w:tcPr>
            <w:tcW w:w="1115" w:type="dxa"/>
            <w:shd w:val="clear" w:color="000000" w:fill="D9D9D9"/>
            <w:noWrap/>
            <w:vAlign w:val="bottom"/>
            <w:hideMark/>
          </w:tcPr>
          <w:p w14:paraId="34BD2932" w14:textId="77777777" w:rsidR="00FC2147" w:rsidRPr="00477480" w:rsidRDefault="00FC2147">
            <w:pPr>
              <w:contextualSpacing/>
              <w:jc w:val="center"/>
              <w:rPr>
                <w:rFonts w:ascii="Arial" w:eastAsia="Times New Roman" w:hAnsi="Arial" w:cs="Arial"/>
                <w:color w:val="000000"/>
                <w:sz w:val="22"/>
                <w:szCs w:val="22"/>
                <w:lang w:eastAsia="es-CO"/>
              </w:rPr>
            </w:pPr>
            <w:r w:rsidRPr="00477480">
              <w:rPr>
                <w:rFonts w:ascii="Arial" w:eastAsia="Times New Roman" w:hAnsi="Arial" w:cs="Arial"/>
                <w:color w:val="000000"/>
                <w:sz w:val="22"/>
                <w:szCs w:val="22"/>
                <w:lang w:eastAsia="es-CO"/>
              </w:rPr>
              <w:t> </w:t>
            </w:r>
          </w:p>
        </w:tc>
      </w:tr>
    </w:tbl>
    <w:p w14:paraId="1B4B780F" w14:textId="77777777" w:rsidR="00FC2147" w:rsidRPr="00477480" w:rsidRDefault="00FC2147" w:rsidP="00D85F80">
      <w:pPr>
        <w:pStyle w:val="Sinespaciado"/>
        <w:keepNext/>
        <w:contextualSpacing/>
        <w:jc w:val="center"/>
        <w:rPr>
          <w:rFonts w:ascii="Arial" w:hAnsi="Arial" w:cs="Arial"/>
          <w:sz w:val="16"/>
          <w:szCs w:val="20"/>
          <w:lang w:val="es-ES"/>
        </w:rPr>
      </w:pPr>
      <w:r w:rsidRPr="00477480">
        <w:rPr>
          <w:rFonts w:ascii="Arial" w:hAnsi="Arial" w:cs="Arial"/>
          <w:sz w:val="16"/>
          <w:szCs w:val="20"/>
          <w:lang w:val="es-ES"/>
        </w:rPr>
        <w:t>Fuente: DANE, IGAC, SICODIS, MEN.</w:t>
      </w:r>
    </w:p>
    <w:p w14:paraId="39498F1F" w14:textId="77777777" w:rsidR="000235DF" w:rsidRDefault="000235DF" w:rsidP="00294E9E">
      <w:pPr>
        <w:pStyle w:val="Sinespaciado"/>
        <w:contextualSpacing/>
        <w:jc w:val="both"/>
        <w:rPr>
          <w:rFonts w:ascii="Arial" w:hAnsi="Arial" w:cs="Arial"/>
        </w:rPr>
      </w:pPr>
    </w:p>
    <w:p w14:paraId="56047087" w14:textId="77777777" w:rsidR="000235DF" w:rsidRDefault="00DD11A5" w:rsidP="000235DF">
      <w:pPr>
        <w:pStyle w:val="Sinespaciado"/>
        <w:numPr>
          <w:ilvl w:val="0"/>
          <w:numId w:val="41"/>
        </w:numPr>
        <w:contextualSpacing/>
        <w:jc w:val="both"/>
        <w:rPr>
          <w:rFonts w:ascii="Arial" w:hAnsi="Arial" w:cs="Arial"/>
          <w:b/>
          <w:bCs/>
        </w:rPr>
      </w:pPr>
      <w:r>
        <w:rPr>
          <w:rFonts w:ascii="Arial" w:hAnsi="Arial" w:cs="Arial"/>
          <w:b/>
          <w:bCs/>
        </w:rPr>
        <w:t>Componentes Sectoriales</w:t>
      </w:r>
    </w:p>
    <w:p w14:paraId="035DC3D6" w14:textId="77777777" w:rsidR="00003140" w:rsidRDefault="00003140" w:rsidP="00003140">
      <w:pPr>
        <w:pStyle w:val="Sinespaciado"/>
        <w:contextualSpacing/>
        <w:jc w:val="both"/>
        <w:rPr>
          <w:rFonts w:ascii="Arial" w:hAnsi="Arial" w:cs="Arial"/>
          <w:b/>
          <w:bCs/>
        </w:rPr>
      </w:pPr>
    </w:p>
    <w:p w14:paraId="3F2EA596" w14:textId="77777777" w:rsidR="008073A4" w:rsidRDefault="008073A4" w:rsidP="00003140">
      <w:pPr>
        <w:contextualSpacing/>
        <w:jc w:val="both"/>
        <w:rPr>
          <w:rFonts w:ascii="Arial" w:hAnsi="Arial" w:cs="Arial"/>
          <w:b/>
          <w:bCs/>
          <w:sz w:val="22"/>
          <w:szCs w:val="22"/>
        </w:rPr>
      </w:pPr>
      <w:r>
        <w:rPr>
          <w:rFonts w:ascii="Arial" w:hAnsi="Arial" w:cs="Arial"/>
          <w:b/>
          <w:bCs/>
          <w:sz w:val="22"/>
          <w:szCs w:val="22"/>
        </w:rPr>
        <w:lastRenderedPageBreak/>
        <w:t>Prestación del Servicio Educativo:</w:t>
      </w:r>
    </w:p>
    <w:p w14:paraId="7B9331D9" w14:textId="77777777" w:rsidR="008073A4" w:rsidRDefault="008073A4" w:rsidP="00003140">
      <w:pPr>
        <w:contextualSpacing/>
        <w:jc w:val="both"/>
        <w:rPr>
          <w:rFonts w:ascii="Arial" w:hAnsi="Arial" w:cs="Arial"/>
          <w:b/>
          <w:bCs/>
          <w:sz w:val="22"/>
          <w:szCs w:val="22"/>
        </w:rPr>
      </w:pPr>
    </w:p>
    <w:p w14:paraId="58EC412D" w14:textId="77777777" w:rsidR="00003140" w:rsidRPr="00477480" w:rsidRDefault="00003140" w:rsidP="00003140">
      <w:pPr>
        <w:contextualSpacing/>
        <w:jc w:val="both"/>
        <w:rPr>
          <w:rFonts w:ascii="Arial" w:hAnsi="Arial" w:cs="Arial"/>
          <w:sz w:val="22"/>
          <w:szCs w:val="22"/>
        </w:rPr>
      </w:pPr>
      <w:r w:rsidRPr="00003140">
        <w:rPr>
          <w:rFonts w:ascii="Arial" w:hAnsi="Arial" w:cs="Arial"/>
          <w:sz w:val="22"/>
          <w:szCs w:val="22"/>
        </w:rPr>
        <w:t xml:space="preserve">La prestación del </w:t>
      </w:r>
      <w:r w:rsidR="002607BE">
        <w:rPr>
          <w:rFonts w:ascii="Arial" w:hAnsi="Arial" w:cs="Arial"/>
          <w:sz w:val="22"/>
          <w:szCs w:val="22"/>
        </w:rPr>
        <w:t>S</w:t>
      </w:r>
      <w:r w:rsidRPr="00003140">
        <w:rPr>
          <w:rFonts w:ascii="Arial" w:hAnsi="Arial" w:cs="Arial"/>
          <w:sz w:val="22"/>
          <w:szCs w:val="22"/>
        </w:rPr>
        <w:t xml:space="preserve">ervicio </w:t>
      </w:r>
      <w:r>
        <w:rPr>
          <w:rFonts w:ascii="Arial" w:hAnsi="Arial" w:cs="Arial"/>
          <w:sz w:val="22"/>
          <w:szCs w:val="22"/>
        </w:rPr>
        <w:t xml:space="preserve">se </w:t>
      </w:r>
      <w:r w:rsidR="00147ECB">
        <w:rPr>
          <w:rFonts w:ascii="Arial" w:hAnsi="Arial" w:cs="Arial"/>
          <w:sz w:val="22"/>
          <w:szCs w:val="22"/>
        </w:rPr>
        <w:t>brinda</w:t>
      </w:r>
      <w:r>
        <w:rPr>
          <w:rFonts w:ascii="Arial" w:hAnsi="Arial" w:cs="Arial"/>
          <w:sz w:val="22"/>
          <w:szCs w:val="22"/>
        </w:rPr>
        <w:t xml:space="preserve"> para beneficiar a los estudiantes de las siguientes Instituciones Educativas Oficiales registradas en el </w:t>
      </w:r>
      <w:r w:rsidR="00147ECB">
        <w:rPr>
          <w:rFonts w:ascii="Arial" w:hAnsi="Arial" w:cs="Arial"/>
          <w:sz w:val="22"/>
          <w:szCs w:val="22"/>
        </w:rPr>
        <w:t>Directorio Único de Establecimientos</w:t>
      </w:r>
      <w:r>
        <w:rPr>
          <w:rFonts w:ascii="Arial" w:hAnsi="Arial" w:cs="Arial"/>
          <w:sz w:val="22"/>
          <w:szCs w:val="22"/>
        </w:rPr>
        <w:t xml:space="preserve">, </w:t>
      </w:r>
      <w:r w:rsidR="00147ECB">
        <w:rPr>
          <w:rFonts w:ascii="Arial" w:hAnsi="Arial" w:cs="Arial"/>
          <w:sz w:val="22"/>
          <w:szCs w:val="22"/>
        </w:rPr>
        <w:t xml:space="preserve">a </w:t>
      </w:r>
      <w:r w:rsidR="00BE1050">
        <w:rPr>
          <w:rFonts w:ascii="Arial" w:hAnsi="Arial" w:cs="Arial"/>
          <w:sz w:val="22"/>
          <w:szCs w:val="22"/>
        </w:rPr>
        <w:t>continuación,</w:t>
      </w:r>
      <w:r w:rsidR="00147ECB">
        <w:rPr>
          <w:rFonts w:ascii="Arial" w:hAnsi="Arial" w:cs="Arial"/>
          <w:sz w:val="22"/>
          <w:szCs w:val="22"/>
        </w:rPr>
        <w:t xml:space="preserve"> se relaciona</w:t>
      </w:r>
      <w:r w:rsidR="00BE1050">
        <w:rPr>
          <w:rFonts w:ascii="Arial" w:hAnsi="Arial" w:cs="Arial"/>
          <w:sz w:val="22"/>
          <w:szCs w:val="22"/>
        </w:rPr>
        <w:t xml:space="preserve"> en número de </w:t>
      </w:r>
      <w:r>
        <w:rPr>
          <w:rFonts w:ascii="Arial" w:hAnsi="Arial" w:cs="Arial"/>
          <w:sz w:val="22"/>
          <w:szCs w:val="22"/>
        </w:rPr>
        <w:t>sedes con la</w:t>
      </w:r>
      <w:r w:rsidR="00147ECB">
        <w:rPr>
          <w:rFonts w:ascii="Arial" w:hAnsi="Arial" w:cs="Arial"/>
          <w:sz w:val="22"/>
          <w:szCs w:val="22"/>
        </w:rPr>
        <w:t>s</w:t>
      </w:r>
      <w:r>
        <w:rPr>
          <w:rFonts w:ascii="Arial" w:hAnsi="Arial" w:cs="Arial"/>
          <w:sz w:val="22"/>
          <w:szCs w:val="22"/>
        </w:rPr>
        <w:t xml:space="preserve"> que cuenta cada Institución </w:t>
      </w:r>
      <w:r w:rsidR="00F6525D">
        <w:rPr>
          <w:rFonts w:ascii="Arial" w:hAnsi="Arial" w:cs="Arial"/>
          <w:sz w:val="22"/>
          <w:szCs w:val="22"/>
        </w:rPr>
        <w:t xml:space="preserve">Educativa </w:t>
      </w:r>
      <w:r>
        <w:rPr>
          <w:rFonts w:ascii="Arial" w:hAnsi="Arial" w:cs="Arial"/>
          <w:sz w:val="22"/>
          <w:szCs w:val="22"/>
        </w:rPr>
        <w:t xml:space="preserve">junto con su matrícula con corte </w:t>
      </w:r>
      <w:r w:rsidR="00147ECB">
        <w:rPr>
          <w:rFonts w:ascii="Arial" w:hAnsi="Arial" w:cs="Arial"/>
          <w:sz w:val="22"/>
          <w:szCs w:val="22"/>
        </w:rPr>
        <w:t xml:space="preserve">en SIMAT </w:t>
      </w:r>
      <w:r>
        <w:rPr>
          <w:rFonts w:ascii="Arial" w:hAnsi="Arial" w:cs="Arial"/>
          <w:sz w:val="22"/>
          <w:szCs w:val="22"/>
        </w:rPr>
        <w:t>a junio de 2021</w:t>
      </w:r>
      <w:r w:rsidR="00BE1050">
        <w:rPr>
          <w:rFonts w:ascii="Arial" w:hAnsi="Arial" w:cs="Arial"/>
          <w:sz w:val="22"/>
          <w:szCs w:val="22"/>
        </w:rPr>
        <w:t>:</w:t>
      </w:r>
    </w:p>
    <w:p w14:paraId="7A8D3230" w14:textId="77777777" w:rsidR="00003140" w:rsidRPr="00477480" w:rsidRDefault="00003140" w:rsidP="00003140">
      <w:pPr>
        <w:contextualSpacing/>
        <w:jc w:val="both"/>
        <w:rPr>
          <w:rFonts w:ascii="Arial" w:hAnsi="Arial" w:cs="Arial"/>
          <w:i/>
          <w:sz w:val="22"/>
          <w:szCs w:val="22"/>
        </w:rPr>
      </w:pPr>
    </w:p>
    <w:p w14:paraId="15CB4949" w14:textId="77777777" w:rsidR="00003140" w:rsidRPr="00477480" w:rsidRDefault="00003140" w:rsidP="00003140">
      <w:pPr>
        <w:pStyle w:val="paragraph"/>
        <w:spacing w:before="0" w:beforeAutospacing="0" w:after="0" w:afterAutospacing="0"/>
        <w:contextualSpacing/>
        <w:jc w:val="center"/>
        <w:textAlignment w:val="baseline"/>
        <w:rPr>
          <w:rFonts w:ascii="Arial" w:eastAsiaTheme="minorHAnsi" w:hAnsi="Arial" w:cs="Arial"/>
          <w:sz w:val="16"/>
          <w:szCs w:val="16"/>
          <w:lang w:eastAsia="en-US"/>
        </w:rPr>
      </w:pPr>
      <w:r w:rsidRPr="00294E9E">
        <w:rPr>
          <w:rFonts w:ascii="Arial" w:eastAsiaTheme="minorHAnsi" w:hAnsi="Arial" w:cs="Arial"/>
          <w:i/>
          <w:iCs/>
          <w:color w:val="1F497D" w:themeColor="text2"/>
          <w:sz w:val="20"/>
          <w:szCs w:val="22"/>
          <w:lang w:val="es-ES" w:eastAsia="en-US"/>
        </w:rPr>
        <w:t xml:space="preserve">Tabla No. </w:t>
      </w:r>
      <w:r>
        <w:rPr>
          <w:rFonts w:ascii="Arial" w:eastAsiaTheme="minorHAnsi" w:hAnsi="Arial" w:cs="Arial"/>
          <w:i/>
          <w:iCs/>
          <w:color w:val="1F497D" w:themeColor="text2"/>
          <w:sz w:val="20"/>
          <w:szCs w:val="22"/>
          <w:lang w:val="es-ES" w:eastAsia="en-US"/>
        </w:rPr>
        <w:t>1</w:t>
      </w:r>
      <w:r w:rsidRPr="00294E9E">
        <w:rPr>
          <w:rFonts w:ascii="Arial" w:eastAsiaTheme="minorHAnsi" w:hAnsi="Arial" w:cs="Arial"/>
          <w:i/>
          <w:iCs/>
          <w:color w:val="1F497D" w:themeColor="text2"/>
          <w:sz w:val="20"/>
          <w:szCs w:val="22"/>
          <w:lang w:val="es-ES" w:eastAsia="en-US"/>
        </w:rPr>
        <w:t xml:space="preserve"> Establecimientos Educativos Santiago de Cali – Valle del Cauca 2021</w:t>
      </w:r>
      <w:r w:rsidRPr="00477480">
        <w:rPr>
          <w:rFonts w:ascii="Arial" w:hAnsi="Arial" w:cs="Arial"/>
        </w:rPr>
        <w:fldChar w:fldCharType="begin"/>
      </w:r>
      <w:r w:rsidRPr="00477480">
        <w:rPr>
          <w:rFonts w:ascii="Arial" w:hAnsi="Arial" w:cs="Arial"/>
        </w:rPr>
        <w:instrText xml:space="preserve"> LINK Excel.Sheet.12 "D:\\Datos_Usuario\\PAE\\DANIEL\\santiago de Cali\\Diagnostico\\Información Entregada\\SEC EDUCACION\\6. RELACION DEL DIRECTORIO UNICO DUE\\SEDES  OFICIALES.xlsx" Hoja2!F3C3:F52C9 \a \f 4 \h  \* MERGEFORMAT </w:instrText>
      </w:r>
      <w:r w:rsidRPr="00477480">
        <w:rPr>
          <w:rFonts w:ascii="Arial" w:hAnsi="Arial" w:cs="Arial"/>
        </w:rPr>
        <w:fldChar w:fldCharType="separate"/>
      </w:r>
    </w:p>
    <w:tbl>
      <w:tblPr>
        <w:tblW w:w="10679" w:type="dxa"/>
        <w:tblInd w:w="-577" w:type="dxa"/>
        <w:tblCellMar>
          <w:left w:w="70" w:type="dxa"/>
          <w:right w:w="70" w:type="dxa"/>
        </w:tblCellMar>
        <w:tblLook w:val="04A0" w:firstRow="1" w:lastRow="0" w:firstColumn="1" w:lastColumn="0" w:noHBand="0" w:noVBand="1"/>
      </w:tblPr>
      <w:tblGrid>
        <w:gridCol w:w="326"/>
        <w:gridCol w:w="3168"/>
        <w:gridCol w:w="683"/>
        <w:gridCol w:w="1091"/>
        <w:gridCol w:w="261"/>
        <w:gridCol w:w="425"/>
        <w:gridCol w:w="2951"/>
        <w:gridCol w:w="683"/>
        <w:gridCol w:w="1091"/>
      </w:tblGrid>
      <w:tr w:rsidR="00003140" w:rsidRPr="00477480" w14:paraId="12639E98" w14:textId="77777777" w:rsidTr="00BE1050">
        <w:trPr>
          <w:trHeight w:val="238"/>
          <w:tblHeader/>
        </w:trPr>
        <w:tc>
          <w:tcPr>
            <w:tcW w:w="5268" w:type="dxa"/>
            <w:gridSpan w:val="4"/>
            <w:tcBorders>
              <w:top w:val="single" w:sz="8" w:space="0" w:color="auto"/>
              <w:left w:val="single" w:sz="8" w:space="0" w:color="auto"/>
              <w:bottom w:val="single" w:sz="4" w:space="0" w:color="auto"/>
              <w:right w:val="single" w:sz="8" w:space="0" w:color="000000"/>
            </w:tcBorders>
            <w:shd w:val="clear" w:color="000000" w:fill="666699"/>
            <w:vAlign w:val="center"/>
          </w:tcPr>
          <w:p w14:paraId="32C73416" w14:textId="77777777" w:rsidR="00003140" w:rsidRPr="00477480" w:rsidRDefault="00003140" w:rsidP="000B6B73">
            <w:pPr>
              <w:contextualSpacing/>
              <w:jc w:val="center"/>
              <w:rPr>
                <w:rFonts w:ascii="Arial" w:eastAsia="Times New Roman" w:hAnsi="Arial" w:cs="Arial"/>
                <w:b/>
                <w:bCs/>
                <w:sz w:val="16"/>
                <w:szCs w:val="16"/>
                <w:lang w:val="es-CO" w:eastAsia="es-CO"/>
              </w:rPr>
            </w:pPr>
            <w:r w:rsidRPr="00477480">
              <w:rPr>
                <w:rFonts w:ascii="Arial" w:eastAsia="Times New Roman" w:hAnsi="Arial" w:cs="Arial"/>
                <w:b/>
                <w:bCs/>
                <w:color w:val="FFFFFF" w:themeColor="background1"/>
                <w:sz w:val="16"/>
                <w:szCs w:val="16"/>
                <w:lang w:eastAsia="es-CO"/>
              </w:rPr>
              <w:t>Instituciones Educativas Santiago de Cali - Valle del Cauca</w:t>
            </w:r>
          </w:p>
        </w:tc>
        <w:tc>
          <w:tcPr>
            <w:tcW w:w="261" w:type="dxa"/>
            <w:tcBorders>
              <w:top w:val="nil"/>
              <w:left w:val="nil"/>
              <w:bottom w:val="nil"/>
              <w:right w:val="nil"/>
            </w:tcBorders>
            <w:shd w:val="clear" w:color="auto" w:fill="auto"/>
            <w:vAlign w:val="center"/>
            <w:hideMark/>
          </w:tcPr>
          <w:p w14:paraId="1F25FD2C" w14:textId="77777777" w:rsidR="00003140" w:rsidRPr="00477480" w:rsidRDefault="00003140" w:rsidP="000B6B73">
            <w:pPr>
              <w:contextualSpacing/>
              <w:jc w:val="both"/>
              <w:rPr>
                <w:rFonts w:ascii="Arial" w:eastAsia="Times New Roman" w:hAnsi="Arial" w:cs="Arial"/>
                <w:b/>
                <w:bCs/>
                <w:color w:val="FFFFFF"/>
                <w:sz w:val="16"/>
                <w:szCs w:val="16"/>
                <w:lang w:val="es-CO" w:eastAsia="es-CO"/>
              </w:rPr>
            </w:pPr>
          </w:p>
        </w:tc>
        <w:tc>
          <w:tcPr>
            <w:tcW w:w="5150" w:type="dxa"/>
            <w:gridSpan w:val="4"/>
            <w:tcBorders>
              <w:top w:val="single" w:sz="8" w:space="0" w:color="auto"/>
              <w:left w:val="single" w:sz="8" w:space="0" w:color="auto"/>
              <w:bottom w:val="single" w:sz="4" w:space="0" w:color="auto"/>
              <w:right w:val="single" w:sz="8" w:space="0" w:color="000000"/>
            </w:tcBorders>
            <w:shd w:val="clear" w:color="auto" w:fill="666699"/>
          </w:tcPr>
          <w:p w14:paraId="0F6E37E9" w14:textId="77777777" w:rsidR="00003140" w:rsidRPr="00477480" w:rsidRDefault="00003140" w:rsidP="000B6B73">
            <w:pPr>
              <w:contextualSpacing/>
              <w:jc w:val="center"/>
              <w:rPr>
                <w:rFonts w:ascii="Arial" w:eastAsia="Times New Roman" w:hAnsi="Arial" w:cs="Arial"/>
                <w:b/>
                <w:bCs/>
                <w:color w:val="FFFFFF" w:themeColor="background1"/>
                <w:sz w:val="16"/>
                <w:szCs w:val="16"/>
                <w:lang w:eastAsia="es-CO"/>
              </w:rPr>
            </w:pPr>
            <w:r w:rsidRPr="00477480">
              <w:rPr>
                <w:rFonts w:ascii="Arial" w:eastAsia="Times New Roman" w:hAnsi="Arial" w:cs="Arial"/>
                <w:b/>
                <w:bCs/>
                <w:color w:val="FFFFFF" w:themeColor="background1"/>
                <w:sz w:val="16"/>
                <w:szCs w:val="16"/>
                <w:lang w:eastAsia="es-CO"/>
              </w:rPr>
              <w:t>Instituciones Educativas Santiago de Cali - Valle del Cauca</w:t>
            </w:r>
          </w:p>
        </w:tc>
      </w:tr>
      <w:tr w:rsidR="00003140" w:rsidRPr="00477480" w14:paraId="32E1E713" w14:textId="77777777" w:rsidTr="00BE1050">
        <w:trPr>
          <w:trHeight w:val="238"/>
          <w:tblHeader/>
        </w:trPr>
        <w:tc>
          <w:tcPr>
            <w:tcW w:w="326" w:type="dxa"/>
            <w:tcBorders>
              <w:top w:val="nil"/>
              <w:left w:val="single" w:sz="8" w:space="0" w:color="auto"/>
              <w:bottom w:val="single" w:sz="4" w:space="0" w:color="auto"/>
              <w:right w:val="single" w:sz="4" w:space="0" w:color="auto"/>
            </w:tcBorders>
            <w:shd w:val="clear" w:color="000000" w:fill="CCCCFF"/>
            <w:vAlign w:val="center"/>
            <w:hideMark/>
          </w:tcPr>
          <w:p w14:paraId="12C7E27F" w14:textId="77777777" w:rsidR="00003140" w:rsidRPr="00477480" w:rsidRDefault="00003140" w:rsidP="000B6B73">
            <w:pPr>
              <w:contextualSpacing/>
              <w:jc w:val="both"/>
              <w:rPr>
                <w:rFonts w:ascii="Arial" w:eastAsia="Times New Roman" w:hAnsi="Arial" w:cs="Arial"/>
                <w:b/>
                <w:bCs/>
                <w:color w:val="000000"/>
                <w:sz w:val="16"/>
                <w:szCs w:val="16"/>
                <w:lang w:val="es-CO" w:eastAsia="es-CO"/>
              </w:rPr>
            </w:pPr>
            <w:r w:rsidRPr="00477480">
              <w:rPr>
                <w:rFonts w:ascii="Arial" w:eastAsia="Times New Roman" w:hAnsi="Arial" w:cs="Arial"/>
                <w:b/>
                <w:bCs/>
                <w:color w:val="000000"/>
                <w:sz w:val="16"/>
                <w:szCs w:val="16"/>
                <w:lang w:val="es-CO" w:eastAsia="es-CO"/>
              </w:rPr>
              <w:t> </w:t>
            </w:r>
          </w:p>
        </w:tc>
        <w:tc>
          <w:tcPr>
            <w:tcW w:w="3168" w:type="dxa"/>
            <w:tcBorders>
              <w:top w:val="nil"/>
              <w:left w:val="nil"/>
              <w:bottom w:val="single" w:sz="4" w:space="0" w:color="auto"/>
              <w:right w:val="single" w:sz="4" w:space="0" w:color="auto"/>
            </w:tcBorders>
            <w:shd w:val="clear" w:color="000000" w:fill="CCCCFF"/>
            <w:vAlign w:val="center"/>
            <w:hideMark/>
          </w:tcPr>
          <w:p w14:paraId="1948DB3C" w14:textId="77777777" w:rsidR="00003140" w:rsidRPr="00477480" w:rsidRDefault="00003140" w:rsidP="000B6B73">
            <w:pPr>
              <w:contextualSpacing/>
              <w:jc w:val="both"/>
              <w:rPr>
                <w:rFonts w:ascii="Arial" w:eastAsia="Times New Roman" w:hAnsi="Arial" w:cs="Arial"/>
                <w:b/>
                <w:bCs/>
                <w:color w:val="000000"/>
                <w:sz w:val="16"/>
                <w:szCs w:val="16"/>
                <w:lang w:val="es-CO" w:eastAsia="es-CO"/>
              </w:rPr>
            </w:pPr>
            <w:r w:rsidRPr="00477480">
              <w:rPr>
                <w:rFonts w:ascii="Arial" w:eastAsia="Times New Roman" w:hAnsi="Arial" w:cs="Arial"/>
                <w:b/>
                <w:bCs/>
                <w:color w:val="000000"/>
                <w:sz w:val="16"/>
                <w:szCs w:val="16"/>
                <w:lang w:val="es-CO" w:eastAsia="es-CO"/>
              </w:rPr>
              <w:t>INSTITUCIÓN EDUCATIVA</w:t>
            </w:r>
          </w:p>
        </w:tc>
        <w:tc>
          <w:tcPr>
            <w:tcW w:w="683" w:type="dxa"/>
            <w:tcBorders>
              <w:top w:val="nil"/>
              <w:left w:val="nil"/>
              <w:bottom w:val="single" w:sz="4" w:space="0" w:color="auto"/>
              <w:right w:val="single" w:sz="4" w:space="0" w:color="auto"/>
            </w:tcBorders>
            <w:shd w:val="clear" w:color="000000" w:fill="CCCCFF"/>
            <w:vAlign w:val="center"/>
          </w:tcPr>
          <w:p w14:paraId="1B0F5003" w14:textId="77777777" w:rsidR="00003140" w:rsidRPr="00477480" w:rsidRDefault="00003140" w:rsidP="000B6B73">
            <w:pPr>
              <w:contextualSpacing/>
              <w:jc w:val="center"/>
              <w:rPr>
                <w:rFonts w:ascii="Arial" w:eastAsia="Times New Roman" w:hAnsi="Arial" w:cs="Arial"/>
                <w:b/>
                <w:bCs/>
                <w:color w:val="000000"/>
                <w:sz w:val="16"/>
                <w:szCs w:val="16"/>
                <w:lang w:val="es-CO" w:eastAsia="es-CO"/>
              </w:rPr>
            </w:pPr>
            <w:r w:rsidRPr="00477480">
              <w:rPr>
                <w:rFonts w:ascii="Arial" w:eastAsia="Times New Roman" w:hAnsi="Arial" w:cs="Arial"/>
                <w:b/>
                <w:bCs/>
                <w:color w:val="000000"/>
                <w:sz w:val="16"/>
                <w:szCs w:val="16"/>
                <w:lang w:val="es-CO" w:eastAsia="es-CO"/>
              </w:rPr>
              <w:t>No. DE SEDES</w:t>
            </w:r>
          </w:p>
        </w:tc>
        <w:tc>
          <w:tcPr>
            <w:tcW w:w="1091" w:type="dxa"/>
            <w:tcBorders>
              <w:top w:val="nil"/>
              <w:left w:val="single" w:sz="4" w:space="0" w:color="auto"/>
              <w:bottom w:val="single" w:sz="4" w:space="0" w:color="auto"/>
              <w:right w:val="single" w:sz="8" w:space="0" w:color="auto"/>
            </w:tcBorders>
            <w:shd w:val="clear" w:color="000000" w:fill="CCCCFF"/>
            <w:vAlign w:val="center"/>
            <w:hideMark/>
          </w:tcPr>
          <w:p w14:paraId="357D33F2" w14:textId="77777777" w:rsidR="00003140" w:rsidRPr="00477480" w:rsidRDefault="00003140" w:rsidP="000B6B73">
            <w:pPr>
              <w:contextualSpacing/>
              <w:jc w:val="center"/>
              <w:rPr>
                <w:rFonts w:ascii="Arial" w:eastAsia="Times New Roman" w:hAnsi="Arial" w:cs="Arial"/>
                <w:b/>
                <w:bCs/>
                <w:color w:val="000000"/>
                <w:sz w:val="16"/>
                <w:szCs w:val="16"/>
                <w:lang w:val="es-CO" w:eastAsia="es-CO"/>
              </w:rPr>
            </w:pPr>
            <w:r w:rsidRPr="00477480">
              <w:rPr>
                <w:rFonts w:ascii="Arial" w:eastAsia="Times New Roman" w:hAnsi="Arial" w:cs="Arial"/>
                <w:b/>
                <w:bCs/>
                <w:color w:val="000000"/>
                <w:sz w:val="16"/>
                <w:szCs w:val="16"/>
                <w:lang w:val="es-CO" w:eastAsia="es-CO"/>
              </w:rPr>
              <w:t>MATRÌCULA 2021</w:t>
            </w:r>
          </w:p>
        </w:tc>
        <w:tc>
          <w:tcPr>
            <w:tcW w:w="261" w:type="dxa"/>
            <w:tcBorders>
              <w:top w:val="nil"/>
              <w:left w:val="nil"/>
              <w:bottom w:val="nil"/>
              <w:right w:val="nil"/>
            </w:tcBorders>
            <w:shd w:val="clear" w:color="auto" w:fill="auto"/>
            <w:vAlign w:val="center"/>
            <w:hideMark/>
          </w:tcPr>
          <w:p w14:paraId="1F3E8EE0" w14:textId="77777777" w:rsidR="00003140" w:rsidRPr="00477480" w:rsidRDefault="00003140" w:rsidP="000B6B73">
            <w:pPr>
              <w:contextualSpacing/>
              <w:jc w:val="both"/>
              <w:rPr>
                <w:rFonts w:ascii="Arial" w:eastAsia="Times New Roman" w:hAnsi="Arial" w:cs="Arial"/>
                <w:b/>
                <w:bCs/>
                <w:color w:val="000000"/>
                <w:sz w:val="16"/>
                <w:szCs w:val="16"/>
                <w:lang w:val="es-CO" w:eastAsia="es-CO"/>
              </w:rPr>
            </w:pPr>
          </w:p>
        </w:tc>
        <w:tc>
          <w:tcPr>
            <w:tcW w:w="425" w:type="dxa"/>
            <w:tcBorders>
              <w:top w:val="nil"/>
              <w:left w:val="single" w:sz="8" w:space="0" w:color="auto"/>
              <w:bottom w:val="single" w:sz="4" w:space="0" w:color="auto"/>
              <w:right w:val="single" w:sz="4" w:space="0" w:color="auto"/>
            </w:tcBorders>
            <w:shd w:val="clear" w:color="000000" w:fill="CCCCFF"/>
            <w:vAlign w:val="center"/>
            <w:hideMark/>
          </w:tcPr>
          <w:p w14:paraId="3DFBF78C" w14:textId="77777777" w:rsidR="00003140" w:rsidRPr="00477480" w:rsidRDefault="00003140" w:rsidP="000B6B73">
            <w:pPr>
              <w:contextualSpacing/>
              <w:jc w:val="both"/>
              <w:rPr>
                <w:rFonts w:ascii="Arial" w:eastAsia="Times New Roman" w:hAnsi="Arial" w:cs="Arial"/>
                <w:b/>
                <w:bCs/>
                <w:color w:val="000000"/>
                <w:sz w:val="16"/>
                <w:szCs w:val="16"/>
                <w:lang w:val="es-CO" w:eastAsia="es-CO"/>
              </w:rPr>
            </w:pPr>
            <w:r w:rsidRPr="00477480">
              <w:rPr>
                <w:rFonts w:ascii="Arial" w:eastAsia="Times New Roman" w:hAnsi="Arial" w:cs="Arial"/>
                <w:b/>
                <w:bCs/>
                <w:color w:val="000000"/>
                <w:sz w:val="16"/>
                <w:szCs w:val="16"/>
                <w:lang w:val="es-CO" w:eastAsia="es-CO"/>
              </w:rPr>
              <w:t> </w:t>
            </w:r>
          </w:p>
        </w:tc>
        <w:tc>
          <w:tcPr>
            <w:tcW w:w="2951" w:type="dxa"/>
            <w:tcBorders>
              <w:top w:val="nil"/>
              <w:left w:val="nil"/>
              <w:bottom w:val="single" w:sz="4" w:space="0" w:color="auto"/>
              <w:right w:val="single" w:sz="4" w:space="0" w:color="auto"/>
            </w:tcBorders>
            <w:shd w:val="clear" w:color="000000" w:fill="CCCCFF"/>
            <w:vAlign w:val="center"/>
            <w:hideMark/>
          </w:tcPr>
          <w:p w14:paraId="06549D57" w14:textId="77777777" w:rsidR="00003140" w:rsidRPr="00477480" w:rsidRDefault="00003140" w:rsidP="000B6B73">
            <w:pPr>
              <w:contextualSpacing/>
              <w:jc w:val="both"/>
              <w:rPr>
                <w:rFonts w:ascii="Arial" w:eastAsia="Times New Roman" w:hAnsi="Arial" w:cs="Arial"/>
                <w:b/>
                <w:bCs/>
                <w:color w:val="000000"/>
                <w:sz w:val="16"/>
                <w:szCs w:val="16"/>
                <w:lang w:val="es-CO" w:eastAsia="es-CO"/>
              </w:rPr>
            </w:pPr>
            <w:r w:rsidRPr="00477480">
              <w:rPr>
                <w:rFonts w:ascii="Arial" w:eastAsia="Times New Roman" w:hAnsi="Arial" w:cs="Arial"/>
                <w:b/>
                <w:bCs/>
                <w:color w:val="000000"/>
                <w:sz w:val="16"/>
                <w:szCs w:val="16"/>
                <w:lang w:val="es-CO" w:eastAsia="es-CO"/>
              </w:rPr>
              <w:t>INSTITUCIÓN EDUCATIVA</w:t>
            </w:r>
          </w:p>
        </w:tc>
        <w:tc>
          <w:tcPr>
            <w:tcW w:w="683" w:type="dxa"/>
            <w:tcBorders>
              <w:top w:val="nil"/>
              <w:left w:val="nil"/>
              <w:bottom w:val="single" w:sz="4" w:space="0" w:color="auto"/>
              <w:right w:val="single" w:sz="4" w:space="0" w:color="auto"/>
            </w:tcBorders>
            <w:shd w:val="clear" w:color="000000" w:fill="CCCCFF"/>
            <w:vAlign w:val="center"/>
          </w:tcPr>
          <w:p w14:paraId="7724C029" w14:textId="77777777" w:rsidR="00003140" w:rsidRPr="00477480" w:rsidRDefault="00003140" w:rsidP="000B6B73">
            <w:pPr>
              <w:contextualSpacing/>
              <w:jc w:val="both"/>
              <w:rPr>
                <w:rFonts w:ascii="Arial" w:eastAsia="Times New Roman" w:hAnsi="Arial" w:cs="Arial"/>
                <w:b/>
                <w:bCs/>
                <w:color w:val="000000"/>
                <w:sz w:val="16"/>
                <w:szCs w:val="16"/>
                <w:lang w:val="es-CO" w:eastAsia="es-CO"/>
              </w:rPr>
            </w:pPr>
            <w:r w:rsidRPr="00477480">
              <w:rPr>
                <w:rFonts w:ascii="Arial" w:eastAsia="Times New Roman" w:hAnsi="Arial" w:cs="Arial"/>
                <w:b/>
                <w:bCs/>
                <w:color w:val="000000"/>
                <w:sz w:val="16"/>
                <w:szCs w:val="16"/>
                <w:lang w:val="es-CO" w:eastAsia="es-CO"/>
              </w:rPr>
              <w:t>No. DE SEDES</w:t>
            </w:r>
          </w:p>
        </w:tc>
        <w:tc>
          <w:tcPr>
            <w:tcW w:w="1091" w:type="dxa"/>
            <w:tcBorders>
              <w:top w:val="nil"/>
              <w:left w:val="single" w:sz="4" w:space="0" w:color="auto"/>
              <w:bottom w:val="single" w:sz="4" w:space="0" w:color="auto"/>
              <w:right w:val="single" w:sz="8" w:space="0" w:color="auto"/>
            </w:tcBorders>
            <w:shd w:val="clear" w:color="000000" w:fill="CCCCFF"/>
            <w:vAlign w:val="center"/>
          </w:tcPr>
          <w:p w14:paraId="57ECCF84" w14:textId="77777777" w:rsidR="00003140" w:rsidRPr="00477480" w:rsidRDefault="00003140" w:rsidP="000B6B73">
            <w:pPr>
              <w:contextualSpacing/>
              <w:jc w:val="center"/>
              <w:rPr>
                <w:rFonts w:ascii="Arial" w:eastAsia="Times New Roman" w:hAnsi="Arial" w:cs="Arial"/>
                <w:b/>
                <w:bCs/>
                <w:color w:val="000000"/>
                <w:sz w:val="16"/>
                <w:szCs w:val="16"/>
                <w:lang w:val="es-CO" w:eastAsia="es-CO"/>
              </w:rPr>
            </w:pPr>
            <w:r w:rsidRPr="00477480">
              <w:rPr>
                <w:rFonts w:ascii="Arial" w:eastAsia="Times New Roman" w:hAnsi="Arial" w:cs="Arial"/>
                <w:b/>
                <w:bCs/>
                <w:color w:val="000000"/>
                <w:sz w:val="16"/>
                <w:szCs w:val="16"/>
                <w:lang w:val="es-CO" w:eastAsia="es-CO"/>
              </w:rPr>
              <w:t>MATRÌCULA 2021</w:t>
            </w:r>
          </w:p>
        </w:tc>
      </w:tr>
      <w:tr w:rsidR="00003140" w:rsidRPr="00477480" w14:paraId="6E0568CC" w14:textId="77777777" w:rsidTr="00BE1050">
        <w:trPr>
          <w:trHeight w:val="238"/>
        </w:trPr>
        <w:tc>
          <w:tcPr>
            <w:tcW w:w="326" w:type="dxa"/>
            <w:tcBorders>
              <w:top w:val="nil"/>
              <w:left w:val="single" w:sz="8" w:space="0" w:color="auto"/>
              <w:bottom w:val="single" w:sz="4" w:space="0" w:color="auto"/>
              <w:right w:val="single" w:sz="4" w:space="0" w:color="auto"/>
            </w:tcBorders>
            <w:shd w:val="clear" w:color="000000" w:fill="FFFFFF"/>
            <w:vAlign w:val="center"/>
            <w:hideMark/>
          </w:tcPr>
          <w:p w14:paraId="1F6AA1DD"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w:t>
            </w:r>
          </w:p>
        </w:tc>
        <w:tc>
          <w:tcPr>
            <w:tcW w:w="3168" w:type="dxa"/>
            <w:tcBorders>
              <w:top w:val="nil"/>
              <w:left w:val="nil"/>
              <w:bottom w:val="single" w:sz="4" w:space="0" w:color="auto"/>
              <w:right w:val="single" w:sz="4" w:space="0" w:color="auto"/>
            </w:tcBorders>
            <w:shd w:val="clear" w:color="auto" w:fill="auto"/>
            <w:hideMark/>
          </w:tcPr>
          <w:p w14:paraId="58D06C95"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COLEGIO NUESTRA SEÑORA DE FATIMA</w:t>
            </w:r>
          </w:p>
        </w:tc>
        <w:tc>
          <w:tcPr>
            <w:tcW w:w="683" w:type="dxa"/>
            <w:tcBorders>
              <w:top w:val="single" w:sz="4" w:space="0" w:color="auto"/>
              <w:left w:val="nil"/>
              <w:bottom w:val="single" w:sz="4" w:space="0" w:color="auto"/>
              <w:right w:val="single" w:sz="4" w:space="0" w:color="auto"/>
            </w:tcBorders>
            <w:vAlign w:val="center"/>
          </w:tcPr>
          <w:p w14:paraId="4EE26D0A"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w:t>
            </w:r>
          </w:p>
        </w:tc>
        <w:tc>
          <w:tcPr>
            <w:tcW w:w="1091" w:type="dxa"/>
            <w:tcBorders>
              <w:top w:val="nil"/>
              <w:left w:val="single" w:sz="4" w:space="0" w:color="auto"/>
              <w:bottom w:val="single" w:sz="4" w:space="0" w:color="auto"/>
              <w:right w:val="single" w:sz="8" w:space="0" w:color="auto"/>
            </w:tcBorders>
            <w:shd w:val="clear" w:color="auto" w:fill="auto"/>
            <w:vAlign w:val="center"/>
          </w:tcPr>
          <w:p w14:paraId="5F7DFB76"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735</w:t>
            </w:r>
          </w:p>
        </w:tc>
        <w:tc>
          <w:tcPr>
            <w:tcW w:w="261" w:type="dxa"/>
            <w:tcBorders>
              <w:top w:val="nil"/>
              <w:left w:val="nil"/>
              <w:bottom w:val="nil"/>
              <w:right w:val="nil"/>
            </w:tcBorders>
            <w:shd w:val="clear" w:color="auto" w:fill="auto"/>
            <w:vAlign w:val="center"/>
            <w:hideMark/>
          </w:tcPr>
          <w:p w14:paraId="7F24CE1B"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425" w:type="dxa"/>
            <w:tcBorders>
              <w:top w:val="nil"/>
              <w:left w:val="single" w:sz="8" w:space="0" w:color="auto"/>
              <w:bottom w:val="single" w:sz="4" w:space="0" w:color="auto"/>
              <w:right w:val="single" w:sz="4" w:space="0" w:color="auto"/>
            </w:tcBorders>
            <w:shd w:val="clear" w:color="auto" w:fill="auto"/>
            <w:vAlign w:val="center"/>
            <w:hideMark/>
          </w:tcPr>
          <w:p w14:paraId="4203E5C2"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49</w:t>
            </w:r>
          </w:p>
        </w:tc>
        <w:tc>
          <w:tcPr>
            <w:tcW w:w="2951" w:type="dxa"/>
            <w:tcBorders>
              <w:top w:val="nil"/>
              <w:left w:val="nil"/>
              <w:bottom w:val="single" w:sz="4" w:space="0" w:color="auto"/>
              <w:right w:val="single" w:sz="4" w:space="0" w:color="auto"/>
            </w:tcBorders>
            <w:shd w:val="clear" w:color="auto" w:fill="auto"/>
            <w:vAlign w:val="bottom"/>
          </w:tcPr>
          <w:p w14:paraId="2A92185F"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hAnsi="Arial" w:cs="Arial"/>
                <w:color w:val="000000"/>
                <w:sz w:val="16"/>
                <w:szCs w:val="16"/>
              </w:rPr>
              <w:t>INSTITUCION EDUCATIVA LLANO VERDE</w:t>
            </w:r>
          </w:p>
        </w:tc>
        <w:tc>
          <w:tcPr>
            <w:tcW w:w="683" w:type="dxa"/>
            <w:tcBorders>
              <w:top w:val="single" w:sz="4" w:space="0" w:color="auto"/>
              <w:left w:val="nil"/>
              <w:bottom w:val="single" w:sz="4" w:space="0" w:color="auto"/>
              <w:right w:val="single" w:sz="4" w:space="0" w:color="auto"/>
            </w:tcBorders>
            <w:vAlign w:val="center"/>
          </w:tcPr>
          <w:p w14:paraId="41BDC6A2"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11</w:t>
            </w:r>
          </w:p>
        </w:tc>
        <w:tc>
          <w:tcPr>
            <w:tcW w:w="1091" w:type="dxa"/>
            <w:tcBorders>
              <w:top w:val="nil"/>
              <w:left w:val="single" w:sz="4" w:space="0" w:color="auto"/>
              <w:bottom w:val="single" w:sz="4" w:space="0" w:color="auto"/>
              <w:right w:val="single" w:sz="8" w:space="0" w:color="auto"/>
            </w:tcBorders>
            <w:shd w:val="clear" w:color="auto" w:fill="auto"/>
            <w:vAlign w:val="center"/>
          </w:tcPr>
          <w:p w14:paraId="287A11B1"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15.022</w:t>
            </w:r>
          </w:p>
        </w:tc>
      </w:tr>
      <w:tr w:rsidR="00003140" w:rsidRPr="00477480" w14:paraId="1F58ABED" w14:textId="77777777" w:rsidTr="00BE1050">
        <w:trPr>
          <w:trHeight w:val="238"/>
        </w:trPr>
        <w:tc>
          <w:tcPr>
            <w:tcW w:w="326" w:type="dxa"/>
            <w:tcBorders>
              <w:top w:val="nil"/>
              <w:left w:val="single" w:sz="8" w:space="0" w:color="auto"/>
              <w:bottom w:val="single" w:sz="4" w:space="0" w:color="auto"/>
              <w:right w:val="single" w:sz="4" w:space="0" w:color="auto"/>
            </w:tcBorders>
            <w:shd w:val="clear" w:color="000000" w:fill="FFFFFF"/>
            <w:vAlign w:val="center"/>
            <w:hideMark/>
          </w:tcPr>
          <w:p w14:paraId="60924E79"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w:t>
            </w:r>
          </w:p>
        </w:tc>
        <w:tc>
          <w:tcPr>
            <w:tcW w:w="3168" w:type="dxa"/>
            <w:tcBorders>
              <w:top w:val="nil"/>
              <w:left w:val="nil"/>
              <w:bottom w:val="single" w:sz="4" w:space="0" w:color="auto"/>
              <w:right w:val="single" w:sz="4" w:space="0" w:color="auto"/>
            </w:tcBorders>
            <w:shd w:val="clear" w:color="auto" w:fill="auto"/>
            <w:hideMark/>
          </w:tcPr>
          <w:p w14:paraId="67D9553E"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INSTITUCION EDUCATIVA LICEO DEPARTAMENTAL</w:t>
            </w:r>
          </w:p>
        </w:tc>
        <w:tc>
          <w:tcPr>
            <w:tcW w:w="683" w:type="dxa"/>
            <w:tcBorders>
              <w:top w:val="single" w:sz="4" w:space="0" w:color="auto"/>
              <w:left w:val="nil"/>
              <w:bottom w:val="single" w:sz="4" w:space="0" w:color="auto"/>
              <w:right w:val="single" w:sz="4" w:space="0" w:color="auto"/>
            </w:tcBorders>
            <w:vAlign w:val="center"/>
          </w:tcPr>
          <w:p w14:paraId="17A80AD6"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w:t>
            </w:r>
          </w:p>
        </w:tc>
        <w:tc>
          <w:tcPr>
            <w:tcW w:w="1091" w:type="dxa"/>
            <w:tcBorders>
              <w:top w:val="nil"/>
              <w:left w:val="single" w:sz="4" w:space="0" w:color="auto"/>
              <w:bottom w:val="single" w:sz="4" w:space="0" w:color="auto"/>
              <w:right w:val="single" w:sz="8" w:space="0" w:color="auto"/>
            </w:tcBorders>
            <w:shd w:val="clear" w:color="auto" w:fill="auto"/>
            <w:vAlign w:val="center"/>
          </w:tcPr>
          <w:p w14:paraId="24B46905"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2.421</w:t>
            </w:r>
          </w:p>
        </w:tc>
        <w:tc>
          <w:tcPr>
            <w:tcW w:w="261" w:type="dxa"/>
            <w:tcBorders>
              <w:top w:val="nil"/>
              <w:left w:val="nil"/>
              <w:bottom w:val="nil"/>
              <w:right w:val="nil"/>
            </w:tcBorders>
            <w:shd w:val="clear" w:color="auto" w:fill="auto"/>
            <w:vAlign w:val="center"/>
            <w:hideMark/>
          </w:tcPr>
          <w:p w14:paraId="382D9DEA"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425" w:type="dxa"/>
            <w:tcBorders>
              <w:top w:val="nil"/>
              <w:left w:val="single" w:sz="8" w:space="0" w:color="auto"/>
              <w:bottom w:val="single" w:sz="4" w:space="0" w:color="auto"/>
              <w:right w:val="single" w:sz="4" w:space="0" w:color="auto"/>
            </w:tcBorders>
            <w:shd w:val="clear" w:color="auto" w:fill="auto"/>
            <w:vAlign w:val="center"/>
            <w:hideMark/>
          </w:tcPr>
          <w:p w14:paraId="490FDD38"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50</w:t>
            </w:r>
          </w:p>
        </w:tc>
        <w:tc>
          <w:tcPr>
            <w:tcW w:w="2951" w:type="dxa"/>
            <w:tcBorders>
              <w:top w:val="nil"/>
              <w:left w:val="nil"/>
              <w:bottom w:val="single" w:sz="4" w:space="0" w:color="auto"/>
              <w:right w:val="single" w:sz="4" w:space="0" w:color="auto"/>
            </w:tcBorders>
            <w:shd w:val="clear" w:color="auto" w:fill="auto"/>
            <w:vAlign w:val="bottom"/>
          </w:tcPr>
          <w:p w14:paraId="00A68491"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hAnsi="Arial" w:cs="Arial"/>
                <w:color w:val="000000"/>
                <w:sz w:val="16"/>
                <w:szCs w:val="16"/>
              </w:rPr>
              <w:t>INSTITUCION EDUCATIVA LOS ANDES</w:t>
            </w:r>
          </w:p>
        </w:tc>
        <w:tc>
          <w:tcPr>
            <w:tcW w:w="683" w:type="dxa"/>
            <w:tcBorders>
              <w:top w:val="single" w:sz="4" w:space="0" w:color="auto"/>
              <w:left w:val="nil"/>
              <w:bottom w:val="single" w:sz="4" w:space="0" w:color="auto"/>
              <w:right w:val="single" w:sz="4" w:space="0" w:color="auto"/>
            </w:tcBorders>
            <w:vAlign w:val="center"/>
          </w:tcPr>
          <w:p w14:paraId="0F384C47"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w:t>
            </w:r>
          </w:p>
        </w:tc>
        <w:tc>
          <w:tcPr>
            <w:tcW w:w="1091" w:type="dxa"/>
            <w:tcBorders>
              <w:top w:val="nil"/>
              <w:left w:val="single" w:sz="4" w:space="0" w:color="auto"/>
              <w:bottom w:val="single" w:sz="4" w:space="0" w:color="auto"/>
              <w:right w:val="single" w:sz="8" w:space="0" w:color="auto"/>
            </w:tcBorders>
            <w:shd w:val="clear" w:color="auto" w:fill="auto"/>
            <w:vAlign w:val="center"/>
          </w:tcPr>
          <w:p w14:paraId="7DD2E99A"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386</w:t>
            </w:r>
          </w:p>
        </w:tc>
      </w:tr>
      <w:tr w:rsidR="00003140" w:rsidRPr="00477480" w14:paraId="7739228C" w14:textId="77777777" w:rsidTr="00BE1050">
        <w:trPr>
          <w:trHeight w:val="238"/>
        </w:trPr>
        <w:tc>
          <w:tcPr>
            <w:tcW w:w="326" w:type="dxa"/>
            <w:tcBorders>
              <w:top w:val="nil"/>
              <w:left w:val="single" w:sz="8" w:space="0" w:color="auto"/>
              <w:bottom w:val="single" w:sz="4" w:space="0" w:color="auto"/>
              <w:right w:val="single" w:sz="4" w:space="0" w:color="auto"/>
            </w:tcBorders>
            <w:shd w:val="clear" w:color="000000" w:fill="FFFFFF"/>
            <w:vAlign w:val="center"/>
            <w:hideMark/>
          </w:tcPr>
          <w:p w14:paraId="27C85F6B"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w:t>
            </w:r>
          </w:p>
        </w:tc>
        <w:tc>
          <w:tcPr>
            <w:tcW w:w="3168" w:type="dxa"/>
            <w:tcBorders>
              <w:top w:val="nil"/>
              <w:left w:val="nil"/>
              <w:bottom w:val="single" w:sz="4" w:space="0" w:color="auto"/>
              <w:right w:val="single" w:sz="4" w:space="0" w:color="auto"/>
            </w:tcBorders>
            <w:shd w:val="clear" w:color="auto" w:fill="auto"/>
            <w:hideMark/>
          </w:tcPr>
          <w:p w14:paraId="4D0147D0"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INSTITUCION EDUCATIVA AGUSTIN NIETO CABALLERO</w:t>
            </w:r>
          </w:p>
        </w:tc>
        <w:tc>
          <w:tcPr>
            <w:tcW w:w="683" w:type="dxa"/>
            <w:tcBorders>
              <w:top w:val="single" w:sz="4" w:space="0" w:color="auto"/>
              <w:left w:val="nil"/>
              <w:bottom w:val="single" w:sz="4" w:space="0" w:color="auto"/>
              <w:right w:val="single" w:sz="4" w:space="0" w:color="auto"/>
            </w:tcBorders>
            <w:vAlign w:val="center"/>
          </w:tcPr>
          <w:p w14:paraId="452CDC64"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w:t>
            </w:r>
          </w:p>
        </w:tc>
        <w:tc>
          <w:tcPr>
            <w:tcW w:w="1091" w:type="dxa"/>
            <w:tcBorders>
              <w:top w:val="nil"/>
              <w:left w:val="single" w:sz="4" w:space="0" w:color="auto"/>
              <w:bottom w:val="single" w:sz="4" w:space="0" w:color="auto"/>
              <w:right w:val="single" w:sz="8" w:space="0" w:color="auto"/>
            </w:tcBorders>
            <w:shd w:val="clear" w:color="auto" w:fill="auto"/>
            <w:vAlign w:val="center"/>
          </w:tcPr>
          <w:p w14:paraId="650FBC65"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2.327</w:t>
            </w:r>
          </w:p>
        </w:tc>
        <w:tc>
          <w:tcPr>
            <w:tcW w:w="261" w:type="dxa"/>
            <w:tcBorders>
              <w:top w:val="nil"/>
              <w:left w:val="nil"/>
              <w:bottom w:val="nil"/>
              <w:right w:val="nil"/>
            </w:tcBorders>
            <w:shd w:val="clear" w:color="auto" w:fill="auto"/>
            <w:vAlign w:val="center"/>
            <w:hideMark/>
          </w:tcPr>
          <w:p w14:paraId="27BB6741"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425" w:type="dxa"/>
            <w:tcBorders>
              <w:top w:val="nil"/>
              <w:left w:val="single" w:sz="8" w:space="0" w:color="auto"/>
              <w:bottom w:val="single" w:sz="4" w:space="0" w:color="auto"/>
              <w:right w:val="single" w:sz="4" w:space="0" w:color="auto"/>
            </w:tcBorders>
            <w:shd w:val="clear" w:color="auto" w:fill="auto"/>
            <w:vAlign w:val="center"/>
            <w:hideMark/>
          </w:tcPr>
          <w:p w14:paraId="5B74E60E"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51</w:t>
            </w:r>
          </w:p>
        </w:tc>
        <w:tc>
          <w:tcPr>
            <w:tcW w:w="2951" w:type="dxa"/>
            <w:tcBorders>
              <w:top w:val="nil"/>
              <w:left w:val="nil"/>
              <w:bottom w:val="single" w:sz="4" w:space="0" w:color="auto"/>
              <w:right w:val="single" w:sz="4" w:space="0" w:color="auto"/>
            </w:tcBorders>
            <w:shd w:val="clear" w:color="auto" w:fill="auto"/>
            <w:vAlign w:val="bottom"/>
          </w:tcPr>
          <w:p w14:paraId="2EAA7ED4"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hAnsi="Arial" w:cs="Arial"/>
                <w:color w:val="000000"/>
                <w:sz w:val="16"/>
                <w:szCs w:val="16"/>
              </w:rPr>
              <w:t>INSTITUCION EDUCATIVA LUIS FERNANDO CAICEDO</w:t>
            </w:r>
          </w:p>
        </w:tc>
        <w:tc>
          <w:tcPr>
            <w:tcW w:w="683" w:type="dxa"/>
            <w:tcBorders>
              <w:top w:val="single" w:sz="4" w:space="0" w:color="auto"/>
              <w:left w:val="nil"/>
              <w:bottom w:val="single" w:sz="4" w:space="0" w:color="auto"/>
              <w:right w:val="single" w:sz="4" w:space="0" w:color="auto"/>
            </w:tcBorders>
            <w:vAlign w:val="center"/>
          </w:tcPr>
          <w:p w14:paraId="5DD05964"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w:t>
            </w:r>
          </w:p>
        </w:tc>
        <w:tc>
          <w:tcPr>
            <w:tcW w:w="1091" w:type="dxa"/>
            <w:tcBorders>
              <w:top w:val="nil"/>
              <w:left w:val="single" w:sz="4" w:space="0" w:color="auto"/>
              <w:bottom w:val="single" w:sz="4" w:space="0" w:color="auto"/>
              <w:right w:val="single" w:sz="8" w:space="0" w:color="auto"/>
            </w:tcBorders>
            <w:shd w:val="clear" w:color="auto" w:fill="auto"/>
            <w:vAlign w:val="center"/>
          </w:tcPr>
          <w:p w14:paraId="1D022B05"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460</w:t>
            </w:r>
          </w:p>
        </w:tc>
      </w:tr>
      <w:tr w:rsidR="00003140" w:rsidRPr="00477480" w14:paraId="7A455129" w14:textId="77777777" w:rsidTr="00BE1050">
        <w:trPr>
          <w:trHeight w:val="238"/>
        </w:trPr>
        <w:tc>
          <w:tcPr>
            <w:tcW w:w="326" w:type="dxa"/>
            <w:tcBorders>
              <w:top w:val="nil"/>
              <w:left w:val="single" w:sz="8" w:space="0" w:color="auto"/>
              <w:bottom w:val="single" w:sz="4" w:space="0" w:color="auto"/>
              <w:right w:val="single" w:sz="4" w:space="0" w:color="auto"/>
            </w:tcBorders>
            <w:shd w:val="clear" w:color="000000" w:fill="FFFFFF"/>
            <w:vAlign w:val="center"/>
            <w:hideMark/>
          </w:tcPr>
          <w:p w14:paraId="65EF5CDA"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w:t>
            </w:r>
          </w:p>
        </w:tc>
        <w:tc>
          <w:tcPr>
            <w:tcW w:w="3168" w:type="dxa"/>
            <w:tcBorders>
              <w:top w:val="nil"/>
              <w:left w:val="nil"/>
              <w:bottom w:val="single" w:sz="4" w:space="0" w:color="auto"/>
              <w:right w:val="single" w:sz="4" w:space="0" w:color="auto"/>
            </w:tcBorders>
            <w:shd w:val="clear" w:color="auto" w:fill="auto"/>
            <w:vAlign w:val="bottom"/>
          </w:tcPr>
          <w:p w14:paraId="2ACA0B1C"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hAnsi="Arial" w:cs="Arial"/>
                <w:color w:val="000000"/>
                <w:sz w:val="16"/>
                <w:szCs w:val="16"/>
              </w:rPr>
              <w:t>INSTITUCION EDUCATIVA ALBERTO CARVAJAL BORRERO</w:t>
            </w:r>
          </w:p>
        </w:tc>
        <w:tc>
          <w:tcPr>
            <w:tcW w:w="683" w:type="dxa"/>
            <w:tcBorders>
              <w:top w:val="single" w:sz="4" w:space="0" w:color="auto"/>
              <w:left w:val="nil"/>
              <w:bottom w:val="single" w:sz="4" w:space="0" w:color="auto"/>
              <w:right w:val="single" w:sz="4" w:space="0" w:color="auto"/>
            </w:tcBorders>
            <w:vAlign w:val="center"/>
          </w:tcPr>
          <w:p w14:paraId="24190AF0"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w:t>
            </w:r>
          </w:p>
        </w:tc>
        <w:tc>
          <w:tcPr>
            <w:tcW w:w="1091" w:type="dxa"/>
            <w:tcBorders>
              <w:top w:val="nil"/>
              <w:left w:val="single" w:sz="4" w:space="0" w:color="auto"/>
              <w:bottom w:val="single" w:sz="4" w:space="0" w:color="auto"/>
              <w:right w:val="single" w:sz="8" w:space="0" w:color="auto"/>
            </w:tcBorders>
            <w:shd w:val="clear" w:color="auto" w:fill="auto"/>
            <w:vAlign w:val="center"/>
          </w:tcPr>
          <w:p w14:paraId="6FC563E3"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901</w:t>
            </w:r>
          </w:p>
        </w:tc>
        <w:tc>
          <w:tcPr>
            <w:tcW w:w="261" w:type="dxa"/>
            <w:tcBorders>
              <w:top w:val="nil"/>
              <w:left w:val="nil"/>
              <w:bottom w:val="nil"/>
              <w:right w:val="nil"/>
            </w:tcBorders>
            <w:shd w:val="clear" w:color="auto" w:fill="auto"/>
            <w:vAlign w:val="center"/>
            <w:hideMark/>
          </w:tcPr>
          <w:p w14:paraId="0295FF58"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425" w:type="dxa"/>
            <w:tcBorders>
              <w:top w:val="nil"/>
              <w:left w:val="single" w:sz="8" w:space="0" w:color="auto"/>
              <w:bottom w:val="single" w:sz="4" w:space="0" w:color="auto"/>
              <w:right w:val="single" w:sz="4" w:space="0" w:color="auto"/>
            </w:tcBorders>
            <w:shd w:val="clear" w:color="auto" w:fill="auto"/>
            <w:vAlign w:val="center"/>
            <w:hideMark/>
          </w:tcPr>
          <w:p w14:paraId="4F717A75"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52</w:t>
            </w:r>
          </w:p>
        </w:tc>
        <w:tc>
          <w:tcPr>
            <w:tcW w:w="2951" w:type="dxa"/>
            <w:tcBorders>
              <w:top w:val="nil"/>
              <w:left w:val="nil"/>
              <w:bottom w:val="single" w:sz="4" w:space="0" w:color="auto"/>
              <w:right w:val="single" w:sz="4" w:space="0" w:color="auto"/>
            </w:tcBorders>
            <w:shd w:val="clear" w:color="auto" w:fill="auto"/>
            <w:vAlign w:val="bottom"/>
          </w:tcPr>
          <w:p w14:paraId="4F73A9C8"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hAnsi="Arial" w:cs="Arial"/>
                <w:color w:val="000000"/>
                <w:sz w:val="16"/>
                <w:szCs w:val="16"/>
              </w:rPr>
              <w:t>INSTITUCION EDUCATIVA MANUEL MARIA MALLARINO</w:t>
            </w:r>
          </w:p>
        </w:tc>
        <w:tc>
          <w:tcPr>
            <w:tcW w:w="683" w:type="dxa"/>
            <w:tcBorders>
              <w:top w:val="single" w:sz="4" w:space="0" w:color="auto"/>
              <w:left w:val="nil"/>
              <w:bottom w:val="single" w:sz="4" w:space="0" w:color="auto"/>
              <w:right w:val="single" w:sz="4" w:space="0" w:color="auto"/>
            </w:tcBorders>
            <w:vAlign w:val="center"/>
          </w:tcPr>
          <w:p w14:paraId="23452EE1"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w:t>
            </w:r>
          </w:p>
        </w:tc>
        <w:tc>
          <w:tcPr>
            <w:tcW w:w="1091" w:type="dxa"/>
            <w:tcBorders>
              <w:top w:val="nil"/>
              <w:left w:val="single" w:sz="4" w:space="0" w:color="auto"/>
              <w:bottom w:val="single" w:sz="4" w:space="0" w:color="auto"/>
              <w:right w:val="single" w:sz="8" w:space="0" w:color="auto"/>
            </w:tcBorders>
            <w:shd w:val="clear" w:color="auto" w:fill="auto"/>
            <w:vAlign w:val="center"/>
          </w:tcPr>
          <w:p w14:paraId="302443AF"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1.099</w:t>
            </w:r>
          </w:p>
        </w:tc>
      </w:tr>
      <w:tr w:rsidR="00003140" w:rsidRPr="00477480" w14:paraId="5D1F993E" w14:textId="77777777" w:rsidTr="00BE1050">
        <w:trPr>
          <w:trHeight w:val="238"/>
        </w:trPr>
        <w:tc>
          <w:tcPr>
            <w:tcW w:w="326" w:type="dxa"/>
            <w:tcBorders>
              <w:top w:val="nil"/>
              <w:left w:val="single" w:sz="8" w:space="0" w:color="auto"/>
              <w:bottom w:val="single" w:sz="4" w:space="0" w:color="auto"/>
              <w:right w:val="single" w:sz="4" w:space="0" w:color="auto"/>
            </w:tcBorders>
            <w:shd w:val="clear" w:color="000000" w:fill="FFFFFF"/>
            <w:vAlign w:val="center"/>
            <w:hideMark/>
          </w:tcPr>
          <w:p w14:paraId="504781C3"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5</w:t>
            </w:r>
          </w:p>
        </w:tc>
        <w:tc>
          <w:tcPr>
            <w:tcW w:w="3168" w:type="dxa"/>
            <w:tcBorders>
              <w:top w:val="nil"/>
              <w:left w:val="nil"/>
              <w:bottom w:val="single" w:sz="4" w:space="0" w:color="auto"/>
              <w:right w:val="single" w:sz="4" w:space="0" w:color="auto"/>
            </w:tcBorders>
            <w:shd w:val="clear" w:color="auto" w:fill="auto"/>
            <w:vAlign w:val="bottom"/>
          </w:tcPr>
          <w:p w14:paraId="6249F705"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hAnsi="Arial" w:cs="Arial"/>
                <w:color w:val="000000"/>
                <w:sz w:val="16"/>
                <w:szCs w:val="16"/>
              </w:rPr>
              <w:t>INSTITUCION EDUCATIVA ALFONSO LOPEZ PUMAREJO</w:t>
            </w:r>
          </w:p>
        </w:tc>
        <w:tc>
          <w:tcPr>
            <w:tcW w:w="683" w:type="dxa"/>
            <w:tcBorders>
              <w:top w:val="single" w:sz="4" w:space="0" w:color="auto"/>
              <w:left w:val="nil"/>
              <w:bottom w:val="single" w:sz="4" w:space="0" w:color="auto"/>
              <w:right w:val="single" w:sz="4" w:space="0" w:color="auto"/>
            </w:tcBorders>
            <w:vAlign w:val="center"/>
          </w:tcPr>
          <w:p w14:paraId="4A966B35"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5</w:t>
            </w:r>
          </w:p>
        </w:tc>
        <w:tc>
          <w:tcPr>
            <w:tcW w:w="1091" w:type="dxa"/>
            <w:tcBorders>
              <w:top w:val="nil"/>
              <w:left w:val="single" w:sz="4" w:space="0" w:color="auto"/>
              <w:bottom w:val="single" w:sz="4" w:space="0" w:color="auto"/>
              <w:right w:val="single" w:sz="8" w:space="0" w:color="auto"/>
            </w:tcBorders>
            <w:shd w:val="clear" w:color="auto" w:fill="auto"/>
            <w:vAlign w:val="center"/>
          </w:tcPr>
          <w:p w14:paraId="079BBBC8"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2.445</w:t>
            </w:r>
          </w:p>
        </w:tc>
        <w:tc>
          <w:tcPr>
            <w:tcW w:w="261" w:type="dxa"/>
            <w:tcBorders>
              <w:top w:val="nil"/>
              <w:left w:val="nil"/>
              <w:bottom w:val="nil"/>
              <w:right w:val="nil"/>
            </w:tcBorders>
            <w:shd w:val="clear" w:color="auto" w:fill="auto"/>
            <w:vAlign w:val="center"/>
            <w:hideMark/>
          </w:tcPr>
          <w:p w14:paraId="7C7F8DDE"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425" w:type="dxa"/>
            <w:tcBorders>
              <w:top w:val="nil"/>
              <w:left w:val="single" w:sz="8" w:space="0" w:color="auto"/>
              <w:bottom w:val="single" w:sz="4" w:space="0" w:color="auto"/>
              <w:right w:val="single" w:sz="4" w:space="0" w:color="auto"/>
            </w:tcBorders>
            <w:shd w:val="clear" w:color="auto" w:fill="auto"/>
            <w:vAlign w:val="center"/>
            <w:hideMark/>
          </w:tcPr>
          <w:p w14:paraId="44726FEA"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53</w:t>
            </w:r>
          </w:p>
        </w:tc>
        <w:tc>
          <w:tcPr>
            <w:tcW w:w="2951" w:type="dxa"/>
            <w:tcBorders>
              <w:top w:val="nil"/>
              <w:left w:val="nil"/>
              <w:bottom w:val="single" w:sz="4" w:space="0" w:color="auto"/>
              <w:right w:val="single" w:sz="4" w:space="0" w:color="auto"/>
            </w:tcBorders>
            <w:shd w:val="clear" w:color="auto" w:fill="auto"/>
            <w:vAlign w:val="bottom"/>
          </w:tcPr>
          <w:p w14:paraId="753C3DFE"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hAnsi="Arial" w:cs="Arial"/>
                <w:color w:val="000000"/>
                <w:sz w:val="16"/>
                <w:szCs w:val="16"/>
              </w:rPr>
              <w:t>INSTITUCION EDUCATIVA MARICE SINISTERRA</w:t>
            </w:r>
          </w:p>
        </w:tc>
        <w:tc>
          <w:tcPr>
            <w:tcW w:w="683" w:type="dxa"/>
            <w:tcBorders>
              <w:top w:val="single" w:sz="4" w:space="0" w:color="auto"/>
              <w:left w:val="nil"/>
              <w:bottom w:val="single" w:sz="4" w:space="0" w:color="auto"/>
              <w:right w:val="single" w:sz="4" w:space="0" w:color="auto"/>
            </w:tcBorders>
            <w:vAlign w:val="center"/>
          </w:tcPr>
          <w:p w14:paraId="23233F3F"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w:t>
            </w:r>
          </w:p>
        </w:tc>
        <w:tc>
          <w:tcPr>
            <w:tcW w:w="1091" w:type="dxa"/>
            <w:tcBorders>
              <w:top w:val="nil"/>
              <w:left w:val="single" w:sz="4" w:space="0" w:color="auto"/>
              <w:bottom w:val="single" w:sz="4" w:space="0" w:color="auto"/>
              <w:right w:val="single" w:sz="8" w:space="0" w:color="auto"/>
            </w:tcBorders>
            <w:shd w:val="clear" w:color="auto" w:fill="auto"/>
            <w:vAlign w:val="center"/>
          </w:tcPr>
          <w:p w14:paraId="1A3E2509"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734</w:t>
            </w:r>
          </w:p>
        </w:tc>
      </w:tr>
      <w:tr w:rsidR="00003140" w:rsidRPr="00477480" w14:paraId="7DF29064" w14:textId="77777777" w:rsidTr="00BE1050">
        <w:trPr>
          <w:trHeight w:val="238"/>
        </w:trPr>
        <w:tc>
          <w:tcPr>
            <w:tcW w:w="326" w:type="dxa"/>
            <w:tcBorders>
              <w:top w:val="nil"/>
              <w:left w:val="single" w:sz="8" w:space="0" w:color="auto"/>
              <w:bottom w:val="single" w:sz="4" w:space="0" w:color="auto"/>
              <w:right w:val="single" w:sz="4" w:space="0" w:color="auto"/>
            </w:tcBorders>
            <w:shd w:val="clear" w:color="000000" w:fill="FFFFFF"/>
            <w:vAlign w:val="center"/>
            <w:hideMark/>
          </w:tcPr>
          <w:p w14:paraId="2046CA99"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p w14:paraId="56D718B6"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6</w:t>
            </w:r>
          </w:p>
        </w:tc>
        <w:tc>
          <w:tcPr>
            <w:tcW w:w="3168" w:type="dxa"/>
            <w:tcBorders>
              <w:top w:val="nil"/>
              <w:left w:val="nil"/>
              <w:bottom w:val="single" w:sz="4" w:space="0" w:color="auto"/>
              <w:right w:val="single" w:sz="4" w:space="0" w:color="auto"/>
            </w:tcBorders>
            <w:shd w:val="clear" w:color="auto" w:fill="auto"/>
          </w:tcPr>
          <w:p w14:paraId="14DBE2C0" w14:textId="77777777" w:rsidR="00003140" w:rsidRPr="00477480" w:rsidRDefault="00003140" w:rsidP="000B6B73">
            <w:pPr>
              <w:contextualSpacing/>
              <w:jc w:val="both"/>
              <w:rPr>
                <w:rFonts w:ascii="Arial" w:hAnsi="Arial" w:cs="Arial"/>
                <w:color w:val="000000"/>
                <w:sz w:val="16"/>
                <w:szCs w:val="16"/>
              </w:rPr>
            </w:pPr>
            <w:r w:rsidRPr="00477480">
              <w:rPr>
                <w:rFonts w:ascii="Arial" w:hAnsi="Arial" w:cs="Arial"/>
                <w:color w:val="000000"/>
                <w:sz w:val="16"/>
                <w:szCs w:val="16"/>
              </w:rPr>
              <w:t>INSTITUCION EDUCATIVA ALVARO ECHEVERRY PEREA</w:t>
            </w:r>
          </w:p>
        </w:tc>
        <w:tc>
          <w:tcPr>
            <w:tcW w:w="683" w:type="dxa"/>
            <w:tcBorders>
              <w:top w:val="single" w:sz="4" w:space="0" w:color="auto"/>
              <w:left w:val="nil"/>
              <w:bottom w:val="single" w:sz="4" w:space="0" w:color="auto"/>
              <w:right w:val="single" w:sz="4" w:space="0" w:color="auto"/>
            </w:tcBorders>
            <w:vAlign w:val="center"/>
          </w:tcPr>
          <w:p w14:paraId="5296910D"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w:t>
            </w:r>
          </w:p>
        </w:tc>
        <w:tc>
          <w:tcPr>
            <w:tcW w:w="1091" w:type="dxa"/>
            <w:tcBorders>
              <w:top w:val="nil"/>
              <w:left w:val="single" w:sz="4" w:space="0" w:color="auto"/>
              <w:bottom w:val="single" w:sz="4" w:space="0" w:color="auto"/>
              <w:right w:val="single" w:sz="8" w:space="0" w:color="auto"/>
            </w:tcBorders>
            <w:shd w:val="clear" w:color="auto" w:fill="auto"/>
            <w:vAlign w:val="center"/>
          </w:tcPr>
          <w:p w14:paraId="75478D7D"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2.340</w:t>
            </w:r>
          </w:p>
        </w:tc>
        <w:tc>
          <w:tcPr>
            <w:tcW w:w="261" w:type="dxa"/>
            <w:tcBorders>
              <w:top w:val="nil"/>
              <w:left w:val="nil"/>
              <w:bottom w:val="nil"/>
              <w:right w:val="nil"/>
            </w:tcBorders>
            <w:shd w:val="clear" w:color="auto" w:fill="auto"/>
            <w:vAlign w:val="center"/>
            <w:hideMark/>
          </w:tcPr>
          <w:p w14:paraId="550BF895"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425" w:type="dxa"/>
            <w:tcBorders>
              <w:top w:val="nil"/>
              <w:left w:val="single" w:sz="8" w:space="0" w:color="auto"/>
              <w:bottom w:val="single" w:sz="4" w:space="0" w:color="auto"/>
              <w:right w:val="single" w:sz="4" w:space="0" w:color="auto"/>
            </w:tcBorders>
            <w:shd w:val="clear" w:color="auto" w:fill="auto"/>
            <w:vAlign w:val="center"/>
            <w:hideMark/>
          </w:tcPr>
          <w:p w14:paraId="474C55DA"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54</w:t>
            </w:r>
          </w:p>
        </w:tc>
        <w:tc>
          <w:tcPr>
            <w:tcW w:w="2951" w:type="dxa"/>
            <w:tcBorders>
              <w:top w:val="nil"/>
              <w:left w:val="nil"/>
              <w:bottom w:val="single" w:sz="4" w:space="0" w:color="auto"/>
              <w:right w:val="single" w:sz="4" w:space="0" w:color="auto"/>
            </w:tcBorders>
            <w:shd w:val="clear" w:color="auto" w:fill="auto"/>
            <w:vAlign w:val="bottom"/>
          </w:tcPr>
          <w:p w14:paraId="56867159"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hAnsi="Arial" w:cs="Arial"/>
                <w:color w:val="000000"/>
                <w:sz w:val="16"/>
                <w:szCs w:val="16"/>
              </w:rPr>
              <w:t>INSTITUCION EDUCATIVA MONSEÑOR RAMON ARCILA</w:t>
            </w:r>
          </w:p>
        </w:tc>
        <w:tc>
          <w:tcPr>
            <w:tcW w:w="683" w:type="dxa"/>
            <w:tcBorders>
              <w:top w:val="single" w:sz="4" w:space="0" w:color="auto"/>
              <w:left w:val="nil"/>
              <w:bottom w:val="single" w:sz="4" w:space="0" w:color="auto"/>
              <w:right w:val="single" w:sz="4" w:space="0" w:color="auto"/>
            </w:tcBorders>
            <w:vAlign w:val="center"/>
          </w:tcPr>
          <w:p w14:paraId="7EB74569"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w:t>
            </w:r>
          </w:p>
        </w:tc>
        <w:tc>
          <w:tcPr>
            <w:tcW w:w="1091" w:type="dxa"/>
            <w:tcBorders>
              <w:top w:val="nil"/>
              <w:left w:val="single" w:sz="4" w:space="0" w:color="auto"/>
              <w:bottom w:val="single" w:sz="4" w:space="0" w:color="auto"/>
              <w:right w:val="single" w:sz="8" w:space="0" w:color="auto"/>
            </w:tcBorders>
            <w:shd w:val="clear" w:color="auto" w:fill="auto"/>
            <w:vAlign w:val="center"/>
          </w:tcPr>
          <w:p w14:paraId="57EEC46E"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2.884</w:t>
            </w:r>
          </w:p>
        </w:tc>
      </w:tr>
      <w:tr w:rsidR="00003140" w:rsidRPr="00477480" w14:paraId="17A60756" w14:textId="77777777" w:rsidTr="00BE1050">
        <w:trPr>
          <w:trHeight w:val="238"/>
        </w:trPr>
        <w:tc>
          <w:tcPr>
            <w:tcW w:w="326" w:type="dxa"/>
            <w:tcBorders>
              <w:top w:val="nil"/>
              <w:left w:val="single" w:sz="8" w:space="0" w:color="auto"/>
              <w:bottom w:val="single" w:sz="4" w:space="0" w:color="auto"/>
              <w:right w:val="single" w:sz="4" w:space="0" w:color="auto"/>
            </w:tcBorders>
            <w:shd w:val="clear" w:color="000000" w:fill="FFFFFF"/>
            <w:vAlign w:val="center"/>
            <w:hideMark/>
          </w:tcPr>
          <w:p w14:paraId="5D9A43C3"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7</w:t>
            </w:r>
          </w:p>
        </w:tc>
        <w:tc>
          <w:tcPr>
            <w:tcW w:w="3168" w:type="dxa"/>
            <w:tcBorders>
              <w:top w:val="nil"/>
              <w:left w:val="nil"/>
              <w:bottom w:val="single" w:sz="4" w:space="0" w:color="auto"/>
              <w:right w:val="single" w:sz="4" w:space="0" w:color="auto"/>
            </w:tcBorders>
            <w:shd w:val="clear" w:color="auto" w:fill="auto"/>
          </w:tcPr>
          <w:p w14:paraId="02267E5D" w14:textId="77777777" w:rsidR="00003140" w:rsidRPr="00477480" w:rsidRDefault="00003140" w:rsidP="000B6B73">
            <w:pPr>
              <w:contextualSpacing/>
              <w:jc w:val="both"/>
              <w:rPr>
                <w:rFonts w:ascii="Arial" w:hAnsi="Arial" w:cs="Arial"/>
                <w:color w:val="000000"/>
                <w:sz w:val="16"/>
                <w:szCs w:val="16"/>
              </w:rPr>
            </w:pPr>
            <w:r w:rsidRPr="00477480">
              <w:rPr>
                <w:rFonts w:ascii="Arial" w:hAnsi="Arial" w:cs="Arial"/>
                <w:color w:val="000000"/>
                <w:sz w:val="16"/>
                <w:szCs w:val="16"/>
              </w:rPr>
              <w:t>INSTITUCION EDUCATIVA BARTOLOMÉ LOBOGUERRERO</w:t>
            </w:r>
          </w:p>
        </w:tc>
        <w:tc>
          <w:tcPr>
            <w:tcW w:w="683" w:type="dxa"/>
            <w:tcBorders>
              <w:top w:val="single" w:sz="4" w:space="0" w:color="auto"/>
              <w:left w:val="nil"/>
              <w:bottom w:val="single" w:sz="4" w:space="0" w:color="auto"/>
              <w:right w:val="single" w:sz="4" w:space="0" w:color="auto"/>
            </w:tcBorders>
            <w:vAlign w:val="center"/>
          </w:tcPr>
          <w:p w14:paraId="19CA6631"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w:t>
            </w:r>
          </w:p>
        </w:tc>
        <w:tc>
          <w:tcPr>
            <w:tcW w:w="1091" w:type="dxa"/>
            <w:tcBorders>
              <w:top w:val="nil"/>
              <w:left w:val="single" w:sz="4" w:space="0" w:color="auto"/>
              <w:bottom w:val="single" w:sz="4" w:space="0" w:color="auto"/>
              <w:right w:val="single" w:sz="8" w:space="0" w:color="auto"/>
            </w:tcBorders>
            <w:shd w:val="clear" w:color="auto" w:fill="auto"/>
            <w:vAlign w:val="center"/>
          </w:tcPr>
          <w:p w14:paraId="04BF2652"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1.972</w:t>
            </w:r>
          </w:p>
        </w:tc>
        <w:tc>
          <w:tcPr>
            <w:tcW w:w="261" w:type="dxa"/>
            <w:tcBorders>
              <w:top w:val="nil"/>
              <w:left w:val="nil"/>
              <w:bottom w:val="nil"/>
              <w:right w:val="nil"/>
            </w:tcBorders>
            <w:shd w:val="clear" w:color="auto" w:fill="auto"/>
            <w:vAlign w:val="center"/>
            <w:hideMark/>
          </w:tcPr>
          <w:p w14:paraId="342DCAF7"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425" w:type="dxa"/>
            <w:tcBorders>
              <w:top w:val="nil"/>
              <w:left w:val="single" w:sz="8" w:space="0" w:color="auto"/>
              <w:bottom w:val="single" w:sz="4" w:space="0" w:color="auto"/>
              <w:right w:val="single" w:sz="4" w:space="0" w:color="auto"/>
            </w:tcBorders>
            <w:shd w:val="clear" w:color="auto" w:fill="auto"/>
            <w:vAlign w:val="center"/>
            <w:hideMark/>
          </w:tcPr>
          <w:p w14:paraId="5BD041E4"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55</w:t>
            </w:r>
          </w:p>
        </w:tc>
        <w:tc>
          <w:tcPr>
            <w:tcW w:w="2951" w:type="dxa"/>
            <w:tcBorders>
              <w:top w:val="nil"/>
              <w:left w:val="nil"/>
              <w:bottom w:val="single" w:sz="4" w:space="0" w:color="auto"/>
              <w:right w:val="single" w:sz="4" w:space="0" w:color="auto"/>
            </w:tcBorders>
            <w:shd w:val="clear" w:color="auto" w:fill="auto"/>
            <w:vAlign w:val="bottom"/>
          </w:tcPr>
          <w:p w14:paraId="5F7CB1B3"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hAnsi="Arial" w:cs="Arial"/>
                <w:color w:val="000000"/>
                <w:sz w:val="16"/>
                <w:szCs w:val="16"/>
              </w:rPr>
              <w:t>INSTITUCION EDUCATIVA MONTEBELLO</w:t>
            </w:r>
          </w:p>
        </w:tc>
        <w:tc>
          <w:tcPr>
            <w:tcW w:w="683" w:type="dxa"/>
            <w:tcBorders>
              <w:top w:val="single" w:sz="4" w:space="0" w:color="auto"/>
              <w:left w:val="nil"/>
              <w:bottom w:val="single" w:sz="4" w:space="0" w:color="auto"/>
              <w:right w:val="single" w:sz="4" w:space="0" w:color="auto"/>
            </w:tcBorders>
            <w:vAlign w:val="center"/>
          </w:tcPr>
          <w:p w14:paraId="4DBA131E"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w:t>
            </w:r>
          </w:p>
        </w:tc>
        <w:tc>
          <w:tcPr>
            <w:tcW w:w="1091" w:type="dxa"/>
            <w:tcBorders>
              <w:top w:val="nil"/>
              <w:left w:val="single" w:sz="4" w:space="0" w:color="auto"/>
              <w:bottom w:val="single" w:sz="4" w:space="0" w:color="auto"/>
              <w:right w:val="single" w:sz="8" w:space="0" w:color="auto"/>
            </w:tcBorders>
            <w:shd w:val="clear" w:color="auto" w:fill="auto"/>
            <w:vAlign w:val="center"/>
          </w:tcPr>
          <w:p w14:paraId="767C3FBC"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1.428</w:t>
            </w:r>
          </w:p>
        </w:tc>
      </w:tr>
      <w:tr w:rsidR="00003140" w:rsidRPr="00477480" w14:paraId="01E97A07" w14:textId="77777777" w:rsidTr="00BE1050">
        <w:trPr>
          <w:trHeight w:val="238"/>
        </w:trPr>
        <w:tc>
          <w:tcPr>
            <w:tcW w:w="326" w:type="dxa"/>
            <w:tcBorders>
              <w:top w:val="nil"/>
              <w:left w:val="single" w:sz="8" w:space="0" w:color="auto"/>
              <w:bottom w:val="single" w:sz="4" w:space="0" w:color="auto"/>
              <w:right w:val="single" w:sz="4" w:space="0" w:color="auto"/>
            </w:tcBorders>
            <w:shd w:val="clear" w:color="000000" w:fill="FFFFFF"/>
            <w:vAlign w:val="center"/>
            <w:hideMark/>
          </w:tcPr>
          <w:p w14:paraId="5774216B"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8</w:t>
            </w:r>
          </w:p>
        </w:tc>
        <w:tc>
          <w:tcPr>
            <w:tcW w:w="3168" w:type="dxa"/>
            <w:tcBorders>
              <w:top w:val="nil"/>
              <w:left w:val="nil"/>
              <w:bottom w:val="single" w:sz="4" w:space="0" w:color="auto"/>
              <w:right w:val="single" w:sz="4" w:space="0" w:color="auto"/>
            </w:tcBorders>
            <w:shd w:val="clear" w:color="auto" w:fill="auto"/>
          </w:tcPr>
          <w:p w14:paraId="1D32E209" w14:textId="77777777" w:rsidR="00003140" w:rsidRPr="00477480" w:rsidRDefault="00003140" w:rsidP="000B6B73">
            <w:pPr>
              <w:contextualSpacing/>
              <w:jc w:val="both"/>
              <w:rPr>
                <w:rFonts w:ascii="Arial" w:hAnsi="Arial" w:cs="Arial"/>
                <w:color w:val="000000"/>
                <w:sz w:val="16"/>
                <w:szCs w:val="16"/>
              </w:rPr>
            </w:pPr>
            <w:r w:rsidRPr="00477480">
              <w:rPr>
                <w:rFonts w:ascii="Arial" w:hAnsi="Arial" w:cs="Arial"/>
                <w:color w:val="000000"/>
                <w:sz w:val="16"/>
                <w:szCs w:val="16"/>
              </w:rPr>
              <w:t>INSTITUCION EDUCATIVA BOYACA</w:t>
            </w:r>
          </w:p>
        </w:tc>
        <w:tc>
          <w:tcPr>
            <w:tcW w:w="683" w:type="dxa"/>
            <w:tcBorders>
              <w:top w:val="single" w:sz="4" w:space="0" w:color="auto"/>
              <w:left w:val="nil"/>
              <w:bottom w:val="single" w:sz="4" w:space="0" w:color="auto"/>
              <w:right w:val="single" w:sz="4" w:space="0" w:color="auto"/>
            </w:tcBorders>
            <w:vAlign w:val="center"/>
          </w:tcPr>
          <w:p w14:paraId="441636C8"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w:t>
            </w:r>
          </w:p>
        </w:tc>
        <w:tc>
          <w:tcPr>
            <w:tcW w:w="1091" w:type="dxa"/>
            <w:tcBorders>
              <w:top w:val="nil"/>
              <w:left w:val="single" w:sz="4" w:space="0" w:color="auto"/>
              <w:bottom w:val="single" w:sz="4" w:space="0" w:color="auto"/>
              <w:right w:val="single" w:sz="8" w:space="0" w:color="auto"/>
            </w:tcBorders>
            <w:shd w:val="clear" w:color="auto" w:fill="auto"/>
            <w:vAlign w:val="center"/>
          </w:tcPr>
          <w:p w14:paraId="23406363"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812</w:t>
            </w:r>
          </w:p>
        </w:tc>
        <w:tc>
          <w:tcPr>
            <w:tcW w:w="261" w:type="dxa"/>
            <w:tcBorders>
              <w:top w:val="nil"/>
              <w:left w:val="nil"/>
              <w:bottom w:val="nil"/>
              <w:right w:val="nil"/>
            </w:tcBorders>
            <w:shd w:val="clear" w:color="auto" w:fill="auto"/>
            <w:vAlign w:val="center"/>
            <w:hideMark/>
          </w:tcPr>
          <w:p w14:paraId="78318070"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425" w:type="dxa"/>
            <w:tcBorders>
              <w:top w:val="nil"/>
              <w:left w:val="single" w:sz="8" w:space="0" w:color="auto"/>
              <w:bottom w:val="single" w:sz="4" w:space="0" w:color="auto"/>
              <w:right w:val="single" w:sz="4" w:space="0" w:color="auto"/>
            </w:tcBorders>
            <w:shd w:val="clear" w:color="auto" w:fill="auto"/>
            <w:vAlign w:val="center"/>
            <w:hideMark/>
          </w:tcPr>
          <w:p w14:paraId="1E1940BA"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56</w:t>
            </w:r>
          </w:p>
        </w:tc>
        <w:tc>
          <w:tcPr>
            <w:tcW w:w="2951" w:type="dxa"/>
            <w:tcBorders>
              <w:top w:val="nil"/>
              <w:left w:val="nil"/>
              <w:bottom w:val="single" w:sz="4" w:space="0" w:color="auto"/>
              <w:right w:val="single" w:sz="4" w:space="0" w:color="auto"/>
            </w:tcBorders>
            <w:shd w:val="clear" w:color="auto" w:fill="auto"/>
            <w:vAlign w:val="bottom"/>
          </w:tcPr>
          <w:p w14:paraId="49D4D2BF"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hAnsi="Arial" w:cs="Arial"/>
                <w:color w:val="000000"/>
                <w:sz w:val="16"/>
                <w:szCs w:val="16"/>
              </w:rPr>
              <w:t>INSTITUCION EDUCATIVA NAVARRO</w:t>
            </w:r>
          </w:p>
        </w:tc>
        <w:tc>
          <w:tcPr>
            <w:tcW w:w="683" w:type="dxa"/>
            <w:tcBorders>
              <w:top w:val="single" w:sz="4" w:space="0" w:color="auto"/>
              <w:left w:val="nil"/>
              <w:bottom w:val="single" w:sz="4" w:space="0" w:color="auto"/>
              <w:right w:val="single" w:sz="4" w:space="0" w:color="auto"/>
            </w:tcBorders>
            <w:vAlign w:val="center"/>
          </w:tcPr>
          <w:p w14:paraId="04A5C58D"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w:t>
            </w:r>
          </w:p>
        </w:tc>
        <w:tc>
          <w:tcPr>
            <w:tcW w:w="1091" w:type="dxa"/>
            <w:tcBorders>
              <w:top w:val="nil"/>
              <w:left w:val="single" w:sz="4" w:space="0" w:color="auto"/>
              <w:bottom w:val="single" w:sz="4" w:space="0" w:color="auto"/>
              <w:right w:val="single" w:sz="8" w:space="0" w:color="auto"/>
            </w:tcBorders>
            <w:shd w:val="clear" w:color="auto" w:fill="auto"/>
            <w:vAlign w:val="center"/>
          </w:tcPr>
          <w:p w14:paraId="669875BB"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471</w:t>
            </w:r>
          </w:p>
        </w:tc>
      </w:tr>
      <w:tr w:rsidR="00003140" w:rsidRPr="00477480" w14:paraId="153C2570" w14:textId="77777777" w:rsidTr="00BE1050">
        <w:trPr>
          <w:trHeight w:val="147"/>
        </w:trPr>
        <w:tc>
          <w:tcPr>
            <w:tcW w:w="326" w:type="dxa"/>
            <w:tcBorders>
              <w:top w:val="nil"/>
              <w:left w:val="single" w:sz="8" w:space="0" w:color="auto"/>
              <w:bottom w:val="single" w:sz="4" w:space="0" w:color="auto"/>
              <w:right w:val="single" w:sz="4" w:space="0" w:color="auto"/>
            </w:tcBorders>
            <w:shd w:val="clear" w:color="auto" w:fill="auto"/>
            <w:vAlign w:val="center"/>
            <w:hideMark/>
          </w:tcPr>
          <w:p w14:paraId="74FB1204"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9</w:t>
            </w:r>
          </w:p>
        </w:tc>
        <w:tc>
          <w:tcPr>
            <w:tcW w:w="3168" w:type="dxa"/>
            <w:tcBorders>
              <w:top w:val="nil"/>
              <w:left w:val="nil"/>
              <w:bottom w:val="single" w:sz="4" w:space="0" w:color="auto"/>
              <w:right w:val="single" w:sz="4" w:space="0" w:color="auto"/>
            </w:tcBorders>
            <w:shd w:val="clear" w:color="auto" w:fill="auto"/>
          </w:tcPr>
          <w:p w14:paraId="5EEF1B7D" w14:textId="77777777" w:rsidR="00003140" w:rsidRPr="00477480" w:rsidRDefault="00003140" w:rsidP="000B6B73">
            <w:pPr>
              <w:contextualSpacing/>
              <w:jc w:val="both"/>
              <w:rPr>
                <w:rFonts w:ascii="Arial" w:hAnsi="Arial" w:cs="Arial"/>
                <w:color w:val="000000"/>
                <w:sz w:val="16"/>
                <w:szCs w:val="16"/>
              </w:rPr>
            </w:pPr>
            <w:r w:rsidRPr="00477480">
              <w:rPr>
                <w:rFonts w:ascii="Arial" w:hAnsi="Arial" w:cs="Arial"/>
                <w:color w:val="000000"/>
                <w:sz w:val="16"/>
                <w:szCs w:val="16"/>
              </w:rPr>
              <w:t>INSTITUCION EDUCATIVA CARLOS HOLGUIN LLOREDA</w:t>
            </w:r>
          </w:p>
        </w:tc>
        <w:tc>
          <w:tcPr>
            <w:tcW w:w="683" w:type="dxa"/>
            <w:tcBorders>
              <w:top w:val="single" w:sz="4" w:space="0" w:color="auto"/>
              <w:left w:val="nil"/>
              <w:bottom w:val="single" w:sz="4" w:space="0" w:color="auto"/>
              <w:right w:val="single" w:sz="4" w:space="0" w:color="auto"/>
            </w:tcBorders>
            <w:vAlign w:val="center"/>
          </w:tcPr>
          <w:p w14:paraId="15FE7AE1"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w:t>
            </w:r>
          </w:p>
        </w:tc>
        <w:tc>
          <w:tcPr>
            <w:tcW w:w="1091" w:type="dxa"/>
            <w:tcBorders>
              <w:top w:val="nil"/>
              <w:left w:val="single" w:sz="4" w:space="0" w:color="auto"/>
              <w:bottom w:val="single" w:sz="4" w:space="0" w:color="auto"/>
              <w:right w:val="single" w:sz="8" w:space="0" w:color="auto"/>
            </w:tcBorders>
            <w:shd w:val="clear" w:color="auto" w:fill="auto"/>
            <w:vAlign w:val="center"/>
          </w:tcPr>
          <w:p w14:paraId="5EBCD5DD"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1.655</w:t>
            </w:r>
          </w:p>
        </w:tc>
        <w:tc>
          <w:tcPr>
            <w:tcW w:w="261" w:type="dxa"/>
            <w:tcBorders>
              <w:top w:val="nil"/>
              <w:left w:val="nil"/>
              <w:bottom w:val="nil"/>
              <w:right w:val="nil"/>
            </w:tcBorders>
            <w:shd w:val="clear" w:color="auto" w:fill="auto"/>
            <w:vAlign w:val="center"/>
            <w:hideMark/>
          </w:tcPr>
          <w:p w14:paraId="0D656E1C"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425" w:type="dxa"/>
            <w:tcBorders>
              <w:top w:val="nil"/>
              <w:left w:val="single" w:sz="8" w:space="0" w:color="auto"/>
              <w:bottom w:val="single" w:sz="4" w:space="0" w:color="auto"/>
              <w:right w:val="single" w:sz="4" w:space="0" w:color="auto"/>
            </w:tcBorders>
            <w:shd w:val="clear" w:color="auto" w:fill="auto"/>
            <w:vAlign w:val="center"/>
            <w:hideMark/>
          </w:tcPr>
          <w:p w14:paraId="073DCE17"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57</w:t>
            </w:r>
          </w:p>
        </w:tc>
        <w:tc>
          <w:tcPr>
            <w:tcW w:w="2951" w:type="dxa"/>
            <w:tcBorders>
              <w:top w:val="nil"/>
              <w:left w:val="nil"/>
              <w:bottom w:val="single" w:sz="4" w:space="0" w:color="auto"/>
              <w:right w:val="single" w:sz="4" w:space="0" w:color="auto"/>
            </w:tcBorders>
            <w:shd w:val="clear" w:color="auto" w:fill="auto"/>
            <w:vAlign w:val="bottom"/>
          </w:tcPr>
          <w:p w14:paraId="6917F862"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hAnsi="Arial" w:cs="Arial"/>
                <w:color w:val="000000"/>
                <w:sz w:val="16"/>
                <w:szCs w:val="16"/>
              </w:rPr>
              <w:t>INSTITUCION EDUCATIVA NELSON GARCÉS VERNAZA</w:t>
            </w:r>
          </w:p>
        </w:tc>
        <w:tc>
          <w:tcPr>
            <w:tcW w:w="683" w:type="dxa"/>
            <w:tcBorders>
              <w:top w:val="single" w:sz="4" w:space="0" w:color="auto"/>
              <w:left w:val="nil"/>
              <w:bottom w:val="single" w:sz="4" w:space="0" w:color="auto"/>
              <w:right w:val="single" w:sz="4" w:space="0" w:color="auto"/>
            </w:tcBorders>
            <w:vAlign w:val="center"/>
          </w:tcPr>
          <w:p w14:paraId="57A0B200"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w:t>
            </w:r>
          </w:p>
        </w:tc>
        <w:tc>
          <w:tcPr>
            <w:tcW w:w="1091" w:type="dxa"/>
            <w:tcBorders>
              <w:top w:val="nil"/>
              <w:left w:val="single" w:sz="4" w:space="0" w:color="auto"/>
              <w:bottom w:val="single" w:sz="4" w:space="0" w:color="auto"/>
              <w:right w:val="single" w:sz="8" w:space="0" w:color="auto"/>
            </w:tcBorders>
            <w:shd w:val="clear" w:color="auto" w:fill="auto"/>
            <w:vAlign w:val="center"/>
          </w:tcPr>
          <w:p w14:paraId="4AD98124"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1.492</w:t>
            </w:r>
          </w:p>
        </w:tc>
      </w:tr>
      <w:tr w:rsidR="00003140" w:rsidRPr="00477480" w14:paraId="52FB0710" w14:textId="77777777" w:rsidTr="00BE1050">
        <w:trPr>
          <w:trHeight w:val="238"/>
        </w:trPr>
        <w:tc>
          <w:tcPr>
            <w:tcW w:w="326" w:type="dxa"/>
            <w:tcBorders>
              <w:top w:val="nil"/>
              <w:left w:val="single" w:sz="8" w:space="0" w:color="auto"/>
              <w:bottom w:val="single" w:sz="4" w:space="0" w:color="auto"/>
              <w:right w:val="single" w:sz="4" w:space="0" w:color="auto"/>
            </w:tcBorders>
            <w:shd w:val="clear" w:color="auto" w:fill="auto"/>
            <w:vAlign w:val="center"/>
            <w:hideMark/>
          </w:tcPr>
          <w:p w14:paraId="3F74E79E"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10</w:t>
            </w:r>
          </w:p>
        </w:tc>
        <w:tc>
          <w:tcPr>
            <w:tcW w:w="3168" w:type="dxa"/>
            <w:tcBorders>
              <w:top w:val="nil"/>
              <w:left w:val="nil"/>
              <w:bottom w:val="single" w:sz="4" w:space="0" w:color="auto"/>
              <w:right w:val="single" w:sz="4" w:space="0" w:color="auto"/>
            </w:tcBorders>
            <w:shd w:val="clear" w:color="auto" w:fill="auto"/>
          </w:tcPr>
          <w:p w14:paraId="02E67F81" w14:textId="77777777" w:rsidR="00003140" w:rsidRPr="00477480" w:rsidRDefault="00003140" w:rsidP="000B6B73">
            <w:pPr>
              <w:contextualSpacing/>
              <w:jc w:val="both"/>
              <w:rPr>
                <w:rFonts w:ascii="Arial" w:hAnsi="Arial" w:cs="Arial"/>
                <w:color w:val="000000"/>
                <w:sz w:val="16"/>
                <w:szCs w:val="16"/>
              </w:rPr>
            </w:pPr>
            <w:r w:rsidRPr="00477480">
              <w:rPr>
                <w:rFonts w:ascii="Arial" w:hAnsi="Arial" w:cs="Arial"/>
                <w:color w:val="000000"/>
                <w:sz w:val="16"/>
                <w:szCs w:val="16"/>
              </w:rPr>
              <w:t>INSTITUCION EDUCATIVA CARLOS HOLMES TRUJILLO</w:t>
            </w:r>
          </w:p>
        </w:tc>
        <w:tc>
          <w:tcPr>
            <w:tcW w:w="683" w:type="dxa"/>
            <w:tcBorders>
              <w:top w:val="single" w:sz="4" w:space="0" w:color="auto"/>
              <w:left w:val="nil"/>
              <w:bottom w:val="single" w:sz="4" w:space="0" w:color="auto"/>
              <w:right w:val="single" w:sz="4" w:space="0" w:color="auto"/>
            </w:tcBorders>
            <w:vAlign w:val="center"/>
          </w:tcPr>
          <w:p w14:paraId="5FB628F1"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w:t>
            </w:r>
          </w:p>
        </w:tc>
        <w:tc>
          <w:tcPr>
            <w:tcW w:w="1091" w:type="dxa"/>
            <w:tcBorders>
              <w:top w:val="nil"/>
              <w:left w:val="single" w:sz="4" w:space="0" w:color="auto"/>
              <w:bottom w:val="single" w:sz="4" w:space="0" w:color="auto"/>
              <w:right w:val="single" w:sz="8" w:space="0" w:color="auto"/>
            </w:tcBorders>
            <w:shd w:val="clear" w:color="auto" w:fill="auto"/>
            <w:vAlign w:val="center"/>
          </w:tcPr>
          <w:p w14:paraId="6A4D7E6A"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2.918</w:t>
            </w:r>
          </w:p>
        </w:tc>
        <w:tc>
          <w:tcPr>
            <w:tcW w:w="261" w:type="dxa"/>
            <w:tcBorders>
              <w:top w:val="nil"/>
              <w:left w:val="nil"/>
              <w:bottom w:val="nil"/>
              <w:right w:val="nil"/>
            </w:tcBorders>
            <w:shd w:val="clear" w:color="auto" w:fill="auto"/>
            <w:vAlign w:val="center"/>
            <w:hideMark/>
          </w:tcPr>
          <w:p w14:paraId="39F7A9AF"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425" w:type="dxa"/>
            <w:tcBorders>
              <w:top w:val="nil"/>
              <w:left w:val="single" w:sz="8" w:space="0" w:color="auto"/>
              <w:bottom w:val="single" w:sz="4" w:space="0" w:color="auto"/>
              <w:right w:val="single" w:sz="4" w:space="0" w:color="auto"/>
            </w:tcBorders>
            <w:shd w:val="clear" w:color="auto" w:fill="auto"/>
            <w:vAlign w:val="center"/>
            <w:hideMark/>
          </w:tcPr>
          <w:p w14:paraId="6D357E1B"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58</w:t>
            </w:r>
          </w:p>
        </w:tc>
        <w:tc>
          <w:tcPr>
            <w:tcW w:w="2951" w:type="dxa"/>
            <w:tcBorders>
              <w:top w:val="nil"/>
              <w:left w:val="nil"/>
              <w:bottom w:val="single" w:sz="4" w:space="0" w:color="auto"/>
              <w:right w:val="single" w:sz="4" w:space="0" w:color="auto"/>
            </w:tcBorders>
            <w:shd w:val="clear" w:color="auto" w:fill="auto"/>
            <w:vAlign w:val="bottom"/>
          </w:tcPr>
          <w:p w14:paraId="3833C25A"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hAnsi="Arial" w:cs="Arial"/>
                <w:color w:val="000000"/>
                <w:sz w:val="16"/>
                <w:szCs w:val="16"/>
              </w:rPr>
              <w:t>INSTITUCION EDUCATIVA NORMAL SUPERIOR LOS FARALLONES</w:t>
            </w:r>
          </w:p>
        </w:tc>
        <w:tc>
          <w:tcPr>
            <w:tcW w:w="683" w:type="dxa"/>
            <w:tcBorders>
              <w:top w:val="single" w:sz="4" w:space="0" w:color="auto"/>
              <w:left w:val="nil"/>
              <w:bottom w:val="single" w:sz="4" w:space="0" w:color="auto"/>
              <w:right w:val="single" w:sz="4" w:space="0" w:color="auto"/>
            </w:tcBorders>
            <w:vAlign w:val="center"/>
          </w:tcPr>
          <w:p w14:paraId="34B3C9F1"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8</w:t>
            </w:r>
          </w:p>
        </w:tc>
        <w:tc>
          <w:tcPr>
            <w:tcW w:w="1091" w:type="dxa"/>
            <w:tcBorders>
              <w:top w:val="nil"/>
              <w:left w:val="single" w:sz="4" w:space="0" w:color="auto"/>
              <w:bottom w:val="single" w:sz="4" w:space="0" w:color="auto"/>
              <w:right w:val="single" w:sz="8" w:space="0" w:color="auto"/>
            </w:tcBorders>
            <w:shd w:val="clear" w:color="auto" w:fill="auto"/>
            <w:vAlign w:val="center"/>
          </w:tcPr>
          <w:p w14:paraId="7056F4D2"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3.143</w:t>
            </w:r>
          </w:p>
        </w:tc>
      </w:tr>
      <w:tr w:rsidR="00003140" w:rsidRPr="00477480" w14:paraId="30DE60A8" w14:textId="77777777" w:rsidTr="00BE1050">
        <w:trPr>
          <w:trHeight w:val="238"/>
        </w:trPr>
        <w:tc>
          <w:tcPr>
            <w:tcW w:w="326" w:type="dxa"/>
            <w:tcBorders>
              <w:top w:val="nil"/>
              <w:left w:val="single" w:sz="8" w:space="0" w:color="auto"/>
              <w:bottom w:val="single" w:sz="4" w:space="0" w:color="auto"/>
              <w:right w:val="single" w:sz="4" w:space="0" w:color="auto"/>
            </w:tcBorders>
            <w:shd w:val="clear" w:color="auto" w:fill="auto"/>
            <w:vAlign w:val="center"/>
            <w:hideMark/>
          </w:tcPr>
          <w:p w14:paraId="034AC483"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11</w:t>
            </w:r>
          </w:p>
        </w:tc>
        <w:tc>
          <w:tcPr>
            <w:tcW w:w="3168" w:type="dxa"/>
            <w:tcBorders>
              <w:top w:val="nil"/>
              <w:left w:val="nil"/>
              <w:bottom w:val="single" w:sz="4" w:space="0" w:color="auto"/>
              <w:right w:val="single" w:sz="4" w:space="0" w:color="auto"/>
            </w:tcBorders>
            <w:shd w:val="clear" w:color="auto" w:fill="auto"/>
          </w:tcPr>
          <w:p w14:paraId="666184F1" w14:textId="77777777" w:rsidR="00003140" w:rsidRPr="00477480" w:rsidRDefault="00003140" w:rsidP="000B6B73">
            <w:pPr>
              <w:contextualSpacing/>
              <w:jc w:val="both"/>
              <w:rPr>
                <w:rFonts w:ascii="Arial" w:hAnsi="Arial" w:cs="Arial"/>
                <w:color w:val="000000"/>
                <w:sz w:val="16"/>
                <w:szCs w:val="16"/>
              </w:rPr>
            </w:pPr>
            <w:r w:rsidRPr="00477480">
              <w:rPr>
                <w:rFonts w:ascii="Arial" w:hAnsi="Arial" w:cs="Arial"/>
                <w:color w:val="000000"/>
                <w:sz w:val="16"/>
                <w:szCs w:val="16"/>
              </w:rPr>
              <w:t>INSTITUCION EDUCATIVA CELMIRA BUENO DE OREJUELA</w:t>
            </w:r>
          </w:p>
        </w:tc>
        <w:tc>
          <w:tcPr>
            <w:tcW w:w="683" w:type="dxa"/>
            <w:tcBorders>
              <w:top w:val="single" w:sz="4" w:space="0" w:color="auto"/>
              <w:left w:val="nil"/>
              <w:bottom w:val="single" w:sz="4" w:space="0" w:color="auto"/>
              <w:right w:val="single" w:sz="4" w:space="0" w:color="auto"/>
            </w:tcBorders>
            <w:vAlign w:val="center"/>
          </w:tcPr>
          <w:p w14:paraId="463609F6"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w:t>
            </w:r>
          </w:p>
        </w:tc>
        <w:tc>
          <w:tcPr>
            <w:tcW w:w="1091" w:type="dxa"/>
            <w:tcBorders>
              <w:top w:val="nil"/>
              <w:left w:val="single" w:sz="4" w:space="0" w:color="auto"/>
              <w:bottom w:val="single" w:sz="4" w:space="0" w:color="auto"/>
              <w:right w:val="single" w:sz="8" w:space="0" w:color="auto"/>
            </w:tcBorders>
            <w:shd w:val="clear" w:color="auto" w:fill="auto"/>
            <w:vAlign w:val="center"/>
          </w:tcPr>
          <w:p w14:paraId="22290F3D"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2.197</w:t>
            </w:r>
          </w:p>
        </w:tc>
        <w:tc>
          <w:tcPr>
            <w:tcW w:w="261" w:type="dxa"/>
            <w:tcBorders>
              <w:top w:val="nil"/>
              <w:left w:val="nil"/>
              <w:bottom w:val="nil"/>
              <w:right w:val="nil"/>
            </w:tcBorders>
            <w:shd w:val="clear" w:color="auto" w:fill="auto"/>
            <w:vAlign w:val="center"/>
            <w:hideMark/>
          </w:tcPr>
          <w:p w14:paraId="1C3A6E14"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425" w:type="dxa"/>
            <w:tcBorders>
              <w:top w:val="nil"/>
              <w:left w:val="single" w:sz="8" w:space="0" w:color="auto"/>
              <w:bottom w:val="single" w:sz="4" w:space="0" w:color="auto"/>
              <w:right w:val="single" w:sz="4" w:space="0" w:color="auto"/>
            </w:tcBorders>
            <w:shd w:val="clear" w:color="auto" w:fill="auto"/>
            <w:vAlign w:val="center"/>
            <w:hideMark/>
          </w:tcPr>
          <w:p w14:paraId="089DC3B8"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59</w:t>
            </w:r>
          </w:p>
        </w:tc>
        <w:tc>
          <w:tcPr>
            <w:tcW w:w="2951" w:type="dxa"/>
            <w:tcBorders>
              <w:top w:val="nil"/>
              <w:left w:val="nil"/>
              <w:bottom w:val="single" w:sz="4" w:space="0" w:color="auto"/>
              <w:right w:val="single" w:sz="4" w:space="0" w:color="auto"/>
            </w:tcBorders>
            <w:shd w:val="clear" w:color="auto" w:fill="auto"/>
            <w:vAlign w:val="bottom"/>
          </w:tcPr>
          <w:p w14:paraId="276A2424"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hAnsi="Arial" w:cs="Arial"/>
                <w:color w:val="000000"/>
                <w:sz w:val="16"/>
                <w:szCs w:val="16"/>
              </w:rPr>
              <w:t>INSTITUCION EDUCATIVA NORMAL SUPERIOR SANTIAGO DE CALI</w:t>
            </w:r>
          </w:p>
        </w:tc>
        <w:tc>
          <w:tcPr>
            <w:tcW w:w="683" w:type="dxa"/>
            <w:tcBorders>
              <w:top w:val="single" w:sz="4" w:space="0" w:color="auto"/>
              <w:left w:val="nil"/>
              <w:bottom w:val="single" w:sz="4" w:space="0" w:color="auto"/>
              <w:right w:val="single" w:sz="4" w:space="0" w:color="auto"/>
            </w:tcBorders>
            <w:vAlign w:val="center"/>
          </w:tcPr>
          <w:p w14:paraId="2DF938B2"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w:t>
            </w:r>
          </w:p>
        </w:tc>
        <w:tc>
          <w:tcPr>
            <w:tcW w:w="1091" w:type="dxa"/>
            <w:tcBorders>
              <w:top w:val="nil"/>
              <w:left w:val="single" w:sz="4" w:space="0" w:color="auto"/>
              <w:bottom w:val="single" w:sz="4" w:space="0" w:color="auto"/>
              <w:right w:val="single" w:sz="8" w:space="0" w:color="auto"/>
            </w:tcBorders>
            <w:shd w:val="clear" w:color="auto" w:fill="auto"/>
            <w:vAlign w:val="center"/>
          </w:tcPr>
          <w:p w14:paraId="4D00C04E"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2.551</w:t>
            </w:r>
          </w:p>
        </w:tc>
      </w:tr>
      <w:tr w:rsidR="00003140" w:rsidRPr="00477480" w14:paraId="0E1CBC24" w14:textId="77777777" w:rsidTr="00BE1050">
        <w:trPr>
          <w:trHeight w:val="238"/>
        </w:trPr>
        <w:tc>
          <w:tcPr>
            <w:tcW w:w="326" w:type="dxa"/>
            <w:tcBorders>
              <w:top w:val="nil"/>
              <w:left w:val="single" w:sz="8" w:space="0" w:color="auto"/>
              <w:bottom w:val="single" w:sz="4" w:space="0" w:color="auto"/>
              <w:right w:val="single" w:sz="4" w:space="0" w:color="auto"/>
            </w:tcBorders>
            <w:shd w:val="clear" w:color="auto" w:fill="auto"/>
            <w:vAlign w:val="center"/>
            <w:hideMark/>
          </w:tcPr>
          <w:p w14:paraId="5E2ECB38"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12</w:t>
            </w:r>
          </w:p>
        </w:tc>
        <w:tc>
          <w:tcPr>
            <w:tcW w:w="3168" w:type="dxa"/>
            <w:tcBorders>
              <w:top w:val="nil"/>
              <w:left w:val="nil"/>
              <w:bottom w:val="single" w:sz="4" w:space="0" w:color="auto"/>
              <w:right w:val="single" w:sz="4" w:space="0" w:color="auto"/>
            </w:tcBorders>
            <w:shd w:val="clear" w:color="auto" w:fill="auto"/>
          </w:tcPr>
          <w:p w14:paraId="44371A68" w14:textId="77777777" w:rsidR="00003140" w:rsidRPr="00477480" w:rsidRDefault="00003140" w:rsidP="000B6B73">
            <w:pPr>
              <w:contextualSpacing/>
              <w:jc w:val="both"/>
              <w:rPr>
                <w:rFonts w:ascii="Arial" w:hAnsi="Arial" w:cs="Arial"/>
                <w:color w:val="000000"/>
                <w:sz w:val="16"/>
                <w:szCs w:val="16"/>
              </w:rPr>
            </w:pPr>
            <w:r w:rsidRPr="00477480">
              <w:rPr>
                <w:rFonts w:ascii="Arial" w:hAnsi="Arial" w:cs="Arial"/>
                <w:color w:val="000000"/>
                <w:sz w:val="16"/>
                <w:szCs w:val="16"/>
              </w:rPr>
              <w:t>INSTITUCION EDUCATIVA CIUDAD CORDOBA</w:t>
            </w:r>
          </w:p>
        </w:tc>
        <w:tc>
          <w:tcPr>
            <w:tcW w:w="683" w:type="dxa"/>
            <w:tcBorders>
              <w:top w:val="single" w:sz="4" w:space="0" w:color="auto"/>
              <w:left w:val="nil"/>
              <w:bottom w:val="single" w:sz="4" w:space="0" w:color="auto"/>
              <w:right w:val="single" w:sz="4" w:space="0" w:color="auto"/>
            </w:tcBorders>
            <w:vAlign w:val="center"/>
          </w:tcPr>
          <w:p w14:paraId="10FCD350"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w:t>
            </w:r>
          </w:p>
        </w:tc>
        <w:tc>
          <w:tcPr>
            <w:tcW w:w="1091" w:type="dxa"/>
            <w:tcBorders>
              <w:top w:val="nil"/>
              <w:left w:val="single" w:sz="4" w:space="0" w:color="auto"/>
              <w:bottom w:val="single" w:sz="4" w:space="0" w:color="auto"/>
              <w:right w:val="single" w:sz="8" w:space="0" w:color="auto"/>
            </w:tcBorders>
            <w:shd w:val="clear" w:color="auto" w:fill="auto"/>
            <w:vAlign w:val="center"/>
          </w:tcPr>
          <w:p w14:paraId="4E435B22"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2.368</w:t>
            </w:r>
          </w:p>
        </w:tc>
        <w:tc>
          <w:tcPr>
            <w:tcW w:w="261" w:type="dxa"/>
            <w:tcBorders>
              <w:top w:val="nil"/>
              <w:left w:val="nil"/>
              <w:bottom w:val="nil"/>
              <w:right w:val="nil"/>
            </w:tcBorders>
            <w:shd w:val="clear" w:color="auto" w:fill="auto"/>
            <w:vAlign w:val="center"/>
            <w:hideMark/>
          </w:tcPr>
          <w:p w14:paraId="090C149A"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425" w:type="dxa"/>
            <w:tcBorders>
              <w:top w:val="nil"/>
              <w:left w:val="single" w:sz="8" w:space="0" w:color="auto"/>
              <w:bottom w:val="single" w:sz="4" w:space="0" w:color="auto"/>
              <w:right w:val="single" w:sz="4" w:space="0" w:color="auto"/>
            </w:tcBorders>
            <w:shd w:val="clear" w:color="auto" w:fill="auto"/>
            <w:vAlign w:val="center"/>
            <w:hideMark/>
          </w:tcPr>
          <w:p w14:paraId="2F7F04FB"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60</w:t>
            </w:r>
          </w:p>
        </w:tc>
        <w:tc>
          <w:tcPr>
            <w:tcW w:w="2951" w:type="dxa"/>
            <w:tcBorders>
              <w:top w:val="nil"/>
              <w:left w:val="nil"/>
              <w:bottom w:val="single" w:sz="4" w:space="0" w:color="auto"/>
              <w:right w:val="single" w:sz="4" w:space="0" w:color="auto"/>
            </w:tcBorders>
            <w:shd w:val="clear" w:color="auto" w:fill="auto"/>
            <w:vAlign w:val="bottom"/>
          </w:tcPr>
          <w:p w14:paraId="36EECB07"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hAnsi="Arial" w:cs="Arial"/>
                <w:color w:val="000000"/>
                <w:sz w:val="16"/>
                <w:szCs w:val="16"/>
              </w:rPr>
              <w:t>INSTITUCION EDUCATIVA NUEVO LATIR</w:t>
            </w:r>
          </w:p>
        </w:tc>
        <w:tc>
          <w:tcPr>
            <w:tcW w:w="683" w:type="dxa"/>
            <w:tcBorders>
              <w:top w:val="single" w:sz="4" w:space="0" w:color="auto"/>
              <w:left w:val="nil"/>
              <w:bottom w:val="single" w:sz="4" w:space="0" w:color="auto"/>
              <w:right w:val="single" w:sz="4" w:space="0" w:color="auto"/>
            </w:tcBorders>
            <w:vAlign w:val="center"/>
          </w:tcPr>
          <w:p w14:paraId="01EFAE14"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w:t>
            </w:r>
          </w:p>
        </w:tc>
        <w:tc>
          <w:tcPr>
            <w:tcW w:w="1091" w:type="dxa"/>
            <w:tcBorders>
              <w:top w:val="nil"/>
              <w:left w:val="single" w:sz="4" w:space="0" w:color="auto"/>
              <w:bottom w:val="single" w:sz="4" w:space="0" w:color="auto"/>
              <w:right w:val="single" w:sz="8" w:space="0" w:color="auto"/>
            </w:tcBorders>
            <w:shd w:val="clear" w:color="auto" w:fill="auto"/>
            <w:vAlign w:val="center"/>
          </w:tcPr>
          <w:p w14:paraId="62F5E345"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3.256</w:t>
            </w:r>
          </w:p>
        </w:tc>
      </w:tr>
      <w:tr w:rsidR="00003140" w:rsidRPr="00477480" w14:paraId="632F5642" w14:textId="77777777" w:rsidTr="00BE1050">
        <w:trPr>
          <w:trHeight w:val="238"/>
        </w:trPr>
        <w:tc>
          <w:tcPr>
            <w:tcW w:w="326" w:type="dxa"/>
            <w:tcBorders>
              <w:top w:val="nil"/>
              <w:left w:val="single" w:sz="8" w:space="0" w:color="auto"/>
              <w:bottom w:val="single" w:sz="4" w:space="0" w:color="auto"/>
              <w:right w:val="single" w:sz="4" w:space="0" w:color="auto"/>
            </w:tcBorders>
            <w:shd w:val="clear" w:color="auto" w:fill="auto"/>
            <w:vAlign w:val="center"/>
            <w:hideMark/>
          </w:tcPr>
          <w:p w14:paraId="7F6A7509"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13</w:t>
            </w:r>
          </w:p>
        </w:tc>
        <w:tc>
          <w:tcPr>
            <w:tcW w:w="3168" w:type="dxa"/>
            <w:tcBorders>
              <w:top w:val="nil"/>
              <w:left w:val="nil"/>
              <w:bottom w:val="single" w:sz="4" w:space="0" w:color="auto"/>
              <w:right w:val="single" w:sz="4" w:space="0" w:color="auto"/>
            </w:tcBorders>
            <w:shd w:val="clear" w:color="auto" w:fill="auto"/>
          </w:tcPr>
          <w:p w14:paraId="3218D0CF" w14:textId="77777777" w:rsidR="00003140" w:rsidRPr="00477480" w:rsidRDefault="00003140" w:rsidP="000B6B73">
            <w:pPr>
              <w:contextualSpacing/>
              <w:jc w:val="both"/>
              <w:rPr>
                <w:rFonts w:ascii="Arial" w:hAnsi="Arial" w:cs="Arial"/>
                <w:color w:val="000000"/>
                <w:sz w:val="16"/>
                <w:szCs w:val="16"/>
              </w:rPr>
            </w:pPr>
            <w:r w:rsidRPr="00477480">
              <w:rPr>
                <w:rFonts w:ascii="Arial" w:hAnsi="Arial" w:cs="Arial"/>
                <w:color w:val="000000"/>
                <w:sz w:val="16"/>
                <w:szCs w:val="16"/>
              </w:rPr>
              <w:t>INSTITUCION EDUCATIVA CIUDAD MODELO</w:t>
            </w:r>
          </w:p>
        </w:tc>
        <w:tc>
          <w:tcPr>
            <w:tcW w:w="683" w:type="dxa"/>
            <w:tcBorders>
              <w:top w:val="single" w:sz="4" w:space="0" w:color="auto"/>
              <w:left w:val="nil"/>
              <w:bottom w:val="single" w:sz="4" w:space="0" w:color="auto"/>
              <w:right w:val="single" w:sz="4" w:space="0" w:color="auto"/>
            </w:tcBorders>
            <w:vAlign w:val="center"/>
          </w:tcPr>
          <w:p w14:paraId="7D0F5675"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w:t>
            </w:r>
          </w:p>
        </w:tc>
        <w:tc>
          <w:tcPr>
            <w:tcW w:w="1091" w:type="dxa"/>
            <w:tcBorders>
              <w:top w:val="nil"/>
              <w:left w:val="single" w:sz="4" w:space="0" w:color="auto"/>
              <w:bottom w:val="single" w:sz="4" w:space="0" w:color="auto"/>
              <w:right w:val="single" w:sz="8" w:space="0" w:color="auto"/>
            </w:tcBorders>
            <w:shd w:val="clear" w:color="auto" w:fill="auto"/>
            <w:vAlign w:val="center"/>
          </w:tcPr>
          <w:p w14:paraId="5074CEB9"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1.668</w:t>
            </w:r>
          </w:p>
        </w:tc>
        <w:tc>
          <w:tcPr>
            <w:tcW w:w="261" w:type="dxa"/>
            <w:tcBorders>
              <w:top w:val="nil"/>
              <w:left w:val="nil"/>
              <w:bottom w:val="nil"/>
              <w:right w:val="nil"/>
            </w:tcBorders>
            <w:shd w:val="clear" w:color="auto" w:fill="auto"/>
            <w:vAlign w:val="center"/>
            <w:hideMark/>
          </w:tcPr>
          <w:p w14:paraId="2C2B71BD"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425" w:type="dxa"/>
            <w:tcBorders>
              <w:top w:val="nil"/>
              <w:left w:val="single" w:sz="8" w:space="0" w:color="auto"/>
              <w:bottom w:val="single" w:sz="4" w:space="0" w:color="auto"/>
              <w:right w:val="single" w:sz="4" w:space="0" w:color="auto"/>
            </w:tcBorders>
            <w:shd w:val="clear" w:color="auto" w:fill="auto"/>
            <w:vAlign w:val="center"/>
            <w:hideMark/>
          </w:tcPr>
          <w:p w14:paraId="19B73408"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61</w:t>
            </w:r>
          </w:p>
        </w:tc>
        <w:tc>
          <w:tcPr>
            <w:tcW w:w="2951" w:type="dxa"/>
            <w:tcBorders>
              <w:top w:val="nil"/>
              <w:left w:val="nil"/>
              <w:bottom w:val="single" w:sz="4" w:space="0" w:color="auto"/>
              <w:right w:val="single" w:sz="4" w:space="0" w:color="auto"/>
            </w:tcBorders>
            <w:shd w:val="clear" w:color="auto" w:fill="auto"/>
            <w:vAlign w:val="bottom"/>
          </w:tcPr>
          <w:p w14:paraId="2453DE9D"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hAnsi="Arial" w:cs="Arial"/>
                <w:color w:val="000000"/>
                <w:sz w:val="16"/>
                <w:szCs w:val="16"/>
              </w:rPr>
              <w:t>INSTITUCION EDUCATIVA PANCE</w:t>
            </w:r>
          </w:p>
        </w:tc>
        <w:tc>
          <w:tcPr>
            <w:tcW w:w="683" w:type="dxa"/>
            <w:tcBorders>
              <w:top w:val="single" w:sz="4" w:space="0" w:color="auto"/>
              <w:left w:val="nil"/>
              <w:bottom w:val="single" w:sz="4" w:space="0" w:color="auto"/>
              <w:right w:val="single" w:sz="4" w:space="0" w:color="auto"/>
            </w:tcBorders>
            <w:vAlign w:val="center"/>
          </w:tcPr>
          <w:p w14:paraId="4090005B"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5</w:t>
            </w:r>
          </w:p>
        </w:tc>
        <w:tc>
          <w:tcPr>
            <w:tcW w:w="1091" w:type="dxa"/>
            <w:tcBorders>
              <w:top w:val="nil"/>
              <w:left w:val="single" w:sz="4" w:space="0" w:color="auto"/>
              <w:bottom w:val="single" w:sz="4" w:space="0" w:color="auto"/>
              <w:right w:val="single" w:sz="8" w:space="0" w:color="auto"/>
            </w:tcBorders>
            <w:shd w:val="clear" w:color="auto" w:fill="auto"/>
            <w:vAlign w:val="center"/>
          </w:tcPr>
          <w:p w14:paraId="6F6A7C4C"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483</w:t>
            </w:r>
          </w:p>
        </w:tc>
      </w:tr>
      <w:tr w:rsidR="00003140" w:rsidRPr="00477480" w14:paraId="3CA54169" w14:textId="77777777" w:rsidTr="00BE1050">
        <w:trPr>
          <w:trHeight w:val="238"/>
        </w:trPr>
        <w:tc>
          <w:tcPr>
            <w:tcW w:w="326" w:type="dxa"/>
            <w:tcBorders>
              <w:top w:val="nil"/>
              <w:left w:val="single" w:sz="8" w:space="0" w:color="auto"/>
              <w:bottom w:val="single" w:sz="4" w:space="0" w:color="auto"/>
              <w:right w:val="single" w:sz="4" w:space="0" w:color="auto"/>
            </w:tcBorders>
            <w:shd w:val="clear" w:color="auto" w:fill="auto"/>
            <w:vAlign w:val="center"/>
            <w:hideMark/>
          </w:tcPr>
          <w:p w14:paraId="2A0D1C7C"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14</w:t>
            </w:r>
          </w:p>
        </w:tc>
        <w:tc>
          <w:tcPr>
            <w:tcW w:w="3168" w:type="dxa"/>
            <w:tcBorders>
              <w:top w:val="nil"/>
              <w:left w:val="nil"/>
              <w:bottom w:val="single" w:sz="4" w:space="0" w:color="auto"/>
              <w:right w:val="single" w:sz="4" w:space="0" w:color="auto"/>
            </w:tcBorders>
            <w:shd w:val="clear" w:color="auto" w:fill="auto"/>
          </w:tcPr>
          <w:p w14:paraId="540A9A36" w14:textId="77777777" w:rsidR="00003140" w:rsidRPr="00477480" w:rsidRDefault="00003140" w:rsidP="000B6B73">
            <w:pPr>
              <w:contextualSpacing/>
              <w:jc w:val="both"/>
              <w:rPr>
                <w:rFonts w:ascii="Arial" w:hAnsi="Arial" w:cs="Arial"/>
                <w:color w:val="000000"/>
                <w:sz w:val="16"/>
                <w:szCs w:val="16"/>
              </w:rPr>
            </w:pPr>
            <w:r w:rsidRPr="00477480">
              <w:rPr>
                <w:rFonts w:ascii="Arial" w:hAnsi="Arial" w:cs="Arial"/>
                <w:color w:val="000000"/>
                <w:sz w:val="16"/>
                <w:szCs w:val="16"/>
              </w:rPr>
              <w:t>INSTITUCION EDUCATIVA CRISTOBAL COLON</w:t>
            </w:r>
          </w:p>
        </w:tc>
        <w:tc>
          <w:tcPr>
            <w:tcW w:w="683" w:type="dxa"/>
            <w:tcBorders>
              <w:top w:val="single" w:sz="4" w:space="0" w:color="auto"/>
              <w:left w:val="nil"/>
              <w:bottom w:val="single" w:sz="4" w:space="0" w:color="auto"/>
              <w:right w:val="single" w:sz="4" w:space="0" w:color="auto"/>
            </w:tcBorders>
            <w:vAlign w:val="center"/>
          </w:tcPr>
          <w:p w14:paraId="35CAE94D"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w:t>
            </w:r>
          </w:p>
        </w:tc>
        <w:tc>
          <w:tcPr>
            <w:tcW w:w="1091" w:type="dxa"/>
            <w:tcBorders>
              <w:top w:val="nil"/>
              <w:left w:val="single" w:sz="4" w:space="0" w:color="auto"/>
              <w:bottom w:val="single" w:sz="4" w:space="0" w:color="auto"/>
              <w:right w:val="single" w:sz="8" w:space="0" w:color="auto"/>
            </w:tcBorders>
            <w:shd w:val="clear" w:color="auto" w:fill="auto"/>
            <w:vAlign w:val="center"/>
          </w:tcPr>
          <w:p w14:paraId="44650717"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1.569</w:t>
            </w:r>
          </w:p>
        </w:tc>
        <w:tc>
          <w:tcPr>
            <w:tcW w:w="261" w:type="dxa"/>
            <w:tcBorders>
              <w:top w:val="nil"/>
              <w:left w:val="nil"/>
              <w:bottom w:val="nil"/>
              <w:right w:val="nil"/>
            </w:tcBorders>
            <w:shd w:val="clear" w:color="auto" w:fill="auto"/>
            <w:vAlign w:val="center"/>
            <w:hideMark/>
          </w:tcPr>
          <w:p w14:paraId="72CDC835"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425" w:type="dxa"/>
            <w:tcBorders>
              <w:top w:val="nil"/>
              <w:left w:val="single" w:sz="8" w:space="0" w:color="auto"/>
              <w:bottom w:val="single" w:sz="4" w:space="0" w:color="auto"/>
              <w:right w:val="single" w:sz="4" w:space="0" w:color="auto"/>
            </w:tcBorders>
            <w:shd w:val="clear" w:color="auto" w:fill="auto"/>
            <w:vAlign w:val="center"/>
            <w:hideMark/>
          </w:tcPr>
          <w:p w14:paraId="5B8684B3"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62</w:t>
            </w:r>
          </w:p>
        </w:tc>
        <w:tc>
          <w:tcPr>
            <w:tcW w:w="2951" w:type="dxa"/>
            <w:tcBorders>
              <w:top w:val="nil"/>
              <w:left w:val="nil"/>
              <w:bottom w:val="single" w:sz="4" w:space="0" w:color="auto"/>
              <w:right w:val="single" w:sz="4" w:space="0" w:color="auto"/>
            </w:tcBorders>
            <w:shd w:val="clear" w:color="auto" w:fill="auto"/>
            <w:vAlign w:val="bottom"/>
          </w:tcPr>
          <w:p w14:paraId="529DB326"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hAnsi="Arial" w:cs="Arial"/>
                <w:color w:val="000000"/>
                <w:sz w:val="16"/>
                <w:szCs w:val="16"/>
              </w:rPr>
              <w:t>INSTITUCION EDUCATIVA PICHINDE</w:t>
            </w:r>
          </w:p>
        </w:tc>
        <w:tc>
          <w:tcPr>
            <w:tcW w:w="683" w:type="dxa"/>
            <w:tcBorders>
              <w:top w:val="single" w:sz="4" w:space="0" w:color="auto"/>
              <w:left w:val="nil"/>
              <w:bottom w:val="single" w:sz="4" w:space="0" w:color="auto"/>
              <w:right w:val="single" w:sz="4" w:space="0" w:color="auto"/>
            </w:tcBorders>
            <w:vAlign w:val="center"/>
          </w:tcPr>
          <w:p w14:paraId="06EE96C5"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w:t>
            </w:r>
          </w:p>
        </w:tc>
        <w:tc>
          <w:tcPr>
            <w:tcW w:w="1091" w:type="dxa"/>
            <w:tcBorders>
              <w:top w:val="nil"/>
              <w:left w:val="single" w:sz="4" w:space="0" w:color="auto"/>
              <w:bottom w:val="single" w:sz="4" w:space="0" w:color="auto"/>
              <w:right w:val="single" w:sz="8" w:space="0" w:color="auto"/>
            </w:tcBorders>
            <w:shd w:val="clear" w:color="auto" w:fill="auto"/>
            <w:vAlign w:val="center"/>
          </w:tcPr>
          <w:p w14:paraId="0A1AAE81"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326</w:t>
            </w:r>
          </w:p>
        </w:tc>
      </w:tr>
      <w:tr w:rsidR="00003140" w:rsidRPr="00477480" w14:paraId="1277B2C6" w14:textId="77777777" w:rsidTr="00BE1050">
        <w:trPr>
          <w:trHeight w:val="238"/>
        </w:trPr>
        <w:tc>
          <w:tcPr>
            <w:tcW w:w="326" w:type="dxa"/>
            <w:tcBorders>
              <w:top w:val="nil"/>
              <w:left w:val="single" w:sz="8" w:space="0" w:color="auto"/>
              <w:bottom w:val="single" w:sz="4" w:space="0" w:color="auto"/>
              <w:right w:val="single" w:sz="4" w:space="0" w:color="auto"/>
            </w:tcBorders>
            <w:shd w:val="clear" w:color="auto" w:fill="auto"/>
            <w:vAlign w:val="center"/>
            <w:hideMark/>
          </w:tcPr>
          <w:p w14:paraId="2ACB3BFA"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15</w:t>
            </w:r>
          </w:p>
        </w:tc>
        <w:tc>
          <w:tcPr>
            <w:tcW w:w="3168" w:type="dxa"/>
            <w:tcBorders>
              <w:top w:val="nil"/>
              <w:left w:val="nil"/>
              <w:bottom w:val="single" w:sz="4" w:space="0" w:color="auto"/>
              <w:right w:val="single" w:sz="4" w:space="0" w:color="auto"/>
            </w:tcBorders>
            <w:shd w:val="clear" w:color="auto" w:fill="auto"/>
          </w:tcPr>
          <w:p w14:paraId="51C8AFB3" w14:textId="77777777" w:rsidR="00003140" w:rsidRPr="00477480" w:rsidRDefault="00003140" w:rsidP="000B6B73">
            <w:pPr>
              <w:contextualSpacing/>
              <w:jc w:val="both"/>
              <w:rPr>
                <w:rFonts w:ascii="Arial" w:hAnsi="Arial" w:cs="Arial"/>
                <w:color w:val="000000"/>
                <w:sz w:val="16"/>
                <w:szCs w:val="16"/>
              </w:rPr>
            </w:pPr>
            <w:r w:rsidRPr="00477480">
              <w:rPr>
                <w:rFonts w:ascii="Arial" w:hAnsi="Arial" w:cs="Arial"/>
                <w:color w:val="000000"/>
                <w:sz w:val="16"/>
                <w:szCs w:val="16"/>
              </w:rPr>
              <w:t>INSTITUCION EDUCATIVA DE SANTA LIBRADA</w:t>
            </w:r>
          </w:p>
        </w:tc>
        <w:tc>
          <w:tcPr>
            <w:tcW w:w="683" w:type="dxa"/>
            <w:tcBorders>
              <w:top w:val="single" w:sz="4" w:space="0" w:color="auto"/>
              <w:left w:val="nil"/>
              <w:bottom w:val="single" w:sz="4" w:space="0" w:color="auto"/>
              <w:right w:val="single" w:sz="4" w:space="0" w:color="auto"/>
            </w:tcBorders>
            <w:vAlign w:val="center"/>
          </w:tcPr>
          <w:p w14:paraId="1B09439E"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7</w:t>
            </w:r>
          </w:p>
        </w:tc>
        <w:tc>
          <w:tcPr>
            <w:tcW w:w="1091" w:type="dxa"/>
            <w:tcBorders>
              <w:top w:val="nil"/>
              <w:left w:val="single" w:sz="4" w:space="0" w:color="auto"/>
              <w:bottom w:val="single" w:sz="4" w:space="0" w:color="auto"/>
              <w:right w:val="single" w:sz="8" w:space="0" w:color="auto"/>
            </w:tcBorders>
            <w:shd w:val="clear" w:color="auto" w:fill="auto"/>
            <w:vAlign w:val="center"/>
          </w:tcPr>
          <w:p w14:paraId="4D73B2DA"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2.223</w:t>
            </w:r>
          </w:p>
        </w:tc>
        <w:tc>
          <w:tcPr>
            <w:tcW w:w="261" w:type="dxa"/>
            <w:tcBorders>
              <w:top w:val="nil"/>
              <w:left w:val="nil"/>
              <w:bottom w:val="nil"/>
              <w:right w:val="nil"/>
            </w:tcBorders>
            <w:shd w:val="clear" w:color="auto" w:fill="auto"/>
            <w:vAlign w:val="center"/>
            <w:hideMark/>
          </w:tcPr>
          <w:p w14:paraId="6AA146B6"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425" w:type="dxa"/>
            <w:tcBorders>
              <w:top w:val="nil"/>
              <w:left w:val="single" w:sz="8" w:space="0" w:color="auto"/>
              <w:bottom w:val="single" w:sz="4" w:space="0" w:color="auto"/>
              <w:right w:val="single" w:sz="4" w:space="0" w:color="auto"/>
            </w:tcBorders>
            <w:shd w:val="clear" w:color="auto" w:fill="auto"/>
            <w:vAlign w:val="center"/>
            <w:hideMark/>
          </w:tcPr>
          <w:p w14:paraId="48229513"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63</w:t>
            </w:r>
          </w:p>
        </w:tc>
        <w:tc>
          <w:tcPr>
            <w:tcW w:w="2951" w:type="dxa"/>
            <w:tcBorders>
              <w:top w:val="nil"/>
              <w:left w:val="nil"/>
              <w:bottom w:val="single" w:sz="4" w:space="0" w:color="auto"/>
              <w:right w:val="single" w:sz="4" w:space="0" w:color="auto"/>
            </w:tcBorders>
            <w:shd w:val="clear" w:color="auto" w:fill="auto"/>
            <w:vAlign w:val="bottom"/>
          </w:tcPr>
          <w:p w14:paraId="71BDD563"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hAnsi="Arial" w:cs="Arial"/>
                <w:color w:val="000000"/>
                <w:sz w:val="16"/>
                <w:szCs w:val="16"/>
              </w:rPr>
              <w:t>INSTITUCION EDUCATIVA POLITECNICO MUNICIPAL DE CALI</w:t>
            </w:r>
          </w:p>
        </w:tc>
        <w:tc>
          <w:tcPr>
            <w:tcW w:w="683" w:type="dxa"/>
            <w:tcBorders>
              <w:top w:val="single" w:sz="4" w:space="0" w:color="auto"/>
              <w:left w:val="nil"/>
              <w:bottom w:val="single" w:sz="4" w:space="0" w:color="auto"/>
              <w:right w:val="single" w:sz="4" w:space="0" w:color="auto"/>
            </w:tcBorders>
            <w:vAlign w:val="center"/>
          </w:tcPr>
          <w:p w14:paraId="1AB02EDA"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6</w:t>
            </w:r>
          </w:p>
        </w:tc>
        <w:tc>
          <w:tcPr>
            <w:tcW w:w="1091" w:type="dxa"/>
            <w:tcBorders>
              <w:top w:val="nil"/>
              <w:left w:val="single" w:sz="4" w:space="0" w:color="auto"/>
              <w:bottom w:val="single" w:sz="4" w:space="0" w:color="auto"/>
              <w:right w:val="single" w:sz="8" w:space="0" w:color="auto"/>
            </w:tcBorders>
            <w:shd w:val="clear" w:color="auto" w:fill="auto"/>
            <w:vAlign w:val="center"/>
          </w:tcPr>
          <w:p w14:paraId="74022CA5"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2.758</w:t>
            </w:r>
          </w:p>
        </w:tc>
      </w:tr>
      <w:tr w:rsidR="00003140" w:rsidRPr="00477480" w14:paraId="095FD2D8" w14:textId="77777777" w:rsidTr="00BE1050">
        <w:trPr>
          <w:trHeight w:val="238"/>
        </w:trPr>
        <w:tc>
          <w:tcPr>
            <w:tcW w:w="326" w:type="dxa"/>
            <w:tcBorders>
              <w:top w:val="nil"/>
              <w:left w:val="single" w:sz="8" w:space="0" w:color="auto"/>
              <w:bottom w:val="single" w:sz="4" w:space="0" w:color="auto"/>
              <w:right w:val="single" w:sz="4" w:space="0" w:color="auto"/>
            </w:tcBorders>
            <w:shd w:val="clear" w:color="auto" w:fill="auto"/>
            <w:vAlign w:val="center"/>
            <w:hideMark/>
          </w:tcPr>
          <w:p w14:paraId="15122116"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16</w:t>
            </w:r>
          </w:p>
        </w:tc>
        <w:tc>
          <w:tcPr>
            <w:tcW w:w="3168" w:type="dxa"/>
            <w:tcBorders>
              <w:top w:val="nil"/>
              <w:left w:val="nil"/>
              <w:bottom w:val="single" w:sz="4" w:space="0" w:color="auto"/>
              <w:right w:val="single" w:sz="4" w:space="0" w:color="auto"/>
            </w:tcBorders>
            <w:shd w:val="clear" w:color="auto" w:fill="auto"/>
          </w:tcPr>
          <w:p w14:paraId="738C0395" w14:textId="77777777" w:rsidR="00003140" w:rsidRPr="00477480" w:rsidRDefault="00003140" w:rsidP="000B6B73">
            <w:pPr>
              <w:contextualSpacing/>
              <w:jc w:val="both"/>
              <w:rPr>
                <w:rFonts w:ascii="Arial" w:hAnsi="Arial" w:cs="Arial"/>
                <w:color w:val="000000"/>
                <w:sz w:val="16"/>
                <w:szCs w:val="16"/>
              </w:rPr>
            </w:pPr>
            <w:r w:rsidRPr="00477480">
              <w:rPr>
                <w:rFonts w:ascii="Arial" w:hAnsi="Arial" w:cs="Arial"/>
                <w:color w:val="000000"/>
                <w:sz w:val="16"/>
                <w:szCs w:val="16"/>
              </w:rPr>
              <w:t>INSTITUCION EDUCATIVA EL DIAMANTE</w:t>
            </w:r>
          </w:p>
        </w:tc>
        <w:tc>
          <w:tcPr>
            <w:tcW w:w="683" w:type="dxa"/>
            <w:tcBorders>
              <w:top w:val="single" w:sz="4" w:space="0" w:color="auto"/>
              <w:left w:val="nil"/>
              <w:bottom w:val="single" w:sz="4" w:space="0" w:color="auto"/>
              <w:right w:val="single" w:sz="4" w:space="0" w:color="auto"/>
            </w:tcBorders>
            <w:vAlign w:val="center"/>
          </w:tcPr>
          <w:p w14:paraId="5D726CFA"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w:t>
            </w:r>
          </w:p>
        </w:tc>
        <w:tc>
          <w:tcPr>
            <w:tcW w:w="1091" w:type="dxa"/>
            <w:tcBorders>
              <w:top w:val="nil"/>
              <w:left w:val="single" w:sz="4" w:space="0" w:color="auto"/>
              <w:bottom w:val="single" w:sz="4" w:space="0" w:color="auto"/>
              <w:right w:val="single" w:sz="8" w:space="0" w:color="auto"/>
            </w:tcBorders>
            <w:shd w:val="clear" w:color="auto" w:fill="auto"/>
            <w:vAlign w:val="center"/>
          </w:tcPr>
          <w:p w14:paraId="09CBAAC9"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2.492</w:t>
            </w:r>
          </w:p>
        </w:tc>
        <w:tc>
          <w:tcPr>
            <w:tcW w:w="261" w:type="dxa"/>
            <w:tcBorders>
              <w:top w:val="nil"/>
              <w:left w:val="nil"/>
              <w:bottom w:val="nil"/>
              <w:right w:val="nil"/>
            </w:tcBorders>
            <w:shd w:val="clear" w:color="auto" w:fill="auto"/>
            <w:vAlign w:val="center"/>
            <w:hideMark/>
          </w:tcPr>
          <w:p w14:paraId="65638D13"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425" w:type="dxa"/>
            <w:tcBorders>
              <w:top w:val="nil"/>
              <w:left w:val="single" w:sz="8" w:space="0" w:color="auto"/>
              <w:bottom w:val="single" w:sz="4" w:space="0" w:color="auto"/>
              <w:right w:val="single" w:sz="4" w:space="0" w:color="auto"/>
            </w:tcBorders>
            <w:shd w:val="clear" w:color="auto" w:fill="auto"/>
            <w:vAlign w:val="center"/>
            <w:hideMark/>
          </w:tcPr>
          <w:p w14:paraId="37280A9D"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64</w:t>
            </w:r>
          </w:p>
        </w:tc>
        <w:tc>
          <w:tcPr>
            <w:tcW w:w="2951" w:type="dxa"/>
            <w:tcBorders>
              <w:top w:val="nil"/>
              <w:left w:val="nil"/>
              <w:bottom w:val="single" w:sz="4" w:space="0" w:color="auto"/>
              <w:right w:val="single" w:sz="4" w:space="0" w:color="auto"/>
            </w:tcBorders>
            <w:shd w:val="clear" w:color="auto" w:fill="auto"/>
            <w:vAlign w:val="bottom"/>
          </w:tcPr>
          <w:p w14:paraId="162BF46A"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hAnsi="Arial" w:cs="Arial"/>
                <w:color w:val="000000"/>
                <w:sz w:val="16"/>
                <w:szCs w:val="16"/>
              </w:rPr>
              <w:t>INSTITUCION EDUCATIVA RAFAEL NAVIA VARON</w:t>
            </w:r>
          </w:p>
        </w:tc>
        <w:tc>
          <w:tcPr>
            <w:tcW w:w="683" w:type="dxa"/>
            <w:tcBorders>
              <w:top w:val="single" w:sz="4" w:space="0" w:color="auto"/>
              <w:left w:val="nil"/>
              <w:bottom w:val="single" w:sz="4" w:space="0" w:color="auto"/>
              <w:right w:val="single" w:sz="4" w:space="0" w:color="auto"/>
            </w:tcBorders>
            <w:vAlign w:val="center"/>
          </w:tcPr>
          <w:p w14:paraId="2F4C5602"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w:t>
            </w:r>
          </w:p>
        </w:tc>
        <w:tc>
          <w:tcPr>
            <w:tcW w:w="1091" w:type="dxa"/>
            <w:tcBorders>
              <w:top w:val="nil"/>
              <w:left w:val="single" w:sz="4" w:space="0" w:color="auto"/>
              <w:bottom w:val="single" w:sz="4" w:space="0" w:color="auto"/>
              <w:right w:val="single" w:sz="8" w:space="0" w:color="auto"/>
            </w:tcBorders>
            <w:shd w:val="clear" w:color="auto" w:fill="auto"/>
            <w:vAlign w:val="center"/>
          </w:tcPr>
          <w:p w14:paraId="1E8C59DA"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1.989</w:t>
            </w:r>
          </w:p>
        </w:tc>
      </w:tr>
      <w:tr w:rsidR="00003140" w:rsidRPr="00477480" w14:paraId="6F42A8AD" w14:textId="77777777" w:rsidTr="00BE1050">
        <w:trPr>
          <w:trHeight w:val="238"/>
        </w:trPr>
        <w:tc>
          <w:tcPr>
            <w:tcW w:w="326" w:type="dxa"/>
            <w:tcBorders>
              <w:top w:val="nil"/>
              <w:left w:val="single" w:sz="8" w:space="0" w:color="auto"/>
              <w:bottom w:val="single" w:sz="4" w:space="0" w:color="auto"/>
              <w:right w:val="single" w:sz="4" w:space="0" w:color="auto"/>
            </w:tcBorders>
            <w:shd w:val="clear" w:color="auto" w:fill="auto"/>
            <w:vAlign w:val="center"/>
            <w:hideMark/>
          </w:tcPr>
          <w:p w14:paraId="3C28695B"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17</w:t>
            </w:r>
          </w:p>
        </w:tc>
        <w:tc>
          <w:tcPr>
            <w:tcW w:w="3168" w:type="dxa"/>
            <w:tcBorders>
              <w:top w:val="nil"/>
              <w:left w:val="nil"/>
              <w:bottom w:val="single" w:sz="4" w:space="0" w:color="auto"/>
              <w:right w:val="single" w:sz="4" w:space="0" w:color="auto"/>
            </w:tcBorders>
            <w:shd w:val="clear" w:color="auto" w:fill="auto"/>
          </w:tcPr>
          <w:p w14:paraId="755EAD6F" w14:textId="77777777" w:rsidR="00003140" w:rsidRPr="00477480" w:rsidRDefault="00003140" w:rsidP="000B6B73">
            <w:pPr>
              <w:contextualSpacing/>
              <w:jc w:val="both"/>
              <w:rPr>
                <w:rFonts w:ascii="Arial" w:hAnsi="Arial" w:cs="Arial"/>
                <w:color w:val="000000"/>
                <w:sz w:val="16"/>
                <w:szCs w:val="16"/>
              </w:rPr>
            </w:pPr>
            <w:r w:rsidRPr="00477480">
              <w:rPr>
                <w:rFonts w:ascii="Arial" w:hAnsi="Arial" w:cs="Arial"/>
                <w:color w:val="000000"/>
                <w:sz w:val="16"/>
                <w:szCs w:val="16"/>
              </w:rPr>
              <w:t>INSTITUCION EDUCATIVA EL HORMIGUERO</w:t>
            </w:r>
          </w:p>
        </w:tc>
        <w:tc>
          <w:tcPr>
            <w:tcW w:w="683" w:type="dxa"/>
            <w:tcBorders>
              <w:top w:val="single" w:sz="4" w:space="0" w:color="auto"/>
              <w:left w:val="nil"/>
              <w:bottom w:val="single" w:sz="4" w:space="0" w:color="auto"/>
              <w:right w:val="single" w:sz="4" w:space="0" w:color="auto"/>
            </w:tcBorders>
            <w:vAlign w:val="center"/>
          </w:tcPr>
          <w:p w14:paraId="4C30724F"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w:t>
            </w:r>
          </w:p>
        </w:tc>
        <w:tc>
          <w:tcPr>
            <w:tcW w:w="1091" w:type="dxa"/>
            <w:tcBorders>
              <w:top w:val="nil"/>
              <w:left w:val="single" w:sz="4" w:space="0" w:color="auto"/>
              <w:bottom w:val="single" w:sz="4" w:space="0" w:color="auto"/>
              <w:right w:val="single" w:sz="8" w:space="0" w:color="auto"/>
            </w:tcBorders>
            <w:shd w:val="clear" w:color="auto" w:fill="auto"/>
            <w:vAlign w:val="center"/>
          </w:tcPr>
          <w:p w14:paraId="799E2B9E"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837</w:t>
            </w:r>
          </w:p>
        </w:tc>
        <w:tc>
          <w:tcPr>
            <w:tcW w:w="261" w:type="dxa"/>
            <w:tcBorders>
              <w:top w:val="nil"/>
              <w:left w:val="nil"/>
              <w:bottom w:val="nil"/>
              <w:right w:val="nil"/>
            </w:tcBorders>
            <w:shd w:val="clear" w:color="auto" w:fill="auto"/>
            <w:vAlign w:val="center"/>
            <w:hideMark/>
          </w:tcPr>
          <w:p w14:paraId="43FC5452"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425" w:type="dxa"/>
            <w:tcBorders>
              <w:top w:val="nil"/>
              <w:left w:val="single" w:sz="8" w:space="0" w:color="auto"/>
              <w:bottom w:val="single" w:sz="4" w:space="0" w:color="auto"/>
              <w:right w:val="single" w:sz="4" w:space="0" w:color="auto"/>
            </w:tcBorders>
            <w:shd w:val="clear" w:color="auto" w:fill="auto"/>
            <w:vAlign w:val="center"/>
            <w:hideMark/>
          </w:tcPr>
          <w:p w14:paraId="423B9472"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65</w:t>
            </w:r>
          </w:p>
        </w:tc>
        <w:tc>
          <w:tcPr>
            <w:tcW w:w="2951" w:type="dxa"/>
            <w:tcBorders>
              <w:top w:val="nil"/>
              <w:left w:val="nil"/>
              <w:bottom w:val="single" w:sz="4" w:space="0" w:color="auto"/>
              <w:right w:val="single" w:sz="4" w:space="0" w:color="auto"/>
            </w:tcBorders>
            <w:shd w:val="clear" w:color="auto" w:fill="auto"/>
            <w:vAlign w:val="bottom"/>
          </w:tcPr>
          <w:p w14:paraId="02BABE46"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hAnsi="Arial" w:cs="Arial"/>
                <w:color w:val="000000"/>
                <w:sz w:val="16"/>
                <w:szCs w:val="16"/>
              </w:rPr>
              <w:t>INSTITUCION EDUCATIVA REPUBLICA DE ARGENTINA</w:t>
            </w:r>
          </w:p>
        </w:tc>
        <w:tc>
          <w:tcPr>
            <w:tcW w:w="683" w:type="dxa"/>
            <w:tcBorders>
              <w:top w:val="single" w:sz="4" w:space="0" w:color="auto"/>
              <w:left w:val="nil"/>
              <w:bottom w:val="single" w:sz="4" w:space="0" w:color="auto"/>
              <w:right w:val="single" w:sz="4" w:space="0" w:color="auto"/>
            </w:tcBorders>
            <w:vAlign w:val="center"/>
          </w:tcPr>
          <w:p w14:paraId="51222346"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w:t>
            </w:r>
          </w:p>
        </w:tc>
        <w:tc>
          <w:tcPr>
            <w:tcW w:w="1091" w:type="dxa"/>
            <w:tcBorders>
              <w:top w:val="nil"/>
              <w:left w:val="single" w:sz="4" w:space="0" w:color="auto"/>
              <w:bottom w:val="single" w:sz="4" w:space="0" w:color="auto"/>
              <w:right w:val="single" w:sz="8" w:space="0" w:color="auto"/>
            </w:tcBorders>
            <w:shd w:val="clear" w:color="auto" w:fill="auto"/>
            <w:vAlign w:val="center"/>
          </w:tcPr>
          <w:p w14:paraId="25B015D7"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944</w:t>
            </w:r>
          </w:p>
        </w:tc>
      </w:tr>
      <w:tr w:rsidR="00003140" w:rsidRPr="00477480" w14:paraId="757C570C" w14:textId="77777777" w:rsidTr="00BE1050">
        <w:trPr>
          <w:trHeight w:val="238"/>
        </w:trPr>
        <w:tc>
          <w:tcPr>
            <w:tcW w:w="326" w:type="dxa"/>
            <w:tcBorders>
              <w:top w:val="nil"/>
              <w:left w:val="single" w:sz="8" w:space="0" w:color="auto"/>
              <w:bottom w:val="single" w:sz="4" w:space="0" w:color="auto"/>
              <w:right w:val="single" w:sz="4" w:space="0" w:color="auto"/>
            </w:tcBorders>
            <w:shd w:val="clear" w:color="auto" w:fill="auto"/>
            <w:vAlign w:val="center"/>
            <w:hideMark/>
          </w:tcPr>
          <w:p w14:paraId="6B4DF14D"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18</w:t>
            </w:r>
          </w:p>
        </w:tc>
        <w:tc>
          <w:tcPr>
            <w:tcW w:w="3168" w:type="dxa"/>
            <w:tcBorders>
              <w:top w:val="nil"/>
              <w:left w:val="nil"/>
              <w:bottom w:val="single" w:sz="4" w:space="0" w:color="auto"/>
              <w:right w:val="single" w:sz="4" w:space="0" w:color="auto"/>
            </w:tcBorders>
            <w:shd w:val="clear" w:color="auto" w:fill="auto"/>
          </w:tcPr>
          <w:p w14:paraId="282F0BF0" w14:textId="77777777" w:rsidR="00003140" w:rsidRPr="00477480" w:rsidRDefault="00003140" w:rsidP="000B6B73">
            <w:pPr>
              <w:contextualSpacing/>
              <w:jc w:val="both"/>
              <w:rPr>
                <w:rFonts w:ascii="Arial" w:hAnsi="Arial" w:cs="Arial"/>
                <w:color w:val="000000"/>
                <w:sz w:val="16"/>
                <w:szCs w:val="16"/>
              </w:rPr>
            </w:pPr>
            <w:r w:rsidRPr="00477480">
              <w:rPr>
                <w:rFonts w:ascii="Arial" w:hAnsi="Arial" w:cs="Arial"/>
                <w:color w:val="000000"/>
                <w:sz w:val="16"/>
                <w:szCs w:val="16"/>
              </w:rPr>
              <w:t>INSTITUCION EDUCATIVA EUSTAQUIO PALACIOS</w:t>
            </w:r>
          </w:p>
        </w:tc>
        <w:tc>
          <w:tcPr>
            <w:tcW w:w="683" w:type="dxa"/>
            <w:tcBorders>
              <w:top w:val="single" w:sz="4" w:space="0" w:color="auto"/>
              <w:left w:val="nil"/>
              <w:bottom w:val="single" w:sz="4" w:space="0" w:color="auto"/>
              <w:right w:val="single" w:sz="4" w:space="0" w:color="auto"/>
            </w:tcBorders>
            <w:vAlign w:val="center"/>
          </w:tcPr>
          <w:p w14:paraId="2FE9BE7F"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10</w:t>
            </w:r>
          </w:p>
        </w:tc>
        <w:tc>
          <w:tcPr>
            <w:tcW w:w="1091" w:type="dxa"/>
            <w:tcBorders>
              <w:top w:val="nil"/>
              <w:left w:val="single" w:sz="4" w:space="0" w:color="auto"/>
              <w:bottom w:val="single" w:sz="4" w:space="0" w:color="auto"/>
              <w:right w:val="single" w:sz="8" w:space="0" w:color="auto"/>
            </w:tcBorders>
            <w:shd w:val="clear" w:color="auto" w:fill="auto"/>
            <w:vAlign w:val="center"/>
          </w:tcPr>
          <w:p w14:paraId="353DCC7A"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4.178</w:t>
            </w:r>
          </w:p>
        </w:tc>
        <w:tc>
          <w:tcPr>
            <w:tcW w:w="261" w:type="dxa"/>
            <w:tcBorders>
              <w:top w:val="nil"/>
              <w:left w:val="nil"/>
              <w:bottom w:val="nil"/>
              <w:right w:val="nil"/>
            </w:tcBorders>
            <w:shd w:val="clear" w:color="auto" w:fill="auto"/>
            <w:vAlign w:val="center"/>
            <w:hideMark/>
          </w:tcPr>
          <w:p w14:paraId="1EDA42F5"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425" w:type="dxa"/>
            <w:tcBorders>
              <w:top w:val="nil"/>
              <w:left w:val="single" w:sz="8" w:space="0" w:color="auto"/>
              <w:bottom w:val="single" w:sz="4" w:space="0" w:color="auto"/>
              <w:right w:val="single" w:sz="4" w:space="0" w:color="auto"/>
            </w:tcBorders>
            <w:shd w:val="clear" w:color="auto" w:fill="auto"/>
            <w:vAlign w:val="center"/>
            <w:hideMark/>
          </w:tcPr>
          <w:p w14:paraId="3647744A"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66</w:t>
            </w:r>
          </w:p>
        </w:tc>
        <w:tc>
          <w:tcPr>
            <w:tcW w:w="2951" w:type="dxa"/>
            <w:tcBorders>
              <w:top w:val="nil"/>
              <w:left w:val="nil"/>
              <w:bottom w:val="single" w:sz="4" w:space="0" w:color="auto"/>
              <w:right w:val="single" w:sz="4" w:space="0" w:color="auto"/>
            </w:tcBorders>
            <w:shd w:val="clear" w:color="auto" w:fill="auto"/>
            <w:vAlign w:val="bottom"/>
          </w:tcPr>
          <w:p w14:paraId="6E451911"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hAnsi="Arial" w:cs="Arial"/>
                <w:color w:val="000000"/>
                <w:sz w:val="16"/>
                <w:szCs w:val="16"/>
              </w:rPr>
              <w:t>INSTITUCION EDUCATIVA REPUBLICA DE ISRAEL</w:t>
            </w:r>
          </w:p>
        </w:tc>
        <w:tc>
          <w:tcPr>
            <w:tcW w:w="683" w:type="dxa"/>
            <w:tcBorders>
              <w:top w:val="single" w:sz="4" w:space="0" w:color="auto"/>
              <w:left w:val="nil"/>
              <w:bottom w:val="single" w:sz="4" w:space="0" w:color="auto"/>
              <w:right w:val="single" w:sz="4" w:space="0" w:color="auto"/>
            </w:tcBorders>
            <w:vAlign w:val="center"/>
          </w:tcPr>
          <w:p w14:paraId="6BDF8760"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w:t>
            </w:r>
          </w:p>
        </w:tc>
        <w:tc>
          <w:tcPr>
            <w:tcW w:w="1091" w:type="dxa"/>
            <w:tcBorders>
              <w:top w:val="nil"/>
              <w:left w:val="single" w:sz="4" w:space="0" w:color="auto"/>
              <w:bottom w:val="single" w:sz="4" w:space="0" w:color="auto"/>
              <w:right w:val="single" w:sz="8" w:space="0" w:color="auto"/>
            </w:tcBorders>
            <w:shd w:val="clear" w:color="auto" w:fill="auto"/>
            <w:vAlign w:val="center"/>
          </w:tcPr>
          <w:p w14:paraId="795964C8"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896</w:t>
            </w:r>
          </w:p>
        </w:tc>
      </w:tr>
      <w:tr w:rsidR="00003140" w:rsidRPr="00477480" w14:paraId="7FB3A02D" w14:textId="77777777" w:rsidTr="00BE1050">
        <w:trPr>
          <w:trHeight w:val="238"/>
        </w:trPr>
        <w:tc>
          <w:tcPr>
            <w:tcW w:w="326" w:type="dxa"/>
            <w:tcBorders>
              <w:top w:val="nil"/>
              <w:left w:val="single" w:sz="8" w:space="0" w:color="auto"/>
              <w:bottom w:val="single" w:sz="4" w:space="0" w:color="auto"/>
              <w:right w:val="single" w:sz="4" w:space="0" w:color="auto"/>
            </w:tcBorders>
            <w:shd w:val="clear" w:color="auto" w:fill="auto"/>
            <w:vAlign w:val="center"/>
            <w:hideMark/>
          </w:tcPr>
          <w:p w14:paraId="3E245415"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19</w:t>
            </w:r>
          </w:p>
        </w:tc>
        <w:tc>
          <w:tcPr>
            <w:tcW w:w="3168" w:type="dxa"/>
            <w:tcBorders>
              <w:top w:val="nil"/>
              <w:left w:val="nil"/>
              <w:bottom w:val="single" w:sz="4" w:space="0" w:color="auto"/>
              <w:right w:val="single" w:sz="4" w:space="0" w:color="auto"/>
            </w:tcBorders>
            <w:shd w:val="clear" w:color="auto" w:fill="auto"/>
          </w:tcPr>
          <w:p w14:paraId="12BA72B0" w14:textId="77777777" w:rsidR="00003140" w:rsidRPr="00477480" w:rsidRDefault="00003140" w:rsidP="000B6B73">
            <w:pPr>
              <w:contextualSpacing/>
              <w:jc w:val="both"/>
              <w:rPr>
                <w:rFonts w:ascii="Arial" w:hAnsi="Arial" w:cs="Arial"/>
                <w:color w:val="000000"/>
                <w:sz w:val="16"/>
                <w:szCs w:val="16"/>
              </w:rPr>
            </w:pPr>
            <w:r w:rsidRPr="00477480">
              <w:rPr>
                <w:rFonts w:ascii="Arial" w:hAnsi="Arial" w:cs="Arial"/>
                <w:color w:val="000000"/>
                <w:sz w:val="16"/>
                <w:szCs w:val="16"/>
              </w:rPr>
              <w:t>INSTITUCION EDUCATIVA EVA RIASCOS PLATA</w:t>
            </w:r>
          </w:p>
        </w:tc>
        <w:tc>
          <w:tcPr>
            <w:tcW w:w="683" w:type="dxa"/>
            <w:tcBorders>
              <w:top w:val="single" w:sz="4" w:space="0" w:color="auto"/>
              <w:left w:val="nil"/>
              <w:bottom w:val="single" w:sz="4" w:space="0" w:color="auto"/>
              <w:right w:val="single" w:sz="4" w:space="0" w:color="auto"/>
            </w:tcBorders>
            <w:vAlign w:val="center"/>
          </w:tcPr>
          <w:p w14:paraId="15CE813D"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w:t>
            </w:r>
          </w:p>
        </w:tc>
        <w:tc>
          <w:tcPr>
            <w:tcW w:w="1091" w:type="dxa"/>
            <w:tcBorders>
              <w:top w:val="nil"/>
              <w:left w:val="single" w:sz="4" w:space="0" w:color="auto"/>
              <w:bottom w:val="single" w:sz="4" w:space="0" w:color="auto"/>
              <w:right w:val="single" w:sz="8" w:space="0" w:color="auto"/>
            </w:tcBorders>
            <w:shd w:val="clear" w:color="auto" w:fill="auto"/>
            <w:vAlign w:val="center"/>
          </w:tcPr>
          <w:p w14:paraId="2E40B696"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1.511</w:t>
            </w:r>
          </w:p>
        </w:tc>
        <w:tc>
          <w:tcPr>
            <w:tcW w:w="261" w:type="dxa"/>
            <w:tcBorders>
              <w:top w:val="nil"/>
              <w:left w:val="nil"/>
              <w:bottom w:val="nil"/>
              <w:right w:val="nil"/>
            </w:tcBorders>
            <w:shd w:val="clear" w:color="auto" w:fill="auto"/>
            <w:vAlign w:val="center"/>
            <w:hideMark/>
          </w:tcPr>
          <w:p w14:paraId="03A95F87"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425" w:type="dxa"/>
            <w:tcBorders>
              <w:top w:val="nil"/>
              <w:left w:val="single" w:sz="8" w:space="0" w:color="auto"/>
              <w:bottom w:val="single" w:sz="4" w:space="0" w:color="auto"/>
              <w:right w:val="single" w:sz="4" w:space="0" w:color="auto"/>
            </w:tcBorders>
            <w:shd w:val="clear" w:color="auto" w:fill="auto"/>
            <w:vAlign w:val="center"/>
            <w:hideMark/>
          </w:tcPr>
          <w:p w14:paraId="13C27904"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67</w:t>
            </w:r>
          </w:p>
        </w:tc>
        <w:tc>
          <w:tcPr>
            <w:tcW w:w="2951" w:type="dxa"/>
            <w:tcBorders>
              <w:top w:val="nil"/>
              <w:left w:val="nil"/>
              <w:bottom w:val="single" w:sz="4" w:space="0" w:color="auto"/>
              <w:right w:val="single" w:sz="4" w:space="0" w:color="auto"/>
            </w:tcBorders>
            <w:shd w:val="clear" w:color="auto" w:fill="auto"/>
            <w:vAlign w:val="bottom"/>
          </w:tcPr>
          <w:p w14:paraId="26A9400F"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hAnsi="Arial" w:cs="Arial"/>
                <w:color w:val="000000"/>
                <w:sz w:val="16"/>
                <w:szCs w:val="16"/>
              </w:rPr>
              <w:t>INSTITUCION EDUCATIVA RODRIGO LLOREDA CAICEDO</w:t>
            </w:r>
          </w:p>
        </w:tc>
        <w:tc>
          <w:tcPr>
            <w:tcW w:w="683" w:type="dxa"/>
            <w:tcBorders>
              <w:top w:val="single" w:sz="4" w:space="0" w:color="auto"/>
              <w:left w:val="nil"/>
              <w:bottom w:val="single" w:sz="4" w:space="0" w:color="auto"/>
              <w:right w:val="single" w:sz="4" w:space="0" w:color="auto"/>
            </w:tcBorders>
            <w:vAlign w:val="center"/>
          </w:tcPr>
          <w:p w14:paraId="460B3C5E"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w:t>
            </w:r>
          </w:p>
        </w:tc>
        <w:tc>
          <w:tcPr>
            <w:tcW w:w="1091" w:type="dxa"/>
            <w:tcBorders>
              <w:top w:val="nil"/>
              <w:left w:val="single" w:sz="4" w:space="0" w:color="auto"/>
              <w:bottom w:val="single" w:sz="4" w:space="0" w:color="auto"/>
              <w:right w:val="single" w:sz="8" w:space="0" w:color="auto"/>
            </w:tcBorders>
            <w:shd w:val="clear" w:color="auto" w:fill="auto"/>
            <w:vAlign w:val="center"/>
          </w:tcPr>
          <w:p w14:paraId="3817AF7A"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2.012</w:t>
            </w:r>
          </w:p>
        </w:tc>
      </w:tr>
      <w:tr w:rsidR="00003140" w:rsidRPr="00477480" w14:paraId="058345BC" w14:textId="77777777" w:rsidTr="00BE1050">
        <w:trPr>
          <w:trHeight w:val="238"/>
        </w:trPr>
        <w:tc>
          <w:tcPr>
            <w:tcW w:w="326" w:type="dxa"/>
            <w:tcBorders>
              <w:top w:val="nil"/>
              <w:left w:val="single" w:sz="8" w:space="0" w:color="auto"/>
              <w:bottom w:val="single" w:sz="4" w:space="0" w:color="auto"/>
              <w:right w:val="single" w:sz="4" w:space="0" w:color="auto"/>
            </w:tcBorders>
            <w:shd w:val="clear" w:color="auto" w:fill="auto"/>
            <w:vAlign w:val="center"/>
            <w:hideMark/>
          </w:tcPr>
          <w:p w14:paraId="2914DBC8"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20</w:t>
            </w:r>
          </w:p>
        </w:tc>
        <w:tc>
          <w:tcPr>
            <w:tcW w:w="3168" w:type="dxa"/>
            <w:tcBorders>
              <w:top w:val="nil"/>
              <w:left w:val="nil"/>
              <w:bottom w:val="single" w:sz="4" w:space="0" w:color="auto"/>
              <w:right w:val="single" w:sz="4" w:space="0" w:color="auto"/>
            </w:tcBorders>
            <w:shd w:val="clear" w:color="auto" w:fill="auto"/>
          </w:tcPr>
          <w:p w14:paraId="20403DD5" w14:textId="77777777" w:rsidR="00003140" w:rsidRPr="00477480" w:rsidRDefault="00003140" w:rsidP="000B6B73">
            <w:pPr>
              <w:contextualSpacing/>
              <w:jc w:val="both"/>
              <w:rPr>
                <w:rFonts w:ascii="Arial" w:hAnsi="Arial" w:cs="Arial"/>
                <w:color w:val="000000"/>
                <w:sz w:val="16"/>
                <w:szCs w:val="16"/>
              </w:rPr>
            </w:pPr>
            <w:r w:rsidRPr="00477480">
              <w:rPr>
                <w:rFonts w:ascii="Arial" w:hAnsi="Arial" w:cs="Arial"/>
                <w:color w:val="000000"/>
                <w:sz w:val="16"/>
                <w:szCs w:val="16"/>
              </w:rPr>
              <w:t>INSTITUCION EDUCATIVA EVARISTO GARCIA</w:t>
            </w:r>
          </w:p>
        </w:tc>
        <w:tc>
          <w:tcPr>
            <w:tcW w:w="683" w:type="dxa"/>
            <w:tcBorders>
              <w:top w:val="single" w:sz="4" w:space="0" w:color="auto"/>
              <w:left w:val="nil"/>
              <w:bottom w:val="single" w:sz="4" w:space="0" w:color="auto"/>
              <w:right w:val="single" w:sz="4" w:space="0" w:color="auto"/>
            </w:tcBorders>
            <w:vAlign w:val="center"/>
          </w:tcPr>
          <w:p w14:paraId="5B90D45E"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w:t>
            </w:r>
          </w:p>
        </w:tc>
        <w:tc>
          <w:tcPr>
            <w:tcW w:w="1091" w:type="dxa"/>
            <w:tcBorders>
              <w:top w:val="nil"/>
              <w:left w:val="single" w:sz="4" w:space="0" w:color="auto"/>
              <w:bottom w:val="single" w:sz="4" w:space="0" w:color="auto"/>
              <w:right w:val="single" w:sz="8" w:space="0" w:color="auto"/>
            </w:tcBorders>
            <w:shd w:val="clear" w:color="auto" w:fill="auto"/>
            <w:vAlign w:val="center"/>
          </w:tcPr>
          <w:p w14:paraId="5E2FF8A2"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1.068</w:t>
            </w:r>
          </w:p>
        </w:tc>
        <w:tc>
          <w:tcPr>
            <w:tcW w:w="261" w:type="dxa"/>
            <w:tcBorders>
              <w:top w:val="nil"/>
              <w:left w:val="nil"/>
              <w:bottom w:val="nil"/>
              <w:right w:val="nil"/>
            </w:tcBorders>
            <w:shd w:val="clear" w:color="auto" w:fill="auto"/>
            <w:vAlign w:val="center"/>
            <w:hideMark/>
          </w:tcPr>
          <w:p w14:paraId="71623A90"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425" w:type="dxa"/>
            <w:tcBorders>
              <w:top w:val="nil"/>
              <w:left w:val="single" w:sz="8" w:space="0" w:color="auto"/>
              <w:bottom w:val="single" w:sz="4" w:space="0" w:color="auto"/>
              <w:right w:val="single" w:sz="4" w:space="0" w:color="auto"/>
            </w:tcBorders>
            <w:shd w:val="clear" w:color="auto" w:fill="auto"/>
            <w:vAlign w:val="center"/>
            <w:hideMark/>
          </w:tcPr>
          <w:p w14:paraId="606D8CBD"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68</w:t>
            </w:r>
          </w:p>
        </w:tc>
        <w:tc>
          <w:tcPr>
            <w:tcW w:w="2951" w:type="dxa"/>
            <w:tcBorders>
              <w:top w:val="nil"/>
              <w:left w:val="nil"/>
              <w:bottom w:val="single" w:sz="4" w:space="0" w:color="auto"/>
              <w:right w:val="single" w:sz="4" w:space="0" w:color="auto"/>
            </w:tcBorders>
            <w:shd w:val="clear" w:color="auto" w:fill="auto"/>
            <w:vAlign w:val="bottom"/>
          </w:tcPr>
          <w:p w14:paraId="65BD1430"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hAnsi="Arial" w:cs="Arial"/>
                <w:color w:val="000000"/>
                <w:sz w:val="16"/>
                <w:szCs w:val="16"/>
              </w:rPr>
              <w:t>INSTITUCION EDUCATIVA SAN JUAN BAUTISTA DE LA SALLE</w:t>
            </w:r>
          </w:p>
        </w:tc>
        <w:tc>
          <w:tcPr>
            <w:tcW w:w="683" w:type="dxa"/>
            <w:tcBorders>
              <w:top w:val="single" w:sz="4" w:space="0" w:color="auto"/>
              <w:left w:val="nil"/>
              <w:bottom w:val="single" w:sz="4" w:space="0" w:color="auto"/>
              <w:right w:val="single" w:sz="4" w:space="0" w:color="auto"/>
            </w:tcBorders>
            <w:vAlign w:val="center"/>
          </w:tcPr>
          <w:p w14:paraId="21BC5400"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w:t>
            </w:r>
          </w:p>
        </w:tc>
        <w:tc>
          <w:tcPr>
            <w:tcW w:w="1091" w:type="dxa"/>
            <w:tcBorders>
              <w:top w:val="nil"/>
              <w:left w:val="single" w:sz="4" w:space="0" w:color="auto"/>
              <w:bottom w:val="single" w:sz="4" w:space="0" w:color="auto"/>
              <w:right w:val="single" w:sz="8" w:space="0" w:color="auto"/>
            </w:tcBorders>
            <w:shd w:val="clear" w:color="auto" w:fill="auto"/>
            <w:vAlign w:val="center"/>
          </w:tcPr>
          <w:p w14:paraId="50EF4051"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595</w:t>
            </w:r>
          </w:p>
        </w:tc>
      </w:tr>
      <w:tr w:rsidR="00003140" w:rsidRPr="00477480" w14:paraId="7CA9417E" w14:textId="77777777" w:rsidTr="00BE1050">
        <w:trPr>
          <w:trHeight w:val="238"/>
        </w:trPr>
        <w:tc>
          <w:tcPr>
            <w:tcW w:w="326" w:type="dxa"/>
            <w:tcBorders>
              <w:top w:val="nil"/>
              <w:left w:val="single" w:sz="8" w:space="0" w:color="auto"/>
              <w:bottom w:val="single" w:sz="4" w:space="0" w:color="auto"/>
              <w:right w:val="single" w:sz="4" w:space="0" w:color="auto"/>
            </w:tcBorders>
            <w:shd w:val="clear" w:color="auto" w:fill="auto"/>
            <w:vAlign w:val="center"/>
            <w:hideMark/>
          </w:tcPr>
          <w:p w14:paraId="1816FCC4"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21</w:t>
            </w:r>
          </w:p>
        </w:tc>
        <w:tc>
          <w:tcPr>
            <w:tcW w:w="3168" w:type="dxa"/>
            <w:tcBorders>
              <w:top w:val="nil"/>
              <w:left w:val="nil"/>
              <w:bottom w:val="single" w:sz="4" w:space="0" w:color="auto"/>
              <w:right w:val="single" w:sz="4" w:space="0" w:color="auto"/>
            </w:tcBorders>
            <w:shd w:val="clear" w:color="auto" w:fill="auto"/>
          </w:tcPr>
          <w:p w14:paraId="44EB98E9" w14:textId="77777777" w:rsidR="00003140" w:rsidRPr="00477480" w:rsidRDefault="00003140" w:rsidP="000B6B73">
            <w:pPr>
              <w:contextualSpacing/>
              <w:jc w:val="both"/>
              <w:rPr>
                <w:rFonts w:ascii="Arial" w:hAnsi="Arial" w:cs="Arial"/>
                <w:color w:val="000000"/>
                <w:sz w:val="16"/>
                <w:szCs w:val="16"/>
              </w:rPr>
            </w:pPr>
            <w:r w:rsidRPr="00477480">
              <w:rPr>
                <w:rFonts w:ascii="Arial" w:hAnsi="Arial" w:cs="Arial"/>
                <w:color w:val="000000"/>
                <w:sz w:val="16"/>
                <w:szCs w:val="16"/>
              </w:rPr>
              <w:t>INSTITUCION EDUCATIVA FELIDIA</w:t>
            </w:r>
          </w:p>
        </w:tc>
        <w:tc>
          <w:tcPr>
            <w:tcW w:w="683" w:type="dxa"/>
            <w:tcBorders>
              <w:top w:val="single" w:sz="4" w:space="0" w:color="auto"/>
              <w:left w:val="nil"/>
              <w:bottom w:val="single" w:sz="4" w:space="0" w:color="auto"/>
              <w:right w:val="single" w:sz="4" w:space="0" w:color="auto"/>
            </w:tcBorders>
            <w:vAlign w:val="center"/>
          </w:tcPr>
          <w:p w14:paraId="1D55F4D8"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w:t>
            </w:r>
          </w:p>
        </w:tc>
        <w:tc>
          <w:tcPr>
            <w:tcW w:w="1091" w:type="dxa"/>
            <w:tcBorders>
              <w:top w:val="nil"/>
              <w:left w:val="single" w:sz="4" w:space="0" w:color="auto"/>
              <w:bottom w:val="single" w:sz="4" w:space="0" w:color="auto"/>
              <w:right w:val="single" w:sz="8" w:space="0" w:color="auto"/>
            </w:tcBorders>
            <w:shd w:val="clear" w:color="auto" w:fill="auto"/>
            <w:vAlign w:val="center"/>
          </w:tcPr>
          <w:p w14:paraId="059EBFEA"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276</w:t>
            </w:r>
          </w:p>
        </w:tc>
        <w:tc>
          <w:tcPr>
            <w:tcW w:w="261" w:type="dxa"/>
            <w:tcBorders>
              <w:top w:val="nil"/>
              <w:left w:val="nil"/>
              <w:bottom w:val="nil"/>
              <w:right w:val="nil"/>
            </w:tcBorders>
            <w:shd w:val="clear" w:color="auto" w:fill="auto"/>
            <w:vAlign w:val="center"/>
            <w:hideMark/>
          </w:tcPr>
          <w:p w14:paraId="36352563"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425" w:type="dxa"/>
            <w:tcBorders>
              <w:top w:val="nil"/>
              <w:left w:val="single" w:sz="8" w:space="0" w:color="auto"/>
              <w:bottom w:val="single" w:sz="4" w:space="0" w:color="auto"/>
              <w:right w:val="single" w:sz="4" w:space="0" w:color="auto"/>
            </w:tcBorders>
            <w:shd w:val="clear" w:color="auto" w:fill="auto"/>
            <w:vAlign w:val="center"/>
            <w:hideMark/>
          </w:tcPr>
          <w:p w14:paraId="2FE81557"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69</w:t>
            </w:r>
          </w:p>
        </w:tc>
        <w:tc>
          <w:tcPr>
            <w:tcW w:w="2951" w:type="dxa"/>
            <w:tcBorders>
              <w:top w:val="nil"/>
              <w:left w:val="nil"/>
              <w:bottom w:val="single" w:sz="4" w:space="0" w:color="auto"/>
              <w:right w:val="single" w:sz="4" w:space="0" w:color="auto"/>
            </w:tcBorders>
            <w:shd w:val="clear" w:color="auto" w:fill="auto"/>
            <w:vAlign w:val="bottom"/>
          </w:tcPr>
          <w:p w14:paraId="7587844B"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hAnsi="Arial" w:cs="Arial"/>
                <w:color w:val="000000"/>
                <w:sz w:val="16"/>
                <w:szCs w:val="16"/>
              </w:rPr>
              <w:t>INSTITUCION EDUCATIVA SANTA FE</w:t>
            </w:r>
          </w:p>
        </w:tc>
        <w:tc>
          <w:tcPr>
            <w:tcW w:w="683" w:type="dxa"/>
            <w:tcBorders>
              <w:top w:val="single" w:sz="4" w:space="0" w:color="auto"/>
              <w:left w:val="nil"/>
              <w:bottom w:val="single" w:sz="4" w:space="0" w:color="auto"/>
              <w:right w:val="single" w:sz="4" w:space="0" w:color="auto"/>
            </w:tcBorders>
            <w:vAlign w:val="center"/>
          </w:tcPr>
          <w:p w14:paraId="6AEB1B58"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w:t>
            </w:r>
          </w:p>
        </w:tc>
        <w:tc>
          <w:tcPr>
            <w:tcW w:w="1091" w:type="dxa"/>
            <w:tcBorders>
              <w:top w:val="nil"/>
              <w:left w:val="single" w:sz="4" w:space="0" w:color="auto"/>
              <w:bottom w:val="single" w:sz="4" w:space="0" w:color="auto"/>
              <w:right w:val="single" w:sz="8" w:space="0" w:color="auto"/>
            </w:tcBorders>
            <w:shd w:val="clear" w:color="auto" w:fill="auto"/>
            <w:vAlign w:val="center"/>
          </w:tcPr>
          <w:p w14:paraId="5884E099"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1.599</w:t>
            </w:r>
          </w:p>
        </w:tc>
      </w:tr>
      <w:tr w:rsidR="00003140" w:rsidRPr="00477480" w14:paraId="6D7D06D8" w14:textId="77777777" w:rsidTr="00BE1050">
        <w:trPr>
          <w:trHeight w:val="238"/>
        </w:trPr>
        <w:tc>
          <w:tcPr>
            <w:tcW w:w="326" w:type="dxa"/>
            <w:tcBorders>
              <w:top w:val="nil"/>
              <w:left w:val="single" w:sz="8" w:space="0" w:color="auto"/>
              <w:bottom w:val="single" w:sz="4" w:space="0" w:color="auto"/>
              <w:right w:val="single" w:sz="4" w:space="0" w:color="auto"/>
            </w:tcBorders>
            <w:shd w:val="clear" w:color="auto" w:fill="auto"/>
            <w:vAlign w:val="center"/>
            <w:hideMark/>
          </w:tcPr>
          <w:p w14:paraId="04427EE8"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22</w:t>
            </w:r>
          </w:p>
        </w:tc>
        <w:tc>
          <w:tcPr>
            <w:tcW w:w="3168" w:type="dxa"/>
            <w:tcBorders>
              <w:top w:val="nil"/>
              <w:left w:val="nil"/>
              <w:bottom w:val="single" w:sz="4" w:space="0" w:color="auto"/>
              <w:right w:val="single" w:sz="4" w:space="0" w:color="auto"/>
            </w:tcBorders>
            <w:shd w:val="clear" w:color="auto" w:fill="auto"/>
          </w:tcPr>
          <w:p w14:paraId="060B2EC6" w14:textId="77777777" w:rsidR="00003140" w:rsidRPr="00477480" w:rsidRDefault="00003140" w:rsidP="000B6B73">
            <w:pPr>
              <w:contextualSpacing/>
              <w:jc w:val="both"/>
              <w:rPr>
                <w:rFonts w:ascii="Arial" w:hAnsi="Arial" w:cs="Arial"/>
                <w:color w:val="000000"/>
                <w:sz w:val="16"/>
                <w:szCs w:val="16"/>
              </w:rPr>
            </w:pPr>
            <w:r w:rsidRPr="00477480">
              <w:rPr>
                <w:rFonts w:ascii="Arial" w:hAnsi="Arial" w:cs="Arial"/>
                <w:color w:val="000000"/>
                <w:sz w:val="16"/>
                <w:szCs w:val="16"/>
              </w:rPr>
              <w:t>INSTITUCION EDUCATIVA FRANCISCO JOSE LLOREDA MERA</w:t>
            </w:r>
          </w:p>
        </w:tc>
        <w:tc>
          <w:tcPr>
            <w:tcW w:w="683" w:type="dxa"/>
            <w:tcBorders>
              <w:top w:val="single" w:sz="4" w:space="0" w:color="auto"/>
              <w:left w:val="nil"/>
              <w:bottom w:val="single" w:sz="4" w:space="0" w:color="auto"/>
              <w:right w:val="single" w:sz="4" w:space="0" w:color="auto"/>
            </w:tcBorders>
            <w:vAlign w:val="center"/>
          </w:tcPr>
          <w:p w14:paraId="760E2703"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6</w:t>
            </w:r>
          </w:p>
        </w:tc>
        <w:tc>
          <w:tcPr>
            <w:tcW w:w="1091" w:type="dxa"/>
            <w:tcBorders>
              <w:top w:val="nil"/>
              <w:left w:val="single" w:sz="4" w:space="0" w:color="auto"/>
              <w:bottom w:val="single" w:sz="4" w:space="0" w:color="auto"/>
              <w:right w:val="single" w:sz="8" w:space="0" w:color="auto"/>
            </w:tcBorders>
            <w:shd w:val="clear" w:color="auto" w:fill="auto"/>
            <w:vAlign w:val="center"/>
          </w:tcPr>
          <w:p w14:paraId="17FB8A10"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1.102</w:t>
            </w:r>
          </w:p>
        </w:tc>
        <w:tc>
          <w:tcPr>
            <w:tcW w:w="261" w:type="dxa"/>
            <w:tcBorders>
              <w:top w:val="nil"/>
              <w:left w:val="nil"/>
              <w:bottom w:val="nil"/>
              <w:right w:val="nil"/>
            </w:tcBorders>
            <w:shd w:val="clear" w:color="auto" w:fill="auto"/>
            <w:vAlign w:val="center"/>
            <w:hideMark/>
          </w:tcPr>
          <w:p w14:paraId="27EC57EA"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425" w:type="dxa"/>
            <w:tcBorders>
              <w:top w:val="nil"/>
              <w:left w:val="single" w:sz="8" w:space="0" w:color="auto"/>
              <w:bottom w:val="single" w:sz="4" w:space="0" w:color="auto"/>
              <w:right w:val="single" w:sz="4" w:space="0" w:color="auto"/>
            </w:tcBorders>
            <w:shd w:val="clear" w:color="auto" w:fill="auto"/>
            <w:vAlign w:val="center"/>
            <w:hideMark/>
          </w:tcPr>
          <w:p w14:paraId="30F56627"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70</w:t>
            </w:r>
          </w:p>
        </w:tc>
        <w:tc>
          <w:tcPr>
            <w:tcW w:w="2951" w:type="dxa"/>
            <w:tcBorders>
              <w:top w:val="nil"/>
              <w:left w:val="nil"/>
              <w:bottom w:val="single" w:sz="4" w:space="0" w:color="auto"/>
              <w:right w:val="single" w:sz="4" w:space="0" w:color="auto"/>
            </w:tcBorders>
            <w:shd w:val="clear" w:color="auto" w:fill="auto"/>
            <w:vAlign w:val="bottom"/>
          </w:tcPr>
          <w:p w14:paraId="515CBE35"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hAnsi="Arial" w:cs="Arial"/>
                <w:color w:val="000000"/>
                <w:sz w:val="16"/>
                <w:szCs w:val="16"/>
              </w:rPr>
              <w:t>INSTITUCION EDUCATIVA SANTA ROSA</w:t>
            </w:r>
          </w:p>
        </w:tc>
        <w:tc>
          <w:tcPr>
            <w:tcW w:w="683" w:type="dxa"/>
            <w:tcBorders>
              <w:top w:val="single" w:sz="4" w:space="0" w:color="auto"/>
              <w:left w:val="nil"/>
              <w:bottom w:val="single" w:sz="4" w:space="0" w:color="auto"/>
              <w:right w:val="single" w:sz="4" w:space="0" w:color="auto"/>
            </w:tcBorders>
            <w:vAlign w:val="center"/>
          </w:tcPr>
          <w:p w14:paraId="6DF9E180"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w:t>
            </w:r>
          </w:p>
        </w:tc>
        <w:tc>
          <w:tcPr>
            <w:tcW w:w="1091" w:type="dxa"/>
            <w:tcBorders>
              <w:top w:val="nil"/>
              <w:left w:val="single" w:sz="4" w:space="0" w:color="auto"/>
              <w:bottom w:val="single" w:sz="4" w:space="0" w:color="auto"/>
              <w:right w:val="single" w:sz="8" w:space="0" w:color="auto"/>
            </w:tcBorders>
            <w:shd w:val="clear" w:color="auto" w:fill="auto"/>
            <w:vAlign w:val="center"/>
          </w:tcPr>
          <w:p w14:paraId="264CDB12"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1.706</w:t>
            </w:r>
          </w:p>
        </w:tc>
      </w:tr>
      <w:tr w:rsidR="00003140" w:rsidRPr="00477480" w14:paraId="7CF970C0" w14:textId="77777777" w:rsidTr="00BE1050">
        <w:trPr>
          <w:trHeight w:val="238"/>
        </w:trPr>
        <w:tc>
          <w:tcPr>
            <w:tcW w:w="326" w:type="dxa"/>
            <w:tcBorders>
              <w:top w:val="nil"/>
              <w:left w:val="single" w:sz="8" w:space="0" w:color="auto"/>
              <w:bottom w:val="single" w:sz="4" w:space="0" w:color="auto"/>
              <w:right w:val="single" w:sz="4" w:space="0" w:color="auto"/>
            </w:tcBorders>
            <w:shd w:val="clear" w:color="auto" w:fill="auto"/>
            <w:vAlign w:val="center"/>
            <w:hideMark/>
          </w:tcPr>
          <w:p w14:paraId="707C8D58"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23</w:t>
            </w:r>
          </w:p>
        </w:tc>
        <w:tc>
          <w:tcPr>
            <w:tcW w:w="3168" w:type="dxa"/>
            <w:tcBorders>
              <w:top w:val="nil"/>
              <w:left w:val="nil"/>
              <w:bottom w:val="single" w:sz="4" w:space="0" w:color="auto"/>
              <w:right w:val="single" w:sz="4" w:space="0" w:color="auto"/>
            </w:tcBorders>
            <w:shd w:val="clear" w:color="auto" w:fill="auto"/>
          </w:tcPr>
          <w:p w14:paraId="754752FD" w14:textId="77777777" w:rsidR="00003140" w:rsidRPr="00477480" w:rsidRDefault="00003140" w:rsidP="000B6B73">
            <w:pPr>
              <w:contextualSpacing/>
              <w:jc w:val="both"/>
              <w:rPr>
                <w:rFonts w:ascii="Arial" w:hAnsi="Arial" w:cs="Arial"/>
                <w:color w:val="000000"/>
                <w:sz w:val="16"/>
                <w:szCs w:val="16"/>
              </w:rPr>
            </w:pPr>
            <w:r w:rsidRPr="00477480">
              <w:rPr>
                <w:rFonts w:ascii="Arial" w:hAnsi="Arial" w:cs="Arial"/>
                <w:color w:val="000000"/>
                <w:sz w:val="16"/>
                <w:szCs w:val="16"/>
              </w:rPr>
              <w:t>INSTITUCION EDUCATIVA GABRIELA MISTRAL</w:t>
            </w:r>
          </w:p>
        </w:tc>
        <w:tc>
          <w:tcPr>
            <w:tcW w:w="683" w:type="dxa"/>
            <w:tcBorders>
              <w:top w:val="single" w:sz="4" w:space="0" w:color="auto"/>
              <w:left w:val="nil"/>
              <w:bottom w:val="single" w:sz="4" w:space="0" w:color="auto"/>
              <w:right w:val="single" w:sz="4" w:space="0" w:color="auto"/>
            </w:tcBorders>
            <w:vAlign w:val="center"/>
          </w:tcPr>
          <w:p w14:paraId="4C47B503"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w:t>
            </w:r>
          </w:p>
        </w:tc>
        <w:tc>
          <w:tcPr>
            <w:tcW w:w="1091" w:type="dxa"/>
            <w:tcBorders>
              <w:top w:val="nil"/>
              <w:left w:val="single" w:sz="4" w:space="0" w:color="auto"/>
              <w:bottom w:val="single" w:sz="4" w:space="0" w:color="auto"/>
              <w:right w:val="single" w:sz="8" w:space="0" w:color="auto"/>
            </w:tcBorders>
            <w:shd w:val="clear" w:color="auto" w:fill="auto"/>
            <w:vAlign w:val="center"/>
          </w:tcPr>
          <w:p w14:paraId="75F80CBA"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3.004</w:t>
            </w:r>
          </w:p>
        </w:tc>
        <w:tc>
          <w:tcPr>
            <w:tcW w:w="261" w:type="dxa"/>
            <w:tcBorders>
              <w:top w:val="nil"/>
              <w:left w:val="nil"/>
              <w:bottom w:val="nil"/>
              <w:right w:val="nil"/>
            </w:tcBorders>
            <w:shd w:val="clear" w:color="auto" w:fill="auto"/>
            <w:vAlign w:val="center"/>
            <w:hideMark/>
          </w:tcPr>
          <w:p w14:paraId="480D3734"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425" w:type="dxa"/>
            <w:tcBorders>
              <w:top w:val="nil"/>
              <w:left w:val="single" w:sz="8" w:space="0" w:color="auto"/>
              <w:bottom w:val="single" w:sz="4" w:space="0" w:color="auto"/>
              <w:right w:val="single" w:sz="4" w:space="0" w:color="auto"/>
            </w:tcBorders>
            <w:shd w:val="clear" w:color="auto" w:fill="auto"/>
            <w:vAlign w:val="center"/>
            <w:hideMark/>
          </w:tcPr>
          <w:p w14:paraId="3E0B94A4"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71</w:t>
            </w:r>
          </w:p>
        </w:tc>
        <w:tc>
          <w:tcPr>
            <w:tcW w:w="2951" w:type="dxa"/>
            <w:tcBorders>
              <w:top w:val="nil"/>
              <w:left w:val="nil"/>
              <w:bottom w:val="single" w:sz="4" w:space="0" w:color="auto"/>
              <w:right w:val="single" w:sz="4" w:space="0" w:color="auto"/>
            </w:tcBorders>
            <w:shd w:val="clear" w:color="auto" w:fill="auto"/>
            <w:vAlign w:val="bottom"/>
          </w:tcPr>
          <w:p w14:paraId="5D522DBF"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hAnsi="Arial" w:cs="Arial"/>
                <w:color w:val="000000"/>
                <w:sz w:val="16"/>
                <w:szCs w:val="16"/>
              </w:rPr>
              <w:t>INSTITUCION EDUCATIVA SANTO TOMAS</w:t>
            </w:r>
          </w:p>
        </w:tc>
        <w:tc>
          <w:tcPr>
            <w:tcW w:w="683" w:type="dxa"/>
            <w:tcBorders>
              <w:top w:val="single" w:sz="4" w:space="0" w:color="auto"/>
              <w:left w:val="nil"/>
              <w:bottom w:val="single" w:sz="4" w:space="0" w:color="auto"/>
              <w:right w:val="single" w:sz="4" w:space="0" w:color="auto"/>
            </w:tcBorders>
            <w:vAlign w:val="center"/>
          </w:tcPr>
          <w:p w14:paraId="34B1CDE2"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w:t>
            </w:r>
          </w:p>
        </w:tc>
        <w:tc>
          <w:tcPr>
            <w:tcW w:w="1091" w:type="dxa"/>
            <w:tcBorders>
              <w:top w:val="nil"/>
              <w:left w:val="single" w:sz="4" w:space="0" w:color="auto"/>
              <w:bottom w:val="single" w:sz="4" w:space="0" w:color="auto"/>
              <w:right w:val="single" w:sz="8" w:space="0" w:color="auto"/>
            </w:tcBorders>
            <w:shd w:val="clear" w:color="auto" w:fill="auto"/>
            <w:vAlign w:val="center"/>
          </w:tcPr>
          <w:p w14:paraId="2434143F"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1.103</w:t>
            </w:r>
          </w:p>
        </w:tc>
      </w:tr>
      <w:tr w:rsidR="00003140" w:rsidRPr="00477480" w14:paraId="6ED41EE9" w14:textId="77777777" w:rsidTr="00BE1050">
        <w:trPr>
          <w:trHeight w:val="238"/>
        </w:trPr>
        <w:tc>
          <w:tcPr>
            <w:tcW w:w="326" w:type="dxa"/>
            <w:tcBorders>
              <w:top w:val="nil"/>
              <w:left w:val="single" w:sz="8" w:space="0" w:color="auto"/>
              <w:bottom w:val="single" w:sz="4" w:space="0" w:color="auto"/>
              <w:right w:val="single" w:sz="4" w:space="0" w:color="auto"/>
            </w:tcBorders>
            <w:shd w:val="clear" w:color="auto" w:fill="auto"/>
            <w:vAlign w:val="center"/>
            <w:hideMark/>
          </w:tcPr>
          <w:p w14:paraId="08677AFA"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24</w:t>
            </w:r>
          </w:p>
        </w:tc>
        <w:tc>
          <w:tcPr>
            <w:tcW w:w="3168" w:type="dxa"/>
            <w:tcBorders>
              <w:top w:val="nil"/>
              <w:left w:val="nil"/>
              <w:bottom w:val="single" w:sz="4" w:space="0" w:color="auto"/>
              <w:right w:val="single" w:sz="4" w:space="0" w:color="auto"/>
            </w:tcBorders>
            <w:shd w:val="clear" w:color="auto" w:fill="auto"/>
          </w:tcPr>
          <w:p w14:paraId="04E57ACD" w14:textId="77777777" w:rsidR="00003140" w:rsidRPr="00477480" w:rsidRDefault="00003140" w:rsidP="000B6B73">
            <w:pPr>
              <w:contextualSpacing/>
              <w:jc w:val="both"/>
              <w:rPr>
                <w:rFonts w:ascii="Arial" w:hAnsi="Arial" w:cs="Arial"/>
                <w:color w:val="000000"/>
                <w:sz w:val="16"/>
                <w:szCs w:val="16"/>
              </w:rPr>
            </w:pPr>
            <w:r w:rsidRPr="00477480">
              <w:rPr>
                <w:rFonts w:ascii="Arial" w:hAnsi="Arial" w:cs="Arial"/>
                <w:color w:val="000000"/>
                <w:sz w:val="16"/>
                <w:szCs w:val="16"/>
              </w:rPr>
              <w:t>INSTITUCION EDUCATIVA GENERAL ALFREDO VASQUEZ COBO</w:t>
            </w:r>
          </w:p>
        </w:tc>
        <w:tc>
          <w:tcPr>
            <w:tcW w:w="683" w:type="dxa"/>
            <w:tcBorders>
              <w:top w:val="single" w:sz="4" w:space="0" w:color="auto"/>
              <w:left w:val="nil"/>
              <w:bottom w:val="single" w:sz="4" w:space="0" w:color="auto"/>
              <w:right w:val="single" w:sz="4" w:space="0" w:color="auto"/>
            </w:tcBorders>
            <w:vAlign w:val="center"/>
          </w:tcPr>
          <w:p w14:paraId="72A4C3DD"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w:t>
            </w:r>
          </w:p>
        </w:tc>
        <w:tc>
          <w:tcPr>
            <w:tcW w:w="1091" w:type="dxa"/>
            <w:tcBorders>
              <w:top w:val="nil"/>
              <w:left w:val="single" w:sz="4" w:space="0" w:color="auto"/>
              <w:bottom w:val="single" w:sz="4" w:space="0" w:color="auto"/>
              <w:right w:val="single" w:sz="8" w:space="0" w:color="auto"/>
            </w:tcBorders>
            <w:shd w:val="clear" w:color="auto" w:fill="auto"/>
            <w:vAlign w:val="center"/>
          </w:tcPr>
          <w:p w14:paraId="35FAFABC"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1.282</w:t>
            </w:r>
          </w:p>
        </w:tc>
        <w:tc>
          <w:tcPr>
            <w:tcW w:w="261" w:type="dxa"/>
            <w:tcBorders>
              <w:top w:val="nil"/>
              <w:left w:val="nil"/>
              <w:bottom w:val="nil"/>
              <w:right w:val="nil"/>
            </w:tcBorders>
            <w:shd w:val="clear" w:color="auto" w:fill="auto"/>
            <w:vAlign w:val="center"/>
            <w:hideMark/>
          </w:tcPr>
          <w:p w14:paraId="7871C51A"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425" w:type="dxa"/>
            <w:tcBorders>
              <w:top w:val="nil"/>
              <w:left w:val="single" w:sz="8" w:space="0" w:color="auto"/>
              <w:bottom w:val="single" w:sz="4" w:space="0" w:color="auto"/>
              <w:right w:val="single" w:sz="4" w:space="0" w:color="auto"/>
            </w:tcBorders>
            <w:shd w:val="clear" w:color="auto" w:fill="auto"/>
            <w:vAlign w:val="center"/>
            <w:hideMark/>
          </w:tcPr>
          <w:p w14:paraId="3FA3693C"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72</w:t>
            </w:r>
          </w:p>
        </w:tc>
        <w:tc>
          <w:tcPr>
            <w:tcW w:w="2951" w:type="dxa"/>
            <w:tcBorders>
              <w:top w:val="nil"/>
              <w:left w:val="nil"/>
              <w:bottom w:val="single" w:sz="4" w:space="0" w:color="auto"/>
              <w:right w:val="single" w:sz="4" w:space="0" w:color="auto"/>
            </w:tcBorders>
            <w:shd w:val="clear" w:color="auto" w:fill="auto"/>
            <w:vAlign w:val="bottom"/>
          </w:tcPr>
          <w:p w14:paraId="7B09071F"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hAnsi="Arial" w:cs="Arial"/>
                <w:color w:val="000000"/>
                <w:sz w:val="16"/>
                <w:szCs w:val="16"/>
              </w:rPr>
              <w:t>INSTITUCION EDUCATIVA SIETE DE AGOSTO</w:t>
            </w:r>
          </w:p>
        </w:tc>
        <w:tc>
          <w:tcPr>
            <w:tcW w:w="683" w:type="dxa"/>
            <w:tcBorders>
              <w:top w:val="single" w:sz="4" w:space="0" w:color="auto"/>
              <w:left w:val="nil"/>
              <w:bottom w:val="single" w:sz="4" w:space="0" w:color="auto"/>
              <w:right w:val="single" w:sz="4" w:space="0" w:color="auto"/>
            </w:tcBorders>
            <w:vAlign w:val="center"/>
          </w:tcPr>
          <w:p w14:paraId="246338C8"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w:t>
            </w:r>
          </w:p>
        </w:tc>
        <w:tc>
          <w:tcPr>
            <w:tcW w:w="1091" w:type="dxa"/>
            <w:tcBorders>
              <w:top w:val="nil"/>
              <w:left w:val="single" w:sz="4" w:space="0" w:color="auto"/>
              <w:bottom w:val="single" w:sz="4" w:space="0" w:color="auto"/>
              <w:right w:val="single" w:sz="8" w:space="0" w:color="auto"/>
            </w:tcBorders>
            <w:shd w:val="clear" w:color="auto" w:fill="auto"/>
            <w:vAlign w:val="center"/>
          </w:tcPr>
          <w:p w14:paraId="0D8628B3"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1.443</w:t>
            </w:r>
          </w:p>
        </w:tc>
      </w:tr>
      <w:tr w:rsidR="00003140" w:rsidRPr="00477480" w14:paraId="46F067B0" w14:textId="77777777" w:rsidTr="00BE1050">
        <w:trPr>
          <w:trHeight w:val="238"/>
        </w:trPr>
        <w:tc>
          <w:tcPr>
            <w:tcW w:w="326" w:type="dxa"/>
            <w:tcBorders>
              <w:top w:val="nil"/>
              <w:left w:val="single" w:sz="8" w:space="0" w:color="auto"/>
              <w:bottom w:val="single" w:sz="4" w:space="0" w:color="auto"/>
              <w:right w:val="single" w:sz="4" w:space="0" w:color="auto"/>
            </w:tcBorders>
            <w:shd w:val="clear" w:color="auto" w:fill="auto"/>
            <w:vAlign w:val="center"/>
            <w:hideMark/>
          </w:tcPr>
          <w:p w14:paraId="5AB2C036"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25</w:t>
            </w:r>
          </w:p>
        </w:tc>
        <w:tc>
          <w:tcPr>
            <w:tcW w:w="3168" w:type="dxa"/>
            <w:tcBorders>
              <w:top w:val="nil"/>
              <w:left w:val="nil"/>
              <w:bottom w:val="single" w:sz="4" w:space="0" w:color="auto"/>
              <w:right w:val="single" w:sz="4" w:space="0" w:color="auto"/>
            </w:tcBorders>
            <w:shd w:val="clear" w:color="auto" w:fill="auto"/>
          </w:tcPr>
          <w:p w14:paraId="1684C34B" w14:textId="77777777" w:rsidR="00003140" w:rsidRPr="00477480" w:rsidRDefault="00003140" w:rsidP="000B6B73">
            <w:pPr>
              <w:contextualSpacing/>
              <w:jc w:val="both"/>
              <w:rPr>
                <w:rFonts w:ascii="Arial" w:hAnsi="Arial" w:cs="Arial"/>
                <w:color w:val="000000"/>
                <w:sz w:val="16"/>
                <w:szCs w:val="16"/>
              </w:rPr>
            </w:pPr>
            <w:r w:rsidRPr="00477480">
              <w:rPr>
                <w:rFonts w:ascii="Arial" w:hAnsi="Arial" w:cs="Arial"/>
                <w:color w:val="000000"/>
                <w:sz w:val="16"/>
                <w:szCs w:val="16"/>
              </w:rPr>
              <w:t>INSTITUCION EDUCATIVA GENERAL FRANCISCO DE PAULA SANTANDER</w:t>
            </w:r>
          </w:p>
        </w:tc>
        <w:tc>
          <w:tcPr>
            <w:tcW w:w="683" w:type="dxa"/>
            <w:tcBorders>
              <w:top w:val="single" w:sz="4" w:space="0" w:color="auto"/>
              <w:left w:val="nil"/>
              <w:bottom w:val="single" w:sz="4" w:space="0" w:color="auto"/>
              <w:right w:val="single" w:sz="4" w:space="0" w:color="auto"/>
            </w:tcBorders>
            <w:vAlign w:val="center"/>
          </w:tcPr>
          <w:p w14:paraId="7E44C865"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5</w:t>
            </w:r>
          </w:p>
        </w:tc>
        <w:tc>
          <w:tcPr>
            <w:tcW w:w="1091" w:type="dxa"/>
            <w:tcBorders>
              <w:top w:val="nil"/>
              <w:left w:val="single" w:sz="4" w:space="0" w:color="auto"/>
              <w:bottom w:val="single" w:sz="4" w:space="0" w:color="auto"/>
              <w:right w:val="single" w:sz="8" w:space="0" w:color="auto"/>
            </w:tcBorders>
            <w:shd w:val="clear" w:color="auto" w:fill="auto"/>
            <w:vAlign w:val="center"/>
          </w:tcPr>
          <w:p w14:paraId="2FC8B4B7"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1.429</w:t>
            </w:r>
          </w:p>
        </w:tc>
        <w:tc>
          <w:tcPr>
            <w:tcW w:w="261" w:type="dxa"/>
            <w:tcBorders>
              <w:top w:val="nil"/>
              <w:left w:val="nil"/>
              <w:bottom w:val="nil"/>
              <w:right w:val="nil"/>
            </w:tcBorders>
            <w:shd w:val="clear" w:color="auto" w:fill="auto"/>
            <w:vAlign w:val="center"/>
            <w:hideMark/>
          </w:tcPr>
          <w:p w14:paraId="41C9AB38"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425" w:type="dxa"/>
            <w:tcBorders>
              <w:top w:val="nil"/>
              <w:left w:val="single" w:sz="8" w:space="0" w:color="auto"/>
              <w:bottom w:val="single" w:sz="4" w:space="0" w:color="auto"/>
              <w:right w:val="single" w:sz="4" w:space="0" w:color="auto"/>
            </w:tcBorders>
            <w:shd w:val="clear" w:color="auto" w:fill="auto"/>
            <w:vAlign w:val="center"/>
            <w:hideMark/>
          </w:tcPr>
          <w:p w14:paraId="70BA5BE8"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73</w:t>
            </w:r>
          </w:p>
        </w:tc>
        <w:tc>
          <w:tcPr>
            <w:tcW w:w="2951" w:type="dxa"/>
            <w:tcBorders>
              <w:top w:val="nil"/>
              <w:left w:val="nil"/>
              <w:bottom w:val="single" w:sz="4" w:space="0" w:color="auto"/>
              <w:right w:val="single" w:sz="4" w:space="0" w:color="auto"/>
            </w:tcBorders>
            <w:shd w:val="clear" w:color="auto" w:fill="auto"/>
            <w:vAlign w:val="bottom"/>
          </w:tcPr>
          <w:p w14:paraId="3864C7F2"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hAnsi="Arial" w:cs="Arial"/>
                <w:color w:val="000000"/>
                <w:sz w:val="16"/>
                <w:szCs w:val="16"/>
              </w:rPr>
              <w:t>INSTITUCION EDUCATIVA TECNICA CIUDAD DE CALI</w:t>
            </w:r>
          </w:p>
        </w:tc>
        <w:tc>
          <w:tcPr>
            <w:tcW w:w="683" w:type="dxa"/>
            <w:tcBorders>
              <w:top w:val="single" w:sz="4" w:space="0" w:color="auto"/>
              <w:left w:val="nil"/>
              <w:bottom w:val="single" w:sz="4" w:space="0" w:color="auto"/>
              <w:right w:val="single" w:sz="4" w:space="0" w:color="auto"/>
            </w:tcBorders>
            <w:vAlign w:val="center"/>
          </w:tcPr>
          <w:p w14:paraId="0D5761B7"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5</w:t>
            </w:r>
          </w:p>
        </w:tc>
        <w:tc>
          <w:tcPr>
            <w:tcW w:w="1091" w:type="dxa"/>
            <w:tcBorders>
              <w:top w:val="nil"/>
              <w:left w:val="single" w:sz="4" w:space="0" w:color="auto"/>
              <w:bottom w:val="single" w:sz="4" w:space="0" w:color="auto"/>
              <w:right w:val="single" w:sz="8" w:space="0" w:color="auto"/>
            </w:tcBorders>
            <w:shd w:val="clear" w:color="auto" w:fill="auto"/>
            <w:vAlign w:val="center"/>
          </w:tcPr>
          <w:p w14:paraId="6C4C51F0"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1.746</w:t>
            </w:r>
          </w:p>
        </w:tc>
      </w:tr>
      <w:tr w:rsidR="00003140" w:rsidRPr="00477480" w14:paraId="1C967C9A" w14:textId="77777777" w:rsidTr="00BE1050">
        <w:trPr>
          <w:trHeight w:val="238"/>
        </w:trPr>
        <w:tc>
          <w:tcPr>
            <w:tcW w:w="326" w:type="dxa"/>
            <w:tcBorders>
              <w:top w:val="nil"/>
              <w:left w:val="single" w:sz="8" w:space="0" w:color="auto"/>
              <w:bottom w:val="single" w:sz="4" w:space="0" w:color="auto"/>
              <w:right w:val="single" w:sz="4" w:space="0" w:color="auto"/>
            </w:tcBorders>
            <w:shd w:val="clear" w:color="auto" w:fill="auto"/>
            <w:vAlign w:val="center"/>
            <w:hideMark/>
          </w:tcPr>
          <w:p w14:paraId="0FC69C63"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lastRenderedPageBreak/>
              <w:t>26</w:t>
            </w:r>
          </w:p>
        </w:tc>
        <w:tc>
          <w:tcPr>
            <w:tcW w:w="3168" w:type="dxa"/>
            <w:tcBorders>
              <w:top w:val="nil"/>
              <w:left w:val="nil"/>
              <w:bottom w:val="single" w:sz="4" w:space="0" w:color="auto"/>
              <w:right w:val="single" w:sz="4" w:space="0" w:color="auto"/>
            </w:tcBorders>
            <w:shd w:val="clear" w:color="auto" w:fill="auto"/>
          </w:tcPr>
          <w:p w14:paraId="516A4673" w14:textId="77777777" w:rsidR="00003140" w:rsidRPr="00477480" w:rsidRDefault="00003140" w:rsidP="000B6B73">
            <w:pPr>
              <w:contextualSpacing/>
              <w:jc w:val="both"/>
              <w:rPr>
                <w:rFonts w:ascii="Arial" w:hAnsi="Arial" w:cs="Arial"/>
                <w:color w:val="000000"/>
                <w:sz w:val="16"/>
                <w:szCs w:val="16"/>
              </w:rPr>
            </w:pPr>
            <w:r w:rsidRPr="00477480">
              <w:rPr>
                <w:rFonts w:ascii="Arial" w:hAnsi="Arial" w:cs="Arial"/>
                <w:color w:val="000000"/>
                <w:sz w:val="16"/>
                <w:szCs w:val="16"/>
              </w:rPr>
              <w:t>INSTITUCION EDUCATIVA GENERAL JOSE MARIA CABAL</w:t>
            </w:r>
          </w:p>
        </w:tc>
        <w:tc>
          <w:tcPr>
            <w:tcW w:w="683" w:type="dxa"/>
            <w:tcBorders>
              <w:top w:val="single" w:sz="4" w:space="0" w:color="auto"/>
              <w:left w:val="nil"/>
              <w:bottom w:val="single" w:sz="4" w:space="0" w:color="auto"/>
              <w:right w:val="single" w:sz="4" w:space="0" w:color="auto"/>
            </w:tcBorders>
            <w:vAlign w:val="center"/>
          </w:tcPr>
          <w:p w14:paraId="751D845D"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w:t>
            </w:r>
          </w:p>
        </w:tc>
        <w:tc>
          <w:tcPr>
            <w:tcW w:w="1091" w:type="dxa"/>
            <w:tcBorders>
              <w:top w:val="nil"/>
              <w:left w:val="single" w:sz="4" w:space="0" w:color="auto"/>
              <w:bottom w:val="single" w:sz="4" w:space="0" w:color="auto"/>
              <w:right w:val="single" w:sz="8" w:space="0" w:color="auto"/>
            </w:tcBorders>
            <w:shd w:val="clear" w:color="auto" w:fill="auto"/>
            <w:vAlign w:val="center"/>
          </w:tcPr>
          <w:p w14:paraId="086BD4C8"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1.823</w:t>
            </w:r>
          </w:p>
        </w:tc>
        <w:tc>
          <w:tcPr>
            <w:tcW w:w="261" w:type="dxa"/>
            <w:tcBorders>
              <w:top w:val="nil"/>
              <w:left w:val="nil"/>
              <w:bottom w:val="nil"/>
              <w:right w:val="nil"/>
            </w:tcBorders>
            <w:shd w:val="clear" w:color="auto" w:fill="auto"/>
            <w:vAlign w:val="center"/>
            <w:hideMark/>
          </w:tcPr>
          <w:p w14:paraId="2BCEACD6"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425" w:type="dxa"/>
            <w:tcBorders>
              <w:top w:val="nil"/>
              <w:left w:val="single" w:sz="8" w:space="0" w:color="auto"/>
              <w:bottom w:val="single" w:sz="4" w:space="0" w:color="auto"/>
              <w:right w:val="single" w:sz="4" w:space="0" w:color="auto"/>
            </w:tcBorders>
            <w:shd w:val="clear" w:color="auto" w:fill="auto"/>
            <w:vAlign w:val="center"/>
            <w:hideMark/>
          </w:tcPr>
          <w:p w14:paraId="32C95FB7"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74</w:t>
            </w:r>
          </w:p>
        </w:tc>
        <w:tc>
          <w:tcPr>
            <w:tcW w:w="2951" w:type="dxa"/>
            <w:tcBorders>
              <w:top w:val="nil"/>
              <w:left w:val="nil"/>
              <w:bottom w:val="single" w:sz="4" w:space="0" w:color="auto"/>
              <w:right w:val="single" w:sz="4" w:space="0" w:color="auto"/>
            </w:tcBorders>
            <w:shd w:val="clear" w:color="auto" w:fill="auto"/>
            <w:vAlign w:val="bottom"/>
          </w:tcPr>
          <w:p w14:paraId="7269BE61"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hAnsi="Arial" w:cs="Arial"/>
                <w:color w:val="000000"/>
                <w:sz w:val="16"/>
                <w:szCs w:val="16"/>
              </w:rPr>
              <w:t>INSTITUCION EDUCATIVA TECNICA CIUDADELA DESEPAZ</w:t>
            </w:r>
          </w:p>
        </w:tc>
        <w:tc>
          <w:tcPr>
            <w:tcW w:w="683" w:type="dxa"/>
            <w:tcBorders>
              <w:top w:val="single" w:sz="4" w:space="0" w:color="auto"/>
              <w:left w:val="nil"/>
              <w:bottom w:val="single" w:sz="4" w:space="0" w:color="auto"/>
              <w:right w:val="single" w:sz="4" w:space="0" w:color="auto"/>
            </w:tcBorders>
            <w:vAlign w:val="center"/>
          </w:tcPr>
          <w:p w14:paraId="5DB97357"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w:t>
            </w:r>
          </w:p>
        </w:tc>
        <w:tc>
          <w:tcPr>
            <w:tcW w:w="1091" w:type="dxa"/>
            <w:tcBorders>
              <w:top w:val="nil"/>
              <w:left w:val="single" w:sz="4" w:space="0" w:color="auto"/>
              <w:bottom w:val="single" w:sz="4" w:space="0" w:color="auto"/>
              <w:right w:val="single" w:sz="8" w:space="0" w:color="auto"/>
            </w:tcBorders>
            <w:shd w:val="clear" w:color="auto" w:fill="auto"/>
            <w:vAlign w:val="center"/>
          </w:tcPr>
          <w:p w14:paraId="2E8AC439"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1.941</w:t>
            </w:r>
          </w:p>
        </w:tc>
      </w:tr>
      <w:tr w:rsidR="00003140" w:rsidRPr="00477480" w14:paraId="1289D0C9" w14:textId="77777777" w:rsidTr="00BE1050">
        <w:trPr>
          <w:trHeight w:val="238"/>
        </w:trPr>
        <w:tc>
          <w:tcPr>
            <w:tcW w:w="326" w:type="dxa"/>
            <w:tcBorders>
              <w:top w:val="nil"/>
              <w:left w:val="single" w:sz="8" w:space="0" w:color="auto"/>
              <w:bottom w:val="single" w:sz="4" w:space="0" w:color="auto"/>
              <w:right w:val="single" w:sz="4" w:space="0" w:color="auto"/>
            </w:tcBorders>
            <w:shd w:val="clear" w:color="auto" w:fill="auto"/>
            <w:vAlign w:val="center"/>
            <w:hideMark/>
          </w:tcPr>
          <w:p w14:paraId="5436D4C5"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27</w:t>
            </w:r>
          </w:p>
        </w:tc>
        <w:tc>
          <w:tcPr>
            <w:tcW w:w="3168" w:type="dxa"/>
            <w:tcBorders>
              <w:top w:val="nil"/>
              <w:left w:val="nil"/>
              <w:bottom w:val="single" w:sz="4" w:space="0" w:color="auto"/>
              <w:right w:val="single" w:sz="4" w:space="0" w:color="auto"/>
            </w:tcBorders>
            <w:shd w:val="clear" w:color="auto" w:fill="auto"/>
          </w:tcPr>
          <w:p w14:paraId="568D6594" w14:textId="77777777" w:rsidR="00003140" w:rsidRPr="00477480" w:rsidRDefault="00003140" w:rsidP="000B6B73">
            <w:pPr>
              <w:contextualSpacing/>
              <w:jc w:val="both"/>
              <w:rPr>
                <w:rFonts w:ascii="Arial" w:hAnsi="Arial" w:cs="Arial"/>
                <w:color w:val="000000"/>
                <w:sz w:val="16"/>
                <w:szCs w:val="16"/>
              </w:rPr>
            </w:pPr>
            <w:r w:rsidRPr="00477480">
              <w:rPr>
                <w:rFonts w:ascii="Arial" w:hAnsi="Arial" w:cs="Arial"/>
                <w:color w:val="000000"/>
                <w:sz w:val="16"/>
                <w:szCs w:val="16"/>
              </w:rPr>
              <w:t>INSTITUCION EDUCATIVA GOLONDRINAS</w:t>
            </w:r>
          </w:p>
        </w:tc>
        <w:tc>
          <w:tcPr>
            <w:tcW w:w="683" w:type="dxa"/>
            <w:tcBorders>
              <w:top w:val="single" w:sz="4" w:space="0" w:color="auto"/>
              <w:left w:val="nil"/>
              <w:bottom w:val="single" w:sz="4" w:space="0" w:color="auto"/>
              <w:right w:val="single" w:sz="4" w:space="0" w:color="auto"/>
            </w:tcBorders>
            <w:vAlign w:val="center"/>
          </w:tcPr>
          <w:p w14:paraId="097EBAB5"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w:t>
            </w:r>
          </w:p>
        </w:tc>
        <w:tc>
          <w:tcPr>
            <w:tcW w:w="1091" w:type="dxa"/>
            <w:tcBorders>
              <w:top w:val="nil"/>
              <w:left w:val="single" w:sz="4" w:space="0" w:color="auto"/>
              <w:bottom w:val="single" w:sz="4" w:space="0" w:color="auto"/>
              <w:right w:val="single" w:sz="8" w:space="0" w:color="auto"/>
            </w:tcBorders>
            <w:shd w:val="clear" w:color="auto" w:fill="auto"/>
            <w:vAlign w:val="center"/>
          </w:tcPr>
          <w:p w14:paraId="5DCD605C"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617</w:t>
            </w:r>
          </w:p>
        </w:tc>
        <w:tc>
          <w:tcPr>
            <w:tcW w:w="261" w:type="dxa"/>
            <w:tcBorders>
              <w:top w:val="nil"/>
              <w:left w:val="nil"/>
              <w:bottom w:val="nil"/>
              <w:right w:val="nil"/>
            </w:tcBorders>
            <w:shd w:val="clear" w:color="auto" w:fill="auto"/>
            <w:vAlign w:val="center"/>
            <w:hideMark/>
          </w:tcPr>
          <w:p w14:paraId="2AF68283"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425" w:type="dxa"/>
            <w:tcBorders>
              <w:top w:val="nil"/>
              <w:left w:val="single" w:sz="8" w:space="0" w:color="auto"/>
              <w:bottom w:val="single" w:sz="4" w:space="0" w:color="auto"/>
              <w:right w:val="single" w:sz="4" w:space="0" w:color="auto"/>
            </w:tcBorders>
            <w:shd w:val="clear" w:color="auto" w:fill="auto"/>
            <w:vAlign w:val="center"/>
            <w:hideMark/>
          </w:tcPr>
          <w:p w14:paraId="4DF9B44E"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75</w:t>
            </w:r>
          </w:p>
        </w:tc>
        <w:tc>
          <w:tcPr>
            <w:tcW w:w="2951" w:type="dxa"/>
            <w:tcBorders>
              <w:top w:val="nil"/>
              <w:left w:val="nil"/>
              <w:bottom w:val="single" w:sz="4" w:space="0" w:color="auto"/>
              <w:right w:val="single" w:sz="4" w:space="0" w:color="auto"/>
            </w:tcBorders>
            <w:shd w:val="clear" w:color="auto" w:fill="auto"/>
            <w:vAlign w:val="bottom"/>
          </w:tcPr>
          <w:p w14:paraId="7F86F092"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hAnsi="Arial" w:cs="Arial"/>
                <w:color w:val="000000"/>
                <w:sz w:val="16"/>
                <w:szCs w:val="16"/>
              </w:rPr>
              <w:t>INSTITUCION EDUCATIVA TECNICA COMERCIAL HERNANDO NAVIA VARON</w:t>
            </w:r>
          </w:p>
        </w:tc>
        <w:tc>
          <w:tcPr>
            <w:tcW w:w="683" w:type="dxa"/>
            <w:tcBorders>
              <w:top w:val="single" w:sz="4" w:space="0" w:color="auto"/>
              <w:left w:val="nil"/>
              <w:bottom w:val="single" w:sz="4" w:space="0" w:color="auto"/>
              <w:right w:val="single" w:sz="4" w:space="0" w:color="auto"/>
            </w:tcBorders>
            <w:vAlign w:val="center"/>
          </w:tcPr>
          <w:p w14:paraId="76C801E1"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w:t>
            </w:r>
          </w:p>
        </w:tc>
        <w:tc>
          <w:tcPr>
            <w:tcW w:w="1091" w:type="dxa"/>
            <w:tcBorders>
              <w:top w:val="nil"/>
              <w:left w:val="single" w:sz="4" w:space="0" w:color="auto"/>
              <w:bottom w:val="single" w:sz="4" w:space="0" w:color="auto"/>
              <w:right w:val="single" w:sz="8" w:space="0" w:color="auto"/>
            </w:tcBorders>
            <w:shd w:val="clear" w:color="auto" w:fill="auto"/>
            <w:vAlign w:val="center"/>
          </w:tcPr>
          <w:p w14:paraId="71FD03DB"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1.852</w:t>
            </w:r>
          </w:p>
        </w:tc>
      </w:tr>
      <w:tr w:rsidR="00003140" w:rsidRPr="00477480" w14:paraId="1B996654" w14:textId="77777777" w:rsidTr="00BE1050">
        <w:trPr>
          <w:trHeight w:val="238"/>
        </w:trPr>
        <w:tc>
          <w:tcPr>
            <w:tcW w:w="326" w:type="dxa"/>
            <w:tcBorders>
              <w:top w:val="nil"/>
              <w:left w:val="single" w:sz="8" w:space="0" w:color="auto"/>
              <w:bottom w:val="single" w:sz="4" w:space="0" w:color="auto"/>
              <w:right w:val="single" w:sz="4" w:space="0" w:color="auto"/>
            </w:tcBorders>
            <w:shd w:val="clear" w:color="auto" w:fill="auto"/>
            <w:vAlign w:val="center"/>
            <w:hideMark/>
          </w:tcPr>
          <w:p w14:paraId="4C1B7BF8"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28</w:t>
            </w:r>
          </w:p>
        </w:tc>
        <w:tc>
          <w:tcPr>
            <w:tcW w:w="3168" w:type="dxa"/>
            <w:tcBorders>
              <w:top w:val="nil"/>
              <w:left w:val="nil"/>
              <w:bottom w:val="single" w:sz="4" w:space="0" w:color="auto"/>
              <w:right w:val="single" w:sz="4" w:space="0" w:color="auto"/>
            </w:tcBorders>
            <w:shd w:val="clear" w:color="auto" w:fill="auto"/>
          </w:tcPr>
          <w:p w14:paraId="556FC7D6" w14:textId="77777777" w:rsidR="00003140" w:rsidRPr="00477480" w:rsidRDefault="00003140" w:rsidP="000B6B73">
            <w:pPr>
              <w:contextualSpacing/>
              <w:jc w:val="both"/>
              <w:rPr>
                <w:rFonts w:ascii="Arial" w:hAnsi="Arial" w:cs="Arial"/>
                <w:color w:val="000000"/>
                <w:sz w:val="16"/>
                <w:szCs w:val="16"/>
              </w:rPr>
            </w:pPr>
            <w:r w:rsidRPr="00477480">
              <w:rPr>
                <w:rFonts w:ascii="Arial" w:hAnsi="Arial" w:cs="Arial"/>
                <w:color w:val="000000"/>
                <w:sz w:val="16"/>
                <w:szCs w:val="16"/>
              </w:rPr>
              <w:t>INSTITUCION EDUCATIVA GUILLERMO VALENCIA</w:t>
            </w:r>
          </w:p>
        </w:tc>
        <w:tc>
          <w:tcPr>
            <w:tcW w:w="683" w:type="dxa"/>
            <w:tcBorders>
              <w:top w:val="single" w:sz="4" w:space="0" w:color="auto"/>
              <w:left w:val="nil"/>
              <w:bottom w:val="single" w:sz="4" w:space="0" w:color="auto"/>
              <w:right w:val="single" w:sz="4" w:space="0" w:color="auto"/>
            </w:tcBorders>
            <w:vAlign w:val="center"/>
          </w:tcPr>
          <w:p w14:paraId="3C52486A"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w:t>
            </w:r>
          </w:p>
        </w:tc>
        <w:tc>
          <w:tcPr>
            <w:tcW w:w="1091" w:type="dxa"/>
            <w:tcBorders>
              <w:top w:val="nil"/>
              <w:left w:val="single" w:sz="4" w:space="0" w:color="auto"/>
              <w:bottom w:val="single" w:sz="4" w:space="0" w:color="auto"/>
              <w:right w:val="single" w:sz="8" w:space="0" w:color="auto"/>
            </w:tcBorders>
            <w:shd w:val="clear" w:color="auto" w:fill="auto"/>
            <w:vAlign w:val="center"/>
          </w:tcPr>
          <w:p w14:paraId="3BB0E506"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454</w:t>
            </w:r>
          </w:p>
        </w:tc>
        <w:tc>
          <w:tcPr>
            <w:tcW w:w="261" w:type="dxa"/>
            <w:tcBorders>
              <w:top w:val="nil"/>
              <w:left w:val="nil"/>
              <w:bottom w:val="nil"/>
              <w:right w:val="nil"/>
            </w:tcBorders>
            <w:shd w:val="clear" w:color="auto" w:fill="auto"/>
            <w:vAlign w:val="center"/>
            <w:hideMark/>
          </w:tcPr>
          <w:p w14:paraId="0C4EDAD8"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425" w:type="dxa"/>
            <w:tcBorders>
              <w:top w:val="nil"/>
              <w:left w:val="single" w:sz="8" w:space="0" w:color="auto"/>
              <w:bottom w:val="single" w:sz="4" w:space="0" w:color="auto"/>
              <w:right w:val="single" w:sz="4" w:space="0" w:color="auto"/>
            </w:tcBorders>
            <w:shd w:val="clear" w:color="auto" w:fill="auto"/>
            <w:vAlign w:val="center"/>
            <w:hideMark/>
          </w:tcPr>
          <w:p w14:paraId="482E44C5"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76</w:t>
            </w:r>
          </w:p>
        </w:tc>
        <w:tc>
          <w:tcPr>
            <w:tcW w:w="2951" w:type="dxa"/>
            <w:tcBorders>
              <w:top w:val="nil"/>
              <w:left w:val="nil"/>
              <w:bottom w:val="single" w:sz="4" w:space="0" w:color="auto"/>
              <w:right w:val="single" w:sz="4" w:space="0" w:color="auto"/>
            </w:tcBorders>
            <w:shd w:val="clear" w:color="auto" w:fill="auto"/>
            <w:vAlign w:val="bottom"/>
          </w:tcPr>
          <w:p w14:paraId="32110B2A"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hAnsi="Arial" w:cs="Arial"/>
                <w:color w:val="000000"/>
                <w:sz w:val="16"/>
                <w:szCs w:val="16"/>
              </w:rPr>
              <w:t>INSTITUCION EDUCATIVA TECNICA COMERCIAL LAS AMERICAS</w:t>
            </w:r>
          </w:p>
        </w:tc>
        <w:tc>
          <w:tcPr>
            <w:tcW w:w="683" w:type="dxa"/>
            <w:tcBorders>
              <w:top w:val="single" w:sz="4" w:space="0" w:color="auto"/>
              <w:left w:val="nil"/>
              <w:bottom w:val="single" w:sz="4" w:space="0" w:color="auto"/>
              <w:right w:val="single" w:sz="4" w:space="0" w:color="auto"/>
            </w:tcBorders>
            <w:vAlign w:val="center"/>
          </w:tcPr>
          <w:p w14:paraId="52E61CAE"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w:t>
            </w:r>
          </w:p>
        </w:tc>
        <w:tc>
          <w:tcPr>
            <w:tcW w:w="1091" w:type="dxa"/>
            <w:tcBorders>
              <w:top w:val="nil"/>
              <w:left w:val="single" w:sz="4" w:space="0" w:color="auto"/>
              <w:bottom w:val="single" w:sz="4" w:space="0" w:color="auto"/>
              <w:right w:val="single" w:sz="8" w:space="0" w:color="auto"/>
            </w:tcBorders>
            <w:shd w:val="clear" w:color="auto" w:fill="auto"/>
            <w:vAlign w:val="center"/>
          </w:tcPr>
          <w:p w14:paraId="60E7118E"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1.897</w:t>
            </w:r>
          </w:p>
        </w:tc>
      </w:tr>
      <w:tr w:rsidR="00003140" w:rsidRPr="00477480" w14:paraId="7ECA8CF5" w14:textId="77777777" w:rsidTr="00BE1050">
        <w:trPr>
          <w:trHeight w:val="238"/>
        </w:trPr>
        <w:tc>
          <w:tcPr>
            <w:tcW w:w="326" w:type="dxa"/>
            <w:tcBorders>
              <w:top w:val="nil"/>
              <w:left w:val="single" w:sz="8" w:space="0" w:color="auto"/>
              <w:bottom w:val="single" w:sz="4" w:space="0" w:color="auto"/>
              <w:right w:val="single" w:sz="4" w:space="0" w:color="auto"/>
            </w:tcBorders>
            <w:shd w:val="clear" w:color="auto" w:fill="auto"/>
            <w:vAlign w:val="center"/>
            <w:hideMark/>
          </w:tcPr>
          <w:p w14:paraId="66F77403"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29</w:t>
            </w:r>
          </w:p>
        </w:tc>
        <w:tc>
          <w:tcPr>
            <w:tcW w:w="3168" w:type="dxa"/>
            <w:tcBorders>
              <w:top w:val="nil"/>
              <w:left w:val="nil"/>
              <w:bottom w:val="single" w:sz="4" w:space="0" w:color="auto"/>
              <w:right w:val="single" w:sz="4" w:space="0" w:color="auto"/>
            </w:tcBorders>
            <w:shd w:val="clear" w:color="auto" w:fill="auto"/>
          </w:tcPr>
          <w:p w14:paraId="3E2A8C94" w14:textId="77777777" w:rsidR="00003140" w:rsidRPr="00477480" w:rsidRDefault="00003140" w:rsidP="000B6B73">
            <w:pPr>
              <w:contextualSpacing/>
              <w:jc w:val="both"/>
              <w:rPr>
                <w:rFonts w:ascii="Arial" w:hAnsi="Arial" w:cs="Arial"/>
                <w:color w:val="000000"/>
                <w:sz w:val="16"/>
                <w:szCs w:val="16"/>
              </w:rPr>
            </w:pPr>
            <w:r w:rsidRPr="00477480">
              <w:rPr>
                <w:rFonts w:ascii="Arial" w:hAnsi="Arial" w:cs="Arial"/>
                <w:color w:val="000000"/>
                <w:sz w:val="16"/>
                <w:szCs w:val="16"/>
              </w:rPr>
              <w:t>INSTITUCION EDUCATIVA HUMBERTO JORDAN MAZUERA</w:t>
            </w:r>
          </w:p>
        </w:tc>
        <w:tc>
          <w:tcPr>
            <w:tcW w:w="683" w:type="dxa"/>
            <w:tcBorders>
              <w:top w:val="single" w:sz="4" w:space="0" w:color="auto"/>
              <w:left w:val="nil"/>
              <w:bottom w:val="single" w:sz="4" w:space="0" w:color="auto"/>
              <w:right w:val="single" w:sz="4" w:space="0" w:color="auto"/>
            </w:tcBorders>
            <w:vAlign w:val="center"/>
          </w:tcPr>
          <w:p w14:paraId="015FDC6A"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w:t>
            </w:r>
          </w:p>
        </w:tc>
        <w:tc>
          <w:tcPr>
            <w:tcW w:w="1091" w:type="dxa"/>
            <w:tcBorders>
              <w:top w:val="nil"/>
              <w:left w:val="single" w:sz="4" w:space="0" w:color="auto"/>
              <w:bottom w:val="single" w:sz="4" w:space="0" w:color="auto"/>
              <w:right w:val="single" w:sz="8" w:space="0" w:color="auto"/>
            </w:tcBorders>
            <w:shd w:val="clear" w:color="auto" w:fill="auto"/>
            <w:vAlign w:val="center"/>
          </w:tcPr>
          <w:p w14:paraId="55978F65"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2.071</w:t>
            </w:r>
          </w:p>
        </w:tc>
        <w:tc>
          <w:tcPr>
            <w:tcW w:w="261" w:type="dxa"/>
            <w:tcBorders>
              <w:top w:val="nil"/>
              <w:left w:val="nil"/>
              <w:bottom w:val="nil"/>
              <w:right w:val="nil"/>
            </w:tcBorders>
            <w:shd w:val="clear" w:color="auto" w:fill="auto"/>
            <w:vAlign w:val="center"/>
            <w:hideMark/>
          </w:tcPr>
          <w:p w14:paraId="3264FB12"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425" w:type="dxa"/>
            <w:tcBorders>
              <w:top w:val="nil"/>
              <w:left w:val="single" w:sz="8" w:space="0" w:color="auto"/>
              <w:bottom w:val="single" w:sz="4" w:space="0" w:color="auto"/>
              <w:right w:val="single" w:sz="4" w:space="0" w:color="auto"/>
            </w:tcBorders>
            <w:shd w:val="clear" w:color="auto" w:fill="auto"/>
            <w:vAlign w:val="center"/>
            <w:hideMark/>
          </w:tcPr>
          <w:p w14:paraId="6700BDA0"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77</w:t>
            </w:r>
          </w:p>
        </w:tc>
        <w:tc>
          <w:tcPr>
            <w:tcW w:w="2951" w:type="dxa"/>
            <w:tcBorders>
              <w:top w:val="nil"/>
              <w:left w:val="nil"/>
              <w:bottom w:val="single" w:sz="4" w:space="0" w:color="auto"/>
              <w:right w:val="single" w:sz="4" w:space="0" w:color="auto"/>
            </w:tcBorders>
            <w:shd w:val="clear" w:color="auto" w:fill="auto"/>
            <w:vAlign w:val="bottom"/>
          </w:tcPr>
          <w:p w14:paraId="22778608"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hAnsi="Arial" w:cs="Arial"/>
                <w:color w:val="000000"/>
                <w:sz w:val="16"/>
                <w:szCs w:val="16"/>
              </w:rPr>
              <w:t>INSTITUCION EDUCATIVA TECNICA DE BALLET CLASICO INCOLBALLET</w:t>
            </w:r>
          </w:p>
        </w:tc>
        <w:tc>
          <w:tcPr>
            <w:tcW w:w="683" w:type="dxa"/>
            <w:tcBorders>
              <w:top w:val="single" w:sz="4" w:space="0" w:color="auto"/>
              <w:left w:val="nil"/>
              <w:bottom w:val="single" w:sz="4" w:space="0" w:color="auto"/>
              <w:right w:val="single" w:sz="4" w:space="0" w:color="auto"/>
            </w:tcBorders>
            <w:vAlign w:val="center"/>
          </w:tcPr>
          <w:p w14:paraId="5E5DB1C1"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w:t>
            </w:r>
          </w:p>
        </w:tc>
        <w:tc>
          <w:tcPr>
            <w:tcW w:w="1091" w:type="dxa"/>
            <w:tcBorders>
              <w:top w:val="nil"/>
              <w:left w:val="single" w:sz="4" w:space="0" w:color="auto"/>
              <w:bottom w:val="single" w:sz="4" w:space="0" w:color="auto"/>
              <w:right w:val="single" w:sz="8" w:space="0" w:color="auto"/>
            </w:tcBorders>
            <w:shd w:val="clear" w:color="auto" w:fill="auto"/>
            <w:vAlign w:val="center"/>
          </w:tcPr>
          <w:p w14:paraId="4B791294"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459</w:t>
            </w:r>
          </w:p>
        </w:tc>
      </w:tr>
      <w:tr w:rsidR="00003140" w:rsidRPr="00477480" w14:paraId="451469D0" w14:textId="77777777" w:rsidTr="00BE1050">
        <w:trPr>
          <w:trHeight w:val="238"/>
        </w:trPr>
        <w:tc>
          <w:tcPr>
            <w:tcW w:w="326" w:type="dxa"/>
            <w:tcBorders>
              <w:top w:val="nil"/>
              <w:left w:val="single" w:sz="8" w:space="0" w:color="auto"/>
              <w:bottom w:val="single" w:sz="4" w:space="0" w:color="auto"/>
              <w:right w:val="single" w:sz="4" w:space="0" w:color="auto"/>
            </w:tcBorders>
            <w:shd w:val="clear" w:color="auto" w:fill="auto"/>
            <w:vAlign w:val="center"/>
            <w:hideMark/>
          </w:tcPr>
          <w:p w14:paraId="3B8E8100"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30</w:t>
            </w:r>
          </w:p>
        </w:tc>
        <w:tc>
          <w:tcPr>
            <w:tcW w:w="3168" w:type="dxa"/>
            <w:tcBorders>
              <w:top w:val="nil"/>
              <w:left w:val="nil"/>
              <w:bottom w:val="single" w:sz="4" w:space="0" w:color="auto"/>
              <w:right w:val="single" w:sz="4" w:space="0" w:color="auto"/>
            </w:tcBorders>
            <w:shd w:val="clear" w:color="auto" w:fill="auto"/>
          </w:tcPr>
          <w:p w14:paraId="64F7A95A" w14:textId="77777777" w:rsidR="00003140" w:rsidRPr="00477480" w:rsidRDefault="00003140" w:rsidP="000B6B73">
            <w:pPr>
              <w:contextualSpacing/>
              <w:jc w:val="both"/>
              <w:rPr>
                <w:rFonts w:ascii="Arial" w:hAnsi="Arial" w:cs="Arial"/>
                <w:color w:val="000000"/>
                <w:sz w:val="16"/>
                <w:szCs w:val="16"/>
              </w:rPr>
            </w:pPr>
            <w:r w:rsidRPr="00477480">
              <w:rPr>
                <w:rFonts w:ascii="Arial" w:hAnsi="Arial" w:cs="Arial"/>
                <w:color w:val="000000"/>
                <w:sz w:val="16"/>
                <w:szCs w:val="16"/>
              </w:rPr>
              <w:t>INSTITUCION EDUCATIVA INEM JORGE ISAACS</w:t>
            </w:r>
          </w:p>
        </w:tc>
        <w:tc>
          <w:tcPr>
            <w:tcW w:w="683" w:type="dxa"/>
            <w:tcBorders>
              <w:top w:val="single" w:sz="4" w:space="0" w:color="auto"/>
              <w:left w:val="nil"/>
              <w:bottom w:val="single" w:sz="4" w:space="0" w:color="auto"/>
              <w:right w:val="single" w:sz="4" w:space="0" w:color="auto"/>
            </w:tcBorders>
            <w:vAlign w:val="center"/>
          </w:tcPr>
          <w:p w14:paraId="0C28BF0F"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7</w:t>
            </w:r>
          </w:p>
        </w:tc>
        <w:tc>
          <w:tcPr>
            <w:tcW w:w="1091" w:type="dxa"/>
            <w:tcBorders>
              <w:top w:val="nil"/>
              <w:left w:val="single" w:sz="4" w:space="0" w:color="auto"/>
              <w:bottom w:val="single" w:sz="4" w:space="0" w:color="auto"/>
              <w:right w:val="single" w:sz="8" w:space="0" w:color="auto"/>
            </w:tcBorders>
            <w:shd w:val="clear" w:color="auto" w:fill="auto"/>
            <w:vAlign w:val="center"/>
          </w:tcPr>
          <w:p w14:paraId="1236625E"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5.844</w:t>
            </w:r>
          </w:p>
        </w:tc>
        <w:tc>
          <w:tcPr>
            <w:tcW w:w="261" w:type="dxa"/>
            <w:tcBorders>
              <w:top w:val="nil"/>
              <w:left w:val="nil"/>
              <w:bottom w:val="nil"/>
              <w:right w:val="nil"/>
            </w:tcBorders>
            <w:shd w:val="clear" w:color="auto" w:fill="auto"/>
            <w:vAlign w:val="center"/>
            <w:hideMark/>
          </w:tcPr>
          <w:p w14:paraId="4B68614D"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425" w:type="dxa"/>
            <w:tcBorders>
              <w:top w:val="nil"/>
              <w:left w:val="single" w:sz="8" w:space="0" w:color="auto"/>
              <w:bottom w:val="single" w:sz="4" w:space="0" w:color="auto"/>
              <w:right w:val="single" w:sz="4" w:space="0" w:color="auto"/>
            </w:tcBorders>
            <w:shd w:val="clear" w:color="auto" w:fill="auto"/>
            <w:vAlign w:val="center"/>
            <w:hideMark/>
          </w:tcPr>
          <w:p w14:paraId="7E69A6CD"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78</w:t>
            </w:r>
          </w:p>
        </w:tc>
        <w:tc>
          <w:tcPr>
            <w:tcW w:w="2951" w:type="dxa"/>
            <w:tcBorders>
              <w:top w:val="nil"/>
              <w:left w:val="nil"/>
              <w:bottom w:val="single" w:sz="4" w:space="0" w:color="auto"/>
              <w:right w:val="single" w:sz="4" w:space="0" w:color="auto"/>
            </w:tcBorders>
            <w:shd w:val="clear" w:color="auto" w:fill="auto"/>
            <w:vAlign w:val="bottom"/>
          </w:tcPr>
          <w:p w14:paraId="363112E4"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hAnsi="Arial" w:cs="Arial"/>
                <w:color w:val="000000"/>
                <w:sz w:val="16"/>
                <w:szCs w:val="16"/>
              </w:rPr>
              <w:t>INSTITUCION EDUCATIVA TECNICA DE COMERCIO SIMON RODRIGUEZ</w:t>
            </w:r>
          </w:p>
        </w:tc>
        <w:tc>
          <w:tcPr>
            <w:tcW w:w="683" w:type="dxa"/>
            <w:tcBorders>
              <w:top w:val="single" w:sz="4" w:space="0" w:color="auto"/>
              <w:left w:val="nil"/>
              <w:bottom w:val="single" w:sz="4" w:space="0" w:color="auto"/>
              <w:right w:val="single" w:sz="4" w:space="0" w:color="auto"/>
            </w:tcBorders>
            <w:vAlign w:val="center"/>
          </w:tcPr>
          <w:p w14:paraId="13AE7798"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w:t>
            </w:r>
          </w:p>
        </w:tc>
        <w:tc>
          <w:tcPr>
            <w:tcW w:w="1091" w:type="dxa"/>
            <w:tcBorders>
              <w:top w:val="nil"/>
              <w:left w:val="single" w:sz="4" w:space="0" w:color="auto"/>
              <w:bottom w:val="single" w:sz="4" w:space="0" w:color="auto"/>
              <w:right w:val="single" w:sz="8" w:space="0" w:color="auto"/>
            </w:tcBorders>
            <w:shd w:val="clear" w:color="auto" w:fill="auto"/>
            <w:vAlign w:val="center"/>
          </w:tcPr>
          <w:p w14:paraId="272EAFA1"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1.867</w:t>
            </w:r>
          </w:p>
        </w:tc>
      </w:tr>
      <w:tr w:rsidR="00003140" w:rsidRPr="00477480" w14:paraId="15081141" w14:textId="77777777" w:rsidTr="00BE1050">
        <w:trPr>
          <w:trHeight w:val="238"/>
        </w:trPr>
        <w:tc>
          <w:tcPr>
            <w:tcW w:w="326" w:type="dxa"/>
            <w:tcBorders>
              <w:top w:val="nil"/>
              <w:left w:val="single" w:sz="8" w:space="0" w:color="auto"/>
              <w:bottom w:val="single" w:sz="4" w:space="0" w:color="auto"/>
              <w:right w:val="single" w:sz="4" w:space="0" w:color="auto"/>
            </w:tcBorders>
            <w:shd w:val="clear" w:color="auto" w:fill="auto"/>
            <w:vAlign w:val="center"/>
            <w:hideMark/>
          </w:tcPr>
          <w:p w14:paraId="3B2C1E7D"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31</w:t>
            </w:r>
          </w:p>
        </w:tc>
        <w:tc>
          <w:tcPr>
            <w:tcW w:w="3168" w:type="dxa"/>
            <w:tcBorders>
              <w:top w:val="nil"/>
              <w:left w:val="nil"/>
              <w:bottom w:val="single" w:sz="4" w:space="0" w:color="auto"/>
              <w:right w:val="single" w:sz="4" w:space="0" w:color="auto"/>
            </w:tcBorders>
            <w:shd w:val="clear" w:color="auto" w:fill="auto"/>
          </w:tcPr>
          <w:p w14:paraId="269A77A8" w14:textId="77777777" w:rsidR="00003140" w:rsidRPr="00477480" w:rsidRDefault="00003140" w:rsidP="000B6B73">
            <w:pPr>
              <w:contextualSpacing/>
              <w:jc w:val="both"/>
              <w:rPr>
                <w:rFonts w:ascii="Arial" w:hAnsi="Arial" w:cs="Arial"/>
                <w:color w:val="000000"/>
                <w:sz w:val="16"/>
                <w:szCs w:val="16"/>
              </w:rPr>
            </w:pPr>
            <w:r w:rsidRPr="00477480">
              <w:rPr>
                <w:rFonts w:ascii="Arial" w:hAnsi="Arial" w:cs="Arial"/>
                <w:color w:val="000000"/>
                <w:sz w:val="16"/>
                <w:szCs w:val="16"/>
              </w:rPr>
              <w:t>INSTITUCION EDUCATIVA ISAIAS GAMBOA</w:t>
            </w:r>
          </w:p>
        </w:tc>
        <w:tc>
          <w:tcPr>
            <w:tcW w:w="683" w:type="dxa"/>
            <w:tcBorders>
              <w:top w:val="single" w:sz="4" w:space="0" w:color="auto"/>
              <w:left w:val="nil"/>
              <w:bottom w:val="single" w:sz="4" w:space="0" w:color="auto"/>
              <w:right w:val="single" w:sz="4" w:space="0" w:color="auto"/>
            </w:tcBorders>
            <w:vAlign w:val="center"/>
          </w:tcPr>
          <w:p w14:paraId="0EED1E22"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5</w:t>
            </w:r>
          </w:p>
        </w:tc>
        <w:tc>
          <w:tcPr>
            <w:tcW w:w="1091" w:type="dxa"/>
            <w:tcBorders>
              <w:top w:val="nil"/>
              <w:left w:val="single" w:sz="4" w:space="0" w:color="auto"/>
              <w:bottom w:val="single" w:sz="4" w:space="0" w:color="auto"/>
              <w:right w:val="single" w:sz="8" w:space="0" w:color="auto"/>
            </w:tcBorders>
            <w:shd w:val="clear" w:color="auto" w:fill="auto"/>
            <w:vAlign w:val="center"/>
          </w:tcPr>
          <w:p w14:paraId="39A9B75F"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1.848</w:t>
            </w:r>
          </w:p>
        </w:tc>
        <w:tc>
          <w:tcPr>
            <w:tcW w:w="261" w:type="dxa"/>
            <w:tcBorders>
              <w:top w:val="nil"/>
              <w:left w:val="nil"/>
              <w:bottom w:val="nil"/>
              <w:right w:val="nil"/>
            </w:tcBorders>
            <w:shd w:val="clear" w:color="auto" w:fill="auto"/>
            <w:vAlign w:val="center"/>
            <w:hideMark/>
          </w:tcPr>
          <w:p w14:paraId="3EEC9A1E"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425" w:type="dxa"/>
            <w:tcBorders>
              <w:top w:val="nil"/>
              <w:left w:val="single" w:sz="8" w:space="0" w:color="auto"/>
              <w:bottom w:val="single" w:sz="4" w:space="0" w:color="auto"/>
              <w:right w:val="single" w:sz="4" w:space="0" w:color="auto"/>
            </w:tcBorders>
            <w:shd w:val="clear" w:color="auto" w:fill="auto"/>
            <w:vAlign w:val="center"/>
            <w:hideMark/>
          </w:tcPr>
          <w:p w14:paraId="15E14C3D"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79</w:t>
            </w:r>
          </w:p>
        </w:tc>
        <w:tc>
          <w:tcPr>
            <w:tcW w:w="2951" w:type="dxa"/>
            <w:tcBorders>
              <w:top w:val="nil"/>
              <w:left w:val="nil"/>
              <w:bottom w:val="single" w:sz="4" w:space="0" w:color="auto"/>
              <w:right w:val="single" w:sz="4" w:space="0" w:color="auto"/>
            </w:tcBorders>
            <w:shd w:val="clear" w:color="auto" w:fill="auto"/>
            <w:vAlign w:val="bottom"/>
          </w:tcPr>
          <w:p w14:paraId="7F3683BE"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hAnsi="Arial" w:cs="Arial"/>
                <w:color w:val="000000"/>
                <w:sz w:val="16"/>
                <w:szCs w:val="16"/>
              </w:rPr>
              <w:t>INSTITUCION EDUCATIVA TECNICA GABRIEL GARCIA MARQUEZ</w:t>
            </w:r>
          </w:p>
        </w:tc>
        <w:tc>
          <w:tcPr>
            <w:tcW w:w="683" w:type="dxa"/>
            <w:tcBorders>
              <w:top w:val="single" w:sz="4" w:space="0" w:color="auto"/>
              <w:left w:val="nil"/>
              <w:bottom w:val="single" w:sz="4" w:space="0" w:color="auto"/>
              <w:right w:val="single" w:sz="4" w:space="0" w:color="auto"/>
            </w:tcBorders>
            <w:vAlign w:val="center"/>
          </w:tcPr>
          <w:p w14:paraId="69690A14"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w:t>
            </w:r>
          </w:p>
        </w:tc>
        <w:tc>
          <w:tcPr>
            <w:tcW w:w="1091" w:type="dxa"/>
            <w:tcBorders>
              <w:top w:val="nil"/>
              <w:left w:val="single" w:sz="4" w:space="0" w:color="auto"/>
              <w:bottom w:val="single" w:sz="4" w:space="0" w:color="auto"/>
              <w:right w:val="single" w:sz="8" w:space="0" w:color="auto"/>
            </w:tcBorders>
            <w:shd w:val="clear" w:color="auto" w:fill="auto"/>
            <w:vAlign w:val="center"/>
          </w:tcPr>
          <w:p w14:paraId="7DB49D6B"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3.417</w:t>
            </w:r>
          </w:p>
        </w:tc>
      </w:tr>
      <w:tr w:rsidR="00003140" w:rsidRPr="00477480" w14:paraId="5864E46F" w14:textId="77777777" w:rsidTr="00BE1050">
        <w:trPr>
          <w:trHeight w:val="238"/>
        </w:trPr>
        <w:tc>
          <w:tcPr>
            <w:tcW w:w="326" w:type="dxa"/>
            <w:tcBorders>
              <w:top w:val="nil"/>
              <w:left w:val="single" w:sz="8" w:space="0" w:color="auto"/>
              <w:bottom w:val="single" w:sz="4" w:space="0" w:color="auto"/>
              <w:right w:val="single" w:sz="4" w:space="0" w:color="auto"/>
            </w:tcBorders>
            <w:shd w:val="clear" w:color="auto" w:fill="auto"/>
            <w:vAlign w:val="center"/>
            <w:hideMark/>
          </w:tcPr>
          <w:p w14:paraId="718A95FE"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32</w:t>
            </w:r>
          </w:p>
        </w:tc>
        <w:tc>
          <w:tcPr>
            <w:tcW w:w="3168" w:type="dxa"/>
            <w:tcBorders>
              <w:top w:val="nil"/>
              <w:left w:val="nil"/>
              <w:bottom w:val="single" w:sz="4" w:space="0" w:color="auto"/>
              <w:right w:val="single" w:sz="4" w:space="0" w:color="auto"/>
            </w:tcBorders>
            <w:shd w:val="clear" w:color="auto" w:fill="auto"/>
          </w:tcPr>
          <w:p w14:paraId="6CA937FE" w14:textId="77777777" w:rsidR="00003140" w:rsidRPr="00477480" w:rsidRDefault="00003140" w:rsidP="000B6B73">
            <w:pPr>
              <w:contextualSpacing/>
              <w:jc w:val="both"/>
              <w:rPr>
                <w:rFonts w:ascii="Arial" w:hAnsi="Arial" w:cs="Arial"/>
                <w:color w:val="000000"/>
                <w:sz w:val="16"/>
                <w:szCs w:val="16"/>
              </w:rPr>
            </w:pPr>
            <w:r w:rsidRPr="00477480">
              <w:rPr>
                <w:rFonts w:ascii="Arial" w:hAnsi="Arial" w:cs="Arial"/>
                <w:color w:val="000000"/>
                <w:sz w:val="16"/>
                <w:szCs w:val="16"/>
              </w:rPr>
              <w:t>INSTITUCION EDUCATIVA JESUS VILLAFANE FRANCO</w:t>
            </w:r>
          </w:p>
        </w:tc>
        <w:tc>
          <w:tcPr>
            <w:tcW w:w="683" w:type="dxa"/>
            <w:tcBorders>
              <w:top w:val="single" w:sz="4" w:space="0" w:color="auto"/>
              <w:left w:val="nil"/>
              <w:bottom w:val="single" w:sz="4" w:space="0" w:color="auto"/>
              <w:right w:val="single" w:sz="4" w:space="0" w:color="auto"/>
            </w:tcBorders>
            <w:vAlign w:val="center"/>
          </w:tcPr>
          <w:p w14:paraId="32D5FBE4"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w:t>
            </w:r>
          </w:p>
        </w:tc>
        <w:tc>
          <w:tcPr>
            <w:tcW w:w="1091" w:type="dxa"/>
            <w:tcBorders>
              <w:top w:val="nil"/>
              <w:left w:val="single" w:sz="4" w:space="0" w:color="auto"/>
              <w:bottom w:val="single" w:sz="4" w:space="0" w:color="auto"/>
              <w:right w:val="single" w:sz="8" w:space="0" w:color="auto"/>
            </w:tcBorders>
            <w:shd w:val="clear" w:color="auto" w:fill="auto"/>
            <w:vAlign w:val="center"/>
          </w:tcPr>
          <w:p w14:paraId="562D33F7"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1.483</w:t>
            </w:r>
          </w:p>
        </w:tc>
        <w:tc>
          <w:tcPr>
            <w:tcW w:w="261" w:type="dxa"/>
            <w:tcBorders>
              <w:top w:val="nil"/>
              <w:left w:val="nil"/>
              <w:bottom w:val="nil"/>
              <w:right w:val="nil"/>
            </w:tcBorders>
            <w:shd w:val="clear" w:color="auto" w:fill="auto"/>
            <w:vAlign w:val="center"/>
            <w:hideMark/>
          </w:tcPr>
          <w:p w14:paraId="1F2F7847"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425" w:type="dxa"/>
            <w:tcBorders>
              <w:top w:val="nil"/>
              <w:left w:val="single" w:sz="8" w:space="0" w:color="auto"/>
              <w:bottom w:val="single" w:sz="4" w:space="0" w:color="auto"/>
              <w:right w:val="single" w:sz="4" w:space="0" w:color="auto"/>
            </w:tcBorders>
            <w:shd w:val="clear" w:color="auto" w:fill="auto"/>
            <w:vAlign w:val="center"/>
            <w:hideMark/>
          </w:tcPr>
          <w:p w14:paraId="7B2604B2"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80</w:t>
            </w:r>
          </w:p>
        </w:tc>
        <w:tc>
          <w:tcPr>
            <w:tcW w:w="2951" w:type="dxa"/>
            <w:tcBorders>
              <w:top w:val="nil"/>
              <w:left w:val="nil"/>
              <w:bottom w:val="single" w:sz="4" w:space="0" w:color="auto"/>
              <w:right w:val="single" w:sz="4" w:space="0" w:color="auto"/>
            </w:tcBorders>
            <w:shd w:val="clear" w:color="auto" w:fill="auto"/>
            <w:vAlign w:val="bottom"/>
          </w:tcPr>
          <w:p w14:paraId="7C8F16BF"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hAnsi="Arial" w:cs="Arial"/>
                <w:color w:val="000000"/>
                <w:sz w:val="16"/>
                <w:szCs w:val="16"/>
              </w:rPr>
              <w:t>INSTITUCION EDUCATIVA TECNICO COMERCIAL JOSE MARIA VIVAS BALCAZAR</w:t>
            </w:r>
          </w:p>
        </w:tc>
        <w:tc>
          <w:tcPr>
            <w:tcW w:w="683" w:type="dxa"/>
            <w:tcBorders>
              <w:top w:val="single" w:sz="4" w:space="0" w:color="auto"/>
              <w:left w:val="nil"/>
              <w:bottom w:val="single" w:sz="4" w:space="0" w:color="auto"/>
              <w:right w:val="single" w:sz="4" w:space="0" w:color="auto"/>
            </w:tcBorders>
            <w:vAlign w:val="center"/>
          </w:tcPr>
          <w:p w14:paraId="1868A7C8"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w:t>
            </w:r>
          </w:p>
        </w:tc>
        <w:tc>
          <w:tcPr>
            <w:tcW w:w="1091" w:type="dxa"/>
            <w:tcBorders>
              <w:top w:val="nil"/>
              <w:left w:val="single" w:sz="4" w:space="0" w:color="auto"/>
              <w:bottom w:val="single" w:sz="4" w:space="0" w:color="auto"/>
              <w:right w:val="single" w:sz="8" w:space="0" w:color="auto"/>
            </w:tcBorders>
            <w:shd w:val="clear" w:color="auto" w:fill="auto"/>
            <w:vAlign w:val="center"/>
          </w:tcPr>
          <w:p w14:paraId="01F96A05"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1.818</w:t>
            </w:r>
          </w:p>
        </w:tc>
      </w:tr>
      <w:tr w:rsidR="00003140" w:rsidRPr="00477480" w14:paraId="7AFCC159" w14:textId="77777777" w:rsidTr="00BE1050">
        <w:trPr>
          <w:trHeight w:val="238"/>
        </w:trPr>
        <w:tc>
          <w:tcPr>
            <w:tcW w:w="326" w:type="dxa"/>
            <w:tcBorders>
              <w:top w:val="nil"/>
              <w:left w:val="single" w:sz="8" w:space="0" w:color="auto"/>
              <w:bottom w:val="single" w:sz="4" w:space="0" w:color="auto"/>
              <w:right w:val="single" w:sz="4" w:space="0" w:color="auto"/>
            </w:tcBorders>
            <w:shd w:val="clear" w:color="auto" w:fill="auto"/>
            <w:vAlign w:val="center"/>
            <w:hideMark/>
          </w:tcPr>
          <w:p w14:paraId="319C4D05"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33</w:t>
            </w:r>
          </w:p>
        </w:tc>
        <w:tc>
          <w:tcPr>
            <w:tcW w:w="3168" w:type="dxa"/>
            <w:tcBorders>
              <w:top w:val="nil"/>
              <w:left w:val="nil"/>
              <w:bottom w:val="single" w:sz="4" w:space="0" w:color="auto"/>
              <w:right w:val="single" w:sz="4" w:space="0" w:color="auto"/>
            </w:tcBorders>
            <w:shd w:val="clear" w:color="auto" w:fill="auto"/>
          </w:tcPr>
          <w:p w14:paraId="5443895D" w14:textId="77777777" w:rsidR="00003140" w:rsidRPr="00477480" w:rsidRDefault="00003140" w:rsidP="000B6B73">
            <w:pPr>
              <w:contextualSpacing/>
              <w:jc w:val="both"/>
              <w:rPr>
                <w:rFonts w:ascii="Arial" w:hAnsi="Arial" w:cs="Arial"/>
                <w:color w:val="000000"/>
                <w:sz w:val="16"/>
                <w:szCs w:val="16"/>
              </w:rPr>
            </w:pPr>
            <w:r w:rsidRPr="00477480">
              <w:rPr>
                <w:rFonts w:ascii="Arial" w:hAnsi="Arial" w:cs="Arial"/>
                <w:color w:val="000000"/>
                <w:sz w:val="16"/>
                <w:szCs w:val="16"/>
              </w:rPr>
              <w:t>INSTITUCION EDUCATIVA JOAQUIN DE CAYCEDO Y CUERO</w:t>
            </w:r>
          </w:p>
        </w:tc>
        <w:tc>
          <w:tcPr>
            <w:tcW w:w="683" w:type="dxa"/>
            <w:tcBorders>
              <w:top w:val="single" w:sz="4" w:space="0" w:color="auto"/>
              <w:left w:val="nil"/>
              <w:bottom w:val="single" w:sz="4" w:space="0" w:color="auto"/>
              <w:right w:val="single" w:sz="4" w:space="0" w:color="auto"/>
            </w:tcBorders>
            <w:vAlign w:val="center"/>
          </w:tcPr>
          <w:p w14:paraId="3DF998BD"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w:t>
            </w:r>
          </w:p>
        </w:tc>
        <w:tc>
          <w:tcPr>
            <w:tcW w:w="1091" w:type="dxa"/>
            <w:tcBorders>
              <w:top w:val="nil"/>
              <w:left w:val="single" w:sz="4" w:space="0" w:color="auto"/>
              <w:bottom w:val="single" w:sz="4" w:space="0" w:color="auto"/>
              <w:right w:val="single" w:sz="8" w:space="0" w:color="auto"/>
            </w:tcBorders>
            <w:shd w:val="clear" w:color="auto" w:fill="auto"/>
            <w:vAlign w:val="center"/>
          </w:tcPr>
          <w:p w14:paraId="2B657057"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1.496</w:t>
            </w:r>
          </w:p>
        </w:tc>
        <w:tc>
          <w:tcPr>
            <w:tcW w:w="261" w:type="dxa"/>
            <w:tcBorders>
              <w:top w:val="nil"/>
              <w:left w:val="nil"/>
              <w:bottom w:val="nil"/>
              <w:right w:val="nil"/>
            </w:tcBorders>
            <w:shd w:val="clear" w:color="auto" w:fill="auto"/>
            <w:vAlign w:val="center"/>
            <w:hideMark/>
          </w:tcPr>
          <w:p w14:paraId="6D937FBC"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425" w:type="dxa"/>
            <w:tcBorders>
              <w:top w:val="nil"/>
              <w:left w:val="single" w:sz="8" w:space="0" w:color="auto"/>
              <w:bottom w:val="single" w:sz="4" w:space="0" w:color="auto"/>
              <w:right w:val="single" w:sz="4" w:space="0" w:color="auto"/>
            </w:tcBorders>
            <w:shd w:val="clear" w:color="auto" w:fill="auto"/>
            <w:vAlign w:val="center"/>
            <w:hideMark/>
          </w:tcPr>
          <w:p w14:paraId="4E985019"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81</w:t>
            </w:r>
          </w:p>
        </w:tc>
        <w:tc>
          <w:tcPr>
            <w:tcW w:w="2951" w:type="dxa"/>
            <w:tcBorders>
              <w:top w:val="nil"/>
              <w:left w:val="nil"/>
              <w:bottom w:val="single" w:sz="4" w:space="0" w:color="auto"/>
              <w:right w:val="single" w:sz="4" w:space="0" w:color="auto"/>
            </w:tcBorders>
            <w:shd w:val="clear" w:color="auto" w:fill="auto"/>
            <w:vAlign w:val="bottom"/>
          </w:tcPr>
          <w:p w14:paraId="4445B236"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hAnsi="Arial" w:cs="Arial"/>
                <w:color w:val="000000"/>
                <w:sz w:val="16"/>
                <w:szCs w:val="16"/>
              </w:rPr>
              <w:t>INSTITUCION EDUCATIVA TECNICO COMERCIAL VILLA DEL SUR</w:t>
            </w:r>
          </w:p>
        </w:tc>
        <w:tc>
          <w:tcPr>
            <w:tcW w:w="683" w:type="dxa"/>
            <w:tcBorders>
              <w:top w:val="single" w:sz="4" w:space="0" w:color="auto"/>
              <w:left w:val="nil"/>
              <w:bottom w:val="single" w:sz="4" w:space="0" w:color="auto"/>
              <w:right w:val="single" w:sz="4" w:space="0" w:color="auto"/>
            </w:tcBorders>
            <w:vAlign w:val="center"/>
          </w:tcPr>
          <w:p w14:paraId="40D2A75F"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w:t>
            </w:r>
          </w:p>
        </w:tc>
        <w:tc>
          <w:tcPr>
            <w:tcW w:w="1091" w:type="dxa"/>
            <w:tcBorders>
              <w:top w:val="nil"/>
              <w:left w:val="single" w:sz="4" w:space="0" w:color="auto"/>
              <w:bottom w:val="single" w:sz="4" w:space="0" w:color="auto"/>
              <w:right w:val="single" w:sz="8" w:space="0" w:color="auto"/>
            </w:tcBorders>
            <w:shd w:val="clear" w:color="auto" w:fill="auto"/>
            <w:vAlign w:val="center"/>
          </w:tcPr>
          <w:p w14:paraId="6C6BB49C"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1.457</w:t>
            </w:r>
          </w:p>
        </w:tc>
      </w:tr>
      <w:tr w:rsidR="00003140" w:rsidRPr="00477480" w14:paraId="28203939" w14:textId="77777777" w:rsidTr="00BE1050">
        <w:trPr>
          <w:trHeight w:val="238"/>
        </w:trPr>
        <w:tc>
          <w:tcPr>
            <w:tcW w:w="326" w:type="dxa"/>
            <w:tcBorders>
              <w:top w:val="nil"/>
              <w:left w:val="single" w:sz="8" w:space="0" w:color="auto"/>
              <w:bottom w:val="single" w:sz="4" w:space="0" w:color="auto"/>
              <w:right w:val="single" w:sz="4" w:space="0" w:color="auto"/>
            </w:tcBorders>
            <w:shd w:val="clear" w:color="auto" w:fill="auto"/>
            <w:vAlign w:val="center"/>
            <w:hideMark/>
          </w:tcPr>
          <w:p w14:paraId="4D927D20"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34</w:t>
            </w:r>
          </w:p>
        </w:tc>
        <w:tc>
          <w:tcPr>
            <w:tcW w:w="3168" w:type="dxa"/>
            <w:tcBorders>
              <w:top w:val="nil"/>
              <w:left w:val="nil"/>
              <w:bottom w:val="single" w:sz="4" w:space="0" w:color="auto"/>
              <w:right w:val="single" w:sz="4" w:space="0" w:color="auto"/>
            </w:tcBorders>
            <w:shd w:val="clear" w:color="auto" w:fill="auto"/>
          </w:tcPr>
          <w:p w14:paraId="07D70FF7" w14:textId="77777777" w:rsidR="00003140" w:rsidRPr="00477480" w:rsidRDefault="00003140" w:rsidP="000B6B73">
            <w:pPr>
              <w:contextualSpacing/>
              <w:jc w:val="both"/>
              <w:rPr>
                <w:rFonts w:ascii="Arial" w:hAnsi="Arial" w:cs="Arial"/>
                <w:color w:val="000000"/>
                <w:sz w:val="16"/>
                <w:szCs w:val="16"/>
              </w:rPr>
            </w:pPr>
            <w:r w:rsidRPr="00477480">
              <w:rPr>
                <w:rFonts w:ascii="Arial" w:hAnsi="Arial" w:cs="Arial"/>
                <w:color w:val="000000"/>
                <w:sz w:val="16"/>
                <w:szCs w:val="16"/>
              </w:rPr>
              <w:t>INSTITUCION EDUCATIVA JOSE ANTONIO GALAN</w:t>
            </w:r>
          </w:p>
        </w:tc>
        <w:tc>
          <w:tcPr>
            <w:tcW w:w="683" w:type="dxa"/>
            <w:tcBorders>
              <w:top w:val="single" w:sz="4" w:space="0" w:color="auto"/>
              <w:left w:val="nil"/>
              <w:bottom w:val="single" w:sz="4" w:space="0" w:color="auto"/>
              <w:right w:val="single" w:sz="4" w:space="0" w:color="auto"/>
            </w:tcBorders>
            <w:vAlign w:val="center"/>
          </w:tcPr>
          <w:p w14:paraId="608C3A50"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w:t>
            </w:r>
          </w:p>
        </w:tc>
        <w:tc>
          <w:tcPr>
            <w:tcW w:w="1091" w:type="dxa"/>
            <w:tcBorders>
              <w:top w:val="nil"/>
              <w:left w:val="single" w:sz="4" w:space="0" w:color="auto"/>
              <w:bottom w:val="single" w:sz="4" w:space="0" w:color="auto"/>
              <w:right w:val="single" w:sz="8" w:space="0" w:color="auto"/>
            </w:tcBorders>
            <w:shd w:val="clear" w:color="auto" w:fill="auto"/>
            <w:vAlign w:val="center"/>
          </w:tcPr>
          <w:p w14:paraId="7EA6091E"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833</w:t>
            </w:r>
          </w:p>
        </w:tc>
        <w:tc>
          <w:tcPr>
            <w:tcW w:w="261" w:type="dxa"/>
            <w:tcBorders>
              <w:top w:val="nil"/>
              <w:left w:val="nil"/>
              <w:bottom w:val="nil"/>
              <w:right w:val="nil"/>
            </w:tcBorders>
            <w:shd w:val="clear" w:color="auto" w:fill="auto"/>
            <w:vAlign w:val="center"/>
            <w:hideMark/>
          </w:tcPr>
          <w:p w14:paraId="42B8BFFB"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425" w:type="dxa"/>
            <w:tcBorders>
              <w:top w:val="nil"/>
              <w:left w:val="single" w:sz="8" w:space="0" w:color="auto"/>
              <w:bottom w:val="single" w:sz="4" w:space="0" w:color="auto"/>
              <w:right w:val="single" w:sz="4" w:space="0" w:color="auto"/>
            </w:tcBorders>
            <w:shd w:val="clear" w:color="auto" w:fill="auto"/>
            <w:vAlign w:val="center"/>
            <w:hideMark/>
          </w:tcPr>
          <w:p w14:paraId="44A9D23B"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82</w:t>
            </w:r>
          </w:p>
        </w:tc>
        <w:tc>
          <w:tcPr>
            <w:tcW w:w="2951" w:type="dxa"/>
            <w:tcBorders>
              <w:top w:val="nil"/>
              <w:left w:val="nil"/>
              <w:bottom w:val="single" w:sz="4" w:space="0" w:color="auto"/>
              <w:right w:val="single" w:sz="4" w:space="0" w:color="auto"/>
            </w:tcBorders>
            <w:shd w:val="clear" w:color="auto" w:fill="auto"/>
            <w:vAlign w:val="bottom"/>
          </w:tcPr>
          <w:p w14:paraId="41F2F74D"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hAnsi="Arial" w:cs="Arial"/>
                <w:color w:val="000000"/>
                <w:sz w:val="16"/>
                <w:szCs w:val="16"/>
              </w:rPr>
              <w:t>INSTITUCION EDUCATIVA TECNICO DE COMERCIO SANTA CECILIA</w:t>
            </w:r>
          </w:p>
        </w:tc>
        <w:tc>
          <w:tcPr>
            <w:tcW w:w="683" w:type="dxa"/>
            <w:tcBorders>
              <w:top w:val="single" w:sz="4" w:space="0" w:color="auto"/>
              <w:left w:val="nil"/>
              <w:bottom w:val="single" w:sz="4" w:space="0" w:color="auto"/>
              <w:right w:val="single" w:sz="4" w:space="0" w:color="auto"/>
            </w:tcBorders>
            <w:vAlign w:val="center"/>
          </w:tcPr>
          <w:p w14:paraId="210624F5"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6</w:t>
            </w:r>
          </w:p>
        </w:tc>
        <w:tc>
          <w:tcPr>
            <w:tcW w:w="1091" w:type="dxa"/>
            <w:tcBorders>
              <w:top w:val="nil"/>
              <w:left w:val="single" w:sz="4" w:space="0" w:color="auto"/>
              <w:bottom w:val="single" w:sz="4" w:space="0" w:color="auto"/>
              <w:right w:val="single" w:sz="8" w:space="0" w:color="auto"/>
            </w:tcBorders>
            <w:shd w:val="clear" w:color="auto" w:fill="auto"/>
            <w:vAlign w:val="center"/>
          </w:tcPr>
          <w:p w14:paraId="03C498A2"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2.650</w:t>
            </w:r>
          </w:p>
        </w:tc>
      </w:tr>
      <w:tr w:rsidR="00003140" w:rsidRPr="00477480" w14:paraId="2F888D3B" w14:textId="77777777" w:rsidTr="00BE1050">
        <w:trPr>
          <w:trHeight w:val="238"/>
        </w:trPr>
        <w:tc>
          <w:tcPr>
            <w:tcW w:w="326" w:type="dxa"/>
            <w:tcBorders>
              <w:top w:val="nil"/>
              <w:left w:val="single" w:sz="8" w:space="0" w:color="auto"/>
              <w:bottom w:val="single" w:sz="4" w:space="0" w:color="auto"/>
              <w:right w:val="single" w:sz="4" w:space="0" w:color="auto"/>
            </w:tcBorders>
            <w:shd w:val="clear" w:color="auto" w:fill="auto"/>
            <w:vAlign w:val="center"/>
            <w:hideMark/>
          </w:tcPr>
          <w:p w14:paraId="77400649"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35</w:t>
            </w:r>
          </w:p>
        </w:tc>
        <w:tc>
          <w:tcPr>
            <w:tcW w:w="3168" w:type="dxa"/>
            <w:tcBorders>
              <w:top w:val="nil"/>
              <w:left w:val="nil"/>
              <w:bottom w:val="single" w:sz="4" w:space="0" w:color="auto"/>
              <w:right w:val="single" w:sz="4" w:space="0" w:color="auto"/>
            </w:tcBorders>
            <w:shd w:val="clear" w:color="auto" w:fill="auto"/>
          </w:tcPr>
          <w:p w14:paraId="6E3E22C4" w14:textId="77777777" w:rsidR="00003140" w:rsidRPr="00477480" w:rsidRDefault="00003140" w:rsidP="000B6B73">
            <w:pPr>
              <w:contextualSpacing/>
              <w:jc w:val="both"/>
              <w:rPr>
                <w:rFonts w:ascii="Arial" w:hAnsi="Arial" w:cs="Arial"/>
                <w:color w:val="000000"/>
                <w:sz w:val="16"/>
                <w:szCs w:val="16"/>
              </w:rPr>
            </w:pPr>
            <w:r w:rsidRPr="00477480">
              <w:rPr>
                <w:rFonts w:ascii="Arial" w:hAnsi="Arial" w:cs="Arial"/>
                <w:color w:val="000000"/>
                <w:sz w:val="16"/>
                <w:szCs w:val="16"/>
              </w:rPr>
              <w:t>INSTITUCION EDUCATIVA JOSE HOLGUIN GARCES</w:t>
            </w:r>
          </w:p>
        </w:tc>
        <w:tc>
          <w:tcPr>
            <w:tcW w:w="683" w:type="dxa"/>
            <w:tcBorders>
              <w:top w:val="single" w:sz="4" w:space="0" w:color="auto"/>
              <w:left w:val="nil"/>
              <w:bottom w:val="single" w:sz="4" w:space="0" w:color="auto"/>
              <w:right w:val="single" w:sz="4" w:space="0" w:color="auto"/>
            </w:tcBorders>
            <w:vAlign w:val="center"/>
          </w:tcPr>
          <w:p w14:paraId="60C8A9F8"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6</w:t>
            </w:r>
          </w:p>
        </w:tc>
        <w:tc>
          <w:tcPr>
            <w:tcW w:w="1091" w:type="dxa"/>
            <w:tcBorders>
              <w:top w:val="nil"/>
              <w:left w:val="single" w:sz="4" w:space="0" w:color="auto"/>
              <w:bottom w:val="single" w:sz="4" w:space="0" w:color="auto"/>
              <w:right w:val="single" w:sz="8" w:space="0" w:color="auto"/>
            </w:tcBorders>
            <w:shd w:val="clear" w:color="auto" w:fill="auto"/>
            <w:vAlign w:val="center"/>
          </w:tcPr>
          <w:p w14:paraId="0D2D772C"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3.055</w:t>
            </w:r>
          </w:p>
        </w:tc>
        <w:tc>
          <w:tcPr>
            <w:tcW w:w="261" w:type="dxa"/>
            <w:tcBorders>
              <w:top w:val="nil"/>
              <w:left w:val="nil"/>
              <w:bottom w:val="nil"/>
              <w:right w:val="nil"/>
            </w:tcBorders>
            <w:shd w:val="clear" w:color="auto" w:fill="auto"/>
            <w:vAlign w:val="center"/>
            <w:hideMark/>
          </w:tcPr>
          <w:p w14:paraId="244191ED"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425" w:type="dxa"/>
            <w:tcBorders>
              <w:top w:val="nil"/>
              <w:left w:val="single" w:sz="8" w:space="0" w:color="auto"/>
              <w:bottom w:val="single" w:sz="4" w:space="0" w:color="auto"/>
              <w:right w:val="single" w:sz="4" w:space="0" w:color="auto"/>
            </w:tcBorders>
            <w:shd w:val="clear" w:color="auto" w:fill="auto"/>
            <w:vAlign w:val="center"/>
            <w:hideMark/>
          </w:tcPr>
          <w:p w14:paraId="0287FAC2"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83</w:t>
            </w:r>
          </w:p>
        </w:tc>
        <w:tc>
          <w:tcPr>
            <w:tcW w:w="2951" w:type="dxa"/>
            <w:tcBorders>
              <w:top w:val="nil"/>
              <w:left w:val="nil"/>
              <w:bottom w:val="single" w:sz="4" w:space="0" w:color="auto"/>
              <w:right w:val="single" w:sz="4" w:space="0" w:color="auto"/>
            </w:tcBorders>
            <w:shd w:val="clear" w:color="auto" w:fill="auto"/>
            <w:vAlign w:val="bottom"/>
          </w:tcPr>
          <w:p w14:paraId="35AB86CB"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hAnsi="Arial" w:cs="Arial"/>
                <w:color w:val="000000"/>
                <w:sz w:val="16"/>
                <w:szCs w:val="16"/>
              </w:rPr>
              <w:t>INSTITUCION EDUCATIVA TECNICO INDUSTRIAL MULTIPROPOSITO</w:t>
            </w:r>
          </w:p>
        </w:tc>
        <w:tc>
          <w:tcPr>
            <w:tcW w:w="683" w:type="dxa"/>
            <w:tcBorders>
              <w:top w:val="single" w:sz="4" w:space="0" w:color="auto"/>
              <w:left w:val="nil"/>
              <w:bottom w:val="single" w:sz="4" w:space="0" w:color="auto"/>
              <w:right w:val="single" w:sz="4" w:space="0" w:color="auto"/>
            </w:tcBorders>
            <w:vAlign w:val="center"/>
          </w:tcPr>
          <w:p w14:paraId="105EFAEF"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5</w:t>
            </w:r>
          </w:p>
        </w:tc>
        <w:tc>
          <w:tcPr>
            <w:tcW w:w="1091" w:type="dxa"/>
            <w:tcBorders>
              <w:top w:val="nil"/>
              <w:left w:val="single" w:sz="4" w:space="0" w:color="auto"/>
              <w:bottom w:val="single" w:sz="4" w:space="0" w:color="auto"/>
              <w:right w:val="single" w:sz="8" w:space="0" w:color="auto"/>
            </w:tcBorders>
            <w:shd w:val="clear" w:color="auto" w:fill="auto"/>
            <w:vAlign w:val="center"/>
          </w:tcPr>
          <w:p w14:paraId="26CD5D7F"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2.037</w:t>
            </w:r>
          </w:p>
        </w:tc>
      </w:tr>
      <w:tr w:rsidR="00003140" w:rsidRPr="00477480" w14:paraId="6AAEF4C2" w14:textId="77777777" w:rsidTr="00BE1050">
        <w:trPr>
          <w:trHeight w:val="238"/>
        </w:trPr>
        <w:tc>
          <w:tcPr>
            <w:tcW w:w="326" w:type="dxa"/>
            <w:tcBorders>
              <w:top w:val="nil"/>
              <w:left w:val="single" w:sz="8" w:space="0" w:color="auto"/>
              <w:bottom w:val="single" w:sz="4" w:space="0" w:color="auto"/>
              <w:right w:val="single" w:sz="4" w:space="0" w:color="auto"/>
            </w:tcBorders>
            <w:shd w:val="clear" w:color="auto" w:fill="auto"/>
            <w:vAlign w:val="center"/>
            <w:hideMark/>
          </w:tcPr>
          <w:p w14:paraId="249EDDD6"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36</w:t>
            </w:r>
          </w:p>
        </w:tc>
        <w:tc>
          <w:tcPr>
            <w:tcW w:w="3168" w:type="dxa"/>
            <w:tcBorders>
              <w:top w:val="nil"/>
              <w:left w:val="nil"/>
              <w:bottom w:val="single" w:sz="4" w:space="0" w:color="auto"/>
              <w:right w:val="single" w:sz="4" w:space="0" w:color="auto"/>
            </w:tcBorders>
            <w:shd w:val="clear" w:color="auto" w:fill="auto"/>
          </w:tcPr>
          <w:p w14:paraId="7DB12691" w14:textId="77777777" w:rsidR="00003140" w:rsidRPr="00477480" w:rsidRDefault="00003140" w:rsidP="000B6B73">
            <w:pPr>
              <w:contextualSpacing/>
              <w:jc w:val="both"/>
              <w:rPr>
                <w:rFonts w:ascii="Arial" w:hAnsi="Arial" w:cs="Arial"/>
                <w:color w:val="000000"/>
                <w:sz w:val="16"/>
                <w:szCs w:val="16"/>
              </w:rPr>
            </w:pPr>
            <w:r w:rsidRPr="00477480">
              <w:rPr>
                <w:rFonts w:ascii="Arial" w:hAnsi="Arial" w:cs="Arial"/>
                <w:color w:val="000000"/>
                <w:sz w:val="16"/>
                <w:szCs w:val="16"/>
              </w:rPr>
              <w:t>INSTITUCION EDUCATIVA JOSE MANUEL SAAVEDRA GALINDO</w:t>
            </w:r>
          </w:p>
        </w:tc>
        <w:tc>
          <w:tcPr>
            <w:tcW w:w="683" w:type="dxa"/>
            <w:tcBorders>
              <w:top w:val="single" w:sz="4" w:space="0" w:color="auto"/>
              <w:left w:val="nil"/>
              <w:bottom w:val="single" w:sz="4" w:space="0" w:color="auto"/>
              <w:right w:val="single" w:sz="4" w:space="0" w:color="auto"/>
            </w:tcBorders>
            <w:vAlign w:val="center"/>
          </w:tcPr>
          <w:p w14:paraId="102181FD"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w:t>
            </w:r>
          </w:p>
        </w:tc>
        <w:tc>
          <w:tcPr>
            <w:tcW w:w="1091" w:type="dxa"/>
            <w:tcBorders>
              <w:top w:val="nil"/>
              <w:left w:val="single" w:sz="4" w:space="0" w:color="auto"/>
              <w:bottom w:val="single" w:sz="4" w:space="0" w:color="auto"/>
              <w:right w:val="single" w:sz="8" w:space="0" w:color="auto"/>
            </w:tcBorders>
            <w:shd w:val="clear" w:color="auto" w:fill="auto"/>
            <w:vAlign w:val="center"/>
          </w:tcPr>
          <w:p w14:paraId="70847D61"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959</w:t>
            </w:r>
          </w:p>
        </w:tc>
        <w:tc>
          <w:tcPr>
            <w:tcW w:w="261" w:type="dxa"/>
            <w:tcBorders>
              <w:top w:val="nil"/>
              <w:left w:val="nil"/>
              <w:bottom w:val="nil"/>
              <w:right w:val="nil"/>
            </w:tcBorders>
            <w:shd w:val="clear" w:color="auto" w:fill="auto"/>
            <w:vAlign w:val="center"/>
            <w:hideMark/>
          </w:tcPr>
          <w:p w14:paraId="25CAF477"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425" w:type="dxa"/>
            <w:tcBorders>
              <w:top w:val="nil"/>
              <w:left w:val="single" w:sz="8" w:space="0" w:color="auto"/>
              <w:bottom w:val="single" w:sz="4" w:space="0" w:color="auto"/>
              <w:right w:val="single" w:sz="4" w:space="0" w:color="auto"/>
            </w:tcBorders>
            <w:shd w:val="clear" w:color="auto" w:fill="auto"/>
            <w:vAlign w:val="center"/>
            <w:hideMark/>
          </w:tcPr>
          <w:p w14:paraId="76114761"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84</w:t>
            </w:r>
          </w:p>
        </w:tc>
        <w:tc>
          <w:tcPr>
            <w:tcW w:w="2951" w:type="dxa"/>
            <w:tcBorders>
              <w:top w:val="nil"/>
              <w:left w:val="nil"/>
              <w:bottom w:val="single" w:sz="4" w:space="0" w:color="auto"/>
              <w:right w:val="single" w:sz="4" w:space="0" w:color="auto"/>
            </w:tcBorders>
            <w:shd w:val="clear" w:color="auto" w:fill="auto"/>
            <w:vAlign w:val="bottom"/>
          </w:tcPr>
          <w:p w14:paraId="0FEC3F64"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hAnsi="Arial" w:cs="Arial"/>
                <w:color w:val="000000"/>
                <w:sz w:val="16"/>
                <w:szCs w:val="16"/>
              </w:rPr>
              <w:t>INSTITUCION EDUCATIVA TECNICO INDUSTRIAL ANTONIO JOSE CAMACHO</w:t>
            </w:r>
          </w:p>
        </w:tc>
        <w:tc>
          <w:tcPr>
            <w:tcW w:w="683" w:type="dxa"/>
            <w:tcBorders>
              <w:top w:val="single" w:sz="4" w:space="0" w:color="auto"/>
              <w:left w:val="nil"/>
              <w:bottom w:val="single" w:sz="4" w:space="0" w:color="auto"/>
              <w:right w:val="single" w:sz="4" w:space="0" w:color="auto"/>
            </w:tcBorders>
            <w:vAlign w:val="center"/>
          </w:tcPr>
          <w:p w14:paraId="75488936"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5</w:t>
            </w:r>
          </w:p>
        </w:tc>
        <w:tc>
          <w:tcPr>
            <w:tcW w:w="1091" w:type="dxa"/>
            <w:tcBorders>
              <w:top w:val="nil"/>
              <w:left w:val="single" w:sz="4" w:space="0" w:color="auto"/>
              <w:bottom w:val="single" w:sz="4" w:space="0" w:color="auto"/>
              <w:right w:val="single" w:sz="8" w:space="0" w:color="auto"/>
            </w:tcBorders>
            <w:shd w:val="clear" w:color="auto" w:fill="auto"/>
            <w:vAlign w:val="center"/>
          </w:tcPr>
          <w:p w14:paraId="7AC4CB0F"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2.767</w:t>
            </w:r>
          </w:p>
        </w:tc>
      </w:tr>
      <w:tr w:rsidR="00003140" w:rsidRPr="00477480" w14:paraId="29F573C3" w14:textId="77777777" w:rsidTr="00BE1050">
        <w:trPr>
          <w:trHeight w:val="238"/>
        </w:trPr>
        <w:tc>
          <w:tcPr>
            <w:tcW w:w="326" w:type="dxa"/>
            <w:tcBorders>
              <w:top w:val="nil"/>
              <w:left w:val="single" w:sz="8" w:space="0" w:color="auto"/>
              <w:bottom w:val="single" w:sz="4" w:space="0" w:color="auto"/>
              <w:right w:val="single" w:sz="4" w:space="0" w:color="auto"/>
            </w:tcBorders>
            <w:shd w:val="clear" w:color="auto" w:fill="auto"/>
            <w:vAlign w:val="center"/>
            <w:hideMark/>
          </w:tcPr>
          <w:p w14:paraId="54F0AF7C"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37</w:t>
            </w:r>
          </w:p>
        </w:tc>
        <w:tc>
          <w:tcPr>
            <w:tcW w:w="3168" w:type="dxa"/>
            <w:tcBorders>
              <w:top w:val="nil"/>
              <w:left w:val="nil"/>
              <w:bottom w:val="single" w:sz="4" w:space="0" w:color="auto"/>
              <w:right w:val="single" w:sz="4" w:space="0" w:color="auto"/>
            </w:tcBorders>
            <w:shd w:val="clear" w:color="auto" w:fill="auto"/>
          </w:tcPr>
          <w:p w14:paraId="30890F4D" w14:textId="77777777" w:rsidR="00003140" w:rsidRPr="00477480" w:rsidRDefault="00003140" w:rsidP="000B6B73">
            <w:pPr>
              <w:contextualSpacing/>
              <w:jc w:val="both"/>
              <w:rPr>
                <w:rFonts w:ascii="Arial" w:hAnsi="Arial" w:cs="Arial"/>
                <w:color w:val="000000"/>
                <w:sz w:val="16"/>
                <w:szCs w:val="16"/>
              </w:rPr>
            </w:pPr>
            <w:r w:rsidRPr="00477480">
              <w:rPr>
                <w:rFonts w:ascii="Arial" w:hAnsi="Arial" w:cs="Arial"/>
                <w:color w:val="000000"/>
                <w:sz w:val="16"/>
                <w:szCs w:val="16"/>
              </w:rPr>
              <w:t>INSTITUCION EDUCATIVA JUAN XXIII</w:t>
            </w:r>
          </w:p>
        </w:tc>
        <w:tc>
          <w:tcPr>
            <w:tcW w:w="683" w:type="dxa"/>
            <w:tcBorders>
              <w:top w:val="single" w:sz="4" w:space="0" w:color="auto"/>
              <w:left w:val="nil"/>
              <w:bottom w:val="single" w:sz="4" w:space="0" w:color="auto"/>
              <w:right w:val="single" w:sz="4" w:space="0" w:color="auto"/>
            </w:tcBorders>
            <w:vAlign w:val="center"/>
          </w:tcPr>
          <w:p w14:paraId="151CBBFE"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6</w:t>
            </w:r>
          </w:p>
        </w:tc>
        <w:tc>
          <w:tcPr>
            <w:tcW w:w="1091" w:type="dxa"/>
            <w:tcBorders>
              <w:top w:val="nil"/>
              <w:left w:val="single" w:sz="4" w:space="0" w:color="auto"/>
              <w:bottom w:val="single" w:sz="4" w:space="0" w:color="auto"/>
              <w:right w:val="single" w:sz="8" w:space="0" w:color="auto"/>
            </w:tcBorders>
            <w:shd w:val="clear" w:color="auto" w:fill="auto"/>
            <w:vAlign w:val="center"/>
          </w:tcPr>
          <w:p w14:paraId="0A64A989"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1.706</w:t>
            </w:r>
          </w:p>
        </w:tc>
        <w:tc>
          <w:tcPr>
            <w:tcW w:w="261" w:type="dxa"/>
            <w:tcBorders>
              <w:top w:val="nil"/>
              <w:left w:val="nil"/>
              <w:bottom w:val="nil"/>
              <w:right w:val="nil"/>
            </w:tcBorders>
            <w:shd w:val="clear" w:color="auto" w:fill="auto"/>
            <w:vAlign w:val="center"/>
            <w:hideMark/>
          </w:tcPr>
          <w:p w14:paraId="52C8B154"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425" w:type="dxa"/>
            <w:tcBorders>
              <w:top w:val="nil"/>
              <w:left w:val="single" w:sz="8" w:space="0" w:color="auto"/>
              <w:bottom w:val="single" w:sz="4" w:space="0" w:color="auto"/>
              <w:right w:val="single" w:sz="4" w:space="0" w:color="auto"/>
            </w:tcBorders>
            <w:shd w:val="clear" w:color="auto" w:fill="auto"/>
            <w:vAlign w:val="center"/>
            <w:hideMark/>
          </w:tcPr>
          <w:p w14:paraId="7847C512"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85</w:t>
            </w:r>
          </w:p>
        </w:tc>
        <w:tc>
          <w:tcPr>
            <w:tcW w:w="2951" w:type="dxa"/>
            <w:tcBorders>
              <w:top w:val="nil"/>
              <w:left w:val="nil"/>
              <w:bottom w:val="single" w:sz="4" w:space="0" w:color="auto"/>
              <w:right w:val="single" w:sz="4" w:space="0" w:color="auto"/>
            </w:tcBorders>
            <w:shd w:val="clear" w:color="auto" w:fill="auto"/>
            <w:vAlign w:val="bottom"/>
          </w:tcPr>
          <w:p w14:paraId="74603068"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hAnsi="Arial" w:cs="Arial"/>
                <w:color w:val="000000"/>
                <w:sz w:val="16"/>
                <w:szCs w:val="16"/>
              </w:rPr>
              <w:t>INSTITUCION EDUCATIVA TECNICO INDUSTRIAL CARLOS HOLGUIN MALLARINO</w:t>
            </w:r>
          </w:p>
        </w:tc>
        <w:tc>
          <w:tcPr>
            <w:tcW w:w="683" w:type="dxa"/>
            <w:tcBorders>
              <w:top w:val="single" w:sz="4" w:space="0" w:color="auto"/>
              <w:left w:val="nil"/>
              <w:bottom w:val="single" w:sz="4" w:space="0" w:color="auto"/>
              <w:right w:val="single" w:sz="4" w:space="0" w:color="auto"/>
            </w:tcBorders>
            <w:vAlign w:val="center"/>
          </w:tcPr>
          <w:p w14:paraId="292E0323"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w:t>
            </w:r>
          </w:p>
        </w:tc>
        <w:tc>
          <w:tcPr>
            <w:tcW w:w="1091" w:type="dxa"/>
            <w:tcBorders>
              <w:top w:val="nil"/>
              <w:left w:val="single" w:sz="4" w:space="0" w:color="auto"/>
              <w:bottom w:val="single" w:sz="4" w:space="0" w:color="auto"/>
              <w:right w:val="single" w:sz="8" w:space="0" w:color="auto"/>
            </w:tcBorders>
            <w:shd w:val="clear" w:color="auto" w:fill="auto"/>
            <w:vAlign w:val="center"/>
          </w:tcPr>
          <w:p w14:paraId="653B2B35"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2.296</w:t>
            </w:r>
          </w:p>
        </w:tc>
      </w:tr>
      <w:tr w:rsidR="00003140" w:rsidRPr="00477480" w14:paraId="5B66DA5D" w14:textId="77777777" w:rsidTr="00BE1050">
        <w:trPr>
          <w:trHeight w:val="238"/>
        </w:trPr>
        <w:tc>
          <w:tcPr>
            <w:tcW w:w="326" w:type="dxa"/>
            <w:tcBorders>
              <w:top w:val="nil"/>
              <w:left w:val="single" w:sz="8" w:space="0" w:color="auto"/>
              <w:bottom w:val="single" w:sz="4" w:space="0" w:color="auto"/>
              <w:right w:val="single" w:sz="4" w:space="0" w:color="auto"/>
            </w:tcBorders>
            <w:shd w:val="clear" w:color="auto" w:fill="auto"/>
            <w:vAlign w:val="center"/>
            <w:hideMark/>
          </w:tcPr>
          <w:p w14:paraId="4866BBB5"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38</w:t>
            </w:r>
          </w:p>
        </w:tc>
        <w:tc>
          <w:tcPr>
            <w:tcW w:w="3168" w:type="dxa"/>
            <w:tcBorders>
              <w:top w:val="nil"/>
              <w:left w:val="nil"/>
              <w:bottom w:val="single" w:sz="4" w:space="0" w:color="auto"/>
              <w:right w:val="single" w:sz="4" w:space="0" w:color="auto"/>
            </w:tcBorders>
            <w:shd w:val="clear" w:color="auto" w:fill="auto"/>
            <w:hideMark/>
          </w:tcPr>
          <w:p w14:paraId="283BED9D" w14:textId="77777777" w:rsidR="00003140" w:rsidRPr="00477480" w:rsidRDefault="00003140" w:rsidP="000B6B73">
            <w:pPr>
              <w:contextualSpacing/>
              <w:jc w:val="both"/>
              <w:rPr>
                <w:rFonts w:ascii="Arial" w:hAnsi="Arial" w:cs="Arial"/>
                <w:color w:val="000000"/>
                <w:sz w:val="16"/>
                <w:szCs w:val="16"/>
              </w:rPr>
            </w:pPr>
            <w:r w:rsidRPr="00477480">
              <w:rPr>
                <w:rFonts w:ascii="Arial" w:hAnsi="Arial" w:cs="Arial"/>
                <w:color w:val="000000"/>
                <w:sz w:val="16"/>
                <w:szCs w:val="16"/>
              </w:rPr>
              <w:t>INSTITUCION EDUCATIVA JUAN DE AMPUDIA</w:t>
            </w:r>
          </w:p>
        </w:tc>
        <w:tc>
          <w:tcPr>
            <w:tcW w:w="683" w:type="dxa"/>
            <w:tcBorders>
              <w:top w:val="single" w:sz="4" w:space="0" w:color="auto"/>
              <w:left w:val="nil"/>
              <w:bottom w:val="single" w:sz="4" w:space="0" w:color="auto"/>
              <w:right w:val="single" w:sz="4" w:space="0" w:color="auto"/>
            </w:tcBorders>
            <w:vAlign w:val="center"/>
          </w:tcPr>
          <w:p w14:paraId="1E17783A"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w:t>
            </w:r>
          </w:p>
        </w:tc>
        <w:tc>
          <w:tcPr>
            <w:tcW w:w="1091" w:type="dxa"/>
            <w:tcBorders>
              <w:top w:val="nil"/>
              <w:left w:val="single" w:sz="4" w:space="0" w:color="auto"/>
              <w:bottom w:val="single" w:sz="4" w:space="0" w:color="auto"/>
              <w:right w:val="single" w:sz="8" w:space="0" w:color="auto"/>
            </w:tcBorders>
            <w:shd w:val="clear" w:color="auto" w:fill="auto"/>
            <w:vAlign w:val="center"/>
          </w:tcPr>
          <w:p w14:paraId="056C1AE5"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1.694</w:t>
            </w:r>
          </w:p>
        </w:tc>
        <w:tc>
          <w:tcPr>
            <w:tcW w:w="261" w:type="dxa"/>
            <w:tcBorders>
              <w:top w:val="nil"/>
              <w:left w:val="nil"/>
              <w:bottom w:val="nil"/>
              <w:right w:val="nil"/>
            </w:tcBorders>
            <w:shd w:val="clear" w:color="auto" w:fill="auto"/>
            <w:vAlign w:val="center"/>
            <w:hideMark/>
          </w:tcPr>
          <w:p w14:paraId="1F508428"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425" w:type="dxa"/>
            <w:tcBorders>
              <w:top w:val="nil"/>
              <w:left w:val="single" w:sz="8" w:space="0" w:color="auto"/>
              <w:bottom w:val="single" w:sz="4" w:space="0" w:color="auto"/>
              <w:right w:val="single" w:sz="4" w:space="0" w:color="auto"/>
            </w:tcBorders>
            <w:shd w:val="clear" w:color="auto" w:fill="auto"/>
            <w:vAlign w:val="center"/>
            <w:hideMark/>
          </w:tcPr>
          <w:p w14:paraId="6EEAB883"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86</w:t>
            </w:r>
          </w:p>
        </w:tc>
        <w:tc>
          <w:tcPr>
            <w:tcW w:w="2951" w:type="dxa"/>
            <w:tcBorders>
              <w:top w:val="nil"/>
              <w:left w:val="nil"/>
              <w:bottom w:val="single" w:sz="4" w:space="0" w:color="auto"/>
              <w:right w:val="single" w:sz="4" w:space="0" w:color="auto"/>
            </w:tcBorders>
            <w:shd w:val="clear" w:color="auto" w:fill="auto"/>
            <w:vAlign w:val="bottom"/>
          </w:tcPr>
          <w:p w14:paraId="3DB56C75"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hAnsi="Arial" w:cs="Arial"/>
                <w:color w:val="000000"/>
                <w:sz w:val="16"/>
                <w:szCs w:val="16"/>
              </w:rPr>
              <w:t>INSTITUCION EDUCATIVA TECNICO INDUSTRIAL COMUNA 17</w:t>
            </w:r>
          </w:p>
        </w:tc>
        <w:tc>
          <w:tcPr>
            <w:tcW w:w="683" w:type="dxa"/>
            <w:tcBorders>
              <w:top w:val="single" w:sz="4" w:space="0" w:color="auto"/>
              <w:left w:val="nil"/>
              <w:bottom w:val="single" w:sz="4" w:space="0" w:color="auto"/>
              <w:right w:val="single" w:sz="4" w:space="0" w:color="auto"/>
            </w:tcBorders>
            <w:vAlign w:val="center"/>
          </w:tcPr>
          <w:p w14:paraId="740E8983"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w:t>
            </w:r>
          </w:p>
        </w:tc>
        <w:tc>
          <w:tcPr>
            <w:tcW w:w="1091" w:type="dxa"/>
            <w:tcBorders>
              <w:top w:val="nil"/>
              <w:left w:val="single" w:sz="4" w:space="0" w:color="auto"/>
              <w:bottom w:val="single" w:sz="4" w:space="0" w:color="auto"/>
              <w:right w:val="single" w:sz="8" w:space="0" w:color="auto"/>
            </w:tcBorders>
            <w:shd w:val="clear" w:color="auto" w:fill="auto"/>
            <w:vAlign w:val="center"/>
          </w:tcPr>
          <w:p w14:paraId="6CBE4B97"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1.530</w:t>
            </w:r>
          </w:p>
        </w:tc>
      </w:tr>
      <w:tr w:rsidR="00003140" w:rsidRPr="00477480" w14:paraId="4308CE13" w14:textId="77777777" w:rsidTr="00BE1050">
        <w:trPr>
          <w:trHeight w:val="238"/>
        </w:trPr>
        <w:tc>
          <w:tcPr>
            <w:tcW w:w="326" w:type="dxa"/>
            <w:tcBorders>
              <w:top w:val="nil"/>
              <w:left w:val="single" w:sz="8" w:space="0" w:color="auto"/>
              <w:bottom w:val="single" w:sz="4" w:space="0" w:color="auto"/>
              <w:right w:val="single" w:sz="4" w:space="0" w:color="auto"/>
            </w:tcBorders>
            <w:shd w:val="clear" w:color="auto" w:fill="auto"/>
            <w:vAlign w:val="center"/>
            <w:hideMark/>
          </w:tcPr>
          <w:p w14:paraId="13D3FB07"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39</w:t>
            </w:r>
          </w:p>
        </w:tc>
        <w:tc>
          <w:tcPr>
            <w:tcW w:w="3168" w:type="dxa"/>
            <w:tcBorders>
              <w:top w:val="nil"/>
              <w:left w:val="nil"/>
              <w:bottom w:val="single" w:sz="4" w:space="0" w:color="auto"/>
              <w:right w:val="single" w:sz="4" w:space="0" w:color="auto"/>
            </w:tcBorders>
            <w:shd w:val="clear" w:color="auto" w:fill="auto"/>
          </w:tcPr>
          <w:p w14:paraId="4651FBD5" w14:textId="77777777" w:rsidR="00003140" w:rsidRPr="00477480" w:rsidRDefault="00003140" w:rsidP="000B6B73">
            <w:pPr>
              <w:contextualSpacing/>
              <w:jc w:val="both"/>
              <w:rPr>
                <w:rFonts w:ascii="Arial" w:hAnsi="Arial" w:cs="Arial"/>
                <w:color w:val="000000"/>
                <w:sz w:val="16"/>
                <w:szCs w:val="16"/>
              </w:rPr>
            </w:pPr>
            <w:r w:rsidRPr="00477480">
              <w:rPr>
                <w:rFonts w:ascii="Arial" w:hAnsi="Arial" w:cs="Arial"/>
                <w:color w:val="000000"/>
                <w:sz w:val="16"/>
                <w:szCs w:val="16"/>
              </w:rPr>
              <w:t>INSTITUCION EDUCATIVA JUAN PABLO II</w:t>
            </w:r>
          </w:p>
        </w:tc>
        <w:tc>
          <w:tcPr>
            <w:tcW w:w="683" w:type="dxa"/>
            <w:tcBorders>
              <w:top w:val="single" w:sz="4" w:space="0" w:color="auto"/>
              <w:left w:val="nil"/>
              <w:bottom w:val="single" w:sz="4" w:space="0" w:color="auto"/>
              <w:right w:val="single" w:sz="4" w:space="0" w:color="auto"/>
            </w:tcBorders>
            <w:vAlign w:val="center"/>
          </w:tcPr>
          <w:p w14:paraId="5236EE5F"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w:t>
            </w:r>
          </w:p>
        </w:tc>
        <w:tc>
          <w:tcPr>
            <w:tcW w:w="1091" w:type="dxa"/>
            <w:tcBorders>
              <w:top w:val="nil"/>
              <w:left w:val="single" w:sz="4" w:space="0" w:color="auto"/>
              <w:bottom w:val="single" w:sz="4" w:space="0" w:color="auto"/>
              <w:right w:val="single" w:sz="8" w:space="0" w:color="auto"/>
            </w:tcBorders>
            <w:shd w:val="clear" w:color="auto" w:fill="auto"/>
            <w:vAlign w:val="center"/>
          </w:tcPr>
          <w:p w14:paraId="2063A41B"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3.045</w:t>
            </w:r>
          </w:p>
        </w:tc>
        <w:tc>
          <w:tcPr>
            <w:tcW w:w="261" w:type="dxa"/>
            <w:tcBorders>
              <w:top w:val="nil"/>
              <w:left w:val="nil"/>
              <w:bottom w:val="nil"/>
              <w:right w:val="nil"/>
            </w:tcBorders>
            <w:shd w:val="clear" w:color="auto" w:fill="auto"/>
            <w:vAlign w:val="center"/>
            <w:hideMark/>
          </w:tcPr>
          <w:p w14:paraId="299B615F"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425" w:type="dxa"/>
            <w:tcBorders>
              <w:top w:val="nil"/>
              <w:left w:val="single" w:sz="8" w:space="0" w:color="auto"/>
              <w:bottom w:val="single" w:sz="4" w:space="0" w:color="auto"/>
              <w:right w:val="single" w:sz="4" w:space="0" w:color="auto"/>
            </w:tcBorders>
            <w:shd w:val="clear" w:color="auto" w:fill="auto"/>
            <w:vAlign w:val="center"/>
            <w:hideMark/>
          </w:tcPr>
          <w:p w14:paraId="48F350E1"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87</w:t>
            </w:r>
          </w:p>
        </w:tc>
        <w:tc>
          <w:tcPr>
            <w:tcW w:w="2951" w:type="dxa"/>
            <w:tcBorders>
              <w:top w:val="nil"/>
              <w:left w:val="nil"/>
              <w:bottom w:val="single" w:sz="4" w:space="0" w:color="auto"/>
              <w:right w:val="single" w:sz="4" w:space="0" w:color="auto"/>
            </w:tcBorders>
            <w:shd w:val="clear" w:color="auto" w:fill="auto"/>
            <w:vAlign w:val="bottom"/>
          </w:tcPr>
          <w:p w14:paraId="397299A3"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hAnsi="Arial" w:cs="Arial"/>
                <w:color w:val="000000"/>
                <w:sz w:val="16"/>
                <w:szCs w:val="16"/>
              </w:rPr>
              <w:t>INSTITUCION EDUCATIVA TECNICO INDUSTRIAL DIEZ DE MAYO</w:t>
            </w:r>
          </w:p>
        </w:tc>
        <w:tc>
          <w:tcPr>
            <w:tcW w:w="683" w:type="dxa"/>
            <w:tcBorders>
              <w:top w:val="single" w:sz="4" w:space="0" w:color="auto"/>
              <w:left w:val="nil"/>
              <w:bottom w:val="single" w:sz="4" w:space="0" w:color="auto"/>
              <w:right w:val="single" w:sz="4" w:space="0" w:color="auto"/>
            </w:tcBorders>
            <w:vAlign w:val="center"/>
          </w:tcPr>
          <w:p w14:paraId="7C7CCA25"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w:t>
            </w:r>
          </w:p>
        </w:tc>
        <w:tc>
          <w:tcPr>
            <w:tcW w:w="1091" w:type="dxa"/>
            <w:tcBorders>
              <w:top w:val="nil"/>
              <w:left w:val="single" w:sz="4" w:space="0" w:color="auto"/>
              <w:bottom w:val="single" w:sz="4" w:space="0" w:color="auto"/>
              <w:right w:val="single" w:sz="8" w:space="0" w:color="auto"/>
            </w:tcBorders>
            <w:shd w:val="clear" w:color="auto" w:fill="auto"/>
            <w:vAlign w:val="center"/>
          </w:tcPr>
          <w:p w14:paraId="5A63D5AA"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1.484</w:t>
            </w:r>
          </w:p>
        </w:tc>
      </w:tr>
      <w:tr w:rsidR="00003140" w:rsidRPr="00477480" w14:paraId="4A660AD4" w14:textId="77777777" w:rsidTr="00BE1050">
        <w:trPr>
          <w:trHeight w:val="238"/>
        </w:trPr>
        <w:tc>
          <w:tcPr>
            <w:tcW w:w="326" w:type="dxa"/>
            <w:tcBorders>
              <w:top w:val="nil"/>
              <w:left w:val="single" w:sz="8" w:space="0" w:color="auto"/>
              <w:bottom w:val="single" w:sz="4" w:space="0" w:color="auto"/>
              <w:right w:val="single" w:sz="4" w:space="0" w:color="auto"/>
            </w:tcBorders>
            <w:shd w:val="clear" w:color="auto" w:fill="auto"/>
            <w:vAlign w:val="center"/>
            <w:hideMark/>
          </w:tcPr>
          <w:p w14:paraId="43D67748"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40</w:t>
            </w:r>
          </w:p>
        </w:tc>
        <w:tc>
          <w:tcPr>
            <w:tcW w:w="3168" w:type="dxa"/>
            <w:tcBorders>
              <w:top w:val="nil"/>
              <w:left w:val="nil"/>
              <w:bottom w:val="single" w:sz="4" w:space="0" w:color="auto"/>
              <w:right w:val="single" w:sz="4" w:space="0" w:color="auto"/>
            </w:tcBorders>
            <w:shd w:val="clear" w:color="auto" w:fill="auto"/>
          </w:tcPr>
          <w:p w14:paraId="15AAF0D5" w14:textId="77777777" w:rsidR="00003140" w:rsidRPr="00477480" w:rsidRDefault="00003140" w:rsidP="000B6B73">
            <w:pPr>
              <w:contextualSpacing/>
              <w:jc w:val="both"/>
              <w:rPr>
                <w:rFonts w:ascii="Arial" w:hAnsi="Arial" w:cs="Arial"/>
                <w:color w:val="000000"/>
                <w:sz w:val="16"/>
                <w:szCs w:val="16"/>
              </w:rPr>
            </w:pPr>
            <w:r w:rsidRPr="00477480">
              <w:rPr>
                <w:rFonts w:ascii="Arial" w:hAnsi="Arial" w:cs="Arial"/>
                <w:color w:val="000000"/>
                <w:sz w:val="16"/>
                <w:szCs w:val="16"/>
              </w:rPr>
              <w:t>INSTITUCION EDUCATIVA JUANA DE CAICEDO Y CUERO</w:t>
            </w:r>
          </w:p>
        </w:tc>
        <w:tc>
          <w:tcPr>
            <w:tcW w:w="683" w:type="dxa"/>
            <w:tcBorders>
              <w:top w:val="single" w:sz="4" w:space="0" w:color="auto"/>
              <w:left w:val="nil"/>
              <w:bottom w:val="single" w:sz="4" w:space="0" w:color="auto"/>
              <w:right w:val="single" w:sz="4" w:space="0" w:color="auto"/>
            </w:tcBorders>
            <w:vAlign w:val="center"/>
          </w:tcPr>
          <w:p w14:paraId="59E5CF87"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w:t>
            </w:r>
          </w:p>
        </w:tc>
        <w:tc>
          <w:tcPr>
            <w:tcW w:w="1091" w:type="dxa"/>
            <w:tcBorders>
              <w:top w:val="nil"/>
              <w:left w:val="single" w:sz="4" w:space="0" w:color="auto"/>
              <w:bottom w:val="single" w:sz="4" w:space="0" w:color="auto"/>
              <w:right w:val="single" w:sz="8" w:space="0" w:color="auto"/>
            </w:tcBorders>
            <w:shd w:val="clear" w:color="auto" w:fill="auto"/>
            <w:vAlign w:val="center"/>
          </w:tcPr>
          <w:p w14:paraId="60575811"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1.873</w:t>
            </w:r>
          </w:p>
        </w:tc>
        <w:tc>
          <w:tcPr>
            <w:tcW w:w="261" w:type="dxa"/>
            <w:tcBorders>
              <w:top w:val="nil"/>
              <w:left w:val="nil"/>
              <w:bottom w:val="nil"/>
              <w:right w:val="nil"/>
            </w:tcBorders>
            <w:shd w:val="clear" w:color="auto" w:fill="auto"/>
            <w:vAlign w:val="center"/>
            <w:hideMark/>
          </w:tcPr>
          <w:p w14:paraId="11DA5ED8"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425" w:type="dxa"/>
            <w:tcBorders>
              <w:top w:val="nil"/>
              <w:left w:val="single" w:sz="8" w:space="0" w:color="auto"/>
              <w:bottom w:val="single" w:sz="4" w:space="0" w:color="auto"/>
              <w:right w:val="single" w:sz="4" w:space="0" w:color="auto"/>
            </w:tcBorders>
            <w:shd w:val="clear" w:color="auto" w:fill="auto"/>
            <w:vAlign w:val="center"/>
            <w:hideMark/>
          </w:tcPr>
          <w:p w14:paraId="01752FB5"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88</w:t>
            </w:r>
          </w:p>
        </w:tc>
        <w:tc>
          <w:tcPr>
            <w:tcW w:w="2951" w:type="dxa"/>
            <w:tcBorders>
              <w:top w:val="nil"/>
              <w:left w:val="nil"/>
              <w:bottom w:val="single" w:sz="4" w:space="0" w:color="auto"/>
              <w:right w:val="single" w:sz="4" w:space="0" w:color="auto"/>
            </w:tcBorders>
            <w:shd w:val="clear" w:color="auto" w:fill="auto"/>
            <w:vAlign w:val="bottom"/>
          </w:tcPr>
          <w:p w14:paraId="07B3DED1"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hAnsi="Arial" w:cs="Arial"/>
                <w:color w:val="000000"/>
                <w:sz w:val="16"/>
                <w:szCs w:val="16"/>
              </w:rPr>
              <w:t>INSTITUCION EDUCATIVA TECNICO INDUSTRIAL DONALD RODRIGO TAFUR</w:t>
            </w:r>
          </w:p>
        </w:tc>
        <w:tc>
          <w:tcPr>
            <w:tcW w:w="683" w:type="dxa"/>
            <w:tcBorders>
              <w:top w:val="single" w:sz="4" w:space="0" w:color="auto"/>
              <w:left w:val="nil"/>
              <w:bottom w:val="single" w:sz="4" w:space="0" w:color="auto"/>
              <w:right w:val="single" w:sz="4" w:space="0" w:color="auto"/>
            </w:tcBorders>
            <w:vAlign w:val="center"/>
          </w:tcPr>
          <w:p w14:paraId="1A77A3EA"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5</w:t>
            </w:r>
          </w:p>
        </w:tc>
        <w:tc>
          <w:tcPr>
            <w:tcW w:w="1091" w:type="dxa"/>
            <w:tcBorders>
              <w:top w:val="nil"/>
              <w:left w:val="single" w:sz="4" w:space="0" w:color="auto"/>
              <w:bottom w:val="single" w:sz="4" w:space="0" w:color="auto"/>
              <w:right w:val="single" w:sz="8" w:space="0" w:color="auto"/>
            </w:tcBorders>
            <w:shd w:val="clear" w:color="auto" w:fill="auto"/>
            <w:vAlign w:val="center"/>
          </w:tcPr>
          <w:p w14:paraId="7AD7F885"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3.160</w:t>
            </w:r>
          </w:p>
        </w:tc>
      </w:tr>
      <w:tr w:rsidR="00003140" w:rsidRPr="00477480" w14:paraId="6E7666F3" w14:textId="77777777" w:rsidTr="00BE1050">
        <w:trPr>
          <w:trHeight w:val="238"/>
        </w:trPr>
        <w:tc>
          <w:tcPr>
            <w:tcW w:w="326" w:type="dxa"/>
            <w:tcBorders>
              <w:top w:val="nil"/>
              <w:left w:val="single" w:sz="8" w:space="0" w:color="auto"/>
              <w:bottom w:val="single" w:sz="4" w:space="0" w:color="auto"/>
              <w:right w:val="single" w:sz="4" w:space="0" w:color="auto"/>
            </w:tcBorders>
            <w:shd w:val="clear" w:color="auto" w:fill="auto"/>
            <w:vAlign w:val="center"/>
            <w:hideMark/>
          </w:tcPr>
          <w:p w14:paraId="47BA36AA"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41</w:t>
            </w:r>
          </w:p>
        </w:tc>
        <w:tc>
          <w:tcPr>
            <w:tcW w:w="3168" w:type="dxa"/>
            <w:tcBorders>
              <w:top w:val="nil"/>
              <w:left w:val="nil"/>
              <w:bottom w:val="single" w:sz="4" w:space="0" w:color="auto"/>
              <w:right w:val="single" w:sz="4" w:space="0" w:color="auto"/>
            </w:tcBorders>
            <w:shd w:val="clear" w:color="auto" w:fill="auto"/>
          </w:tcPr>
          <w:p w14:paraId="4DCFF4D1" w14:textId="77777777" w:rsidR="00003140" w:rsidRPr="00477480" w:rsidRDefault="00003140" w:rsidP="000B6B73">
            <w:pPr>
              <w:contextualSpacing/>
              <w:jc w:val="both"/>
              <w:rPr>
                <w:rFonts w:ascii="Arial" w:hAnsi="Arial" w:cs="Arial"/>
                <w:color w:val="000000"/>
                <w:sz w:val="16"/>
                <w:szCs w:val="16"/>
              </w:rPr>
            </w:pPr>
            <w:r w:rsidRPr="00477480">
              <w:rPr>
                <w:rFonts w:ascii="Arial" w:hAnsi="Arial" w:cs="Arial"/>
                <w:color w:val="000000"/>
                <w:sz w:val="16"/>
                <w:szCs w:val="16"/>
              </w:rPr>
              <w:t>INSTITUCION EDUCATIVA JULIO CAICEDO Y TELLEZ</w:t>
            </w:r>
          </w:p>
        </w:tc>
        <w:tc>
          <w:tcPr>
            <w:tcW w:w="683" w:type="dxa"/>
            <w:tcBorders>
              <w:top w:val="single" w:sz="4" w:space="0" w:color="auto"/>
              <w:left w:val="nil"/>
              <w:bottom w:val="single" w:sz="4" w:space="0" w:color="auto"/>
              <w:right w:val="single" w:sz="4" w:space="0" w:color="auto"/>
            </w:tcBorders>
            <w:vAlign w:val="center"/>
          </w:tcPr>
          <w:p w14:paraId="3DEFE6B1"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5</w:t>
            </w:r>
          </w:p>
        </w:tc>
        <w:tc>
          <w:tcPr>
            <w:tcW w:w="1091" w:type="dxa"/>
            <w:tcBorders>
              <w:top w:val="nil"/>
              <w:left w:val="single" w:sz="4" w:space="0" w:color="auto"/>
              <w:bottom w:val="single" w:sz="4" w:space="0" w:color="auto"/>
              <w:right w:val="single" w:sz="8" w:space="0" w:color="auto"/>
            </w:tcBorders>
            <w:shd w:val="clear" w:color="auto" w:fill="auto"/>
            <w:vAlign w:val="center"/>
          </w:tcPr>
          <w:p w14:paraId="3771FC4D"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1.985</w:t>
            </w:r>
          </w:p>
        </w:tc>
        <w:tc>
          <w:tcPr>
            <w:tcW w:w="261" w:type="dxa"/>
            <w:tcBorders>
              <w:top w:val="nil"/>
              <w:left w:val="nil"/>
              <w:bottom w:val="nil"/>
              <w:right w:val="nil"/>
            </w:tcBorders>
            <w:shd w:val="clear" w:color="auto" w:fill="auto"/>
            <w:vAlign w:val="center"/>
            <w:hideMark/>
          </w:tcPr>
          <w:p w14:paraId="2AE8F44F"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425" w:type="dxa"/>
            <w:tcBorders>
              <w:top w:val="nil"/>
              <w:left w:val="single" w:sz="8" w:space="0" w:color="auto"/>
              <w:bottom w:val="single" w:sz="4" w:space="0" w:color="auto"/>
              <w:right w:val="single" w:sz="4" w:space="0" w:color="auto"/>
            </w:tcBorders>
            <w:shd w:val="clear" w:color="auto" w:fill="auto"/>
            <w:vAlign w:val="center"/>
            <w:hideMark/>
          </w:tcPr>
          <w:p w14:paraId="45F1487A"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89</w:t>
            </w:r>
          </w:p>
        </w:tc>
        <w:tc>
          <w:tcPr>
            <w:tcW w:w="2951" w:type="dxa"/>
            <w:tcBorders>
              <w:top w:val="nil"/>
              <w:left w:val="nil"/>
              <w:bottom w:val="single" w:sz="4" w:space="0" w:color="auto"/>
              <w:right w:val="single" w:sz="4" w:space="0" w:color="auto"/>
            </w:tcBorders>
            <w:shd w:val="clear" w:color="auto" w:fill="auto"/>
            <w:vAlign w:val="bottom"/>
          </w:tcPr>
          <w:p w14:paraId="547638A0"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hAnsi="Arial" w:cs="Arial"/>
                <w:color w:val="000000"/>
                <w:sz w:val="16"/>
                <w:szCs w:val="16"/>
              </w:rPr>
              <w:t>INSTITUCION EDUCATIVA TECNICO INDUSTRIAL JOSE MARIA CARBONELL</w:t>
            </w:r>
          </w:p>
        </w:tc>
        <w:tc>
          <w:tcPr>
            <w:tcW w:w="683" w:type="dxa"/>
            <w:tcBorders>
              <w:top w:val="single" w:sz="4" w:space="0" w:color="auto"/>
              <w:left w:val="nil"/>
              <w:bottom w:val="single" w:sz="4" w:space="0" w:color="auto"/>
              <w:right w:val="single" w:sz="4" w:space="0" w:color="auto"/>
            </w:tcBorders>
            <w:vAlign w:val="center"/>
          </w:tcPr>
          <w:p w14:paraId="566736D4"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w:t>
            </w:r>
          </w:p>
        </w:tc>
        <w:tc>
          <w:tcPr>
            <w:tcW w:w="1091" w:type="dxa"/>
            <w:tcBorders>
              <w:top w:val="nil"/>
              <w:left w:val="single" w:sz="4" w:space="0" w:color="auto"/>
              <w:bottom w:val="single" w:sz="4" w:space="0" w:color="auto"/>
              <w:right w:val="single" w:sz="8" w:space="0" w:color="auto"/>
            </w:tcBorders>
            <w:shd w:val="clear" w:color="auto" w:fill="auto"/>
            <w:vAlign w:val="center"/>
          </w:tcPr>
          <w:p w14:paraId="50AF41A6"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2.027</w:t>
            </w:r>
          </w:p>
        </w:tc>
      </w:tr>
      <w:tr w:rsidR="00003140" w:rsidRPr="00477480" w14:paraId="188C6A1C" w14:textId="77777777" w:rsidTr="00BE1050">
        <w:trPr>
          <w:trHeight w:val="238"/>
        </w:trPr>
        <w:tc>
          <w:tcPr>
            <w:tcW w:w="326" w:type="dxa"/>
            <w:tcBorders>
              <w:top w:val="nil"/>
              <w:left w:val="single" w:sz="8" w:space="0" w:color="auto"/>
              <w:bottom w:val="single" w:sz="4" w:space="0" w:color="auto"/>
              <w:right w:val="single" w:sz="4" w:space="0" w:color="auto"/>
            </w:tcBorders>
            <w:shd w:val="clear" w:color="auto" w:fill="auto"/>
            <w:vAlign w:val="center"/>
            <w:hideMark/>
          </w:tcPr>
          <w:p w14:paraId="4F587CD3"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42</w:t>
            </w:r>
          </w:p>
        </w:tc>
        <w:tc>
          <w:tcPr>
            <w:tcW w:w="3168" w:type="dxa"/>
            <w:tcBorders>
              <w:top w:val="nil"/>
              <w:left w:val="nil"/>
              <w:bottom w:val="single" w:sz="4" w:space="0" w:color="auto"/>
              <w:right w:val="single" w:sz="4" w:space="0" w:color="auto"/>
            </w:tcBorders>
            <w:shd w:val="clear" w:color="auto" w:fill="auto"/>
          </w:tcPr>
          <w:p w14:paraId="10B990EF" w14:textId="77777777" w:rsidR="00003140" w:rsidRPr="00477480" w:rsidRDefault="00003140" w:rsidP="000B6B73">
            <w:pPr>
              <w:contextualSpacing/>
              <w:jc w:val="both"/>
              <w:rPr>
                <w:rFonts w:ascii="Arial" w:hAnsi="Arial" w:cs="Arial"/>
                <w:color w:val="000000"/>
                <w:sz w:val="16"/>
                <w:szCs w:val="16"/>
              </w:rPr>
            </w:pPr>
            <w:r w:rsidRPr="00477480">
              <w:rPr>
                <w:rFonts w:ascii="Arial" w:hAnsi="Arial" w:cs="Arial"/>
                <w:color w:val="000000"/>
                <w:sz w:val="16"/>
                <w:szCs w:val="16"/>
              </w:rPr>
              <w:t>INSTITUCION EDUCATIVA LA ANUNCIACION</w:t>
            </w:r>
          </w:p>
        </w:tc>
        <w:tc>
          <w:tcPr>
            <w:tcW w:w="683" w:type="dxa"/>
            <w:tcBorders>
              <w:top w:val="single" w:sz="4" w:space="0" w:color="auto"/>
              <w:left w:val="nil"/>
              <w:bottom w:val="single" w:sz="4" w:space="0" w:color="auto"/>
              <w:right w:val="single" w:sz="4" w:space="0" w:color="auto"/>
            </w:tcBorders>
            <w:vAlign w:val="center"/>
          </w:tcPr>
          <w:p w14:paraId="39F9D1FA"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w:t>
            </w:r>
          </w:p>
        </w:tc>
        <w:tc>
          <w:tcPr>
            <w:tcW w:w="1091" w:type="dxa"/>
            <w:tcBorders>
              <w:top w:val="nil"/>
              <w:left w:val="single" w:sz="4" w:space="0" w:color="auto"/>
              <w:bottom w:val="single" w:sz="4" w:space="0" w:color="auto"/>
              <w:right w:val="single" w:sz="8" w:space="0" w:color="auto"/>
            </w:tcBorders>
            <w:shd w:val="clear" w:color="auto" w:fill="auto"/>
            <w:vAlign w:val="center"/>
          </w:tcPr>
          <w:p w14:paraId="3FF943A7"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2.109</w:t>
            </w:r>
          </w:p>
        </w:tc>
        <w:tc>
          <w:tcPr>
            <w:tcW w:w="261" w:type="dxa"/>
            <w:tcBorders>
              <w:top w:val="nil"/>
              <w:left w:val="nil"/>
              <w:bottom w:val="nil"/>
              <w:right w:val="nil"/>
            </w:tcBorders>
            <w:shd w:val="clear" w:color="auto" w:fill="auto"/>
            <w:vAlign w:val="center"/>
            <w:hideMark/>
          </w:tcPr>
          <w:p w14:paraId="58A543B8"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425" w:type="dxa"/>
            <w:tcBorders>
              <w:top w:val="nil"/>
              <w:left w:val="single" w:sz="8" w:space="0" w:color="auto"/>
              <w:bottom w:val="single" w:sz="4" w:space="0" w:color="auto"/>
              <w:right w:val="single" w:sz="4" w:space="0" w:color="auto"/>
            </w:tcBorders>
            <w:shd w:val="clear" w:color="auto" w:fill="auto"/>
            <w:vAlign w:val="center"/>
            <w:hideMark/>
          </w:tcPr>
          <w:p w14:paraId="5723D2D1"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90</w:t>
            </w:r>
          </w:p>
        </w:tc>
        <w:tc>
          <w:tcPr>
            <w:tcW w:w="2951" w:type="dxa"/>
            <w:tcBorders>
              <w:top w:val="nil"/>
              <w:left w:val="nil"/>
              <w:bottom w:val="single" w:sz="4" w:space="0" w:color="auto"/>
              <w:right w:val="single" w:sz="4" w:space="0" w:color="auto"/>
            </w:tcBorders>
            <w:shd w:val="clear" w:color="auto" w:fill="auto"/>
            <w:vAlign w:val="bottom"/>
          </w:tcPr>
          <w:p w14:paraId="145B8820"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hAnsi="Arial" w:cs="Arial"/>
                <w:color w:val="000000"/>
                <w:sz w:val="16"/>
                <w:szCs w:val="16"/>
              </w:rPr>
              <w:t>INSTITUCION EDUCATIVA TECNICO INDUSTRIAL LUZ HAYDEE GUERRERO MOLINA</w:t>
            </w:r>
          </w:p>
        </w:tc>
        <w:tc>
          <w:tcPr>
            <w:tcW w:w="683" w:type="dxa"/>
            <w:tcBorders>
              <w:top w:val="single" w:sz="4" w:space="0" w:color="auto"/>
              <w:left w:val="nil"/>
              <w:bottom w:val="single" w:sz="4" w:space="0" w:color="auto"/>
              <w:right w:val="single" w:sz="4" w:space="0" w:color="auto"/>
            </w:tcBorders>
            <w:vAlign w:val="center"/>
          </w:tcPr>
          <w:p w14:paraId="1681F231"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w:t>
            </w:r>
          </w:p>
        </w:tc>
        <w:tc>
          <w:tcPr>
            <w:tcW w:w="1091" w:type="dxa"/>
            <w:tcBorders>
              <w:top w:val="nil"/>
              <w:left w:val="single" w:sz="4" w:space="0" w:color="auto"/>
              <w:bottom w:val="single" w:sz="4" w:space="0" w:color="auto"/>
              <w:right w:val="single" w:sz="8" w:space="0" w:color="auto"/>
            </w:tcBorders>
            <w:shd w:val="clear" w:color="auto" w:fill="auto"/>
            <w:vAlign w:val="center"/>
          </w:tcPr>
          <w:p w14:paraId="12350EFB"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1.903</w:t>
            </w:r>
          </w:p>
        </w:tc>
      </w:tr>
      <w:tr w:rsidR="00003140" w:rsidRPr="00477480" w14:paraId="78674FBE" w14:textId="77777777" w:rsidTr="00BE1050">
        <w:trPr>
          <w:trHeight w:val="238"/>
        </w:trPr>
        <w:tc>
          <w:tcPr>
            <w:tcW w:w="326" w:type="dxa"/>
            <w:tcBorders>
              <w:top w:val="nil"/>
              <w:left w:val="single" w:sz="8" w:space="0" w:color="auto"/>
              <w:bottom w:val="single" w:sz="4" w:space="0" w:color="auto"/>
              <w:right w:val="single" w:sz="4" w:space="0" w:color="auto"/>
            </w:tcBorders>
            <w:shd w:val="clear" w:color="auto" w:fill="auto"/>
            <w:vAlign w:val="center"/>
            <w:hideMark/>
          </w:tcPr>
          <w:p w14:paraId="5DCF6D1E"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43</w:t>
            </w:r>
          </w:p>
        </w:tc>
        <w:tc>
          <w:tcPr>
            <w:tcW w:w="3168" w:type="dxa"/>
            <w:tcBorders>
              <w:top w:val="nil"/>
              <w:left w:val="nil"/>
              <w:bottom w:val="single" w:sz="4" w:space="0" w:color="auto"/>
              <w:right w:val="single" w:sz="4" w:space="0" w:color="auto"/>
            </w:tcBorders>
            <w:shd w:val="clear" w:color="auto" w:fill="auto"/>
          </w:tcPr>
          <w:p w14:paraId="7999F388" w14:textId="77777777" w:rsidR="00003140" w:rsidRPr="00477480" w:rsidRDefault="00003140" w:rsidP="000B6B73">
            <w:pPr>
              <w:contextualSpacing/>
              <w:jc w:val="both"/>
              <w:rPr>
                <w:rFonts w:ascii="Arial" w:hAnsi="Arial" w:cs="Arial"/>
                <w:color w:val="000000"/>
                <w:sz w:val="16"/>
                <w:szCs w:val="16"/>
              </w:rPr>
            </w:pPr>
            <w:r w:rsidRPr="00477480">
              <w:rPr>
                <w:rFonts w:ascii="Arial" w:hAnsi="Arial" w:cs="Arial"/>
                <w:color w:val="000000"/>
                <w:sz w:val="16"/>
                <w:szCs w:val="16"/>
              </w:rPr>
              <w:t>INSTITUCION EDUCATIVA LA BUITRERA</w:t>
            </w:r>
          </w:p>
        </w:tc>
        <w:tc>
          <w:tcPr>
            <w:tcW w:w="683" w:type="dxa"/>
            <w:tcBorders>
              <w:top w:val="single" w:sz="4" w:space="0" w:color="auto"/>
              <w:left w:val="nil"/>
              <w:bottom w:val="single" w:sz="4" w:space="0" w:color="auto"/>
              <w:right w:val="single" w:sz="4" w:space="0" w:color="auto"/>
            </w:tcBorders>
            <w:vAlign w:val="center"/>
          </w:tcPr>
          <w:p w14:paraId="2220AE3B"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5</w:t>
            </w:r>
          </w:p>
        </w:tc>
        <w:tc>
          <w:tcPr>
            <w:tcW w:w="1091" w:type="dxa"/>
            <w:tcBorders>
              <w:top w:val="nil"/>
              <w:left w:val="single" w:sz="4" w:space="0" w:color="auto"/>
              <w:bottom w:val="single" w:sz="4" w:space="0" w:color="auto"/>
              <w:right w:val="single" w:sz="8" w:space="0" w:color="auto"/>
            </w:tcBorders>
            <w:shd w:val="clear" w:color="auto" w:fill="auto"/>
            <w:vAlign w:val="center"/>
          </w:tcPr>
          <w:p w14:paraId="5AC8D0CB"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1.520</w:t>
            </w:r>
          </w:p>
        </w:tc>
        <w:tc>
          <w:tcPr>
            <w:tcW w:w="261" w:type="dxa"/>
            <w:tcBorders>
              <w:top w:val="nil"/>
              <w:left w:val="nil"/>
              <w:bottom w:val="nil"/>
              <w:right w:val="nil"/>
            </w:tcBorders>
            <w:shd w:val="clear" w:color="auto" w:fill="auto"/>
            <w:vAlign w:val="center"/>
            <w:hideMark/>
          </w:tcPr>
          <w:p w14:paraId="64FEE0E6"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425" w:type="dxa"/>
            <w:tcBorders>
              <w:top w:val="nil"/>
              <w:left w:val="single" w:sz="8" w:space="0" w:color="auto"/>
              <w:bottom w:val="single" w:sz="4" w:space="0" w:color="auto"/>
              <w:right w:val="single" w:sz="4" w:space="0" w:color="auto"/>
            </w:tcBorders>
            <w:shd w:val="clear" w:color="auto" w:fill="auto"/>
            <w:vAlign w:val="center"/>
            <w:hideMark/>
          </w:tcPr>
          <w:p w14:paraId="2106B9A3"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91</w:t>
            </w:r>
          </w:p>
        </w:tc>
        <w:tc>
          <w:tcPr>
            <w:tcW w:w="2951" w:type="dxa"/>
            <w:tcBorders>
              <w:top w:val="nil"/>
              <w:left w:val="nil"/>
              <w:bottom w:val="single" w:sz="4" w:space="0" w:color="auto"/>
              <w:right w:val="single" w:sz="4" w:space="0" w:color="auto"/>
            </w:tcBorders>
            <w:shd w:val="clear" w:color="auto" w:fill="auto"/>
            <w:vAlign w:val="bottom"/>
          </w:tcPr>
          <w:p w14:paraId="1A0C7324"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hAnsi="Arial" w:cs="Arial"/>
                <w:color w:val="000000"/>
                <w:sz w:val="16"/>
                <w:szCs w:val="16"/>
              </w:rPr>
              <w:t>INSTITUCION EDUCATIVA TECNICO INDUSTRIAL PEDRO ANTONIO MOLINA</w:t>
            </w:r>
          </w:p>
        </w:tc>
        <w:tc>
          <w:tcPr>
            <w:tcW w:w="683" w:type="dxa"/>
            <w:tcBorders>
              <w:top w:val="single" w:sz="4" w:space="0" w:color="auto"/>
              <w:left w:val="nil"/>
              <w:bottom w:val="single" w:sz="4" w:space="0" w:color="auto"/>
              <w:right w:val="single" w:sz="4" w:space="0" w:color="auto"/>
            </w:tcBorders>
            <w:vAlign w:val="center"/>
          </w:tcPr>
          <w:p w14:paraId="6AA9E625"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8</w:t>
            </w:r>
          </w:p>
        </w:tc>
        <w:tc>
          <w:tcPr>
            <w:tcW w:w="1091" w:type="dxa"/>
            <w:tcBorders>
              <w:top w:val="nil"/>
              <w:left w:val="single" w:sz="4" w:space="0" w:color="auto"/>
              <w:bottom w:val="single" w:sz="4" w:space="0" w:color="auto"/>
              <w:right w:val="single" w:sz="8" w:space="0" w:color="auto"/>
            </w:tcBorders>
            <w:shd w:val="clear" w:color="auto" w:fill="auto"/>
            <w:vAlign w:val="center"/>
          </w:tcPr>
          <w:p w14:paraId="12EF10E1"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5.556</w:t>
            </w:r>
          </w:p>
        </w:tc>
      </w:tr>
      <w:tr w:rsidR="00003140" w:rsidRPr="00477480" w14:paraId="2ACD0D14" w14:textId="77777777" w:rsidTr="00BE1050">
        <w:trPr>
          <w:trHeight w:val="238"/>
        </w:trPr>
        <w:tc>
          <w:tcPr>
            <w:tcW w:w="326" w:type="dxa"/>
            <w:tcBorders>
              <w:top w:val="nil"/>
              <w:left w:val="single" w:sz="8" w:space="0" w:color="auto"/>
              <w:bottom w:val="single" w:sz="4" w:space="0" w:color="auto"/>
              <w:right w:val="single" w:sz="4" w:space="0" w:color="auto"/>
            </w:tcBorders>
            <w:shd w:val="clear" w:color="auto" w:fill="auto"/>
            <w:vAlign w:val="center"/>
            <w:hideMark/>
          </w:tcPr>
          <w:p w14:paraId="2E6B1B38"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44</w:t>
            </w:r>
          </w:p>
        </w:tc>
        <w:tc>
          <w:tcPr>
            <w:tcW w:w="3168" w:type="dxa"/>
            <w:tcBorders>
              <w:top w:val="nil"/>
              <w:left w:val="nil"/>
              <w:bottom w:val="single" w:sz="4" w:space="0" w:color="auto"/>
              <w:right w:val="single" w:sz="4" w:space="0" w:color="auto"/>
            </w:tcBorders>
            <w:shd w:val="clear" w:color="auto" w:fill="auto"/>
          </w:tcPr>
          <w:p w14:paraId="5DFFFC19" w14:textId="77777777" w:rsidR="00003140" w:rsidRPr="00477480" w:rsidRDefault="00003140" w:rsidP="000B6B73">
            <w:pPr>
              <w:contextualSpacing/>
              <w:jc w:val="both"/>
              <w:rPr>
                <w:rFonts w:ascii="Arial" w:hAnsi="Arial" w:cs="Arial"/>
                <w:color w:val="000000"/>
                <w:sz w:val="16"/>
                <w:szCs w:val="16"/>
              </w:rPr>
            </w:pPr>
            <w:r w:rsidRPr="00477480">
              <w:rPr>
                <w:rFonts w:ascii="Arial" w:hAnsi="Arial" w:cs="Arial"/>
                <w:color w:val="000000"/>
                <w:sz w:val="16"/>
                <w:szCs w:val="16"/>
              </w:rPr>
              <w:t>INSTITUCION EDUCATIVA LA ESPERANZA</w:t>
            </w:r>
          </w:p>
        </w:tc>
        <w:tc>
          <w:tcPr>
            <w:tcW w:w="683" w:type="dxa"/>
            <w:tcBorders>
              <w:top w:val="single" w:sz="4" w:space="0" w:color="auto"/>
              <w:left w:val="nil"/>
              <w:bottom w:val="single" w:sz="4" w:space="0" w:color="auto"/>
              <w:right w:val="single" w:sz="4" w:space="0" w:color="auto"/>
            </w:tcBorders>
            <w:vAlign w:val="center"/>
          </w:tcPr>
          <w:p w14:paraId="4077333C"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w:t>
            </w:r>
          </w:p>
        </w:tc>
        <w:tc>
          <w:tcPr>
            <w:tcW w:w="1091" w:type="dxa"/>
            <w:tcBorders>
              <w:top w:val="nil"/>
              <w:left w:val="single" w:sz="4" w:space="0" w:color="auto"/>
              <w:bottom w:val="single" w:sz="4" w:space="0" w:color="auto"/>
              <w:right w:val="single" w:sz="8" w:space="0" w:color="auto"/>
            </w:tcBorders>
            <w:shd w:val="clear" w:color="auto" w:fill="auto"/>
            <w:vAlign w:val="center"/>
          </w:tcPr>
          <w:p w14:paraId="37F54AB5"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1.365</w:t>
            </w:r>
          </w:p>
        </w:tc>
        <w:tc>
          <w:tcPr>
            <w:tcW w:w="261" w:type="dxa"/>
            <w:tcBorders>
              <w:top w:val="nil"/>
              <w:left w:val="nil"/>
              <w:bottom w:val="nil"/>
              <w:right w:val="nil"/>
            </w:tcBorders>
            <w:shd w:val="clear" w:color="auto" w:fill="auto"/>
            <w:vAlign w:val="center"/>
            <w:hideMark/>
          </w:tcPr>
          <w:p w14:paraId="583FC749"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425" w:type="dxa"/>
            <w:tcBorders>
              <w:top w:val="nil"/>
              <w:left w:val="single" w:sz="8" w:space="0" w:color="auto"/>
              <w:bottom w:val="single" w:sz="4" w:space="0" w:color="auto"/>
              <w:right w:val="single" w:sz="4" w:space="0" w:color="auto"/>
            </w:tcBorders>
            <w:shd w:val="clear" w:color="auto" w:fill="auto"/>
            <w:vAlign w:val="center"/>
            <w:hideMark/>
          </w:tcPr>
          <w:p w14:paraId="21CD2AF1"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92</w:t>
            </w:r>
          </w:p>
        </w:tc>
        <w:tc>
          <w:tcPr>
            <w:tcW w:w="2951" w:type="dxa"/>
            <w:tcBorders>
              <w:top w:val="nil"/>
              <w:left w:val="nil"/>
              <w:bottom w:val="single" w:sz="4" w:space="0" w:color="auto"/>
              <w:right w:val="single" w:sz="4" w:space="0" w:color="auto"/>
            </w:tcBorders>
            <w:shd w:val="clear" w:color="auto" w:fill="auto"/>
            <w:vAlign w:val="bottom"/>
          </w:tcPr>
          <w:p w14:paraId="56F516D9"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hAnsi="Arial" w:cs="Arial"/>
                <w:color w:val="000000"/>
                <w:sz w:val="16"/>
                <w:szCs w:val="16"/>
              </w:rPr>
              <w:t>INSTITUCION EDUCATIVA TECNICO INDUSTRIAL VEINTE DE JULIO</w:t>
            </w:r>
          </w:p>
        </w:tc>
        <w:tc>
          <w:tcPr>
            <w:tcW w:w="683" w:type="dxa"/>
            <w:tcBorders>
              <w:top w:val="single" w:sz="4" w:space="0" w:color="auto"/>
              <w:left w:val="nil"/>
              <w:bottom w:val="single" w:sz="4" w:space="0" w:color="auto"/>
              <w:right w:val="single" w:sz="4" w:space="0" w:color="auto"/>
            </w:tcBorders>
            <w:vAlign w:val="center"/>
          </w:tcPr>
          <w:p w14:paraId="137A5E9F"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w:t>
            </w:r>
          </w:p>
        </w:tc>
        <w:tc>
          <w:tcPr>
            <w:tcW w:w="1091" w:type="dxa"/>
            <w:tcBorders>
              <w:top w:val="nil"/>
              <w:left w:val="single" w:sz="4" w:space="0" w:color="auto"/>
              <w:bottom w:val="single" w:sz="4" w:space="0" w:color="auto"/>
              <w:right w:val="single" w:sz="8" w:space="0" w:color="auto"/>
            </w:tcBorders>
            <w:shd w:val="clear" w:color="auto" w:fill="auto"/>
            <w:vAlign w:val="center"/>
          </w:tcPr>
          <w:p w14:paraId="588CC0CB"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1.292</w:t>
            </w:r>
          </w:p>
        </w:tc>
      </w:tr>
      <w:tr w:rsidR="00003140" w:rsidRPr="00477480" w14:paraId="6226BC1F" w14:textId="77777777" w:rsidTr="00BE1050">
        <w:trPr>
          <w:trHeight w:val="238"/>
        </w:trPr>
        <w:tc>
          <w:tcPr>
            <w:tcW w:w="326" w:type="dxa"/>
            <w:tcBorders>
              <w:top w:val="nil"/>
              <w:left w:val="single" w:sz="8" w:space="0" w:color="auto"/>
              <w:bottom w:val="single" w:sz="4" w:space="0" w:color="auto"/>
              <w:right w:val="single" w:sz="4" w:space="0" w:color="auto"/>
            </w:tcBorders>
            <w:shd w:val="clear" w:color="auto" w:fill="auto"/>
            <w:vAlign w:val="center"/>
            <w:hideMark/>
          </w:tcPr>
          <w:p w14:paraId="177B903C"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45</w:t>
            </w:r>
          </w:p>
        </w:tc>
        <w:tc>
          <w:tcPr>
            <w:tcW w:w="3168" w:type="dxa"/>
            <w:tcBorders>
              <w:top w:val="nil"/>
              <w:left w:val="nil"/>
              <w:bottom w:val="single" w:sz="4" w:space="0" w:color="auto"/>
              <w:right w:val="single" w:sz="4" w:space="0" w:color="auto"/>
            </w:tcBorders>
            <w:shd w:val="clear" w:color="auto" w:fill="auto"/>
          </w:tcPr>
          <w:p w14:paraId="7A590AB6" w14:textId="77777777" w:rsidR="00003140" w:rsidRPr="00477480" w:rsidRDefault="00003140" w:rsidP="000B6B73">
            <w:pPr>
              <w:contextualSpacing/>
              <w:jc w:val="both"/>
              <w:rPr>
                <w:rFonts w:ascii="Arial" w:hAnsi="Arial" w:cs="Arial"/>
                <w:color w:val="000000"/>
                <w:sz w:val="16"/>
                <w:szCs w:val="16"/>
              </w:rPr>
            </w:pPr>
            <w:r w:rsidRPr="00477480">
              <w:rPr>
                <w:rFonts w:ascii="Arial" w:hAnsi="Arial" w:cs="Arial"/>
                <w:color w:val="000000"/>
                <w:sz w:val="16"/>
                <w:szCs w:val="16"/>
              </w:rPr>
              <w:t>INSTITUCION EDUCATIVA LA LEONERA</w:t>
            </w:r>
          </w:p>
        </w:tc>
        <w:tc>
          <w:tcPr>
            <w:tcW w:w="683" w:type="dxa"/>
            <w:tcBorders>
              <w:top w:val="single" w:sz="4" w:space="0" w:color="auto"/>
              <w:left w:val="nil"/>
              <w:bottom w:val="single" w:sz="4" w:space="0" w:color="auto"/>
              <w:right w:val="single" w:sz="4" w:space="0" w:color="auto"/>
            </w:tcBorders>
            <w:vAlign w:val="center"/>
          </w:tcPr>
          <w:p w14:paraId="44FCDBCE"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w:t>
            </w:r>
          </w:p>
        </w:tc>
        <w:tc>
          <w:tcPr>
            <w:tcW w:w="1091" w:type="dxa"/>
            <w:tcBorders>
              <w:top w:val="nil"/>
              <w:left w:val="single" w:sz="4" w:space="0" w:color="auto"/>
              <w:bottom w:val="single" w:sz="4" w:space="0" w:color="auto"/>
              <w:right w:val="single" w:sz="8" w:space="0" w:color="auto"/>
            </w:tcBorders>
            <w:shd w:val="clear" w:color="auto" w:fill="auto"/>
            <w:vAlign w:val="center"/>
          </w:tcPr>
          <w:p w14:paraId="3389590F"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294</w:t>
            </w:r>
          </w:p>
        </w:tc>
        <w:tc>
          <w:tcPr>
            <w:tcW w:w="261" w:type="dxa"/>
            <w:tcBorders>
              <w:top w:val="nil"/>
              <w:left w:val="nil"/>
              <w:bottom w:val="nil"/>
              <w:right w:val="nil"/>
            </w:tcBorders>
            <w:shd w:val="clear" w:color="auto" w:fill="auto"/>
            <w:vAlign w:val="center"/>
            <w:hideMark/>
          </w:tcPr>
          <w:p w14:paraId="372A6B84"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425" w:type="dxa"/>
            <w:tcBorders>
              <w:top w:val="nil"/>
              <w:left w:val="single" w:sz="8" w:space="0" w:color="auto"/>
              <w:bottom w:val="single" w:sz="4" w:space="0" w:color="auto"/>
              <w:right w:val="single" w:sz="4" w:space="0" w:color="auto"/>
            </w:tcBorders>
            <w:shd w:val="clear" w:color="auto" w:fill="auto"/>
            <w:vAlign w:val="center"/>
            <w:hideMark/>
          </w:tcPr>
          <w:p w14:paraId="716B8356"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93</w:t>
            </w:r>
          </w:p>
        </w:tc>
        <w:tc>
          <w:tcPr>
            <w:tcW w:w="2951" w:type="dxa"/>
            <w:tcBorders>
              <w:top w:val="nil"/>
              <w:left w:val="nil"/>
              <w:bottom w:val="single" w:sz="4" w:space="0" w:color="auto"/>
              <w:right w:val="single" w:sz="4" w:space="0" w:color="auto"/>
            </w:tcBorders>
            <w:shd w:val="clear" w:color="auto" w:fill="auto"/>
            <w:vAlign w:val="bottom"/>
          </w:tcPr>
          <w:p w14:paraId="449A7905"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hAnsi="Arial" w:cs="Arial"/>
                <w:color w:val="000000"/>
                <w:sz w:val="16"/>
                <w:szCs w:val="16"/>
              </w:rPr>
              <w:t>INSTITUCION EDUCATIVA VICENTE BORRERO COSTA</w:t>
            </w:r>
          </w:p>
        </w:tc>
        <w:tc>
          <w:tcPr>
            <w:tcW w:w="683" w:type="dxa"/>
            <w:tcBorders>
              <w:top w:val="single" w:sz="4" w:space="0" w:color="auto"/>
              <w:left w:val="nil"/>
              <w:bottom w:val="single" w:sz="4" w:space="0" w:color="auto"/>
              <w:right w:val="single" w:sz="4" w:space="0" w:color="auto"/>
            </w:tcBorders>
            <w:vAlign w:val="center"/>
          </w:tcPr>
          <w:p w14:paraId="75219B8A"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w:t>
            </w:r>
          </w:p>
        </w:tc>
        <w:tc>
          <w:tcPr>
            <w:tcW w:w="1091" w:type="dxa"/>
            <w:tcBorders>
              <w:top w:val="nil"/>
              <w:left w:val="single" w:sz="4" w:space="0" w:color="auto"/>
              <w:bottom w:val="single" w:sz="4" w:space="0" w:color="auto"/>
              <w:right w:val="single" w:sz="8" w:space="0" w:color="auto"/>
            </w:tcBorders>
            <w:shd w:val="clear" w:color="auto" w:fill="auto"/>
            <w:vAlign w:val="center"/>
          </w:tcPr>
          <w:p w14:paraId="2558FE76"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1.841</w:t>
            </w:r>
          </w:p>
        </w:tc>
      </w:tr>
      <w:tr w:rsidR="00003140" w:rsidRPr="00477480" w14:paraId="2E77B7FF" w14:textId="77777777" w:rsidTr="00BE1050">
        <w:trPr>
          <w:trHeight w:val="238"/>
        </w:trPr>
        <w:tc>
          <w:tcPr>
            <w:tcW w:w="326" w:type="dxa"/>
            <w:tcBorders>
              <w:top w:val="nil"/>
              <w:left w:val="single" w:sz="8" w:space="0" w:color="auto"/>
              <w:bottom w:val="single" w:sz="4" w:space="0" w:color="auto"/>
              <w:right w:val="single" w:sz="4" w:space="0" w:color="auto"/>
            </w:tcBorders>
            <w:shd w:val="clear" w:color="auto" w:fill="auto"/>
            <w:vAlign w:val="center"/>
            <w:hideMark/>
          </w:tcPr>
          <w:p w14:paraId="030BE781"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46</w:t>
            </w:r>
          </w:p>
        </w:tc>
        <w:tc>
          <w:tcPr>
            <w:tcW w:w="3168" w:type="dxa"/>
            <w:tcBorders>
              <w:top w:val="nil"/>
              <w:left w:val="nil"/>
              <w:bottom w:val="single" w:sz="4" w:space="0" w:color="auto"/>
              <w:right w:val="single" w:sz="4" w:space="0" w:color="auto"/>
            </w:tcBorders>
            <w:shd w:val="clear" w:color="auto" w:fill="auto"/>
          </w:tcPr>
          <w:p w14:paraId="7ABCE519" w14:textId="77777777" w:rsidR="00003140" w:rsidRPr="00477480" w:rsidRDefault="00003140" w:rsidP="000B6B73">
            <w:pPr>
              <w:contextualSpacing/>
              <w:jc w:val="both"/>
              <w:rPr>
                <w:rFonts w:ascii="Arial" w:hAnsi="Arial" w:cs="Arial"/>
                <w:color w:val="000000"/>
                <w:sz w:val="16"/>
                <w:szCs w:val="16"/>
              </w:rPr>
            </w:pPr>
            <w:r w:rsidRPr="00477480">
              <w:rPr>
                <w:rFonts w:ascii="Arial" w:hAnsi="Arial" w:cs="Arial"/>
                <w:color w:val="000000"/>
                <w:sz w:val="16"/>
                <w:szCs w:val="16"/>
              </w:rPr>
              <w:t>INSTITUCION EDUCATIVA LA MERCED</w:t>
            </w:r>
          </w:p>
        </w:tc>
        <w:tc>
          <w:tcPr>
            <w:tcW w:w="683" w:type="dxa"/>
            <w:tcBorders>
              <w:top w:val="single" w:sz="4" w:space="0" w:color="auto"/>
              <w:left w:val="nil"/>
              <w:bottom w:val="single" w:sz="4" w:space="0" w:color="auto"/>
              <w:right w:val="single" w:sz="4" w:space="0" w:color="auto"/>
            </w:tcBorders>
            <w:vAlign w:val="center"/>
          </w:tcPr>
          <w:p w14:paraId="3BADFADA"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w:t>
            </w:r>
          </w:p>
        </w:tc>
        <w:tc>
          <w:tcPr>
            <w:tcW w:w="1091" w:type="dxa"/>
            <w:tcBorders>
              <w:top w:val="nil"/>
              <w:left w:val="single" w:sz="4" w:space="0" w:color="auto"/>
              <w:bottom w:val="single" w:sz="4" w:space="0" w:color="auto"/>
              <w:right w:val="single" w:sz="8" w:space="0" w:color="auto"/>
            </w:tcBorders>
            <w:shd w:val="clear" w:color="auto" w:fill="auto"/>
            <w:vAlign w:val="center"/>
          </w:tcPr>
          <w:p w14:paraId="1C7D5709"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1.452</w:t>
            </w:r>
          </w:p>
        </w:tc>
        <w:tc>
          <w:tcPr>
            <w:tcW w:w="261" w:type="dxa"/>
            <w:tcBorders>
              <w:top w:val="nil"/>
              <w:left w:val="nil"/>
              <w:bottom w:val="nil"/>
              <w:right w:val="nil"/>
            </w:tcBorders>
            <w:shd w:val="clear" w:color="auto" w:fill="auto"/>
            <w:vAlign w:val="center"/>
            <w:hideMark/>
          </w:tcPr>
          <w:p w14:paraId="0F80C5F2"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425" w:type="dxa"/>
            <w:tcBorders>
              <w:top w:val="nil"/>
              <w:left w:val="single" w:sz="8" w:space="0" w:color="auto"/>
              <w:bottom w:val="single" w:sz="4" w:space="0" w:color="auto"/>
              <w:right w:val="single" w:sz="4" w:space="0" w:color="auto"/>
            </w:tcBorders>
            <w:shd w:val="clear" w:color="auto" w:fill="auto"/>
            <w:vAlign w:val="center"/>
            <w:hideMark/>
          </w:tcPr>
          <w:p w14:paraId="5A3687F0"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94</w:t>
            </w:r>
          </w:p>
        </w:tc>
        <w:tc>
          <w:tcPr>
            <w:tcW w:w="2951" w:type="dxa"/>
            <w:tcBorders>
              <w:top w:val="nil"/>
              <w:left w:val="nil"/>
              <w:bottom w:val="single" w:sz="4" w:space="0" w:color="auto"/>
              <w:right w:val="single" w:sz="4" w:space="0" w:color="auto"/>
            </w:tcBorders>
            <w:shd w:val="clear" w:color="auto" w:fill="auto"/>
          </w:tcPr>
          <w:p w14:paraId="7909F6C6" w14:textId="77777777" w:rsidR="00003140" w:rsidRPr="00477480" w:rsidRDefault="00003140" w:rsidP="000B6B73">
            <w:pPr>
              <w:contextualSpacing/>
              <w:jc w:val="both"/>
              <w:rPr>
                <w:rFonts w:ascii="Arial" w:hAnsi="Arial" w:cs="Arial"/>
                <w:color w:val="000000"/>
                <w:sz w:val="16"/>
                <w:szCs w:val="16"/>
              </w:rPr>
            </w:pPr>
            <w:r w:rsidRPr="00477480">
              <w:rPr>
                <w:rFonts w:ascii="Arial" w:hAnsi="Arial" w:cs="Arial"/>
                <w:color w:val="000000"/>
                <w:sz w:val="16"/>
                <w:szCs w:val="16"/>
              </w:rPr>
              <w:t>INSTITUCION EDUCATIVA VILLACARMELO</w:t>
            </w:r>
          </w:p>
        </w:tc>
        <w:tc>
          <w:tcPr>
            <w:tcW w:w="683" w:type="dxa"/>
            <w:tcBorders>
              <w:top w:val="single" w:sz="4" w:space="0" w:color="auto"/>
              <w:left w:val="nil"/>
              <w:bottom w:val="single" w:sz="4" w:space="0" w:color="auto"/>
              <w:right w:val="single" w:sz="4" w:space="0" w:color="auto"/>
            </w:tcBorders>
            <w:vAlign w:val="center"/>
          </w:tcPr>
          <w:p w14:paraId="0E4CFC0D"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w:t>
            </w:r>
          </w:p>
        </w:tc>
        <w:tc>
          <w:tcPr>
            <w:tcW w:w="1091" w:type="dxa"/>
            <w:tcBorders>
              <w:top w:val="nil"/>
              <w:left w:val="single" w:sz="4" w:space="0" w:color="auto"/>
              <w:bottom w:val="single" w:sz="4" w:space="0" w:color="auto"/>
              <w:right w:val="single" w:sz="8" w:space="0" w:color="auto"/>
            </w:tcBorders>
            <w:shd w:val="clear" w:color="auto" w:fill="auto"/>
            <w:vAlign w:val="center"/>
          </w:tcPr>
          <w:p w14:paraId="3A6E246A"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541</w:t>
            </w:r>
          </w:p>
        </w:tc>
      </w:tr>
      <w:tr w:rsidR="00003140" w:rsidRPr="00477480" w14:paraId="3148FB80" w14:textId="77777777" w:rsidTr="00BE1050">
        <w:trPr>
          <w:trHeight w:val="238"/>
        </w:trPr>
        <w:tc>
          <w:tcPr>
            <w:tcW w:w="326" w:type="dxa"/>
            <w:tcBorders>
              <w:top w:val="nil"/>
              <w:left w:val="single" w:sz="8" w:space="0" w:color="auto"/>
              <w:bottom w:val="single" w:sz="4" w:space="0" w:color="auto"/>
              <w:right w:val="single" w:sz="4" w:space="0" w:color="auto"/>
            </w:tcBorders>
            <w:shd w:val="clear" w:color="auto" w:fill="auto"/>
            <w:vAlign w:val="center"/>
            <w:hideMark/>
          </w:tcPr>
          <w:p w14:paraId="41DA8209"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47</w:t>
            </w:r>
          </w:p>
        </w:tc>
        <w:tc>
          <w:tcPr>
            <w:tcW w:w="3168" w:type="dxa"/>
            <w:tcBorders>
              <w:top w:val="nil"/>
              <w:left w:val="nil"/>
              <w:bottom w:val="single" w:sz="4" w:space="0" w:color="auto"/>
              <w:right w:val="single" w:sz="4" w:space="0" w:color="auto"/>
            </w:tcBorders>
            <w:shd w:val="clear" w:color="auto" w:fill="auto"/>
          </w:tcPr>
          <w:p w14:paraId="76BB6949" w14:textId="77777777" w:rsidR="00003140" w:rsidRPr="00477480" w:rsidRDefault="00003140" w:rsidP="000B6B73">
            <w:pPr>
              <w:contextualSpacing/>
              <w:jc w:val="both"/>
              <w:rPr>
                <w:rFonts w:ascii="Arial" w:hAnsi="Arial" w:cs="Arial"/>
                <w:color w:val="000000"/>
                <w:sz w:val="16"/>
                <w:szCs w:val="16"/>
              </w:rPr>
            </w:pPr>
            <w:r w:rsidRPr="00477480">
              <w:rPr>
                <w:rFonts w:ascii="Arial" w:hAnsi="Arial" w:cs="Arial"/>
                <w:color w:val="000000"/>
                <w:sz w:val="16"/>
                <w:szCs w:val="16"/>
              </w:rPr>
              <w:t>INSTITUCION EDUCATIVA LA PAZ</w:t>
            </w:r>
          </w:p>
        </w:tc>
        <w:tc>
          <w:tcPr>
            <w:tcW w:w="683" w:type="dxa"/>
            <w:tcBorders>
              <w:top w:val="single" w:sz="4" w:space="0" w:color="auto"/>
              <w:left w:val="nil"/>
              <w:bottom w:val="single" w:sz="4" w:space="0" w:color="auto"/>
              <w:right w:val="single" w:sz="4" w:space="0" w:color="auto"/>
            </w:tcBorders>
            <w:vAlign w:val="center"/>
          </w:tcPr>
          <w:p w14:paraId="0EC30371"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5</w:t>
            </w:r>
          </w:p>
        </w:tc>
        <w:tc>
          <w:tcPr>
            <w:tcW w:w="1091" w:type="dxa"/>
            <w:tcBorders>
              <w:top w:val="nil"/>
              <w:left w:val="single" w:sz="4" w:space="0" w:color="auto"/>
              <w:bottom w:val="single" w:sz="4" w:space="0" w:color="auto"/>
              <w:right w:val="single" w:sz="8" w:space="0" w:color="auto"/>
            </w:tcBorders>
            <w:shd w:val="clear" w:color="auto" w:fill="auto"/>
            <w:vAlign w:val="center"/>
          </w:tcPr>
          <w:p w14:paraId="6A67CB82"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291</w:t>
            </w:r>
          </w:p>
        </w:tc>
        <w:tc>
          <w:tcPr>
            <w:tcW w:w="261" w:type="dxa"/>
            <w:tcBorders>
              <w:top w:val="nil"/>
              <w:left w:val="nil"/>
              <w:bottom w:val="nil"/>
              <w:right w:val="nil"/>
            </w:tcBorders>
            <w:shd w:val="clear" w:color="auto" w:fill="auto"/>
            <w:vAlign w:val="center"/>
            <w:hideMark/>
          </w:tcPr>
          <w:p w14:paraId="2AF722AE"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425" w:type="dxa"/>
            <w:tcBorders>
              <w:top w:val="nil"/>
              <w:left w:val="single" w:sz="8" w:space="0" w:color="auto"/>
              <w:bottom w:val="single" w:sz="4" w:space="0" w:color="auto"/>
              <w:right w:val="single" w:sz="4" w:space="0" w:color="auto"/>
            </w:tcBorders>
            <w:shd w:val="clear" w:color="auto" w:fill="auto"/>
            <w:vAlign w:val="center"/>
            <w:hideMark/>
          </w:tcPr>
          <w:p w14:paraId="65FA28A1"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95</w:t>
            </w:r>
          </w:p>
        </w:tc>
        <w:tc>
          <w:tcPr>
            <w:tcW w:w="2951" w:type="dxa"/>
            <w:tcBorders>
              <w:top w:val="nil"/>
              <w:left w:val="nil"/>
              <w:bottom w:val="single" w:sz="4" w:space="0" w:color="auto"/>
              <w:right w:val="single" w:sz="4" w:space="0" w:color="auto"/>
            </w:tcBorders>
            <w:shd w:val="clear" w:color="auto" w:fill="auto"/>
          </w:tcPr>
          <w:p w14:paraId="48F583E7" w14:textId="77777777" w:rsidR="00003140" w:rsidRPr="00477480" w:rsidRDefault="00003140" w:rsidP="000B6B73">
            <w:pPr>
              <w:contextualSpacing/>
              <w:jc w:val="both"/>
              <w:rPr>
                <w:rFonts w:ascii="Arial" w:hAnsi="Arial" w:cs="Arial"/>
                <w:color w:val="000000"/>
                <w:sz w:val="16"/>
                <w:szCs w:val="16"/>
              </w:rPr>
            </w:pPr>
            <w:r w:rsidRPr="00477480">
              <w:rPr>
                <w:rFonts w:ascii="Arial" w:hAnsi="Arial" w:cs="Arial"/>
                <w:color w:val="000000"/>
                <w:sz w:val="16"/>
                <w:szCs w:val="16"/>
              </w:rPr>
              <w:t>INSTITUCION EDUCATIVA VILLACOLOMBIA</w:t>
            </w:r>
          </w:p>
        </w:tc>
        <w:tc>
          <w:tcPr>
            <w:tcW w:w="683" w:type="dxa"/>
            <w:tcBorders>
              <w:top w:val="single" w:sz="4" w:space="0" w:color="auto"/>
              <w:left w:val="nil"/>
              <w:bottom w:val="single" w:sz="4" w:space="0" w:color="auto"/>
              <w:right w:val="single" w:sz="4" w:space="0" w:color="auto"/>
            </w:tcBorders>
            <w:vAlign w:val="center"/>
          </w:tcPr>
          <w:p w14:paraId="0DD1FF7A"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w:t>
            </w:r>
          </w:p>
        </w:tc>
        <w:tc>
          <w:tcPr>
            <w:tcW w:w="1091" w:type="dxa"/>
            <w:tcBorders>
              <w:top w:val="nil"/>
              <w:left w:val="single" w:sz="4" w:space="0" w:color="auto"/>
              <w:bottom w:val="single" w:sz="4" w:space="0" w:color="auto"/>
              <w:right w:val="single" w:sz="8" w:space="0" w:color="auto"/>
            </w:tcBorders>
            <w:shd w:val="clear" w:color="auto" w:fill="auto"/>
            <w:vAlign w:val="center"/>
          </w:tcPr>
          <w:p w14:paraId="4C429488"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1.500</w:t>
            </w:r>
          </w:p>
        </w:tc>
      </w:tr>
      <w:tr w:rsidR="00003140" w:rsidRPr="00477480" w14:paraId="4F8F7650" w14:textId="77777777" w:rsidTr="00BE1050">
        <w:trPr>
          <w:trHeight w:val="238"/>
        </w:trPr>
        <w:tc>
          <w:tcPr>
            <w:tcW w:w="326" w:type="dxa"/>
            <w:vMerge w:val="restart"/>
            <w:tcBorders>
              <w:top w:val="nil"/>
              <w:left w:val="single" w:sz="8" w:space="0" w:color="auto"/>
              <w:right w:val="single" w:sz="4" w:space="0" w:color="auto"/>
            </w:tcBorders>
            <w:shd w:val="clear" w:color="auto" w:fill="auto"/>
            <w:vAlign w:val="center"/>
          </w:tcPr>
          <w:p w14:paraId="57E52C06"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48</w:t>
            </w:r>
          </w:p>
        </w:tc>
        <w:tc>
          <w:tcPr>
            <w:tcW w:w="3168" w:type="dxa"/>
            <w:vMerge w:val="restart"/>
            <w:tcBorders>
              <w:top w:val="nil"/>
              <w:left w:val="nil"/>
              <w:right w:val="single" w:sz="4" w:space="0" w:color="auto"/>
            </w:tcBorders>
            <w:shd w:val="clear" w:color="auto" w:fill="auto"/>
          </w:tcPr>
          <w:p w14:paraId="0DD6C9CF" w14:textId="77777777" w:rsidR="00003140" w:rsidRPr="00477480" w:rsidRDefault="00003140" w:rsidP="000B6B73">
            <w:pPr>
              <w:contextualSpacing/>
              <w:jc w:val="both"/>
              <w:rPr>
                <w:rFonts w:ascii="Arial" w:hAnsi="Arial" w:cs="Arial"/>
                <w:color w:val="000000"/>
                <w:sz w:val="16"/>
                <w:szCs w:val="16"/>
              </w:rPr>
            </w:pPr>
            <w:r w:rsidRPr="00477480">
              <w:rPr>
                <w:rFonts w:ascii="Arial" w:hAnsi="Arial" w:cs="Arial"/>
                <w:color w:val="000000"/>
                <w:sz w:val="16"/>
                <w:szCs w:val="16"/>
              </w:rPr>
              <w:t>INSTITUCION EDUCATIVA LIBARDO MADRID VALDERRAMA</w:t>
            </w:r>
          </w:p>
        </w:tc>
        <w:tc>
          <w:tcPr>
            <w:tcW w:w="683" w:type="dxa"/>
            <w:vMerge w:val="restart"/>
            <w:tcBorders>
              <w:top w:val="single" w:sz="4" w:space="0" w:color="auto"/>
              <w:left w:val="nil"/>
              <w:right w:val="single" w:sz="4" w:space="0" w:color="auto"/>
            </w:tcBorders>
            <w:vAlign w:val="center"/>
          </w:tcPr>
          <w:p w14:paraId="0408C5B2"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w:t>
            </w:r>
          </w:p>
        </w:tc>
        <w:tc>
          <w:tcPr>
            <w:tcW w:w="1091" w:type="dxa"/>
            <w:vMerge w:val="restart"/>
            <w:tcBorders>
              <w:top w:val="nil"/>
              <w:left w:val="single" w:sz="4" w:space="0" w:color="auto"/>
              <w:right w:val="single" w:sz="8" w:space="0" w:color="auto"/>
            </w:tcBorders>
            <w:shd w:val="clear" w:color="auto" w:fill="auto"/>
            <w:vAlign w:val="center"/>
          </w:tcPr>
          <w:p w14:paraId="5F94F9AE"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1.943</w:t>
            </w:r>
          </w:p>
        </w:tc>
        <w:tc>
          <w:tcPr>
            <w:tcW w:w="261" w:type="dxa"/>
            <w:tcBorders>
              <w:top w:val="nil"/>
              <w:left w:val="nil"/>
              <w:bottom w:val="nil"/>
              <w:right w:val="nil"/>
            </w:tcBorders>
            <w:shd w:val="clear" w:color="auto" w:fill="auto"/>
            <w:vAlign w:val="center"/>
          </w:tcPr>
          <w:p w14:paraId="713B7501"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425" w:type="dxa"/>
            <w:tcBorders>
              <w:top w:val="nil"/>
              <w:left w:val="single" w:sz="8" w:space="0" w:color="auto"/>
              <w:bottom w:val="single" w:sz="4" w:space="0" w:color="auto"/>
              <w:right w:val="single" w:sz="4" w:space="0" w:color="auto"/>
            </w:tcBorders>
            <w:shd w:val="clear" w:color="auto" w:fill="auto"/>
            <w:vAlign w:val="center"/>
          </w:tcPr>
          <w:p w14:paraId="11049DAE"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96</w:t>
            </w:r>
          </w:p>
        </w:tc>
        <w:tc>
          <w:tcPr>
            <w:tcW w:w="2951" w:type="dxa"/>
            <w:tcBorders>
              <w:top w:val="nil"/>
              <w:left w:val="nil"/>
              <w:bottom w:val="single" w:sz="4" w:space="0" w:color="auto"/>
              <w:right w:val="single" w:sz="4" w:space="0" w:color="auto"/>
            </w:tcBorders>
            <w:shd w:val="clear" w:color="auto" w:fill="auto"/>
          </w:tcPr>
          <w:p w14:paraId="7921C87E" w14:textId="77777777" w:rsidR="00003140" w:rsidRPr="00477480" w:rsidRDefault="00003140" w:rsidP="000B6B73">
            <w:pPr>
              <w:contextualSpacing/>
              <w:jc w:val="both"/>
              <w:rPr>
                <w:rFonts w:ascii="Arial" w:hAnsi="Arial" w:cs="Arial"/>
                <w:color w:val="000000"/>
                <w:sz w:val="16"/>
                <w:szCs w:val="16"/>
              </w:rPr>
            </w:pPr>
            <w:r w:rsidRPr="00477480">
              <w:rPr>
                <w:rFonts w:ascii="Arial" w:hAnsi="Arial" w:cs="Arial"/>
                <w:color w:val="000000"/>
                <w:sz w:val="16"/>
                <w:szCs w:val="16"/>
              </w:rPr>
              <w:t>LICEOS DEL EJERCITO PICHINCHA</w:t>
            </w:r>
          </w:p>
        </w:tc>
        <w:tc>
          <w:tcPr>
            <w:tcW w:w="683" w:type="dxa"/>
            <w:tcBorders>
              <w:top w:val="single" w:sz="4" w:space="0" w:color="auto"/>
              <w:left w:val="nil"/>
              <w:bottom w:val="single" w:sz="4" w:space="0" w:color="auto"/>
              <w:right w:val="single" w:sz="4" w:space="0" w:color="auto"/>
            </w:tcBorders>
            <w:vAlign w:val="center"/>
          </w:tcPr>
          <w:p w14:paraId="20157107"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w:t>
            </w:r>
          </w:p>
        </w:tc>
        <w:tc>
          <w:tcPr>
            <w:tcW w:w="1091" w:type="dxa"/>
            <w:tcBorders>
              <w:top w:val="nil"/>
              <w:left w:val="single" w:sz="4" w:space="0" w:color="auto"/>
              <w:bottom w:val="single" w:sz="4" w:space="0" w:color="auto"/>
              <w:right w:val="single" w:sz="8" w:space="0" w:color="auto"/>
            </w:tcBorders>
            <w:shd w:val="clear" w:color="auto" w:fill="auto"/>
            <w:vAlign w:val="center"/>
          </w:tcPr>
          <w:p w14:paraId="719DD8B4" w14:textId="77777777" w:rsidR="00003140" w:rsidRPr="00477480" w:rsidRDefault="00003140" w:rsidP="000B6B73">
            <w:pPr>
              <w:contextualSpacing/>
              <w:jc w:val="center"/>
              <w:rPr>
                <w:rFonts w:ascii="Arial" w:eastAsia="Times New Roman" w:hAnsi="Arial" w:cs="Arial"/>
                <w:color w:val="000000"/>
                <w:sz w:val="16"/>
                <w:szCs w:val="16"/>
                <w:lang w:val="es-CO" w:eastAsia="es-CO"/>
              </w:rPr>
            </w:pPr>
            <w:r w:rsidRPr="00477480">
              <w:rPr>
                <w:rFonts w:ascii="Arial" w:hAnsi="Arial" w:cs="Arial"/>
                <w:color w:val="000000"/>
                <w:sz w:val="16"/>
                <w:szCs w:val="16"/>
              </w:rPr>
              <w:t>298</w:t>
            </w:r>
          </w:p>
        </w:tc>
      </w:tr>
      <w:tr w:rsidR="00003140" w:rsidRPr="00477480" w14:paraId="1D2D1469" w14:textId="77777777" w:rsidTr="00BE1050">
        <w:trPr>
          <w:trHeight w:val="238"/>
        </w:trPr>
        <w:tc>
          <w:tcPr>
            <w:tcW w:w="326" w:type="dxa"/>
            <w:vMerge/>
            <w:tcBorders>
              <w:left w:val="single" w:sz="8" w:space="0" w:color="auto"/>
              <w:bottom w:val="single" w:sz="8" w:space="0" w:color="auto"/>
              <w:right w:val="single" w:sz="4" w:space="0" w:color="auto"/>
            </w:tcBorders>
            <w:shd w:val="clear" w:color="auto" w:fill="auto"/>
            <w:vAlign w:val="center"/>
            <w:hideMark/>
          </w:tcPr>
          <w:p w14:paraId="4DBABDE4"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3168" w:type="dxa"/>
            <w:vMerge/>
            <w:tcBorders>
              <w:left w:val="nil"/>
              <w:bottom w:val="single" w:sz="8" w:space="0" w:color="auto"/>
              <w:right w:val="single" w:sz="4" w:space="0" w:color="auto"/>
            </w:tcBorders>
            <w:shd w:val="clear" w:color="auto" w:fill="auto"/>
            <w:vAlign w:val="center"/>
          </w:tcPr>
          <w:p w14:paraId="1013C413"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683" w:type="dxa"/>
            <w:vMerge/>
            <w:tcBorders>
              <w:left w:val="nil"/>
              <w:bottom w:val="single" w:sz="8" w:space="0" w:color="auto"/>
              <w:right w:val="single" w:sz="4" w:space="0" w:color="auto"/>
            </w:tcBorders>
          </w:tcPr>
          <w:p w14:paraId="6155C41F"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1091" w:type="dxa"/>
            <w:vMerge/>
            <w:tcBorders>
              <w:left w:val="single" w:sz="4" w:space="0" w:color="auto"/>
              <w:bottom w:val="single" w:sz="8" w:space="0" w:color="auto"/>
              <w:right w:val="single" w:sz="8" w:space="0" w:color="auto"/>
            </w:tcBorders>
            <w:shd w:val="clear" w:color="auto" w:fill="auto"/>
            <w:vAlign w:val="center"/>
          </w:tcPr>
          <w:p w14:paraId="3251D472"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261" w:type="dxa"/>
            <w:tcBorders>
              <w:top w:val="nil"/>
              <w:left w:val="nil"/>
              <w:bottom w:val="nil"/>
              <w:right w:val="nil"/>
            </w:tcBorders>
            <w:shd w:val="clear" w:color="auto" w:fill="auto"/>
            <w:vAlign w:val="center"/>
            <w:hideMark/>
          </w:tcPr>
          <w:p w14:paraId="084FE492" w14:textId="77777777" w:rsidR="00003140" w:rsidRPr="00477480" w:rsidRDefault="00003140" w:rsidP="000B6B73">
            <w:pPr>
              <w:contextualSpacing/>
              <w:jc w:val="both"/>
              <w:rPr>
                <w:rFonts w:ascii="Arial" w:eastAsia="Times New Roman" w:hAnsi="Arial" w:cs="Arial"/>
                <w:color w:val="000000"/>
                <w:sz w:val="16"/>
                <w:szCs w:val="16"/>
                <w:lang w:val="es-CO" w:eastAsia="es-CO"/>
              </w:rPr>
            </w:pPr>
          </w:p>
        </w:tc>
        <w:tc>
          <w:tcPr>
            <w:tcW w:w="425" w:type="dxa"/>
            <w:tcBorders>
              <w:top w:val="nil"/>
              <w:left w:val="single" w:sz="8" w:space="0" w:color="auto"/>
              <w:bottom w:val="single" w:sz="8" w:space="0" w:color="auto"/>
              <w:right w:val="single" w:sz="4" w:space="0" w:color="auto"/>
            </w:tcBorders>
            <w:shd w:val="clear" w:color="auto" w:fill="auto"/>
            <w:vAlign w:val="center"/>
            <w:hideMark/>
          </w:tcPr>
          <w:p w14:paraId="7C006FA1" w14:textId="77777777" w:rsidR="00003140" w:rsidRPr="00477480" w:rsidRDefault="00003140" w:rsidP="000B6B73">
            <w:pPr>
              <w:contextualSpacing/>
              <w:jc w:val="both"/>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 </w:t>
            </w:r>
          </w:p>
        </w:tc>
        <w:tc>
          <w:tcPr>
            <w:tcW w:w="2951" w:type="dxa"/>
            <w:tcBorders>
              <w:top w:val="nil"/>
              <w:left w:val="nil"/>
              <w:bottom w:val="single" w:sz="8" w:space="0" w:color="auto"/>
              <w:right w:val="single" w:sz="4" w:space="0" w:color="auto"/>
            </w:tcBorders>
            <w:shd w:val="clear" w:color="DDEBF7" w:fill="DDEBF7"/>
            <w:vAlign w:val="center"/>
            <w:hideMark/>
          </w:tcPr>
          <w:p w14:paraId="37C77557" w14:textId="77777777" w:rsidR="00003140" w:rsidRPr="00477480" w:rsidRDefault="00003140" w:rsidP="000B6B73">
            <w:pPr>
              <w:contextualSpacing/>
              <w:jc w:val="both"/>
              <w:rPr>
                <w:rFonts w:ascii="Arial" w:eastAsia="Times New Roman" w:hAnsi="Arial" w:cs="Arial"/>
                <w:b/>
                <w:bCs/>
                <w:color w:val="000000"/>
                <w:sz w:val="16"/>
                <w:szCs w:val="16"/>
                <w:lang w:val="es-CO" w:eastAsia="es-CO"/>
              </w:rPr>
            </w:pPr>
            <w:r w:rsidRPr="00477480">
              <w:rPr>
                <w:rFonts w:ascii="Arial" w:eastAsia="Times New Roman" w:hAnsi="Arial" w:cs="Arial"/>
                <w:b/>
                <w:bCs/>
                <w:color w:val="000000"/>
                <w:sz w:val="16"/>
                <w:szCs w:val="16"/>
                <w:lang w:val="es-CO" w:eastAsia="es-CO"/>
              </w:rPr>
              <w:t xml:space="preserve">TOTAL </w:t>
            </w:r>
          </w:p>
        </w:tc>
        <w:tc>
          <w:tcPr>
            <w:tcW w:w="683" w:type="dxa"/>
            <w:tcBorders>
              <w:top w:val="single" w:sz="4" w:space="0" w:color="auto"/>
              <w:left w:val="nil"/>
              <w:bottom w:val="single" w:sz="8" w:space="0" w:color="auto"/>
              <w:right w:val="single" w:sz="4" w:space="0" w:color="auto"/>
            </w:tcBorders>
            <w:shd w:val="clear" w:color="DDEBF7" w:fill="DDEBF7"/>
            <w:vAlign w:val="center"/>
          </w:tcPr>
          <w:p w14:paraId="79ED5C33" w14:textId="77777777" w:rsidR="00003140" w:rsidRPr="00477480" w:rsidRDefault="00003140" w:rsidP="000B6B73">
            <w:pPr>
              <w:contextualSpacing/>
              <w:jc w:val="center"/>
              <w:rPr>
                <w:rFonts w:ascii="Arial" w:eastAsia="Times New Roman" w:hAnsi="Arial" w:cs="Arial"/>
                <w:b/>
                <w:bCs/>
                <w:color w:val="000000"/>
                <w:sz w:val="16"/>
                <w:szCs w:val="16"/>
                <w:lang w:val="es-CO" w:eastAsia="es-CO"/>
              </w:rPr>
            </w:pPr>
            <w:r w:rsidRPr="00477480">
              <w:rPr>
                <w:rFonts w:ascii="Arial" w:eastAsia="Times New Roman" w:hAnsi="Arial" w:cs="Arial"/>
                <w:b/>
                <w:bCs/>
                <w:color w:val="000000"/>
                <w:sz w:val="16"/>
                <w:szCs w:val="16"/>
                <w:lang w:val="es-CO" w:eastAsia="es-CO"/>
              </w:rPr>
              <w:t>354</w:t>
            </w:r>
          </w:p>
        </w:tc>
        <w:tc>
          <w:tcPr>
            <w:tcW w:w="1091" w:type="dxa"/>
            <w:tcBorders>
              <w:top w:val="nil"/>
              <w:left w:val="single" w:sz="4" w:space="0" w:color="auto"/>
              <w:bottom w:val="single" w:sz="8" w:space="0" w:color="auto"/>
              <w:right w:val="single" w:sz="8" w:space="0" w:color="auto"/>
            </w:tcBorders>
            <w:shd w:val="clear" w:color="DDEBF7" w:fill="DDEBF7"/>
            <w:vAlign w:val="center"/>
            <w:hideMark/>
          </w:tcPr>
          <w:p w14:paraId="21F70950" w14:textId="77777777" w:rsidR="00003140" w:rsidRPr="00477480" w:rsidRDefault="00003140" w:rsidP="000B6B73">
            <w:pPr>
              <w:contextualSpacing/>
              <w:jc w:val="center"/>
              <w:rPr>
                <w:rFonts w:ascii="Arial" w:eastAsia="Times New Roman" w:hAnsi="Arial" w:cs="Arial"/>
                <w:b/>
                <w:bCs/>
                <w:color w:val="000000"/>
                <w:sz w:val="16"/>
                <w:szCs w:val="16"/>
                <w:lang w:val="es-CO" w:eastAsia="es-CO"/>
              </w:rPr>
            </w:pPr>
            <w:r w:rsidRPr="00477480">
              <w:rPr>
                <w:rFonts w:ascii="Arial" w:eastAsia="Times New Roman" w:hAnsi="Arial" w:cs="Arial"/>
                <w:b/>
                <w:bCs/>
                <w:color w:val="000000"/>
                <w:sz w:val="16"/>
                <w:szCs w:val="16"/>
                <w:lang w:val="es-CO" w:eastAsia="es-CO"/>
              </w:rPr>
              <w:t>181.606</w:t>
            </w:r>
          </w:p>
        </w:tc>
      </w:tr>
    </w:tbl>
    <w:p w14:paraId="6574CB85" w14:textId="77777777" w:rsidR="00003140" w:rsidRPr="00477480" w:rsidRDefault="00003140" w:rsidP="00003140">
      <w:pPr>
        <w:contextualSpacing/>
        <w:jc w:val="center"/>
        <w:rPr>
          <w:rFonts w:ascii="Arial" w:eastAsia="Times New Roman" w:hAnsi="Arial" w:cs="Arial"/>
          <w:sz w:val="16"/>
          <w:szCs w:val="16"/>
          <w:lang w:eastAsia="es-CO"/>
        </w:rPr>
      </w:pPr>
      <w:r w:rsidRPr="00477480">
        <w:rPr>
          <w:rFonts w:ascii="Arial" w:hAnsi="Arial" w:cs="Arial"/>
          <w:sz w:val="16"/>
          <w:szCs w:val="16"/>
        </w:rPr>
        <w:fldChar w:fldCharType="end"/>
      </w:r>
      <w:r w:rsidRPr="00477480">
        <w:rPr>
          <w:rFonts w:ascii="Arial" w:eastAsia="Times New Roman" w:hAnsi="Arial" w:cs="Arial"/>
          <w:sz w:val="16"/>
          <w:szCs w:val="16"/>
          <w:lang w:eastAsia="es-CO"/>
        </w:rPr>
        <w:t>Fuente: Elaboración DAF y reporte matricula SIMAT junio 2021.</w:t>
      </w:r>
    </w:p>
    <w:p w14:paraId="4CB0A32E" w14:textId="77777777" w:rsidR="00300D53" w:rsidRDefault="00300D53">
      <w:pPr>
        <w:rPr>
          <w:rFonts w:ascii="Arial" w:hAnsi="Arial" w:cs="Arial"/>
          <w:sz w:val="22"/>
          <w:szCs w:val="22"/>
        </w:rPr>
      </w:pPr>
      <w:r>
        <w:rPr>
          <w:rFonts w:ascii="Arial" w:hAnsi="Arial" w:cs="Arial"/>
          <w:sz w:val="22"/>
          <w:szCs w:val="22"/>
        </w:rPr>
        <w:br w:type="page"/>
      </w:r>
    </w:p>
    <w:p w14:paraId="2F70EAD6" w14:textId="77777777" w:rsidR="008073A4" w:rsidRPr="008073A4" w:rsidRDefault="008073A4" w:rsidP="00003140">
      <w:pPr>
        <w:contextualSpacing/>
        <w:jc w:val="both"/>
        <w:rPr>
          <w:rFonts w:ascii="Arial" w:hAnsi="Arial" w:cs="Arial"/>
          <w:b/>
          <w:bCs/>
          <w:sz w:val="22"/>
          <w:szCs w:val="22"/>
        </w:rPr>
      </w:pPr>
      <w:r>
        <w:rPr>
          <w:rFonts w:ascii="Arial" w:hAnsi="Arial" w:cs="Arial"/>
          <w:b/>
          <w:bCs/>
          <w:sz w:val="22"/>
          <w:szCs w:val="22"/>
        </w:rPr>
        <w:t>Cobertura del PAE:</w:t>
      </w:r>
    </w:p>
    <w:p w14:paraId="19EDE664" w14:textId="77777777" w:rsidR="008073A4" w:rsidRDefault="008073A4" w:rsidP="00003140">
      <w:pPr>
        <w:contextualSpacing/>
        <w:jc w:val="both"/>
        <w:rPr>
          <w:rFonts w:ascii="Arial" w:hAnsi="Arial" w:cs="Arial"/>
          <w:sz w:val="22"/>
          <w:szCs w:val="22"/>
        </w:rPr>
      </w:pPr>
    </w:p>
    <w:p w14:paraId="56AC4B37" w14:textId="77777777" w:rsidR="00003140" w:rsidRDefault="00F6525D" w:rsidP="00003140">
      <w:pPr>
        <w:contextualSpacing/>
        <w:jc w:val="both"/>
        <w:rPr>
          <w:rFonts w:ascii="Arial" w:hAnsi="Arial" w:cs="Arial"/>
          <w:sz w:val="22"/>
          <w:szCs w:val="22"/>
        </w:rPr>
      </w:pPr>
      <w:r>
        <w:rPr>
          <w:rFonts w:ascii="Arial" w:hAnsi="Arial" w:cs="Arial"/>
          <w:sz w:val="22"/>
          <w:szCs w:val="22"/>
        </w:rPr>
        <w:t>Como antecedente, s</w:t>
      </w:r>
      <w:r w:rsidR="00003140" w:rsidRPr="00477480">
        <w:rPr>
          <w:rFonts w:ascii="Arial" w:hAnsi="Arial" w:cs="Arial"/>
          <w:sz w:val="22"/>
          <w:szCs w:val="22"/>
        </w:rPr>
        <w:t>egún lo reportado en el</w:t>
      </w:r>
      <w:r>
        <w:rPr>
          <w:rFonts w:ascii="Arial" w:hAnsi="Arial" w:cs="Arial"/>
          <w:sz w:val="22"/>
          <w:szCs w:val="22"/>
        </w:rPr>
        <w:t xml:space="preserve"> SIMAT para </w:t>
      </w:r>
      <w:r w:rsidR="00003140">
        <w:rPr>
          <w:rFonts w:ascii="Arial" w:hAnsi="Arial" w:cs="Arial"/>
          <w:sz w:val="22"/>
          <w:szCs w:val="22"/>
        </w:rPr>
        <w:t xml:space="preserve">el año escolar 2020, la </w:t>
      </w:r>
      <w:r>
        <w:rPr>
          <w:rFonts w:ascii="Arial" w:hAnsi="Arial" w:cs="Arial"/>
          <w:sz w:val="22"/>
          <w:szCs w:val="22"/>
        </w:rPr>
        <w:t>A</w:t>
      </w:r>
      <w:r w:rsidR="00003140">
        <w:rPr>
          <w:rFonts w:ascii="Arial" w:hAnsi="Arial" w:cs="Arial"/>
          <w:sz w:val="22"/>
          <w:szCs w:val="22"/>
        </w:rPr>
        <w:t xml:space="preserve">dministración </w:t>
      </w:r>
      <w:r>
        <w:rPr>
          <w:rFonts w:ascii="Arial" w:hAnsi="Arial" w:cs="Arial"/>
          <w:sz w:val="22"/>
          <w:szCs w:val="22"/>
        </w:rPr>
        <w:t>D</w:t>
      </w:r>
      <w:r w:rsidR="00003140">
        <w:rPr>
          <w:rFonts w:ascii="Arial" w:hAnsi="Arial" w:cs="Arial"/>
          <w:sz w:val="22"/>
          <w:szCs w:val="22"/>
        </w:rPr>
        <w:t>istrital tenía a su cargo 96 establecimientos educativos con 350 sedes educativas, conforme a la información remitida por la Entidad Territorial se observa que, los estudiantes atendidos ascendían a 165.575</w:t>
      </w:r>
      <w:r w:rsidR="002607BE">
        <w:rPr>
          <w:rFonts w:ascii="Arial" w:hAnsi="Arial" w:cs="Arial"/>
          <w:sz w:val="22"/>
          <w:szCs w:val="22"/>
        </w:rPr>
        <w:t>;</w:t>
      </w:r>
      <w:r w:rsidR="00003140">
        <w:rPr>
          <w:rFonts w:ascii="Arial" w:hAnsi="Arial" w:cs="Arial"/>
          <w:sz w:val="22"/>
          <w:szCs w:val="22"/>
        </w:rPr>
        <w:t xml:space="preserve"> ahora, teniendo en cuenta que la matricula oficial registrada es 178.036, la atención del Programa equivale al 93 %.</w:t>
      </w:r>
    </w:p>
    <w:p w14:paraId="2ACE625C" w14:textId="77777777" w:rsidR="00003140" w:rsidRDefault="00003140" w:rsidP="00003140">
      <w:pPr>
        <w:contextualSpacing/>
        <w:jc w:val="both"/>
        <w:rPr>
          <w:rFonts w:ascii="Arial" w:hAnsi="Arial" w:cs="Arial"/>
          <w:sz w:val="22"/>
          <w:szCs w:val="22"/>
        </w:rPr>
      </w:pPr>
    </w:p>
    <w:p w14:paraId="4AA0340B" w14:textId="77777777" w:rsidR="00003140" w:rsidRPr="00477480" w:rsidRDefault="002607BE" w:rsidP="00003140">
      <w:pPr>
        <w:contextualSpacing/>
        <w:jc w:val="both"/>
        <w:rPr>
          <w:rFonts w:ascii="Arial" w:hAnsi="Arial" w:cs="Arial"/>
          <w:sz w:val="22"/>
          <w:szCs w:val="22"/>
        </w:rPr>
      </w:pPr>
      <w:r>
        <w:rPr>
          <w:rFonts w:ascii="Arial" w:hAnsi="Arial" w:cs="Arial"/>
          <w:sz w:val="22"/>
          <w:szCs w:val="22"/>
        </w:rPr>
        <w:t>Además de lo anterior</w:t>
      </w:r>
      <w:r w:rsidR="00003140" w:rsidRPr="00B24F59">
        <w:rPr>
          <w:rFonts w:ascii="Arial" w:hAnsi="Arial" w:cs="Arial"/>
          <w:sz w:val="22"/>
          <w:szCs w:val="22"/>
        </w:rPr>
        <w:t>, a junio de 2021, se encuentra que la ETC cuenta con</w:t>
      </w:r>
      <w:r w:rsidR="00003140" w:rsidRPr="00294E9E">
        <w:rPr>
          <w:rFonts w:ascii="Arial" w:hAnsi="Arial" w:cs="Arial"/>
          <w:sz w:val="22"/>
          <w:szCs w:val="22"/>
        </w:rPr>
        <w:t xml:space="preserve"> </w:t>
      </w:r>
      <w:r w:rsidR="00F6525D">
        <w:rPr>
          <w:rFonts w:ascii="Arial" w:hAnsi="Arial" w:cs="Arial"/>
          <w:sz w:val="22"/>
          <w:szCs w:val="22"/>
        </w:rPr>
        <w:t xml:space="preserve">el mismo número de </w:t>
      </w:r>
      <w:r w:rsidR="00003140">
        <w:rPr>
          <w:rFonts w:ascii="Arial" w:hAnsi="Arial" w:cs="Arial"/>
          <w:sz w:val="22"/>
          <w:szCs w:val="22"/>
        </w:rPr>
        <w:t>e</w:t>
      </w:r>
      <w:r w:rsidR="00003140" w:rsidRPr="00B24F59">
        <w:rPr>
          <w:rFonts w:ascii="Arial" w:hAnsi="Arial" w:cs="Arial"/>
          <w:sz w:val="22"/>
          <w:szCs w:val="22"/>
        </w:rPr>
        <w:t xml:space="preserve">stablecimientos </w:t>
      </w:r>
      <w:r w:rsidR="00003140">
        <w:rPr>
          <w:rFonts w:ascii="Arial" w:hAnsi="Arial" w:cs="Arial"/>
          <w:sz w:val="22"/>
          <w:szCs w:val="22"/>
        </w:rPr>
        <w:t>e</w:t>
      </w:r>
      <w:r w:rsidR="00003140" w:rsidRPr="00477480">
        <w:rPr>
          <w:rFonts w:ascii="Arial" w:hAnsi="Arial" w:cs="Arial"/>
          <w:sz w:val="22"/>
          <w:szCs w:val="22"/>
        </w:rPr>
        <w:t xml:space="preserve">ducativos </w:t>
      </w:r>
      <w:r w:rsidR="00F6525D">
        <w:rPr>
          <w:rFonts w:ascii="Arial" w:hAnsi="Arial" w:cs="Arial"/>
          <w:sz w:val="22"/>
          <w:szCs w:val="22"/>
        </w:rPr>
        <w:t>(</w:t>
      </w:r>
      <w:r w:rsidR="00F6525D" w:rsidRPr="00B24F59">
        <w:rPr>
          <w:rFonts w:ascii="Arial" w:hAnsi="Arial" w:cs="Arial"/>
          <w:sz w:val="22"/>
          <w:szCs w:val="22"/>
        </w:rPr>
        <w:t>96</w:t>
      </w:r>
      <w:r w:rsidR="00F6525D">
        <w:rPr>
          <w:rFonts w:ascii="Arial" w:hAnsi="Arial" w:cs="Arial"/>
          <w:sz w:val="22"/>
          <w:szCs w:val="22"/>
        </w:rPr>
        <w:t xml:space="preserve">) y </w:t>
      </w:r>
      <w:r w:rsidR="00003140" w:rsidRPr="00477480">
        <w:rPr>
          <w:rFonts w:ascii="Arial" w:hAnsi="Arial" w:cs="Arial"/>
          <w:sz w:val="22"/>
          <w:szCs w:val="22"/>
        </w:rPr>
        <w:t xml:space="preserve">354 </w:t>
      </w:r>
      <w:r w:rsidR="00003140">
        <w:rPr>
          <w:rFonts w:ascii="Arial" w:hAnsi="Arial" w:cs="Arial"/>
          <w:sz w:val="22"/>
          <w:szCs w:val="22"/>
        </w:rPr>
        <w:t>s</w:t>
      </w:r>
      <w:r w:rsidR="00003140" w:rsidRPr="00477480">
        <w:rPr>
          <w:rFonts w:ascii="Arial" w:hAnsi="Arial" w:cs="Arial"/>
          <w:sz w:val="22"/>
          <w:szCs w:val="22"/>
        </w:rPr>
        <w:t xml:space="preserve">edes </w:t>
      </w:r>
      <w:r w:rsidR="00003140">
        <w:rPr>
          <w:rFonts w:ascii="Arial" w:hAnsi="Arial" w:cs="Arial"/>
          <w:sz w:val="22"/>
          <w:szCs w:val="22"/>
        </w:rPr>
        <w:t>o</w:t>
      </w:r>
      <w:r w:rsidR="00003140" w:rsidRPr="00477480">
        <w:rPr>
          <w:rFonts w:ascii="Arial" w:hAnsi="Arial" w:cs="Arial"/>
          <w:sz w:val="22"/>
          <w:szCs w:val="22"/>
        </w:rPr>
        <w:t xml:space="preserve">ficiales, de las cuales 14 </w:t>
      </w:r>
      <w:r w:rsidR="00003140">
        <w:rPr>
          <w:rFonts w:ascii="Arial" w:hAnsi="Arial" w:cs="Arial"/>
          <w:sz w:val="22"/>
          <w:szCs w:val="22"/>
        </w:rPr>
        <w:t>i</w:t>
      </w:r>
      <w:r w:rsidR="00003140" w:rsidRPr="00477480">
        <w:rPr>
          <w:rFonts w:ascii="Arial" w:hAnsi="Arial" w:cs="Arial"/>
          <w:sz w:val="22"/>
          <w:szCs w:val="22"/>
        </w:rPr>
        <w:t xml:space="preserve">nstituciones </w:t>
      </w:r>
      <w:r w:rsidR="00003140">
        <w:rPr>
          <w:rFonts w:ascii="Arial" w:hAnsi="Arial" w:cs="Arial"/>
          <w:sz w:val="22"/>
          <w:szCs w:val="22"/>
        </w:rPr>
        <w:t>e</w:t>
      </w:r>
      <w:r w:rsidR="00003140" w:rsidRPr="00477480">
        <w:rPr>
          <w:rFonts w:ascii="Arial" w:hAnsi="Arial" w:cs="Arial"/>
          <w:sz w:val="22"/>
          <w:szCs w:val="22"/>
        </w:rPr>
        <w:t xml:space="preserve">ducativas </w:t>
      </w:r>
      <w:r w:rsidR="00F6525D">
        <w:rPr>
          <w:rFonts w:ascii="Arial" w:hAnsi="Arial" w:cs="Arial"/>
          <w:sz w:val="22"/>
          <w:szCs w:val="22"/>
        </w:rPr>
        <w:t xml:space="preserve">tienen </w:t>
      </w:r>
      <w:r w:rsidR="00003140" w:rsidRPr="00477480">
        <w:rPr>
          <w:rFonts w:ascii="Arial" w:hAnsi="Arial" w:cs="Arial"/>
          <w:sz w:val="22"/>
          <w:szCs w:val="22"/>
        </w:rPr>
        <w:t xml:space="preserve">46 </w:t>
      </w:r>
      <w:r w:rsidR="00003140">
        <w:rPr>
          <w:rFonts w:ascii="Arial" w:hAnsi="Arial" w:cs="Arial"/>
          <w:sz w:val="22"/>
          <w:szCs w:val="22"/>
        </w:rPr>
        <w:t>s</w:t>
      </w:r>
      <w:r w:rsidR="00003140" w:rsidRPr="00477480">
        <w:rPr>
          <w:rFonts w:ascii="Arial" w:hAnsi="Arial" w:cs="Arial"/>
          <w:sz w:val="22"/>
          <w:szCs w:val="22"/>
        </w:rPr>
        <w:t xml:space="preserve">edes </w:t>
      </w:r>
      <w:r w:rsidR="00003140">
        <w:rPr>
          <w:rFonts w:ascii="Arial" w:hAnsi="Arial" w:cs="Arial"/>
          <w:sz w:val="22"/>
          <w:szCs w:val="22"/>
        </w:rPr>
        <w:t>e</w:t>
      </w:r>
      <w:r w:rsidR="00003140" w:rsidRPr="00477480">
        <w:rPr>
          <w:rFonts w:ascii="Arial" w:hAnsi="Arial" w:cs="Arial"/>
          <w:sz w:val="22"/>
          <w:szCs w:val="22"/>
        </w:rPr>
        <w:t xml:space="preserve">ducativas </w:t>
      </w:r>
      <w:r w:rsidR="00F6525D">
        <w:rPr>
          <w:rFonts w:ascii="Arial" w:hAnsi="Arial" w:cs="Arial"/>
          <w:sz w:val="22"/>
          <w:szCs w:val="22"/>
        </w:rPr>
        <w:t xml:space="preserve">ubicadas </w:t>
      </w:r>
      <w:r w:rsidR="00003140" w:rsidRPr="00477480">
        <w:rPr>
          <w:rFonts w:ascii="Arial" w:hAnsi="Arial" w:cs="Arial"/>
          <w:sz w:val="22"/>
          <w:szCs w:val="22"/>
        </w:rPr>
        <w:t xml:space="preserve">en la zona rural. Las 82 </w:t>
      </w:r>
      <w:r w:rsidR="00003140">
        <w:rPr>
          <w:rFonts w:ascii="Arial" w:hAnsi="Arial" w:cs="Arial"/>
          <w:sz w:val="22"/>
          <w:szCs w:val="22"/>
        </w:rPr>
        <w:t>i</w:t>
      </w:r>
      <w:r w:rsidR="00003140" w:rsidRPr="00477480">
        <w:rPr>
          <w:rFonts w:ascii="Arial" w:hAnsi="Arial" w:cs="Arial"/>
          <w:sz w:val="22"/>
          <w:szCs w:val="22"/>
        </w:rPr>
        <w:t xml:space="preserve">nstituciones </w:t>
      </w:r>
      <w:r w:rsidR="00003140">
        <w:rPr>
          <w:rFonts w:ascii="Arial" w:hAnsi="Arial" w:cs="Arial"/>
          <w:sz w:val="22"/>
          <w:szCs w:val="22"/>
        </w:rPr>
        <w:t>e</w:t>
      </w:r>
      <w:r w:rsidR="00003140" w:rsidRPr="00477480">
        <w:rPr>
          <w:rFonts w:ascii="Arial" w:hAnsi="Arial" w:cs="Arial"/>
          <w:sz w:val="22"/>
          <w:szCs w:val="22"/>
        </w:rPr>
        <w:t xml:space="preserve">ducativas </w:t>
      </w:r>
      <w:r w:rsidR="00F6525D">
        <w:rPr>
          <w:rFonts w:ascii="Arial" w:hAnsi="Arial" w:cs="Arial"/>
          <w:sz w:val="22"/>
          <w:szCs w:val="22"/>
        </w:rPr>
        <w:t xml:space="preserve">restantes, correspondientes a </w:t>
      </w:r>
      <w:r w:rsidR="00003140" w:rsidRPr="00477480">
        <w:rPr>
          <w:rFonts w:ascii="Arial" w:hAnsi="Arial" w:cs="Arial"/>
          <w:sz w:val="22"/>
          <w:szCs w:val="22"/>
        </w:rPr>
        <w:t>308</w:t>
      </w:r>
      <w:r w:rsidR="00003140">
        <w:rPr>
          <w:rFonts w:ascii="Arial" w:hAnsi="Arial" w:cs="Arial"/>
          <w:sz w:val="22"/>
          <w:szCs w:val="22"/>
        </w:rPr>
        <w:t xml:space="preserve"> s</w:t>
      </w:r>
      <w:r w:rsidR="00003140" w:rsidRPr="00477480">
        <w:rPr>
          <w:rFonts w:ascii="Arial" w:hAnsi="Arial" w:cs="Arial"/>
          <w:sz w:val="22"/>
          <w:szCs w:val="22"/>
        </w:rPr>
        <w:t xml:space="preserve">edes </w:t>
      </w:r>
      <w:r w:rsidR="00003140">
        <w:rPr>
          <w:rFonts w:ascii="Arial" w:hAnsi="Arial" w:cs="Arial"/>
          <w:sz w:val="22"/>
          <w:szCs w:val="22"/>
        </w:rPr>
        <w:t>e</w:t>
      </w:r>
      <w:r w:rsidR="00003140" w:rsidRPr="00477480">
        <w:rPr>
          <w:rFonts w:ascii="Arial" w:hAnsi="Arial" w:cs="Arial"/>
          <w:sz w:val="22"/>
          <w:szCs w:val="22"/>
        </w:rPr>
        <w:t xml:space="preserve">ducativas se ubican en la zona urbana, en este orden se encuentran registrados en </w:t>
      </w:r>
      <w:r w:rsidR="00003140">
        <w:rPr>
          <w:rFonts w:ascii="Arial" w:hAnsi="Arial" w:cs="Arial"/>
          <w:sz w:val="22"/>
          <w:szCs w:val="22"/>
        </w:rPr>
        <w:t>i</w:t>
      </w:r>
      <w:r w:rsidR="00003140" w:rsidRPr="00477480">
        <w:rPr>
          <w:rFonts w:ascii="Arial" w:hAnsi="Arial" w:cs="Arial"/>
          <w:sz w:val="22"/>
          <w:szCs w:val="22"/>
        </w:rPr>
        <w:t xml:space="preserve">nstituciones </w:t>
      </w:r>
      <w:r w:rsidR="00003140">
        <w:rPr>
          <w:rFonts w:ascii="Arial" w:hAnsi="Arial" w:cs="Arial"/>
          <w:sz w:val="22"/>
          <w:szCs w:val="22"/>
        </w:rPr>
        <w:t>o</w:t>
      </w:r>
      <w:r w:rsidR="00003140" w:rsidRPr="00477480">
        <w:rPr>
          <w:rFonts w:ascii="Arial" w:hAnsi="Arial" w:cs="Arial"/>
          <w:sz w:val="22"/>
          <w:szCs w:val="22"/>
        </w:rPr>
        <w:t xml:space="preserve">ficiales un total de 181.606 estudiantes, ubicados </w:t>
      </w:r>
      <w:r w:rsidR="00F6525D">
        <w:rPr>
          <w:rFonts w:ascii="Arial" w:hAnsi="Arial" w:cs="Arial"/>
          <w:sz w:val="22"/>
          <w:szCs w:val="22"/>
        </w:rPr>
        <w:t xml:space="preserve">así: </w:t>
      </w:r>
      <w:r w:rsidR="00003140" w:rsidRPr="00477480">
        <w:rPr>
          <w:rFonts w:ascii="Arial" w:hAnsi="Arial" w:cs="Arial"/>
          <w:sz w:val="22"/>
          <w:szCs w:val="22"/>
        </w:rPr>
        <w:t>8.881 en zona rural y 172.725 en zona urbana.</w:t>
      </w:r>
    </w:p>
    <w:p w14:paraId="7EF974EA" w14:textId="77777777" w:rsidR="00003140" w:rsidRPr="00477480" w:rsidRDefault="00003140" w:rsidP="00003140">
      <w:pPr>
        <w:contextualSpacing/>
        <w:jc w:val="both"/>
        <w:rPr>
          <w:rFonts w:ascii="Arial" w:hAnsi="Arial" w:cs="Arial"/>
          <w:sz w:val="22"/>
          <w:szCs w:val="22"/>
        </w:rPr>
      </w:pPr>
    </w:p>
    <w:p w14:paraId="43073CEE" w14:textId="77777777" w:rsidR="00003140" w:rsidRPr="00477480" w:rsidRDefault="00003140" w:rsidP="00003140">
      <w:pPr>
        <w:contextualSpacing/>
        <w:jc w:val="both"/>
        <w:rPr>
          <w:rFonts w:ascii="Arial" w:hAnsi="Arial" w:cs="Arial"/>
          <w:sz w:val="22"/>
          <w:szCs w:val="22"/>
        </w:rPr>
      </w:pPr>
      <w:r w:rsidRPr="00477480">
        <w:rPr>
          <w:rFonts w:ascii="Arial" w:hAnsi="Arial" w:cs="Arial"/>
          <w:sz w:val="22"/>
          <w:szCs w:val="22"/>
        </w:rPr>
        <w:t xml:space="preserve">Según lo reportado en el documento de focalización </w:t>
      </w:r>
      <w:r w:rsidR="000A4645">
        <w:rPr>
          <w:rFonts w:ascii="Arial" w:hAnsi="Arial" w:cs="Arial"/>
          <w:sz w:val="22"/>
          <w:szCs w:val="22"/>
        </w:rPr>
        <w:t>a</w:t>
      </w:r>
      <w:r w:rsidRPr="00477480">
        <w:rPr>
          <w:rFonts w:ascii="Arial" w:hAnsi="Arial" w:cs="Arial"/>
          <w:sz w:val="22"/>
          <w:szCs w:val="22"/>
        </w:rPr>
        <w:t xml:space="preserve"> junio de 2021 el Distrito </w:t>
      </w:r>
      <w:r w:rsidR="000A4645">
        <w:rPr>
          <w:rFonts w:ascii="Arial" w:hAnsi="Arial" w:cs="Arial"/>
          <w:sz w:val="22"/>
          <w:szCs w:val="22"/>
        </w:rPr>
        <w:t xml:space="preserve">atendió </w:t>
      </w:r>
      <w:r w:rsidRPr="00300D53">
        <w:rPr>
          <w:rFonts w:ascii="Arial" w:hAnsi="Arial" w:cs="Arial"/>
          <w:bCs/>
          <w:sz w:val="22"/>
          <w:szCs w:val="22"/>
        </w:rPr>
        <w:t>166.538</w:t>
      </w:r>
      <w:r w:rsidRPr="00477480">
        <w:rPr>
          <w:rFonts w:ascii="Arial" w:hAnsi="Arial" w:cs="Arial"/>
          <w:b/>
          <w:sz w:val="22"/>
          <w:szCs w:val="22"/>
        </w:rPr>
        <w:t xml:space="preserve"> </w:t>
      </w:r>
      <w:r w:rsidRPr="00477480">
        <w:rPr>
          <w:rFonts w:ascii="Arial" w:hAnsi="Arial" w:cs="Arial"/>
          <w:sz w:val="22"/>
          <w:szCs w:val="22"/>
        </w:rPr>
        <w:t xml:space="preserve">estudiantes beneficiarios, a través de cinco (5) operadores, </w:t>
      </w:r>
      <w:r w:rsidR="000A4645">
        <w:rPr>
          <w:rFonts w:ascii="Arial" w:hAnsi="Arial" w:cs="Arial"/>
          <w:sz w:val="22"/>
          <w:szCs w:val="22"/>
        </w:rPr>
        <w:t xml:space="preserve">distribuidos así: </w:t>
      </w:r>
      <w:r w:rsidRPr="00477480">
        <w:rPr>
          <w:rFonts w:ascii="Arial" w:hAnsi="Arial" w:cs="Arial"/>
          <w:sz w:val="22"/>
          <w:szCs w:val="22"/>
        </w:rPr>
        <w:t xml:space="preserve">en zona rural 8.616 estudiantes a través de cuarenta y seis (46) </w:t>
      </w:r>
      <w:r>
        <w:rPr>
          <w:rFonts w:ascii="Arial" w:hAnsi="Arial" w:cs="Arial"/>
          <w:sz w:val="22"/>
          <w:szCs w:val="22"/>
        </w:rPr>
        <w:t>i</w:t>
      </w:r>
      <w:r w:rsidRPr="00477480">
        <w:rPr>
          <w:rFonts w:ascii="Arial" w:hAnsi="Arial" w:cs="Arial"/>
          <w:sz w:val="22"/>
          <w:szCs w:val="22"/>
        </w:rPr>
        <w:t xml:space="preserve">nstituciones </w:t>
      </w:r>
      <w:r>
        <w:rPr>
          <w:rFonts w:ascii="Arial" w:hAnsi="Arial" w:cs="Arial"/>
          <w:sz w:val="22"/>
          <w:szCs w:val="22"/>
        </w:rPr>
        <w:t>e</w:t>
      </w:r>
      <w:r w:rsidRPr="00477480">
        <w:rPr>
          <w:rFonts w:ascii="Arial" w:hAnsi="Arial" w:cs="Arial"/>
          <w:sz w:val="22"/>
          <w:szCs w:val="22"/>
        </w:rPr>
        <w:t xml:space="preserve">ducativas y </w:t>
      </w:r>
      <w:r w:rsidRPr="00477480">
        <w:rPr>
          <w:rFonts w:ascii="Arial" w:hAnsi="Arial" w:cs="Arial"/>
          <w:bCs/>
          <w:sz w:val="22"/>
          <w:szCs w:val="22"/>
        </w:rPr>
        <w:t>157.922</w:t>
      </w:r>
      <w:r w:rsidRPr="00477480">
        <w:rPr>
          <w:rFonts w:ascii="Arial" w:hAnsi="Arial" w:cs="Arial"/>
          <w:sz w:val="22"/>
          <w:szCs w:val="22"/>
        </w:rPr>
        <w:t xml:space="preserve"> en zona urbana a través de doscientas noventa y siete (297) </w:t>
      </w:r>
      <w:r>
        <w:rPr>
          <w:rFonts w:ascii="Arial" w:hAnsi="Arial" w:cs="Arial"/>
          <w:sz w:val="22"/>
          <w:szCs w:val="22"/>
        </w:rPr>
        <w:t>i</w:t>
      </w:r>
      <w:r w:rsidRPr="00477480">
        <w:rPr>
          <w:rFonts w:ascii="Arial" w:hAnsi="Arial" w:cs="Arial"/>
          <w:sz w:val="22"/>
          <w:szCs w:val="22"/>
        </w:rPr>
        <w:t xml:space="preserve">nstituciones </w:t>
      </w:r>
      <w:r>
        <w:rPr>
          <w:rFonts w:ascii="Arial" w:hAnsi="Arial" w:cs="Arial"/>
          <w:sz w:val="22"/>
          <w:szCs w:val="22"/>
        </w:rPr>
        <w:t>e</w:t>
      </w:r>
      <w:r w:rsidRPr="00477480">
        <w:rPr>
          <w:rFonts w:ascii="Arial" w:hAnsi="Arial" w:cs="Arial"/>
          <w:sz w:val="22"/>
          <w:szCs w:val="22"/>
        </w:rPr>
        <w:t xml:space="preserve">ducativas. Con relación a la matrícula reportada en el SIMAT que podría ser beneficiada del PAE, el Distrito está atendiendo un </w:t>
      </w:r>
      <w:r w:rsidRPr="00477480">
        <w:rPr>
          <w:rFonts w:ascii="Arial" w:hAnsi="Arial" w:cs="Arial"/>
          <w:bCs/>
          <w:sz w:val="22"/>
          <w:szCs w:val="22"/>
        </w:rPr>
        <w:t>91,71</w:t>
      </w:r>
      <w:r>
        <w:rPr>
          <w:rFonts w:ascii="Arial" w:hAnsi="Arial" w:cs="Arial"/>
          <w:bCs/>
          <w:sz w:val="22"/>
          <w:szCs w:val="22"/>
        </w:rPr>
        <w:t xml:space="preserve"> </w:t>
      </w:r>
      <w:r w:rsidRPr="00477480">
        <w:rPr>
          <w:rFonts w:ascii="Arial" w:hAnsi="Arial" w:cs="Arial"/>
          <w:bCs/>
          <w:sz w:val="22"/>
          <w:szCs w:val="22"/>
        </w:rPr>
        <w:t xml:space="preserve">% </w:t>
      </w:r>
      <w:r w:rsidRPr="00477480">
        <w:rPr>
          <w:rFonts w:ascii="Arial" w:hAnsi="Arial" w:cs="Arial"/>
          <w:sz w:val="22"/>
          <w:szCs w:val="22"/>
        </w:rPr>
        <w:t>del total de su matrícula reportada.</w:t>
      </w:r>
    </w:p>
    <w:p w14:paraId="07B93D1F" w14:textId="77777777" w:rsidR="00003140" w:rsidRPr="00477480" w:rsidRDefault="00003140" w:rsidP="00003140">
      <w:pPr>
        <w:contextualSpacing/>
        <w:jc w:val="both"/>
        <w:rPr>
          <w:rFonts w:ascii="Arial" w:hAnsi="Arial" w:cs="Arial"/>
          <w:sz w:val="22"/>
          <w:szCs w:val="22"/>
        </w:rPr>
      </w:pPr>
    </w:p>
    <w:p w14:paraId="686A8CC0" w14:textId="77777777" w:rsidR="00003140" w:rsidRPr="00294E9E" w:rsidRDefault="00003140" w:rsidP="00003140">
      <w:pPr>
        <w:contextualSpacing/>
        <w:jc w:val="center"/>
        <w:rPr>
          <w:rFonts w:ascii="Arial" w:eastAsiaTheme="minorHAnsi" w:hAnsi="Arial" w:cs="Arial"/>
          <w:i/>
          <w:iCs/>
          <w:color w:val="1F497D" w:themeColor="text2"/>
          <w:sz w:val="20"/>
          <w:szCs w:val="22"/>
          <w:lang w:eastAsia="en-US"/>
        </w:rPr>
      </w:pPr>
      <w:r w:rsidRPr="00294E9E">
        <w:rPr>
          <w:rFonts w:ascii="Arial" w:eastAsiaTheme="minorHAnsi" w:hAnsi="Arial" w:cs="Arial"/>
          <w:i/>
          <w:iCs/>
          <w:color w:val="1F497D" w:themeColor="text2"/>
          <w:sz w:val="20"/>
          <w:szCs w:val="22"/>
          <w:lang w:eastAsia="en-US"/>
        </w:rPr>
        <w:t xml:space="preserve">Tabla No. </w:t>
      </w:r>
      <w:r>
        <w:rPr>
          <w:rFonts w:ascii="Arial" w:eastAsiaTheme="minorHAnsi" w:hAnsi="Arial" w:cs="Arial"/>
          <w:i/>
          <w:iCs/>
          <w:color w:val="1F497D" w:themeColor="text2"/>
          <w:sz w:val="20"/>
          <w:szCs w:val="22"/>
          <w:lang w:eastAsia="en-US"/>
        </w:rPr>
        <w:t>2</w:t>
      </w:r>
      <w:r w:rsidRPr="00294E9E">
        <w:rPr>
          <w:rFonts w:ascii="Arial" w:eastAsiaTheme="minorHAnsi" w:hAnsi="Arial" w:cs="Arial"/>
          <w:i/>
          <w:iCs/>
          <w:color w:val="1F497D" w:themeColor="text2"/>
          <w:sz w:val="20"/>
          <w:szCs w:val="22"/>
          <w:lang w:eastAsia="en-US"/>
        </w:rPr>
        <w:t xml:space="preserve"> Focalización junio 2021 Distrito de Santiago de Cali - Valle del cauca</w:t>
      </w:r>
    </w:p>
    <w:tbl>
      <w:tblPr>
        <w:tblW w:w="6980" w:type="dxa"/>
        <w:jc w:val="center"/>
        <w:tblCellMar>
          <w:left w:w="70" w:type="dxa"/>
          <w:right w:w="70" w:type="dxa"/>
        </w:tblCellMar>
        <w:tblLook w:val="04A0" w:firstRow="1" w:lastRow="0" w:firstColumn="1" w:lastColumn="0" w:noHBand="0" w:noVBand="1"/>
      </w:tblPr>
      <w:tblGrid>
        <w:gridCol w:w="1380"/>
        <w:gridCol w:w="4400"/>
        <w:gridCol w:w="1440"/>
      </w:tblGrid>
      <w:tr w:rsidR="00003140" w:rsidRPr="00B24F59" w14:paraId="55F6F03D" w14:textId="77777777" w:rsidTr="000B6B73">
        <w:trPr>
          <w:trHeight w:val="276"/>
          <w:jc w:val="center"/>
        </w:trPr>
        <w:tc>
          <w:tcPr>
            <w:tcW w:w="1380" w:type="dxa"/>
            <w:tcBorders>
              <w:top w:val="single" w:sz="4" w:space="0" w:color="auto"/>
              <w:left w:val="single" w:sz="4" w:space="0" w:color="auto"/>
              <w:bottom w:val="single" w:sz="4" w:space="0" w:color="auto"/>
              <w:right w:val="single" w:sz="4" w:space="0" w:color="auto"/>
            </w:tcBorders>
            <w:shd w:val="clear" w:color="auto" w:fill="666699"/>
            <w:vAlign w:val="center"/>
            <w:hideMark/>
          </w:tcPr>
          <w:p w14:paraId="5AA68E52" w14:textId="77777777" w:rsidR="00003140" w:rsidRPr="00294E9E" w:rsidRDefault="00003140" w:rsidP="000B6B73">
            <w:pPr>
              <w:contextualSpacing/>
              <w:jc w:val="center"/>
              <w:rPr>
                <w:rFonts w:ascii="Arial" w:eastAsia="Times New Roman" w:hAnsi="Arial" w:cs="Arial"/>
                <w:b/>
                <w:bCs/>
                <w:color w:val="FFFFFF" w:themeColor="background1"/>
                <w:sz w:val="18"/>
                <w:szCs w:val="16"/>
                <w:lang w:val="es-CO" w:eastAsia="es-CO"/>
              </w:rPr>
            </w:pPr>
            <w:r w:rsidRPr="00294E9E">
              <w:rPr>
                <w:rFonts w:ascii="Arial" w:eastAsia="Times New Roman" w:hAnsi="Arial" w:cs="Arial"/>
                <w:b/>
                <w:bCs/>
                <w:color w:val="FFFFFF" w:themeColor="background1"/>
                <w:sz w:val="18"/>
                <w:szCs w:val="16"/>
                <w:lang w:val="es-CO" w:eastAsia="es-CO"/>
              </w:rPr>
              <w:t>GRUPO</w:t>
            </w:r>
          </w:p>
        </w:tc>
        <w:tc>
          <w:tcPr>
            <w:tcW w:w="4400" w:type="dxa"/>
            <w:tcBorders>
              <w:top w:val="single" w:sz="4" w:space="0" w:color="auto"/>
              <w:left w:val="nil"/>
              <w:bottom w:val="single" w:sz="4" w:space="0" w:color="auto"/>
              <w:right w:val="single" w:sz="4" w:space="0" w:color="auto"/>
            </w:tcBorders>
            <w:shd w:val="clear" w:color="auto" w:fill="666699"/>
            <w:vAlign w:val="center"/>
            <w:hideMark/>
          </w:tcPr>
          <w:p w14:paraId="42AEC132" w14:textId="77777777" w:rsidR="00003140" w:rsidRPr="00294E9E" w:rsidRDefault="00003140" w:rsidP="000B6B73">
            <w:pPr>
              <w:contextualSpacing/>
              <w:jc w:val="center"/>
              <w:rPr>
                <w:rFonts w:ascii="Arial" w:eastAsia="Times New Roman" w:hAnsi="Arial" w:cs="Arial"/>
                <w:b/>
                <w:bCs/>
                <w:color w:val="FFFFFF" w:themeColor="background1"/>
                <w:sz w:val="18"/>
                <w:szCs w:val="16"/>
                <w:lang w:val="es-CO" w:eastAsia="es-CO"/>
              </w:rPr>
            </w:pPr>
            <w:r w:rsidRPr="00294E9E">
              <w:rPr>
                <w:rFonts w:ascii="Arial" w:eastAsia="Times New Roman" w:hAnsi="Arial" w:cs="Arial"/>
                <w:b/>
                <w:bCs/>
                <w:color w:val="FFFFFF" w:themeColor="background1"/>
                <w:sz w:val="18"/>
                <w:szCs w:val="16"/>
                <w:lang w:val="es-CO" w:eastAsia="es-CO"/>
              </w:rPr>
              <w:t xml:space="preserve">OPERADOR </w:t>
            </w:r>
          </w:p>
        </w:tc>
        <w:tc>
          <w:tcPr>
            <w:tcW w:w="1200" w:type="dxa"/>
            <w:tcBorders>
              <w:top w:val="single" w:sz="4" w:space="0" w:color="auto"/>
              <w:left w:val="nil"/>
              <w:bottom w:val="single" w:sz="4" w:space="0" w:color="auto"/>
              <w:right w:val="single" w:sz="4" w:space="0" w:color="auto"/>
            </w:tcBorders>
            <w:shd w:val="clear" w:color="auto" w:fill="666699"/>
            <w:vAlign w:val="center"/>
            <w:hideMark/>
          </w:tcPr>
          <w:p w14:paraId="45367A19" w14:textId="77777777" w:rsidR="00003140" w:rsidRPr="00294E9E" w:rsidRDefault="00003140" w:rsidP="000B6B73">
            <w:pPr>
              <w:contextualSpacing/>
              <w:jc w:val="center"/>
              <w:rPr>
                <w:rFonts w:ascii="Arial" w:eastAsia="Times New Roman" w:hAnsi="Arial" w:cs="Arial"/>
                <w:b/>
                <w:bCs/>
                <w:color w:val="FFFFFF" w:themeColor="background1"/>
                <w:sz w:val="18"/>
                <w:szCs w:val="16"/>
                <w:lang w:val="es-CO" w:eastAsia="es-CO"/>
              </w:rPr>
            </w:pPr>
            <w:r w:rsidRPr="00294E9E">
              <w:rPr>
                <w:rFonts w:ascii="Arial" w:eastAsia="Times New Roman" w:hAnsi="Arial" w:cs="Arial"/>
                <w:b/>
                <w:bCs/>
                <w:color w:val="FFFFFF" w:themeColor="background1"/>
                <w:sz w:val="18"/>
                <w:szCs w:val="16"/>
                <w:lang w:val="es-CO" w:eastAsia="es-CO"/>
              </w:rPr>
              <w:t>FOCALIZADOS JUNIO 2021</w:t>
            </w:r>
          </w:p>
        </w:tc>
      </w:tr>
      <w:tr w:rsidR="00003140" w:rsidRPr="00B24F59" w14:paraId="718AC891" w14:textId="77777777" w:rsidTr="000B6B73">
        <w:trPr>
          <w:trHeight w:val="227"/>
          <w:jc w:val="center"/>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7D6B4838" w14:textId="77777777" w:rsidR="00003140" w:rsidRPr="00294E9E" w:rsidRDefault="00003140" w:rsidP="000B6B73">
            <w:pPr>
              <w:contextualSpacing/>
              <w:rPr>
                <w:rFonts w:ascii="Arial" w:eastAsia="Times New Roman" w:hAnsi="Arial" w:cs="Arial"/>
                <w:color w:val="000000"/>
                <w:sz w:val="18"/>
                <w:szCs w:val="16"/>
                <w:lang w:val="es-CO" w:eastAsia="es-CO"/>
              </w:rPr>
            </w:pPr>
            <w:r w:rsidRPr="00294E9E">
              <w:rPr>
                <w:rFonts w:ascii="Arial" w:eastAsia="Times New Roman" w:hAnsi="Arial" w:cs="Arial"/>
                <w:color w:val="000000"/>
                <w:sz w:val="18"/>
                <w:szCs w:val="16"/>
                <w:lang w:val="es-CO" w:eastAsia="es-CO"/>
              </w:rPr>
              <w:t>Grupo 1</w:t>
            </w:r>
          </w:p>
        </w:tc>
        <w:tc>
          <w:tcPr>
            <w:tcW w:w="4400" w:type="dxa"/>
            <w:tcBorders>
              <w:top w:val="nil"/>
              <w:left w:val="nil"/>
              <w:bottom w:val="single" w:sz="4" w:space="0" w:color="auto"/>
              <w:right w:val="single" w:sz="4" w:space="0" w:color="auto"/>
            </w:tcBorders>
            <w:shd w:val="clear" w:color="auto" w:fill="auto"/>
            <w:noWrap/>
            <w:vAlign w:val="center"/>
            <w:hideMark/>
          </w:tcPr>
          <w:p w14:paraId="17BE9A69" w14:textId="77777777" w:rsidR="00003140" w:rsidRPr="00294E9E" w:rsidRDefault="00003140" w:rsidP="000B6B73">
            <w:pPr>
              <w:contextualSpacing/>
              <w:rPr>
                <w:rFonts w:ascii="Arial" w:eastAsia="Times New Roman" w:hAnsi="Arial" w:cs="Arial"/>
                <w:color w:val="000000"/>
                <w:sz w:val="18"/>
                <w:szCs w:val="16"/>
                <w:lang w:val="es-CO" w:eastAsia="es-CO"/>
              </w:rPr>
            </w:pPr>
            <w:r w:rsidRPr="00294E9E">
              <w:rPr>
                <w:rFonts w:ascii="Arial" w:eastAsia="Times New Roman" w:hAnsi="Arial" w:cs="Arial"/>
                <w:color w:val="000000"/>
                <w:sz w:val="18"/>
                <w:szCs w:val="16"/>
                <w:lang w:val="es-CO" w:eastAsia="es-CO"/>
              </w:rPr>
              <w:t>UT Te Nutre</w:t>
            </w:r>
          </w:p>
        </w:tc>
        <w:tc>
          <w:tcPr>
            <w:tcW w:w="1200" w:type="dxa"/>
            <w:tcBorders>
              <w:top w:val="nil"/>
              <w:left w:val="nil"/>
              <w:bottom w:val="single" w:sz="4" w:space="0" w:color="auto"/>
              <w:right w:val="single" w:sz="4" w:space="0" w:color="auto"/>
            </w:tcBorders>
            <w:shd w:val="clear" w:color="auto" w:fill="auto"/>
            <w:noWrap/>
            <w:vAlign w:val="center"/>
            <w:hideMark/>
          </w:tcPr>
          <w:p w14:paraId="0636709C" w14:textId="77777777" w:rsidR="00003140" w:rsidRPr="00294E9E" w:rsidRDefault="00003140" w:rsidP="000B6B73">
            <w:pPr>
              <w:contextualSpacing/>
              <w:jc w:val="center"/>
              <w:rPr>
                <w:rFonts w:ascii="Arial" w:eastAsia="Times New Roman" w:hAnsi="Arial" w:cs="Arial"/>
                <w:color w:val="000000"/>
                <w:sz w:val="18"/>
                <w:szCs w:val="16"/>
                <w:lang w:val="es-CO" w:eastAsia="es-CO"/>
              </w:rPr>
            </w:pPr>
            <w:r w:rsidRPr="00294E9E">
              <w:rPr>
                <w:rFonts w:ascii="Arial" w:eastAsia="Times New Roman" w:hAnsi="Arial" w:cs="Arial"/>
                <w:color w:val="000000"/>
                <w:sz w:val="18"/>
                <w:szCs w:val="16"/>
                <w:lang w:val="es-CO" w:eastAsia="es-CO"/>
              </w:rPr>
              <w:t>33.829</w:t>
            </w:r>
          </w:p>
        </w:tc>
      </w:tr>
      <w:tr w:rsidR="00003140" w:rsidRPr="00B24F59" w14:paraId="44A4A854" w14:textId="77777777" w:rsidTr="000B6B73">
        <w:trPr>
          <w:trHeight w:val="227"/>
          <w:jc w:val="center"/>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743D4FD8" w14:textId="77777777" w:rsidR="00003140" w:rsidRPr="00294E9E" w:rsidRDefault="00003140" w:rsidP="000B6B73">
            <w:pPr>
              <w:contextualSpacing/>
              <w:rPr>
                <w:rFonts w:ascii="Arial" w:eastAsia="Times New Roman" w:hAnsi="Arial" w:cs="Arial"/>
                <w:color w:val="000000"/>
                <w:sz w:val="18"/>
                <w:szCs w:val="16"/>
                <w:lang w:val="es-CO" w:eastAsia="es-CO"/>
              </w:rPr>
            </w:pPr>
            <w:r w:rsidRPr="00294E9E">
              <w:rPr>
                <w:rFonts w:ascii="Arial" w:eastAsia="Times New Roman" w:hAnsi="Arial" w:cs="Arial"/>
                <w:color w:val="000000"/>
                <w:sz w:val="18"/>
                <w:szCs w:val="16"/>
                <w:lang w:val="es-CO" w:eastAsia="es-CO"/>
              </w:rPr>
              <w:t>Grupo 2</w:t>
            </w:r>
          </w:p>
        </w:tc>
        <w:tc>
          <w:tcPr>
            <w:tcW w:w="4400" w:type="dxa"/>
            <w:tcBorders>
              <w:top w:val="nil"/>
              <w:left w:val="nil"/>
              <w:bottom w:val="single" w:sz="4" w:space="0" w:color="auto"/>
              <w:right w:val="single" w:sz="4" w:space="0" w:color="auto"/>
            </w:tcBorders>
            <w:shd w:val="clear" w:color="auto" w:fill="auto"/>
            <w:noWrap/>
            <w:vAlign w:val="center"/>
            <w:hideMark/>
          </w:tcPr>
          <w:p w14:paraId="6F2D0455" w14:textId="77777777" w:rsidR="00003140" w:rsidRPr="00294E9E" w:rsidRDefault="00003140" w:rsidP="000B6B73">
            <w:pPr>
              <w:contextualSpacing/>
              <w:rPr>
                <w:rFonts w:ascii="Arial" w:eastAsia="Times New Roman" w:hAnsi="Arial" w:cs="Arial"/>
                <w:color w:val="000000"/>
                <w:sz w:val="18"/>
                <w:szCs w:val="16"/>
                <w:lang w:val="es-CO" w:eastAsia="es-CO"/>
              </w:rPr>
            </w:pPr>
            <w:r w:rsidRPr="00294E9E">
              <w:rPr>
                <w:rFonts w:ascii="Arial" w:eastAsia="Times New Roman" w:hAnsi="Arial" w:cs="Arial"/>
                <w:color w:val="000000"/>
                <w:sz w:val="18"/>
                <w:szCs w:val="16"/>
                <w:lang w:val="es-CO" w:eastAsia="es-CO"/>
              </w:rPr>
              <w:t>Fundación ProDesarrollo Acción X Colombia</w:t>
            </w:r>
          </w:p>
        </w:tc>
        <w:tc>
          <w:tcPr>
            <w:tcW w:w="1200" w:type="dxa"/>
            <w:tcBorders>
              <w:top w:val="nil"/>
              <w:left w:val="nil"/>
              <w:bottom w:val="single" w:sz="4" w:space="0" w:color="auto"/>
              <w:right w:val="single" w:sz="4" w:space="0" w:color="auto"/>
            </w:tcBorders>
            <w:shd w:val="clear" w:color="auto" w:fill="auto"/>
            <w:noWrap/>
            <w:vAlign w:val="center"/>
            <w:hideMark/>
          </w:tcPr>
          <w:p w14:paraId="2D0C1C41" w14:textId="77777777" w:rsidR="00003140" w:rsidRPr="00294E9E" w:rsidRDefault="00003140" w:rsidP="000B6B73">
            <w:pPr>
              <w:contextualSpacing/>
              <w:jc w:val="center"/>
              <w:rPr>
                <w:rFonts w:ascii="Arial" w:eastAsia="Times New Roman" w:hAnsi="Arial" w:cs="Arial"/>
                <w:color w:val="000000"/>
                <w:sz w:val="18"/>
                <w:szCs w:val="16"/>
                <w:lang w:val="es-CO" w:eastAsia="es-CO"/>
              </w:rPr>
            </w:pPr>
            <w:r w:rsidRPr="00294E9E">
              <w:rPr>
                <w:rFonts w:ascii="Arial" w:eastAsia="Times New Roman" w:hAnsi="Arial" w:cs="Arial"/>
                <w:color w:val="000000"/>
                <w:sz w:val="18"/>
                <w:szCs w:val="16"/>
                <w:lang w:val="es-CO" w:eastAsia="es-CO"/>
              </w:rPr>
              <w:t>33.787</w:t>
            </w:r>
          </w:p>
        </w:tc>
      </w:tr>
      <w:tr w:rsidR="00003140" w:rsidRPr="00B24F59" w14:paraId="1E8DE0B3" w14:textId="77777777" w:rsidTr="000B6B73">
        <w:trPr>
          <w:trHeight w:val="227"/>
          <w:jc w:val="center"/>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7BDA79A0" w14:textId="77777777" w:rsidR="00003140" w:rsidRPr="00294E9E" w:rsidRDefault="00003140" w:rsidP="000B6B73">
            <w:pPr>
              <w:contextualSpacing/>
              <w:rPr>
                <w:rFonts w:ascii="Arial" w:eastAsia="Times New Roman" w:hAnsi="Arial" w:cs="Arial"/>
                <w:color w:val="000000"/>
                <w:sz w:val="18"/>
                <w:szCs w:val="16"/>
                <w:lang w:val="es-CO" w:eastAsia="es-CO"/>
              </w:rPr>
            </w:pPr>
            <w:r w:rsidRPr="00294E9E">
              <w:rPr>
                <w:rFonts w:ascii="Arial" w:eastAsia="Times New Roman" w:hAnsi="Arial" w:cs="Arial"/>
                <w:color w:val="000000"/>
                <w:sz w:val="18"/>
                <w:szCs w:val="16"/>
                <w:lang w:val="es-CO" w:eastAsia="es-CO"/>
              </w:rPr>
              <w:t>Grupo 3</w:t>
            </w:r>
          </w:p>
        </w:tc>
        <w:tc>
          <w:tcPr>
            <w:tcW w:w="4400" w:type="dxa"/>
            <w:tcBorders>
              <w:top w:val="nil"/>
              <w:left w:val="nil"/>
              <w:bottom w:val="single" w:sz="4" w:space="0" w:color="auto"/>
              <w:right w:val="single" w:sz="4" w:space="0" w:color="auto"/>
            </w:tcBorders>
            <w:shd w:val="clear" w:color="auto" w:fill="auto"/>
            <w:noWrap/>
            <w:vAlign w:val="center"/>
            <w:hideMark/>
          </w:tcPr>
          <w:p w14:paraId="0778EA89" w14:textId="77777777" w:rsidR="00003140" w:rsidRPr="00294E9E" w:rsidRDefault="00003140" w:rsidP="000B6B73">
            <w:pPr>
              <w:contextualSpacing/>
              <w:rPr>
                <w:rFonts w:ascii="Arial" w:eastAsia="Times New Roman" w:hAnsi="Arial" w:cs="Arial"/>
                <w:color w:val="000000"/>
                <w:sz w:val="18"/>
                <w:szCs w:val="16"/>
                <w:lang w:val="es-CO" w:eastAsia="es-CO"/>
              </w:rPr>
            </w:pPr>
            <w:r w:rsidRPr="00294E9E">
              <w:rPr>
                <w:rFonts w:ascii="Arial" w:eastAsia="Times New Roman" w:hAnsi="Arial" w:cs="Arial"/>
                <w:color w:val="000000"/>
                <w:sz w:val="18"/>
                <w:szCs w:val="16"/>
                <w:lang w:val="es-CO" w:eastAsia="es-CO"/>
              </w:rPr>
              <w:t>Consorcio Hacia Un Valle Solidario</w:t>
            </w:r>
          </w:p>
        </w:tc>
        <w:tc>
          <w:tcPr>
            <w:tcW w:w="1200" w:type="dxa"/>
            <w:tcBorders>
              <w:top w:val="nil"/>
              <w:left w:val="nil"/>
              <w:bottom w:val="single" w:sz="4" w:space="0" w:color="auto"/>
              <w:right w:val="single" w:sz="4" w:space="0" w:color="auto"/>
            </w:tcBorders>
            <w:shd w:val="clear" w:color="auto" w:fill="auto"/>
            <w:noWrap/>
            <w:vAlign w:val="center"/>
            <w:hideMark/>
          </w:tcPr>
          <w:p w14:paraId="44CA438A" w14:textId="77777777" w:rsidR="00003140" w:rsidRPr="00294E9E" w:rsidRDefault="00003140" w:rsidP="000B6B73">
            <w:pPr>
              <w:contextualSpacing/>
              <w:jc w:val="center"/>
              <w:rPr>
                <w:rFonts w:ascii="Arial" w:eastAsia="Times New Roman" w:hAnsi="Arial" w:cs="Arial"/>
                <w:color w:val="000000"/>
                <w:sz w:val="18"/>
                <w:szCs w:val="16"/>
                <w:lang w:val="es-CO" w:eastAsia="es-CO"/>
              </w:rPr>
            </w:pPr>
            <w:r w:rsidRPr="00294E9E">
              <w:rPr>
                <w:rFonts w:ascii="Arial" w:eastAsia="Times New Roman" w:hAnsi="Arial" w:cs="Arial"/>
                <w:color w:val="000000"/>
                <w:sz w:val="18"/>
                <w:szCs w:val="16"/>
                <w:lang w:val="es-CO" w:eastAsia="es-CO"/>
              </w:rPr>
              <w:t>32.594</w:t>
            </w:r>
          </w:p>
        </w:tc>
      </w:tr>
      <w:tr w:rsidR="00003140" w:rsidRPr="00B24F59" w14:paraId="72F0E078" w14:textId="77777777" w:rsidTr="000B6B73">
        <w:trPr>
          <w:trHeight w:val="227"/>
          <w:jc w:val="center"/>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43F1E528" w14:textId="77777777" w:rsidR="00003140" w:rsidRPr="00294E9E" w:rsidRDefault="00003140" w:rsidP="000B6B73">
            <w:pPr>
              <w:contextualSpacing/>
              <w:rPr>
                <w:rFonts w:ascii="Arial" w:eastAsia="Times New Roman" w:hAnsi="Arial" w:cs="Arial"/>
                <w:color w:val="000000"/>
                <w:sz w:val="18"/>
                <w:szCs w:val="16"/>
                <w:lang w:val="es-CO" w:eastAsia="es-CO"/>
              </w:rPr>
            </w:pPr>
            <w:r w:rsidRPr="00294E9E">
              <w:rPr>
                <w:rFonts w:ascii="Arial" w:eastAsia="Times New Roman" w:hAnsi="Arial" w:cs="Arial"/>
                <w:color w:val="000000"/>
                <w:sz w:val="18"/>
                <w:szCs w:val="16"/>
                <w:lang w:val="es-CO" w:eastAsia="es-CO"/>
              </w:rPr>
              <w:t>Grupo 4</w:t>
            </w:r>
          </w:p>
        </w:tc>
        <w:tc>
          <w:tcPr>
            <w:tcW w:w="4400" w:type="dxa"/>
            <w:tcBorders>
              <w:top w:val="nil"/>
              <w:left w:val="nil"/>
              <w:bottom w:val="single" w:sz="4" w:space="0" w:color="auto"/>
              <w:right w:val="single" w:sz="4" w:space="0" w:color="auto"/>
            </w:tcBorders>
            <w:shd w:val="clear" w:color="auto" w:fill="auto"/>
            <w:noWrap/>
            <w:vAlign w:val="center"/>
            <w:hideMark/>
          </w:tcPr>
          <w:p w14:paraId="31F0F6DD" w14:textId="77777777" w:rsidR="00003140" w:rsidRPr="00294E9E" w:rsidRDefault="00003140" w:rsidP="000B6B73">
            <w:pPr>
              <w:contextualSpacing/>
              <w:rPr>
                <w:rFonts w:ascii="Arial" w:eastAsia="Times New Roman" w:hAnsi="Arial" w:cs="Arial"/>
                <w:color w:val="000000"/>
                <w:sz w:val="18"/>
                <w:szCs w:val="16"/>
                <w:lang w:val="es-CO" w:eastAsia="es-CO"/>
              </w:rPr>
            </w:pPr>
            <w:r w:rsidRPr="00294E9E">
              <w:rPr>
                <w:rFonts w:ascii="Arial" w:eastAsia="Times New Roman" w:hAnsi="Arial" w:cs="Arial"/>
                <w:color w:val="000000"/>
                <w:sz w:val="18"/>
                <w:szCs w:val="16"/>
                <w:lang w:val="es-CO" w:eastAsia="es-CO"/>
              </w:rPr>
              <w:t>UT Nutriendo Cali 2021</w:t>
            </w:r>
          </w:p>
        </w:tc>
        <w:tc>
          <w:tcPr>
            <w:tcW w:w="1200" w:type="dxa"/>
            <w:tcBorders>
              <w:top w:val="nil"/>
              <w:left w:val="nil"/>
              <w:bottom w:val="single" w:sz="4" w:space="0" w:color="auto"/>
              <w:right w:val="single" w:sz="4" w:space="0" w:color="auto"/>
            </w:tcBorders>
            <w:shd w:val="clear" w:color="auto" w:fill="auto"/>
            <w:noWrap/>
            <w:vAlign w:val="center"/>
            <w:hideMark/>
          </w:tcPr>
          <w:p w14:paraId="043B5322" w14:textId="77777777" w:rsidR="00003140" w:rsidRPr="00294E9E" w:rsidRDefault="00003140" w:rsidP="000B6B73">
            <w:pPr>
              <w:contextualSpacing/>
              <w:jc w:val="center"/>
              <w:rPr>
                <w:rFonts w:ascii="Arial" w:eastAsia="Times New Roman" w:hAnsi="Arial" w:cs="Arial"/>
                <w:color w:val="000000"/>
                <w:sz w:val="18"/>
                <w:szCs w:val="16"/>
                <w:lang w:val="es-CO" w:eastAsia="es-CO"/>
              </w:rPr>
            </w:pPr>
            <w:r w:rsidRPr="00294E9E">
              <w:rPr>
                <w:rFonts w:ascii="Arial" w:eastAsia="Times New Roman" w:hAnsi="Arial" w:cs="Arial"/>
                <w:color w:val="000000"/>
                <w:sz w:val="18"/>
                <w:szCs w:val="16"/>
                <w:lang w:val="es-CO" w:eastAsia="es-CO"/>
              </w:rPr>
              <w:t>32.679</w:t>
            </w:r>
          </w:p>
        </w:tc>
      </w:tr>
      <w:tr w:rsidR="00003140" w:rsidRPr="00B24F59" w14:paraId="23962644" w14:textId="77777777" w:rsidTr="000B6B73">
        <w:trPr>
          <w:trHeight w:val="227"/>
          <w:jc w:val="center"/>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1DE04060" w14:textId="77777777" w:rsidR="00003140" w:rsidRPr="00294E9E" w:rsidRDefault="00003140" w:rsidP="000B6B73">
            <w:pPr>
              <w:contextualSpacing/>
              <w:rPr>
                <w:rFonts w:ascii="Arial" w:eastAsia="Times New Roman" w:hAnsi="Arial" w:cs="Arial"/>
                <w:color w:val="000000"/>
                <w:sz w:val="18"/>
                <w:szCs w:val="16"/>
                <w:lang w:val="es-CO" w:eastAsia="es-CO"/>
              </w:rPr>
            </w:pPr>
            <w:r w:rsidRPr="00294E9E">
              <w:rPr>
                <w:rFonts w:ascii="Arial" w:eastAsia="Times New Roman" w:hAnsi="Arial" w:cs="Arial"/>
                <w:color w:val="000000"/>
                <w:sz w:val="18"/>
                <w:szCs w:val="16"/>
                <w:lang w:val="es-CO" w:eastAsia="es-CO"/>
              </w:rPr>
              <w:t>Grupo 5</w:t>
            </w:r>
          </w:p>
        </w:tc>
        <w:tc>
          <w:tcPr>
            <w:tcW w:w="4400" w:type="dxa"/>
            <w:tcBorders>
              <w:top w:val="nil"/>
              <w:left w:val="nil"/>
              <w:bottom w:val="single" w:sz="4" w:space="0" w:color="auto"/>
              <w:right w:val="single" w:sz="4" w:space="0" w:color="auto"/>
            </w:tcBorders>
            <w:shd w:val="clear" w:color="auto" w:fill="auto"/>
            <w:noWrap/>
            <w:vAlign w:val="center"/>
            <w:hideMark/>
          </w:tcPr>
          <w:p w14:paraId="3F126231" w14:textId="77777777" w:rsidR="00003140" w:rsidRPr="00294E9E" w:rsidRDefault="00003140" w:rsidP="000B6B73">
            <w:pPr>
              <w:contextualSpacing/>
              <w:rPr>
                <w:rFonts w:ascii="Arial" w:eastAsia="Times New Roman" w:hAnsi="Arial" w:cs="Arial"/>
                <w:color w:val="000000"/>
                <w:sz w:val="18"/>
                <w:szCs w:val="16"/>
                <w:lang w:val="es-CO" w:eastAsia="es-CO"/>
              </w:rPr>
            </w:pPr>
            <w:r w:rsidRPr="00294E9E">
              <w:rPr>
                <w:rFonts w:ascii="Arial" w:eastAsia="Times New Roman" w:hAnsi="Arial" w:cs="Arial"/>
                <w:color w:val="000000"/>
                <w:sz w:val="18"/>
                <w:szCs w:val="16"/>
                <w:lang w:val="es-CO" w:eastAsia="es-CO"/>
              </w:rPr>
              <w:t>Consorcio Alimentando Cali 2021</w:t>
            </w:r>
          </w:p>
        </w:tc>
        <w:tc>
          <w:tcPr>
            <w:tcW w:w="1200" w:type="dxa"/>
            <w:tcBorders>
              <w:top w:val="nil"/>
              <w:left w:val="nil"/>
              <w:bottom w:val="single" w:sz="4" w:space="0" w:color="auto"/>
              <w:right w:val="single" w:sz="4" w:space="0" w:color="auto"/>
            </w:tcBorders>
            <w:shd w:val="clear" w:color="auto" w:fill="auto"/>
            <w:noWrap/>
            <w:vAlign w:val="center"/>
            <w:hideMark/>
          </w:tcPr>
          <w:p w14:paraId="3F4DB7EF" w14:textId="77777777" w:rsidR="00003140" w:rsidRPr="00294E9E" w:rsidRDefault="00003140" w:rsidP="000B6B73">
            <w:pPr>
              <w:contextualSpacing/>
              <w:jc w:val="center"/>
              <w:rPr>
                <w:rFonts w:ascii="Arial" w:eastAsia="Times New Roman" w:hAnsi="Arial" w:cs="Arial"/>
                <w:color w:val="000000"/>
                <w:sz w:val="18"/>
                <w:szCs w:val="16"/>
                <w:lang w:val="es-CO" w:eastAsia="es-CO"/>
              </w:rPr>
            </w:pPr>
            <w:r w:rsidRPr="00294E9E">
              <w:rPr>
                <w:rFonts w:ascii="Arial" w:eastAsia="Times New Roman" w:hAnsi="Arial" w:cs="Arial"/>
                <w:color w:val="000000"/>
                <w:sz w:val="18"/>
                <w:szCs w:val="16"/>
                <w:lang w:val="es-CO" w:eastAsia="es-CO"/>
              </w:rPr>
              <w:t>33.649</w:t>
            </w:r>
          </w:p>
        </w:tc>
      </w:tr>
      <w:tr w:rsidR="00003140" w:rsidRPr="00B24F59" w14:paraId="7309498A" w14:textId="77777777" w:rsidTr="000B6B73">
        <w:trPr>
          <w:trHeight w:val="64"/>
          <w:jc w:val="center"/>
        </w:trPr>
        <w:tc>
          <w:tcPr>
            <w:tcW w:w="5780" w:type="dxa"/>
            <w:gridSpan w:val="2"/>
            <w:tcBorders>
              <w:top w:val="single" w:sz="4" w:space="0" w:color="auto"/>
              <w:left w:val="single" w:sz="4" w:space="0" w:color="auto"/>
              <w:bottom w:val="single" w:sz="4" w:space="0" w:color="auto"/>
              <w:right w:val="single" w:sz="4" w:space="0" w:color="000000"/>
            </w:tcBorders>
            <w:shd w:val="clear" w:color="auto" w:fill="666699"/>
            <w:vAlign w:val="center"/>
            <w:hideMark/>
          </w:tcPr>
          <w:p w14:paraId="5246BB65" w14:textId="77777777" w:rsidR="00003140" w:rsidRPr="00294E9E" w:rsidRDefault="00003140" w:rsidP="000B6B73">
            <w:pPr>
              <w:contextualSpacing/>
              <w:jc w:val="center"/>
              <w:rPr>
                <w:rFonts w:ascii="Arial" w:eastAsia="Times New Roman" w:hAnsi="Arial" w:cs="Arial"/>
                <w:b/>
                <w:bCs/>
                <w:color w:val="FFFFFF" w:themeColor="background1"/>
                <w:sz w:val="18"/>
                <w:szCs w:val="16"/>
                <w:lang w:val="es-CO" w:eastAsia="es-CO"/>
              </w:rPr>
            </w:pPr>
            <w:r w:rsidRPr="00294E9E">
              <w:rPr>
                <w:rFonts w:ascii="Arial" w:eastAsia="Times New Roman" w:hAnsi="Arial" w:cs="Arial"/>
                <w:b/>
                <w:bCs/>
                <w:color w:val="FFFFFF" w:themeColor="background1"/>
                <w:sz w:val="18"/>
                <w:szCs w:val="16"/>
                <w:lang w:val="es-CO" w:eastAsia="es-CO"/>
              </w:rPr>
              <w:t>TOTAL GENERAL</w:t>
            </w:r>
          </w:p>
        </w:tc>
        <w:tc>
          <w:tcPr>
            <w:tcW w:w="1200" w:type="dxa"/>
            <w:tcBorders>
              <w:top w:val="nil"/>
              <w:left w:val="nil"/>
              <w:bottom w:val="single" w:sz="4" w:space="0" w:color="auto"/>
              <w:right w:val="single" w:sz="4" w:space="0" w:color="auto"/>
            </w:tcBorders>
            <w:shd w:val="clear" w:color="auto" w:fill="666699"/>
            <w:noWrap/>
            <w:vAlign w:val="center"/>
            <w:hideMark/>
          </w:tcPr>
          <w:p w14:paraId="7E8FF079" w14:textId="77777777" w:rsidR="00003140" w:rsidRPr="00294E9E" w:rsidRDefault="00003140" w:rsidP="000B6B73">
            <w:pPr>
              <w:contextualSpacing/>
              <w:jc w:val="center"/>
              <w:rPr>
                <w:rFonts w:ascii="Arial" w:eastAsia="Times New Roman" w:hAnsi="Arial" w:cs="Arial"/>
                <w:b/>
                <w:bCs/>
                <w:color w:val="FFFFFF" w:themeColor="background1"/>
                <w:sz w:val="18"/>
                <w:szCs w:val="16"/>
                <w:lang w:val="es-CO" w:eastAsia="es-CO"/>
              </w:rPr>
            </w:pPr>
            <w:r w:rsidRPr="00294E9E">
              <w:rPr>
                <w:rFonts w:ascii="Arial" w:eastAsia="Times New Roman" w:hAnsi="Arial" w:cs="Arial"/>
                <w:b/>
                <w:bCs/>
                <w:color w:val="FFFFFF" w:themeColor="background1"/>
                <w:sz w:val="18"/>
                <w:szCs w:val="16"/>
                <w:lang w:val="es-CO" w:eastAsia="es-CO"/>
              </w:rPr>
              <w:t>166.538</w:t>
            </w:r>
          </w:p>
        </w:tc>
      </w:tr>
    </w:tbl>
    <w:p w14:paraId="46572F70" w14:textId="77777777" w:rsidR="00003140" w:rsidRPr="00477480" w:rsidRDefault="00003140" w:rsidP="00003140">
      <w:pPr>
        <w:contextualSpacing/>
        <w:jc w:val="center"/>
        <w:rPr>
          <w:rFonts w:ascii="Arial" w:hAnsi="Arial" w:cs="Arial"/>
          <w:b/>
          <w:sz w:val="22"/>
          <w:szCs w:val="22"/>
        </w:rPr>
      </w:pPr>
      <w:r w:rsidRPr="00477480">
        <w:rPr>
          <w:rFonts w:ascii="Arial" w:eastAsia="Times New Roman" w:hAnsi="Arial" w:cs="Arial"/>
          <w:sz w:val="16"/>
          <w:szCs w:val="16"/>
          <w:lang w:eastAsia="es-CO"/>
        </w:rPr>
        <w:t>Fuente: Focalización beneficiario Santiago de Cali – junio 2021.</w:t>
      </w:r>
    </w:p>
    <w:p w14:paraId="19C3C2B7" w14:textId="77777777" w:rsidR="00364D73" w:rsidRDefault="00364D73" w:rsidP="00364D73">
      <w:pPr>
        <w:pStyle w:val="Sinespaciado"/>
        <w:ind w:left="1065"/>
        <w:contextualSpacing/>
        <w:jc w:val="both"/>
        <w:rPr>
          <w:rFonts w:ascii="Arial" w:hAnsi="Arial" w:cs="Arial"/>
          <w:b/>
          <w:bCs/>
        </w:rPr>
      </w:pPr>
    </w:p>
    <w:p w14:paraId="0611B6F5" w14:textId="77777777" w:rsidR="000A4645" w:rsidRPr="000A4645" w:rsidRDefault="0042053B" w:rsidP="000A4645">
      <w:pPr>
        <w:pStyle w:val="Prrafodelista"/>
        <w:numPr>
          <w:ilvl w:val="0"/>
          <w:numId w:val="41"/>
        </w:numPr>
        <w:rPr>
          <w:rFonts w:ascii="Arial" w:eastAsiaTheme="minorHAnsi" w:hAnsi="Arial" w:cs="Arial"/>
          <w:b/>
          <w:bCs/>
          <w:sz w:val="22"/>
          <w:szCs w:val="22"/>
          <w:lang w:val="es-CO" w:eastAsia="en-US"/>
        </w:rPr>
      </w:pPr>
      <w:r w:rsidRPr="000A4645">
        <w:rPr>
          <w:rFonts w:ascii="Arial" w:hAnsi="Arial" w:cs="Arial"/>
          <w:b/>
          <w:bCs/>
        </w:rPr>
        <w:t>Plan de Desarrollo</w:t>
      </w:r>
      <w:r w:rsidR="000A4645" w:rsidRPr="000A4645">
        <w:rPr>
          <w:rFonts w:ascii="Arial" w:hAnsi="Arial" w:cs="Arial"/>
          <w:b/>
          <w:bCs/>
        </w:rPr>
        <w:t xml:space="preserve"> </w:t>
      </w:r>
      <w:r w:rsidR="000A4645" w:rsidRPr="000A4645">
        <w:rPr>
          <w:rFonts w:ascii="Arial" w:eastAsiaTheme="minorHAnsi" w:hAnsi="Arial" w:cs="Arial"/>
          <w:b/>
          <w:bCs/>
          <w:sz w:val="22"/>
          <w:szCs w:val="22"/>
          <w:lang w:val="es-CO" w:eastAsia="en-US"/>
        </w:rPr>
        <w:t>Desarrollo (Líneas Base del Sector).</w:t>
      </w:r>
    </w:p>
    <w:p w14:paraId="70A48BA0" w14:textId="77777777" w:rsidR="00DD11A5" w:rsidRDefault="00DD11A5" w:rsidP="000A4645">
      <w:pPr>
        <w:pStyle w:val="Sinespaciado"/>
        <w:ind w:left="1065"/>
        <w:contextualSpacing/>
        <w:jc w:val="both"/>
        <w:rPr>
          <w:rFonts w:ascii="Arial" w:hAnsi="Arial" w:cs="Arial"/>
          <w:b/>
          <w:bCs/>
        </w:rPr>
      </w:pPr>
    </w:p>
    <w:p w14:paraId="738D62EC" w14:textId="77777777" w:rsidR="00037472" w:rsidRDefault="008F3A59" w:rsidP="00C123DC">
      <w:pPr>
        <w:jc w:val="both"/>
        <w:rPr>
          <w:rFonts w:ascii="Arial" w:hAnsi="Arial" w:cs="Arial"/>
          <w:sz w:val="22"/>
          <w:szCs w:val="22"/>
        </w:rPr>
      </w:pPr>
      <w:r>
        <w:rPr>
          <w:rFonts w:ascii="Arial" w:hAnsi="Arial" w:cs="Arial"/>
          <w:sz w:val="22"/>
          <w:szCs w:val="22"/>
        </w:rPr>
        <w:t xml:space="preserve">Teniendo en cuenta que </w:t>
      </w:r>
      <w:r w:rsidR="00CF5B4E">
        <w:rPr>
          <w:rFonts w:ascii="Arial" w:hAnsi="Arial" w:cs="Arial"/>
          <w:sz w:val="22"/>
          <w:szCs w:val="22"/>
        </w:rPr>
        <w:t xml:space="preserve">el Diagnóstico abarca dos </w:t>
      </w:r>
      <w:r w:rsidR="002E7519">
        <w:rPr>
          <w:rFonts w:ascii="Arial" w:hAnsi="Arial" w:cs="Arial"/>
          <w:sz w:val="22"/>
          <w:szCs w:val="22"/>
        </w:rPr>
        <w:t>(</w:t>
      </w:r>
      <w:r w:rsidR="00E30E24">
        <w:rPr>
          <w:rFonts w:ascii="Arial" w:hAnsi="Arial" w:cs="Arial"/>
          <w:sz w:val="22"/>
          <w:szCs w:val="22"/>
        </w:rPr>
        <w:t>0</w:t>
      </w:r>
      <w:r w:rsidR="002E7519">
        <w:rPr>
          <w:rFonts w:ascii="Arial" w:hAnsi="Arial" w:cs="Arial"/>
          <w:sz w:val="22"/>
          <w:szCs w:val="22"/>
        </w:rPr>
        <w:t xml:space="preserve">2) </w:t>
      </w:r>
      <w:r w:rsidR="00CF5B4E">
        <w:rPr>
          <w:rFonts w:ascii="Arial" w:hAnsi="Arial" w:cs="Arial"/>
          <w:sz w:val="22"/>
          <w:szCs w:val="22"/>
        </w:rPr>
        <w:t>periodos de gobiernos diferentes</w:t>
      </w:r>
      <w:r w:rsidR="001B75F0">
        <w:rPr>
          <w:rFonts w:ascii="Arial" w:hAnsi="Arial" w:cs="Arial"/>
          <w:sz w:val="22"/>
          <w:szCs w:val="22"/>
        </w:rPr>
        <w:t xml:space="preserve">, </w:t>
      </w:r>
      <w:r w:rsidR="002E7519">
        <w:rPr>
          <w:rFonts w:ascii="Arial" w:hAnsi="Arial" w:cs="Arial"/>
          <w:sz w:val="22"/>
          <w:szCs w:val="22"/>
        </w:rPr>
        <w:t>se analizaran cada uno:</w:t>
      </w:r>
    </w:p>
    <w:p w14:paraId="1218E3DC" w14:textId="77777777" w:rsidR="00B72392" w:rsidRDefault="00B72392" w:rsidP="00C123DC">
      <w:pPr>
        <w:jc w:val="both"/>
        <w:rPr>
          <w:rFonts w:ascii="Arial" w:hAnsi="Arial" w:cs="Arial"/>
          <w:sz w:val="22"/>
          <w:szCs w:val="22"/>
        </w:rPr>
      </w:pPr>
    </w:p>
    <w:p w14:paraId="5FEA2698" w14:textId="77777777" w:rsidR="002E7519" w:rsidRDefault="002E7519" w:rsidP="00C123DC">
      <w:pPr>
        <w:jc w:val="both"/>
        <w:rPr>
          <w:rFonts w:ascii="Arial" w:hAnsi="Arial" w:cs="Arial"/>
          <w:sz w:val="22"/>
          <w:szCs w:val="22"/>
        </w:rPr>
      </w:pPr>
      <w:r>
        <w:rPr>
          <w:rFonts w:ascii="Arial" w:hAnsi="Arial" w:cs="Arial"/>
          <w:sz w:val="22"/>
          <w:szCs w:val="22"/>
        </w:rPr>
        <w:t xml:space="preserve">El Plan de Desarrollo del </w:t>
      </w:r>
      <w:r w:rsidR="00682A49">
        <w:rPr>
          <w:rFonts w:ascii="Arial" w:hAnsi="Arial" w:cs="Arial"/>
          <w:sz w:val="22"/>
          <w:szCs w:val="22"/>
        </w:rPr>
        <w:t>Municipio</w:t>
      </w:r>
      <w:r w:rsidR="0092696C">
        <w:rPr>
          <w:rStyle w:val="Refdenotaalpie"/>
          <w:rFonts w:ascii="Arial" w:hAnsi="Arial" w:cs="Arial"/>
          <w:sz w:val="22"/>
          <w:szCs w:val="22"/>
        </w:rPr>
        <w:footnoteReference w:id="2"/>
      </w:r>
      <w:r w:rsidR="00682A49">
        <w:rPr>
          <w:rFonts w:ascii="Arial" w:hAnsi="Arial" w:cs="Arial"/>
          <w:sz w:val="22"/>
          <w:szCs w:val="22"/>
        </w:rPr>
        <w:t xml:space="preserve"> de Santiago de Cal</w:t>
      </w:r>
      <w:r w:rsidR="002A533D">
        <w:rPr>
          <w:rFonts w:ascii="Arial" w:hAnsi="Arial" w:cs="Arial"/>
          <w:sz w:val="22"/>
          <w:szCs w:val="22"/>
        </w:rPr>
        <w:t xml:space="preserve">i </w:t>
      </w:r>
      <w:r w:rsidR="002A533D" w:rsidRPr="002A533D">
        <w:rPr>
          <w:rFonts w:ascii="Arial" w:hAnsi="Arial" w:cs="Arial"/>
          <w:i/>
          <w:iCs/>
          <w:sz w:val="22"/>
          <w:szCs w:val="22"/>
        </w:rPr>
        <w:t>“Cali progresa contigo”</w:t>
      </w:r>
      <w:r w:rsidR="002A533D">
        <w:rPr>
          <w:rFonts w:ascii="Arial" w:hAnsi="Arial" w:cs="Arial"/>
          <w:i/>
          <w:iCs/>
          <w:sz w:val="22"/>
          <w:szCs w:val="22"/>
        </w:rPr>
        <w:t xml:space="preserve"> </w:t>
      </w:r>
      <w:r w:rsidR="00020A08">
        <w:rPr>
          <w:rFonts w:ascii="Arial" w:hAnsi="Arial" w:cs="Arial"/>
          <w:sz w:val="22"/>
          <w:szCs w:val="22"/>
        </w:rPr>
        <w:t xml:space="preserve">2016-2019, </w:t>
      </w:r>
      <w:r w:rsidR="00CB5F2B">
        <w:rPr>
          <w:rFonts w:ascii="Arial" w:hAnsi="Arial" w:cs="Arial"/>
          <w:sz w:val="22"/>
          <w:szCs w:val="22"/>
        </w:rPr>
        <w:t xml:space="preserve">está compuesto por cinco (05) </w:t>
      </w:r>
      <w:r w:rsidR="00A85D2B">
        <w:rPr>
          <w:rFonts w:ascii="Arial" w:hAnsi="Arial" w:cs="Arial"/>
          <w:sz w:val="22"/>
          <w:szCs w:val="22"/>
        </w:rPr>
        <w:t>E</w:t>
      </w:r>
      <w:r w:rsidR="00CB5F2B">
        <w:rPr>
          <w:rFonts w:ascii="Arial" w:hAnsi="Arial" w:cs="Arial"/>
          <w:sz w:val="22"/>
          <w:szCs w:val="22"/>
        </w:rPr>
        <w:t xml:space="preserve">jes </w:t>
      </w:r>
      <w:r w:rsidR="00790833">
        <w:rPr>
          <w:rFonts w:ascii="Arial" w:hAnsi="Arial" w:cs="Arial"/>
          <w:sz w:val="22"/>
          <w:szCs w:val="22"/>
        </w:rPr>
        <w:t>E</w:t>
      </w:r>
      <w:r w:rsidR="00CB5F2B">
        <w:rPr>
          <w:rFonts w:ascii="Arial" w:hAnsi="Arial" w:cs="Arial"/>
          <w:sz w:val="22"/>
          <w:szCs w:val="22"/>
        </w:rPr>
        <w:t xml:space="preserve">stratégicos </w:t>
      </w:r>
      <w:r w:rsidR="00A85D2B">
        <w:rPr>
          <w:rFonts w:ascii="Arial" w:hAnsi="Arial" w:cs="Arial"/>
          <w:sz w:val="22"/>
          <w:szCs w:val="22"/>
        </w:rPr>
        <w:t xml:space="preserve">el cual </w:t>
      </w:r>
      <w:r w:rsidR="00D744DC">
        <w:rPr>
          <w:rFonts w:ascii="Arial" w:hAnsi="Arial" w:cs="Arial"/>
          <w:sz w:val="22"/>
          <w:szCs w:val="22"/>
        </w:rPr>
        <w:t>se dividen en Componente</w:t>
      </w:r>
      <w:r w:rsidR="0086735E">
        <w:rPr>
          <w:rFonts w:ascii="Arial" w:hAnsi="Arial" w:cs="Arial"/>
          <w:sz w:val="22"/>
          <w:szCs w:val="22"/>
        </w:rPr>
        <w:t>s</w:t>
      </w:r>
      <w:r w:rsidR="00D744DC">
        <w:rPr>
          <w:rFonts w:ascii="Arial" w:hAnsi="Arial" w:cs="Arial"/>
          <w:sz w:val="22"/>
          <w:szCs w:val="22"/>
        </w:rPr>
        <w:t xml:space="preserve"> y Programas</w:t>
      </w:r>
      <w:r w:rsidR="0073226E">
        <w:rPr>
          <w:rFonts w:ascii="Arial" w:hAnsi="Arial" w:cs="Arial"/>
          <w:sz w:val="22"/>
          <w:szCs w:val="22"/>
        </w:rPr>
        <w:t>.</w:t>
      </w:r>
    </w:p>
    <w:p w14:paraId="34D76D7C" w14:textId="77777777" w:rsidR="0073226E" w:rsidRDefault="0073226E" w:rsidP="00C123DC">
      <w:pPr>
        <w:jc w:val="both"/>
        <w:rPr>
          <w:rFonts w:ascii="Arial" w:hAnsi="Arial" w:cs="Arial"/>
          <w:sz w:val="22"/>
          <w:szCs w:val="22"/>
        </w:rPr>
      </w:pPr>
    </w:p>
    <w:p w14:paraId="479006D6" w14:textId="77777777" w:rsidR="0073226E" w:rsidRPr="00F1504C" w:rsidRDefault="00C15419" w:rsidP="007C63BC">
      <w:pPr>
        <w:jc w:val="both"/>
        <w:rPr>
          <w:rFonts w:ascii="Arial" w:hAnsi="Arial" w:cs="Arial"/>
          <w:i/>
          <w:iCs/>
          <w:sz w:val="22"/>
          <w:szCs w:val="22"/>
        </w:rPr>
      </w:pPr>
      <w:r>
        <w:rPr>
          <w:rFonts w:ascii="Arial" w:hAnsi="Arial" w:cs="Arial"/>
          <w:sz w:val="22"/>
          <w:szCs w:val="22"/>
        </w:rPr>
        <w:t xml:space="preserve">En cuanto </w:t>
      </w:r>
      <w:r w:rsidR="00670CBB">
        <w:rPr>
          <w:rFonts w:ascii="Arial" w:hAnsi="Arial" w:cs="Arial"/>
          <w:sz w:val="22"/>
          <w:szCs w:val="22"/>
        </w:rPr>
        <w:t>al Programa de Alimentación Escolar, este se encuentra en la sección 1.6.2. Programa: Seguridad alimentaria y nutricional</w:t>
      </w:r>
      <w:r w:rsidR="00875B35">
        <w:rPr>
          <w:rFonts w:ascii="Arial" w:hAnsi="Arial" w:cs="Arial"/>
          <w:sz w:val="22"/>
          <w:szCs w:val="22"/>
        </w:rPr>
        <w:t xml:space="preserve">, </w:t>
      </w:r>
      <w:r w:rsidR="007C63BC">
        <w:rPr>
          <w:rFonts w:ascii="Arial" w:hAnsi="Arial" w:cs="Arial"/>
          <w:sz w:val="22"/>
          <w:szCs w:val="22"/>
        </w:rPr>
        <w:t xml:space="preserve">el cual define: </w:t>
      </w:r>
      <w:r w:rsidR="00E5493C" w:rsidRPr="00F1504C">
        <w:rPr>
          <w:rFonts w:ascii="Arial" w:hAnsi="Arial" w:cs="Arial"/>
          <w:i/>
          <w:iCs/>
          <w:sz w:val="22"/>
          <w:szCs w:val="22"/>
        </w:rPr>
        <w:t>“</w:t>
      </w:r>
      <w:r w:rsidR="007C63BC" w:rsidRPr="00F1504C">
        <w:rPr>
          <w:rFonts w:ascii="Arial" w:hAnsi="Arial" w:cs="Arial"/>
          <w:i/>
          <w:iCs/>
          <w:sz w:val="22"/>
          <w:szCs w:val="22"/>
        </w:rPr>
        <w:t>Este programa está orientado a la generación de acciones interinstitucionales, intersectoriales y de articulación social, que permitan garantizar a la población caleña el derecho a la alimentación y el mejoramiento de las condiciones de seguridad alimentaria y nutricional, mediante la intervención en los diferentes ejes propuestos por la política nacional y municipal de seguridad alimentaria: disponibilidad y acceso a los alimentos, consumo adecuado y suficiente, calidad e inocuidad y utilización biológica.</w:t>
      </w:r>
    </w:p>
    <w:p w14:paraId="7B6322F2" w14:textId="77777777" w:rsidR="00371EED" w:rsidRPr="00F1504C" w:rsidRDefault="00371EED" w:rsidP="007C63BC">
      <w:pPr>
        <w:jc w:val="both"/>
        <w:rPr>
          <w:rFonts w:ascii="Arial" w:hAnsi="Arial" w:cs="Arial"/>
          <w:i/>
          <w:iCs/>
          <w:sz w:val="22"/>
          <w:szCs w:val="22"/>
        </w:rPr>
      </w:pPr>
    </w:p>
    <w:p w14:paraId="25408AA3" w14:textId="77777777" w:rsidR="00371EED" w:rsidRPr="00F1504C" w:rsidRDefault="00371EED" w:rsidP="00371EED">
      <w:pPr>
        <w:jc w:val="both"/>
        <w:rPr>
          <w:rFonts w:ascii="Arial" w:hAnsi="Arial" w:cs="Arial"/>
          <w:i/>
          <w:iCs/>
          <w:sz w:val="22"/>
          <w:szCs w:val="22"/>
        </w:rPr>
      </w:pPr>
      <w:r w:rsidRPr="00F1504C">
        <w:rPr>
          <w:rFonts w:ascii="Arial" w:hAnsi="Arial" w:cs="Arial"/>
          <w:i/>
          <w:iCs/>
          <w:sz w:val="22"/>
          <w:szCs w:val="22"/>
        </w:rPr>
        <w:t>Los lineamientos de la política pública de la seguridad alimentaria y nutricional - SAN están enmarcados en el estado de inseguridad alimentaria en el mundo (FAO,</w:t>
      </w:r>
      <w:r w:rsidR="00F1504C" w:rsidRPr="00F1504C">
        <w:rPr>
          <w:rFonts w:ascii="Arial" w:hAnsi="Arial" w:cs="Arial"/>
          <w:i/>
          <w:iCs/>
          <w:sz w:val="22"/>
          <w:szCs w:val="22"/>
        </w:rPr>
        <w:t xml:space="preserve"> </w:t>
      </w:r>
      <w:r w:rsidRPr="00F1504C">
        <w:rPr>
          <w:rFonts w:ascii="Arial" w:hAnsi="Arial" w:cs="Arial"/>
          <w:i/>
          <w:iCs/>
          <w:sz w:val="22"/>
          <w:szCs w:val="22"/>
        </w:rPr>
        <w:t>2014), en el marco estratégico para la seguridad alimentaria</w:t>
      </w:r>
      <w:r w:rsidR="00F1504C" w:rsidRPr="00F1504C">
        <w:rPr>
          <w:rFonts w:ascii="Arial" w:hAnsi="Arial" w:cs="Arial"/>
          <w:i/>
          <w:iCs/>
          <w:sz w:val="22"/>
          <w:szCs w:val="22"/>
        </w:rPr>
        <w:t xml:space="preserve"> </w:t>
      </w:r>
      <w:r w:rsidRPr="00F1504C">
        <w:rPr>
          <w:rFonts w:ascii="Arial" w:hAnsi="Arial" w:cs="Arial"/>
          <w:i/>
          <w:iCs/>
          <w:sz w:val="22"/>
          <w:szCs w:val="22"/>
        </w:rPr>
        <w:t>y nutricional (MEM), del comité de seguridad</w:t>
      </w:r>
      <w:r w:rsidR="00F1504C" w:rsidRPr="00F1504C">
        <w:rPr>
          <w:rFonts w:ascii="Arial" w:hAnsi="Arial" w:cs="Arial"/>
          <w:i/>
          <w:iCs/>
          <w:sz w:val="22"/>
          <w:szCs w:val="22"/>
        </w:rPr>
        <w:t xml:space="preserve"> </w:t>
      </w:r>
      <w:r w:rsidRPr="00F1504C">
        <w:rPr>
          <w:rFonts w:ascii="Arial" w:hAnsi="Arial" w:cs="Arial"/>
          <w:i/>
          <w:iCs/>
          <w:sz w:val="22"/>
          <w:szCs w:val="22"/>
        </w:rPr>
        <w:t xml:space="preserve">alimentaria mundial (CSA), el </w:t>
      </w:r>
      <w:r w:rsidR="004839CB" w:rsidRPr="00F1504C">
        <w:rPr>
          <w:rFonts w:ascii="Arial" w:hAnsi="Arial" w:cs="Arial"/>
          <w:i/>
          <w:iCs/>
          <w:sz w:val="22"/>
          <w:szCs w:val="22"/>
        </w:rPr>
        <w:t xml:space="preserve">CONPES </w:t>
      </w:r>
      <w:r w:rsidRPr="00F1504C">
        <w:rPr>
          <w:rFonts w:ascii="Arial" w:hAnsi="Arial" w:cs="Arial"/>
          <w:i/>
          <w:iCs/>
          <w:sz w:val="22"/>
          <w:szCs w:val="22"/>
        </w:rPr>
        <w:t>113 de 2008, el</w:t>
      </w:r>
      <w:r w:rsidR="00F1504C" w:rsidRPr="00F1504C">
        <w:rPr>
          <w:rFonts w:ascii="Arial" w:hAnsi="Arial" w:cs="Arial"/>
          <w:i/>
          <w:iCs/>
          <w:sz w:val="22"/>
          <w:szCs w:val="22"/>
        </w:rPr>
        <w:t xml:space="preserve"> </w:t>
      </w:r>
      <w:r w:rsidR="004839CB" w:rsidRPr="00F1504C">
        <w:rPr>
          <w:rFonts w:ascii="Arial" w:hAnsi="Arial" w:cs="Arial"/>
          <w:i/>
          <w:iCs/>
          <w:sz w:val="22"/>
          <w:szCs w:val="22"/>
        </w:rPr>
        <w:t xml:space="preserve">CONPES </w:t>
      </w:r>
      <w:r w:rsidRPr="00F1504C">
        <w:rPr>
          <w:rFonts w:ascii="Arial" w:hAnsi="Arial" w:cs="Arial"/>
          <w:i/>
          <w:iCs/>
          <w:sz w:val="22"/>
          <w:szCs w:val="22"/>
        </w:rPr>
        <w:t>140 de 2011, la política pública departamental</w:t>
      </w:r>
      <w:r w:rsidR="00F1504C" w:rsidRPr="00F1504C">
        <w:rPr>
          <w:rFonts w:ascii="Arial" w:hAnsi="Arial" w:cs="Arial"/>
          <w:i/>
          <w:iCs/>
          <w:sz w:val="22"/>
          <w:szCs w:val="22"/>
        </w:rPr>
        <w:t xml:space="preserve"> </w:t>
      </w:r>
      <w:r w:rsidRPr="00F1504C">
        <w:rPr>
          <w:rFonts w:ascii="Arial" w:hAnsi="Arial" w:cs="Arial"/>
          <w:i/>
          <w:iCs/>
          <w:sz w:val="22"/>
          <w:szCs w:val="22"/>
        </w:rPr>
        <w:t>de seguridad alimentaria y nutricional del Valle del</w:t>
      </w:r>
      <w:r w:rsidR="00F1504C" w:rsidRPr="00F1504C">
        <w:rPr>
          <w:rFonts w:ascii="Arial" w:hAnsi="Arial" w:cs="Arial"/>
          <w:i/>
          <w:iCs/>
          <w:sz w:val="22"/>
          <w:szCs w:val="22"/>
        </w:rPr>
        <w:t xml:space="preserve"> </w:t>
      </w:r>
      <w:r w:rsidRPr="00F1504C">
        <w:rPr>
          <w:rFonts w:ascii="Arial" w:hAnsi="Arial" w:cs="Arial"/>
          <w:i/>
          <w:iCs/>
          <w:sz w:val="22"/>
          <w:szCs w:val="22"/>
        </w:rPr>
        <w:t>Cauca 2007 y los lineamientos de la política pública</w:t>
      </w:r>
      <w:r w:rsidR="00F1504C" w:rsidRPr="00F1504C">
        <w:rPr>
          <w:rFonts w:ascii="Arial" w:hAnsi="Arial" w:cs="Arial"/>
          <w:i/>
          <w:iCs/>
          <w:sz w:val="22"/>
          <w:szCs w:val="22"/>
        </w:rPr>
        <w:t xml:space="preserve"> </w:t>
      </w:r>
      <w:r w:rsidRPr="00F1504C">
        <w:rPr>
          <w:rFonts w:ascii="Arial" w:hAnsi="Arial" w:cs="Arial"/>
          <w:i/>
          <w:iCs/>
          <w:sz w:val="22"/>
          <w:szCs w:val="22"/>
        </w:rPr>
        <w:t>de seguridad alimentaria del Municipio de Santiago</w:t>
      </w:r>
      <w:r w:rsidR="00F1504C" w:rsidRPr="00F1504C">
        <w:rPr>
          <w:rFonts w:ascii="Arial" w:hAnsi="Arial" w:cs="Arial"/>
          <w:i/>
          <w:iCs/>
          <w:sz w:val="22"/>
          <w:szCs w:val="22"/>
        </w:rPr>
        <w:t xml:space="preserve"> </w:t>
      </w:r>
      <w:r w:rsidRPr="00F1504C">
        <w:rPr>
          <w:rFonts w:ascii="Arial" w:hAnsi="Arial" w:cs="Arial"/>
          <w:i/>
          <w:iCs/>
          <w:sz w:val="22"/>
          <w:szCs w:val="22"/>
        </w:rPr>
        <w:t>de Cali 2010</w:t>
      </w:r>
      <w:r w:rsidR="00F1504C" w:rsidRPr="00F1504C">
        <w:rPr>
          <w:rFonts w:ascii="Arial" w:hAnsi="Arial" w:cs="Arial"/>
          <w:i/>
          <w:iCs/>
          <w:sz w:val="22"/>
          <w:szCs w:val="22"/>
        </w:rPr>
        <w:t>”</w:t>
      </w:r>
      <w:r w:rsidRPr="00F1504C">
        <w:rPr>
          <w:rFonts w:ascii="Arial" w:hAnsi="Arial" w:cs="Arial"/>
          <w:i/>
          <w:iCs/>
          <w:sz w:val="22"/>
          <w:szCs w:val="22"/>
        </w:rPr>
        <w:t>.</w:t>
      </w:r>
    </w:p>
    <w:p w14:paraId="38135845" w14:textId="77777777" w:rsidR="00037472" w:rsidRDefault="00037472" w:rsidP="00C123DC">
      <w:pPr>
        <w:jc w:val="both"/>
        <w:rPr>
          <w:rFonts w:ascii="Arial" w:hAnsi="Arial" w:cs="Arial"/>
          <w:sz w:val="22"/>
          <w:szCs w:val="22"/>
        </w:rPr>
      </w:pPr>
    </w:p>
    <w:p w14:paraId="592E2CBA" w14:textId="77777777" w:rsidR="00364D73" w:rsidRDefault="00AE3720" w:rsidP="00C123DC">
      <w:pPr>
        <w:jc w:val="both"/>
        <w:rPr>
          <w:rFonts w:ascii="Arial" w:hAnsi="Arial" w:cs="Arial"/>
          <w:sz w:val="22"/>
          <w:szCs w:val="22"/>
        </w:rPr>
      </w:pPr>
      <w:r>
        <w:rPr>
          <w:rFonts w:ascii="Arial" w:hAnsi="Arial" w:cs="Arial"/>
          <w:sz w:val="22"/>
          <w:szCs w:val="22"/>
        </w:rPr>
        <w:t>Por otro lado, e</w:t>
      </w:r>
      <w:r w:rsidR="00253858" w:rsidRPr="00253858">
        <w:rPr>
          <w:rFonts w:ascii="Arial" w:hAnsi="Arial" w:cs="Arial"/>
          <w:sz w:val="22"/>
          <w:szCs w:val="22"/>
        </w:rPr>
        <w:t xml:space="preserve">l </w:t>
      </w:r>
      <w:r w:rsidR="000B6B73" w:rsidRPr="00253858">
        <w:rPr>
          <w:rFonts w:ascii="Arial" w:hAnsi="Arial" w:cs="Arial"/>
          <w:sz w:val="22"/>
          <w:szCs w:val="22"/>
        </w:rPr>
        <w:t xml:space="preserve">Plan </w:t>
      </w:r>
      <w:r w:rsidR="00253858" w:rsidRPr="00253858">
        <w:rPr>
          <w:rFonts w:ascii="Arial" w:hAnsi="Arial" w:cs="Arial"/>
          <w:sz w:val="22"/>
          <w:szCs w:val="22"/>
        </w:rPr>
        <w:t xml:space="preserve">de </w:t>
      </w:r>
      <w:r w:rsidR="000B6B73" w:rsidRPr="00253858">
        <w:rPr>
          <w:rFonts w:ascii="Arial" w:hAnsi="Arial" w:cs="Arial"/>
          <w:sz w:val="22"/>
          <w:szCs w:val="22"/>
        </w:rPr>
        <w:t xml:space="preserve">Desarrollo </w:t>
      </w:r>
      <w:r w:rsidR="000B6B73">
        <w:rPr>
          <w:rFonts w:ascii="Arial" w:hAnsi="Arial" w:cs="Arial"/>
          <w:sz w:val="22"/>
          <w:szCs w:val="22"/>
        </w:rPr>
        <w:t>del Distrito Especial Deportivo, Cultural, Turístico, Empresarial y de Servicios</w:t>
      </w:r>
      <w:r w:rsidR="00D20CDC">
        <w:rPr>
          <w:rFonts w:ascii="Arial" w:hAnsi="Arial" w:cs="Arial"/>
          <w:sz w:val="22"/>
          <w:szCs w:val="22"/>
        </w:rPr>
        <w:t xml:space="preserve"> </w:t>
      </w:r>
      <w:r w:rsidR="00D20CDC">
        <w:rPr>
          <w:rFonts w:ascii="Arial" w:hAnsi="Arial" w:cs="Arial"/>
          <w:i/>
          <w:iCs/>
          <w:sz w:val="22"/>
          <w:szCs w:val="22"/>
        </w:rPr>
        <w:t>“Cali, unida por la vida”</w:t>
      </w:r>
      <w:r w:rsidR="00D20CDC">
        <w:rPr>
          <w:rFonts w:ascii="Arial" w:hAnsi="Arial" w:cs="Arial"/>
          <w:sz w:val="22"/>
          <w:szCs w:val="22"/>
        </w:rPr>
        <w:t xml:space="preserve"> 2020-2023, </w:t>
      </w:r>
      <w:r w:rsidR="00C123DC">
        <w:rPr>
          <w:rFonts w:ascii="Arial" w:hAnsi="Arial" w:cs="Arial"/>
          <w:sz w:val="22"/>
          <w:szCs w:val="22"/>
        </w:rPr>
        <w:t>se compone</w:t>
      </w:r>
      <w:r w:rsidR="00E70B92" w:rsidRPr="00E70B92">
        <w:rPr>
          <w:rFonts w:ascii="Arial" w:hAnsi="Arial" w:cs="Arial"/>
          <w:sz w:val="22"/>
          <w:szCs w:val="22"/>
        </w:rPr>
        <w:t xml:space="preserve"> de 4 dimensiones,</w:t>
      </w:r>
      <w:r w:rsidR="00C123DC">
        <w:rPr>
          <w:rFonts w:ascii="Arial" w:hAnsi="Arial" w:cs="Arial"/>
          <w:sz w:val="22"/>
          <w:szCs w:val="22"/>
        </w:rPr>
        <w:t xml:space="preserve"> </w:t>
      </w:r>
      <w:r w:rsidR="00E70B92" w:rsidRPr="00E70B92">
        <w:rPr>
          <w:rFonts w:ascii="Arial" w:hAnsi="Arial" w:cs="Arial"/>
          <w:sz w:val="22"/>
          <w:szCs w:val="22"/>
        </w:rPr>
        <w:t>18 líneas estratégicas y 70</w:t>
      </w:r>
      <w:r w:rsidR="00C123DC">
        <w:rPr>
          <w:rFonts w:ascii="Arial" w:hAnsi="Arial" w:cs="Arial"/>
          <w:sz w:val="22"/>
          <w:szCs w:val="22"/>
        </w:rPr>
        <w:t xml:space="preserve"> </w:t>
      </w:r>
      <w:r w:rsidR="00E70B92" w:rsidRPr="00E70B92">
        <w:rPr>
          <w:rFonts w:ascii="Arial" w:hAnsi="Arial" w:cs="Arial"/>
          <w:sz w:val="22"/>
          <w:szCs w:val="22"/>
        </w:rPr>
        <w:t>programas. Todo el tejido del</w:t>
      </w:r>
      <w:r w:rsidR="00C123DC">
        <w:rPr>
          <w:rFonts w:ascii="Arial" w:hAnsi="Arial" w:cs="Arial"/>
          <w:sz w:val="22"/>
          <w:szCs w:val="22"/>
        </w:rPr>
        <w:t xml:space="preserve"> </w:t>
      </w:r>
      <w:r w:rsidR="00E70B92" w:rsidRPr="00E70B92">
        <w:rPr>
          <w:rFonts w:ascii="Arial" w:hAnsi="Arial" w:cs="Arial"/>
          <w:sz w:val="22"/>
          <w:szCs w:val="22"/>
        </w:rPr>
        <w:t>plan se estructura a partir de</w:t>
      </w:r>
      <w:r w:rsidR="00C123DC">
        <w:rPr>
          <w:rFonts w:ascii="Arial" w:hAnsi="Arial" w:cs="Arial"/>
          <w:sz w:val="22"/>
          <w:szCs w:val="22"/>
        </w:rPr>
        <w:t xml:space="preserve"> </w:t>
      </w:r>
      <w:r w:rsidR="00E70B92" w:rsidRPr="00E70B92">
        <w:rPr>
          <w:rFonts w:ascii="Arial" w:hAnsi="Arial" w:cs="Arial"/>
          <w:sz w:val="22"/>
          <w:szCs w:val="22"/>
        </w:rPr>
        <w:t>un ámbito de desarrollo integral</w:t>
      </w:r>
      <w:r w:rsidR="00C123DC">
        <w:rPr>
          <w:rFonts w:ascii="Arial" w:hAnsi="Arial" w:cs="Arial"/>
          <w:sz w:val="22"/>
          <w:szCs w:val="22"/>
        </w:rPr>
        <w:t xml:space="preserve"> </w:t>
      </w:r>
      <w:r w:rsidR="00E70B92" w:rsidRPr="00E70B92">
        <w:rPr>
          <w:rFonts w:ascii="Arial" w:hAnsi="Arial" w:cs="Arial"/>
          <w:sz w:val="22"/>
          <w:szCs w:val="22"/>
        </w:rPr>
        <w:t>que establece los cuatro asuntos</w:t>
      </w:r>
      <w:r w:rsidR="00C123DC">
        <w:rPr>
          <w:rFonts w:ascii="Arial" w:hAnsi="Arial" w:cs="Arial"/>
          <w:sz w:val="22"/>
          <w:szCs w:val="22"/>
        </w:rPr>
        <w:t xml:space="preserve"> </w:t>
      </w:r>
      <w:r w:rsidR="00E70B92" w:rsidRPr="00E70B92">
        <w:rPr>
          <w:rFonts w:ascii="Arial" w:hAnsi="Arial" w:cs="Arial"/>
          <w:sz w:val="22"/>
          <w:szCs w:val="22"/>
        </w:rPr>
        <w:t>o dimensiones articuladas</w:t>
      </w:r>
      <w:r w:rsidR="00C123DC">
        <w:rPr>
          <w:rFonts w:ascii="Arial" w:hAnsi="Arial" w:cs="Arial"/>
          <w:sz w:val="22"/>
          <w:szCs w:val="22"/>
        </w:rPr>
        <w:t xml:space="preserve"> </w:t>
      </w:r>
      <w:r w:rsidR="00E70B92" w:rsidRPr="00E70B92">
        <w:rPr>
          <w:rFonts w:ascii="Arial" w:hAnsi="Arial" w:cs="Arial"/>
          <w:sz w:val="22"/>
          <w:szCs w:val="22"/>
        </w:rPr>
        <w:t>como prioridad para las políticas</w:t>
      </w:r>
      <w:r w:rsidR="00C123DC">
        <w:rPr>
          <w:rFonts w:ascii="Arial" w:hAnsi="Arial" w:cs="Arial"/>
          <w:sz w:val="22"/>
          <w:szCs w:val="22"/>
        </w:rPr>
        <w:t xml:space="preserve"> </w:t>
      </w:r>
      <w:r w:rsidR="00E70B92" w:rsidRPr="00E70B92">
        <w:rPr>
          <w:rFonts w:ascii="Arial" w:hAnsi="Arial" w:cs="Arial"/>
          <w:sz w:val="22"/>
          <w:szCs w:val="22"/>
        </w:rPr>
        <w:t>y la gestión pública en su</w:t>
      </w:r>
      <w:r w:rsidR="00C123DC">
        <w:rPr>
          <w:rFonts w:ascii="Arial" w:hAnsi="Arial" w:cs="Arial"/>
          <w:sz w:val="22"/>
          <w:szCs w:val="22"/>
        </w:rPr>
        <w:t xml:space="preserve"> </w:t>
      </w:r>
      <w:r w:rsidR="00E70B92" w:rsidRPr="00E70B92">
        <w:rPr>
          <w:rFonts w:ascii="Arial" w:hAnsi="Arial" w:cs="Arial"/>
          <w:sz w:val="22"/>
          <w:szCs w:val="22"/>
        </w:rPr>
        <w:t>conjunto. Estas dimensiones</w:t>
      </w:r>
      <w:r w:rsidR="00C123DC">
        <w:rPr>
          <w:rFonts w:ascii="Arial" w:hAnsi="Arial" w:cs="Arial"/>
          <w:sz w:val="22"/>
          <w:szCs w:val="22"/>
        </w:rPr>
        <w:t xml:space="preserve"> </w:t>
      </w:r>
      <w:r w:rsidR="00E70B92" w:rsidRPr="00E70B92">
        <w:rPr>
          <w:rFonts w:ascii="Arial" w:hAnsi="Arial" w:cs="Arial"/>
          <w:sz w:val="22"/>
          <w:szCs w:val="22"/>
        </w:rPr>
        <w:t>están determinadas por las</w:t>
      </w:r>
      <w:r w:rsidR="00C123DC">
        <w:rPr>
          <w:rFonts w:ascii="Arial" w:hAnsi="Arial" w:cs="Arial"/>
          <w:sz w:val="22"/>
          <w:szCs w:val="22"/>
        </w:rPr>
        <w:t xml:space="preserve"> </w:t>
      </w:r>
      <w:r w:rsidR="00E70B92" w:rsidRPr="00E70B92">
        <w:rPr>
          <w:rFonts w:ascii="Arial" w:hAnsi="Arial" w:cs="Arial"/>
          <w:sz w:val="22"/>
          <w:szCs w:val="22"/>
        </w:rPr>
        <w:t>condiciones del contexto,</w:t>
      </w:r>
      <w:r w:rsidR="00C123DC">
        <w:rPr>
          <w:rFonts w:ascii="Arial" w:hAnsi="Arial" w:cs="Arial"/>
          <w:sz w:val="22"/>
          <w:szCs w:val="22"/>
        </w:rPr>
        <w:t xml:space="preserve"> </w:t>
      </w:r>
      <w:r w:rsidR="00E70B92" w:rsidRPr="00E70B92">
        <w:rPr>
          <w:rFonts w:ascii="Arial" w:hAnsi="Arial" w:cs="Arial"/>
          <w:sz w:val="22"/>
          <w:szCs w:val="22"/>
        </w:rPr>
        <w:t>las posibilidades de la</w:t>
      </w:r>
      <w:r w:rsidR="00C123DC">
        <w:rPr>
          <w:rFonts w:ascii="Arial" w:hAnsi="Arial" w:cs="Arial"/>
          <w:sz w:val="22"/>
          <w:szCs w:val="22"/>
        </w:rPr>
        <w:t xml:space="preserve"> </w:t>
      </w:r>
      <w:r w:rsidR="00E70B92" w:rsidRPr="00E70B92">
        <w:rPr>
          <w:rFonts w:ascii="Arial" w:hAnsi="Arial" w:cs="Arial"/>
          <w:sz w:val="22"/>
          <w:szCs w:val="22"/>
        </w:rPr>
        <w:t>administración y las</w:t>
      </w:r>
      <w:r w:rsidR="00BA3037">
        <w:rPr>
          <w:rFonts w:ascii="Arial" w:hAnsi="Arial" w:cs="Arial"/>
          <w:sz w:val="22"/>
          <w:szCs w:val="22"/>
        </w:rPr>
        <w:t xml:space="preserve"> </w:t>
      </w:r>
      <w:r w:rsidR="00E70B92" w:rsidRPr="00E70B92">
        <w:rPr>
          <w:rFonts w:ascii="Arial" w:hAnsi="Arial" w:cs="Arial"/>
          <w:sz w:val="22"/>
          <w:szCs w:val="22"/>
        </w:rPr>
        <w:t>necesidades estratégicas de</w:t>
      </w:r>
      <w:r w:rsidR="00C123DC">
        <w:rPr>
          <w:rFonts w:ascii="Arial" w:hAnsi="Arial" w:cs="Arial"/>
          <w:sz w:val="22"/>
          <w:szCs w:val="22"/>
        </w:rPr>
        <w:t xml:space="preserve"> </w:t>
      </w:r>
      <w:r w:rsidR="00E70B92" w:rsidRPr="00E70B92">
        <w:rPr>
          <w:rFonts w:ascii="Arial" w:hAnsi="Arial" w:cs="Arial"/>
          <w:sz w:val="22"/>
          <w:szCs w:val="22"/>
        </w:rPr>
        <w:t>la población.</w:t>
      </w:r>
      <w:r w:rsidR="00C123DC">
        <w:rPr>
          <w:rFonts w:ascii="Arial" w:hAnsi="Arial" w:cs="Arial"/>
          <w:sz w:val="22"/>
          <w:szCs w:val="22"/>
        </w:rPr>
        <w:t xml:space="preserve"> </w:t>
      </w:r>
    </w:p>
    <w:p w14:paraId="5B76B75B" w14:textId="77777777" w:rsidR="00C123DC" w:rsidRDefault="00C123DC" w:rsidP="00C123DC">
      <w:pPr>
        <w:jc w:val="both"/>
        <w:rPr>
          <w:rFonts w:ascii="Arial" w:hAnsi="Arial" w:cs="Arial"/>
          <w:sz w:val="22"/>
          <w:szCs w:val="22"/>
        </w:rPr>
      </w:pPr>
    </w:p>
    <w:p w14:paraId="74650B73" w14:textId="77777777" w:rsidR="00C123DC" w:rsidRDefault="00C123DC" w:rsidP="00C123DC">
      <w:pPr>
        <w:jc w:val="both"/>
        <w:rPr>
          <w:rFonts w:ascii="Arial" w:hAnsi="Arial" w:cs="Arial"/>
          <w:sz w:val="22"/>
          <w:szCs w:val="22"/>
        </w:rPr>
      </w:pPr>
      <w:r w:rsidRPr="00C123DC">
        <w:rPr>
          <w:rFonts w:ascii="Arial" w:hAnsi="Arial" w:cs="Arial"/>
          <w:sz w:val="22"/>
          <w:szCs w:val="22"/>
        </w:rPr>
        <w:t>Las dimensiones representan</w:t>
      </w:r>
      <w:r>
        <w:rPr>
          <w:rFonts w:ascii="Arial" w:hAnsi="Arial" w:cs="Arial"/>
          <w:sz w:val="22"/>
          <w:szCs w:val="22"/>
        </w:rPr>
        <w:t xml:space="preserve"> </w:t>
      </w:r>
      <w:r w:rsidRPr="00C123DC">
        <w:rPr>
          <w:rFonts w:ascii="Arial" w:hAnsi="Arial" w:cs="Arial"/>
          <w:sz w:val="22"/>
          <w:szCs w:val="22"/>
        </w:rPr>
        <w:t>las grandes apuestas de la</w:t>
      </w:r>
      <w:r>
        <w:rPr>
          <w:rFonts w:ascii="Arial" w:hAnsi="Arial" w:cs="Arial"/>
          <w:sz w:val="22"/>
          <w:szCs w:val="22"/>
        </w:rPr>
        <w:t xml:space="preserve"> </w:t>
      </w:r>
      <w:r w:rsidRPr="00C123DC">
        <w:rPr>
          <w:rFonts w:ascii="Arial" w:hAnsi="Arial" w:cs="Arial"/>
          <w:sz w:val="22"/>
          <w:szCs w:val="22"/>
        </w:rPr>
        <w:t>Administración Distrital,</w:t>
      </w:r>
      <w:r>
        <w:rPr>
          <w:rFonts w:ascii="Arial" w:hAnsi="Arial" w:cs="Arial"/>
          <w:sz w:val="22"/>
          <w:szCs w:val="22"/>
        </w:rPr>
        <w:t xml:space="preserve"> </w:t>
      </w:r>
      <w:r w:rsidRPr="00C123DC">
        <w:rPr>
          <w:rFonts w:ascii="Arial" w:hAnsi="Arial" w:cs="Arial"/>
          <w:sz w:val="22"/>
          <w:szCs w:val="22"/>
        </w:rPr>
        <w:t>que guiarán y centrarán las</w:t>
      </w:r>
      <w:r>
        <w:rPr>
          <w:rFonts w:ascii="Arial" w:hAnsi="Arial" w:cs="Arial"/>
          <w:sz w:val="22"/>
          <w:szCs w:val="22"/>
        </w:rPr>
        <w:t xml:space="preserve"> </w:t>
      </w:r>
      <w:r w:rsidRPr="00C123DC">
        <w:rPr>
          <w:rFonts w:ascii="Arial" w:hAnsi="Arial" w:cs="Arial"/>
          <w:sz w:val="22"/>
          <w:szCs w:val="22"/>
        </w:rPr>
        <w:t>acciones necesarias para dar</w:t>
      </w:r>
      <w:r>
        <w:rPr>
          <w:rFonts w:ascii="Arial" w:hAnsi="Arial" w:cs="Arial"/>
          <w:sz w:val="22"/>
          <w:szCs w:val="22"/>
        </w:rPr>
        <w:t xml:space="preserve"> </w:t>
      </w:r>
      <w:r w:rsidRPr="00C123DC">
        <w:rPr>
          <w:rFonts w:ascii="Arial" w:hAnsi="Arial" w:cs="Arial"/>
          <w:sz w:val="22"/>
          <w:szCs w:val="22"/>
        </w:rPr>
        <w:t>cumplimiento al Plan de</w:t>
      </w:r>
      <w:r>
        <w:rPr>
          <w:rFonts w:ascii="Arial" w:hAnsi="Arial" w:cs="Arial"/>
          <w:sz w:val="22"/>
          <w:szCs w:val="22"/>
        </w:rPr>
        <w:t xml:space="preserve"> </w:t>
      </w:r>
      <w:r w:rsidRPr="00C123DC">
        <w:rPr>
          <w:rFonts w:ascii="Arial" w:hAnsi="Arial" w:cs="Arial"/>
          <w:sz w:val="22"/>
          <w:szCs w:val="22"/>
        </w:rPr>
        <w:t>Desarrollo, a las cuales se les</w:t>
      </w:r>
      <w:r>
        <w:rPr>
          <w:rFonts w:ascii="Arial" w:hAnsi="Arial" w:cs="Arial"/>
          <w:sz w:val="22"/>
          <w:szCs w:val="22"/>
        </w:rPr>
        <w:t xml:space="preserve"> </w:t>
      </w:r>
      <w:r w:rsidRPr="00C123DC">
        <w:rPr>
          <w:rFonts w:ascii="Arial" w:hAnsi="Arial" w:cs="Arial"/>
          <w:sz w:val="22"/>
          <w:szCs w:val="22"/>
        </w:rPr>
        <w:t>asociará para su medición</w:t>
      </w:r>
      <w:r>
        <w:rPr>
          <w:rFonts w:ascii="Arial" w:hAnsi="Arial" w:cs="Arial"/>
          <w:sz w:val="22"/>
          <w:szCs w:val="22"/>
        </w:rPr>
        <w:t xml:space="preserve"> </w:t>
      </w:r>
      <w:r w:rsidRPr="00C123DC">
        <w:rPr>
          <w:rFonts w:ascii="Arial" w:hAnsi="Arial" w:cs="Arial"/>
          <w:sz w:val="22"/>
          <w:szCs w:val="22"/>
        </w:rPr>
        <w:t>con los indicadores de</w:t>
      </w:r>
      <w:r>
        <w:rPr>
          <w:rFonts w:ascii="Arial" w:hAnsi="Arial" w:cs="Arial"/>
          <w:sz w:val="22"/>
          <w:szCs w:val="22"/>
        </w:rPr>
        <w:t xml:space="preserve"> </w:t>
      </w:r>
      <w:r w:rsidRPr="00C123DC">
        <w:rPr>
          <w:rFonts w:ascii="Arial" w:hAnsi="Arial" w:cs="Arial"/>
          <w:sz w:val="22"/>
          <w:szCs w:val="22"/>
        </w:rPr>
        <w:t>bienestar</w:t>
      </w:r>
      <w:r>
        <w:rPr>
          <w:rFonts w:ascii="Arial" w:hAnsi="Arial" w:cs="Arial"/>
          <w:sz w:val="22"/>
          <w:szCs w:val="22"/>
        </w:rPr>
        <w:t xml:space="preserve">. Ahora bien, dentro de la dimensión </w:t>
      </w:r>
      <w:r>
        <w:rPr>
          <w:rFonts w:ascii="Arial" w:hAnsi="Arial" w:cs="Arial"/>
          <w:i/>
          <w:iCs/>
          <w:sz w:val="22"/>
          <w:szCs w:val="22"/>
        </w:rPr>
        <w:t>“Cali, Solidaria por la Vida”</w:t>
      </w:r>
      <w:r>
        <w:rPr>
          <w:rFonts w:ascii="Arial" w:hAnsi="Arial" w:cs="Arial"/>
          <w:sz w:val="22"/>
          <w:szCs w:val="22"/>
        </w:rPr>
        <w:t>,</w:t>
      </w:r>
      <w:r w:rsidR="00EB310E">
        <w:rPr>
          <w:rFonts w:ascii="Arial" w:hAnsi="Arial" w:cs="Arial"/>
          <w:sz w:val="22"/>
          <w:szCs w:val="22"/>
        </w:rPr>
        <w:t xml:space="preserve"> se encuentra los ámbitos de desarrollo de Educación, Salud, Alimentación y Seguridad Ciudadana.</w:t>
      </w:r>
    </w:p>
    <w:p w14:paraId="63754278" w14:textId="77777777" w:rsidR="00EB310E" w:rsidRDefault="00EB310E" w:rsidP="00C123DC">
      <w:pPr>
        <w:jc w:val="both"/>
        <w:rPr>
          <w:rFonts w:ascii="Arial" w:hAnsi="Arial" w:cs="Arial"/>
          <w:sz w:val="22"/>
          <w:szCs w:val="22"/>
        </w:rPr>
      </w:pPr>
    </w:p>
    <w:p w14:paraId="2483F400" w14:textId="77777777" w:rsidR="00EB310E" w:rsidRDefault="009E0B82" w:rsidP="00C123DC">
      <w:pPr>
        <w:jc w:val="both"/>
        <w:rPr>
          <w:rFonts w:ascii="Arial" w:hAnsi="Arial" w:cs="Arial"/>
          <w:sz w:val="22"/>
          <w:szCs w:val="22"/>
        </w:rPr>
      </w:pPr>
      <w:r>
        <w:rPr>
          <w:rFonts w:ascii="Arial" w:hAnsi="Arial" w:cs="Arial"/>
          <w:sz w:val="22"/>
          <w:szCs w:val="22"/>
        </w:rPr>
        <w:t xml:space="preserve">En cuanto al Programa dentro de Plan de Desarrollo encontramos el No. 204001 </w:t>
      </w:r>
      <w:r>
        <w:rPr>
          <w:rFonts w:ascii="Arial" w:hAnsi="Arial" w:cs="Arial"/>
          <w:i/>
          <w:iCs/>
          <w:sz w:val="22"/>
          <w:szCs w:val="22"/>
        </w:rPr>
        <w:t>“La Escuela Me Acoge”</w:t>
      </w:r>
      <w:r>
        <w:rPr>
          <w:rFonts w:ascii="Arial" w:hAnsi="Arial" w:cs="Arial"/>
          <w:sz w:val="22"/>
          <w:szCs w:val="22"/>
        </w:rPr>
        <w:t>, tiene cinco (5) objetivos:</w:t>
      </w:r>
    </w:p>
    <w:p w14:paraId="753467E2" w14:textId="77777777" w:rsidR="009E0B82" w:rsidRDefault="009E0B82" w:rsidP="00C123DC">
      <w:pPr>
        <w:jc w:val="both"/>
        <w:rPr>
          <w:rFonts w:ascii="Arial" w:hAnsi="Arial" w:cs="Arial"/>
          <w:sz w:val="22"/>
          <w:szCs w:val="22"/>
        </w:rPr>
      </w:pPr>
    </w:p>
    <w:p w14:paraId="768238AB" w14:textId="77777777" w:rsidR="009E0B82" w:rsidRDefault="009E0B82" w:rsidP="00B72392">
      <w:pPr>
        <w:ind w:left="567"/>
        <w:jc w:val="both"/>
        <w:rPr>
          <w:rFonts w:ascii="Arial" w:hAnsi="Arial" w:cs="Arial"/>
          <w:i/>
          <w:iCs/>
          <w:sz w:val="22"/>
          <w:szCs w:val="22"/>
        </w:rPr>
      </w:pPr>
      <w:r>
        <w:rPr>
          <w:rFonts w:ascii="Arial" w:hAnsi="Arial" w:cs="Arial"/>
          <w:i/>
          <w:iCs/>
          <w:sz w:val="22"/>
          <w:szCs w:val="22"/>
        </w:rPr>
        <w:t>“-</w:t>
      </w:r>
      <w:r w:rsidRPr="009E0B82">
        <w:rPr>
          <w:rFonts w:ascii="Arial" w:hAnsi="Arial" w:cs="Arial"/>
          <w:i/>
          <w:iCs/>
          <w:sz w:val="22"/>
          <w:szCs w:val="22"/>
        </w:rPr>
        <w:t>Dotar de infraestructura de Tecnologías de Innovación y</w:t>
      </w:r>
      <w:r>
        <w:rPr>
          <w:rFonts w:ascii="Arial" w:hAnsi="Arial" w:cs="Arial"/>
          <w:i/>
          <w:iCs/>
          <w:sz w:val="22"/>
          <w:szCs w:val="22"/>
        </w:rPr>
        <w:t xml:space="preserve"> </w:t>
      </w:r>
      <w:r w:rsidRPr="009E0B82">
        <w:rPr>
          <w:rFonts w:ascii="Arial" w:hAnsi="Arial" w:cs="Arial"/>
          <w:i/>
          <w:iCs/>
          <w:sz w:val="22"/>
          <w:szCs w:val="22"/>
        </w:rPr>
        <w:t>Comunicaciones a las escuelas y</w:t>
      </w:r>
      <w:r>
        <w:rPr>
          <w:rFonts w:ascii="Arial" w:hAnsi="Arial" w:cs="Arial"/>
          <w:i/>
          <w:iCs/>
          <w:sz w:val="22"/>
          <w:szCs w:val="22"/>
        </w:rPr>
        <w:t xml:space="preserve"> </w:t>
      </w:r>
      <w:r w:rsidRPr="009E0B82">
        <w:rPr>
          <w:rFonts w:ascii="Arial" w:hAnsi="Arial" w:cs="Arial"/>
          <w:i/>
          <w:iCs/>
          <w:sz w:val="22"/>
          <w:szCs w:val="22"/>
        </w:rPr>
        <w:t>colegios públicos.</w:t>
      </w:r>
    </w:p>
    <w:p w14:paraId="7CC4E3CA" w14:textId="77777777" w:rsidR="009E0B82" w:rsidRPr="009E0B82" w:rsidRDefault="009E0B82" w:rsidP="00B72392">
      <w:pPr>
        <w:ind w:left="567"/>
        <w:jc w:val="both"/>
        <w:rPr>
          <w:rFonts w:ascii="Arial" w:hAnsi="Arial" w:cs="Arial"/>
          <w:i/>
          <w:iCs/>
          <w:sz w:val="22"/>
          <w:szCs w:val="22"/>
        </w:rPr>
      </w:pPr>
      <w:r>
        <w:rPr>
          <w:rFonts w:ascii="Arial" w:hAnsi="Arial" w:cs="Arial"/>
          <w:i/>
          <w:iCs/>
          <w:sz w:val="22"/>
          <w:szCs w:val="22"/>
        </w:rPr>
        <w:t>-</w:t>
      </w:r>
      <w:r w:rsidRPr="009E0B82">
        <w:rPr>
          <w:rFonts w:ascii="Arial" w:hAnsi="Arial" w:cs="Arial"/>
          <w:i/>
          <w:iCs/>
          <w:sz w:val="22"/>
          <w:szCs w:val="22"/>
        </w:rPr>
        <w:t>Ofrecer transporte y alimentación escolar, como estrategia de permanencia en el Sistema Educativo.</w:t>
      </w:r>
    </w:p>
    <w:p w14:paraId="2863BD56" w14:textId="77777777" w:rsidR="009E0B82" w:rsidRPr="009E0B82" w:rsidRDefault="009E0B82" w:rsidP="00B72392">
      <w:pPr>
        <w:ind w:left="567"/>
        <w:jc w:val="both"/>
        <w:rPr>
          <w:rFonts w:ascii="Arial" w:hAnsi="Arial" w:cs="Arial"/>
          <w:i/>
          <w:iCs/>
          <w:sz w:val="22"/>
          <w:szCs w:val="22"/>
        </w:rPr>
      </w:pPr>
      <w:r w:rsidRPr="009E0B82">
        <w:rPr>
          <w:rFonts w:ascii="Arial" w:hAnsi="Arial" w:cs="Arial"/>
          <w:i/>
          <w:iCs/>
          <w:sz w:val="22"/>
          <w:szCs w:val="22"/>
        </w:rPr>
        <w:t>-Disponer de cupos para atender la demanda de la población en edad escolar y extra-edad.</w:t>
      </w:r>
    </w:p>
    <w:p w14:paraId="156356F3" w14:textId="77777777" w:rsidR="009E0B82" w:rsidRPr="009E0B82" w:rsidRDefault="009E0B82" w:rsidP="00B72392">
      <w:pPr>
        <w:ind w:left="567"/>
        <w:jc w:val="both"/>
        <w:rPr>
          <w:rFonts w:ascii="Arial" w:hAnsi="Arial" w:cs="Arial"/>
          <w:i/>
          <w:iCs/>
          <w:sz w:val="22"/>
          <w:szCs w:val="22"/>
        </w:rPr>
      </w:pPr>
      <w:r w:rsidRPr="009E0B82">
        <w:rPr>
          <w:rFonts w:ascii="Arial" w:hAnsi="Arial" w:cs="Arial"/>
          <w:i/>
          <w:iCs/>
          <w:sz w:val="22"/>
          <w:szCs w:val="22"/>
        </w:rPr>
        <w:t>-Optimizar y cualificar la educación contratada.</w:t>
      </w:r>
    </w:p>
    <w:p w14:paraId="1F0B5F6D" w14:textId="77777777" w:rsidR="009E0B82" w:rsidRDefault="009E0B82" w:rsidP="00B72392">
      <w:pPr>
        <w:ind w:left="567"/>
        <w:jc w:val="both"/>
        <w:rPr>
          <w:rFonts w:ascii="Arial" w:hAnsi="Arial" w:cs="Arial"/>
          <w:i/>
          <w:iCs/>
          <w:sz w:val="22"/>
          <w:szCs w:val="22"/>
        </w:rPr>
      </w:pPr>
      <w:r w:rsidRPr="009E0B82">
        <w:rPr>
          <w:rFonts w:ascii="Arial" w:hAnsi="Arial" w:cs="Arial"/>
          <w:i/>
          <w:iCs/>
          <w:sz w:val="22"/>
          <w:szCs w:val="22"/>
        </w:rPr>
        <w:t>-Garantizar procesos articuladores de distrito en los procesos que acogen a los caleños y caleñas en sus procesos formativos</w:t>
      </w:r>
      <w:r>
        <w:rPr>
          <w:rFonts w:ascii="Arial" w:hAnsi="Arial" w:cs="Arial"/>
          <w:i/>
          <w:iCs/>
          <w:sz w:val="22"/>
          <w:szCs w:val="22"/>
        </w:rPr>
        <w:t>”</w:t>
      </w:r>
      <w:r w:rsidRPr="009E0B82">
        <w:rPr>
          <w:rFonts w:ascii="Arial" w:hAnsi="Arial" w:cs="Arial"/>
          <w:i/>
          <w:iCs/>
          <w:sz w:val="22"/>
          <w:szCs w:val="22"/>
        </w:rPr>
        <w:t>.</w:t>
      </w:r>
    </w:p>
    <w:p w14:paraId="1258A674" w14:textId="77777777" w:rsidR="00300D53" w:rsidRDefault="00300D53">
      <w:pPr>
        <w:rPr>
          <w:rFonts w:ascii="Arial" w:hAnsi="Arial" w:cs="Arial"/>
          <w:i/>
          <w:iCs/>
          <w:sz w:val="22"/>
          <w:szCs w:val="22"/>
        </w:rPr>
      </w:pPr>
      <w:r>
        <w:rPr>
          <w:rFonts w:ascii="Arial" w:hAnsi="Arial" w:cs="Arial"/>
          <w:sz w:val="22"/>
          <w:szCs w:val="22"/>
        </w:rPr>
        <w:br w:type="page"/>
      </w:r>
    </w:p>
    <w:p w14:paraId="6DF6590D" w14:textId="77777777" w:rsidR="00E323CC" w:rsidRPr="00477480" w:rsidRDefault="00E323CC" w:rsidP="00E323CC">
      <w:pPr>
        <w:pStyle w:val="Descripcin"/>
        <w:spacing w:after="0"/>
        <w:contextualSpacing/>
        <w:jc w:val="center"/>
        <w:rPr>
          <w:rFonts w:ascii="Arial" w:hAnsi="Arial" w:cs="Arial"/>
          <w:noProof/>
          <w:sz w:val="22"/>
          <w:szCs w:val="22"/>
          <w:lang w:val="es-ES" w:eastAsia="es-CO"/>
        </w:rPr>
      </w:pPr>
      <w:r w:rsidRPr="00477480">
        <w:rPr>
          <w:rFonts w:ascii="Arial" w:hAnsi="Arial" w:cs="Arial"/>
          <w:sz w:val="22"/>
          <w:szCs w:val="22"/>
          <w:lang w:val="es-ES"/>
        </w:rPr>
        <w:t xml:space="preserve">Ilustración </w:t>
      </w:r>
      <w:r>
        <w:rPr>
          <w:rFonts w:ascii="Arial" w:hAnsi="Arial" w:cs="Arial"/>
          <w:sz w:val="22"/>
          <w:szCs w:val="22"/>
          <w:lang w:val="es-ES"/>
        </w:rPr>
        <w:t>2</w:t>
      </w:r>
      <w:r w:rsidRPr="00477480">
        <w:rPr>
          <w:rFonts w:ascii="Arial" w:hAnsi="Arial" w:cs="Arial"/>
          <w:sz w:val="22"/>
          <w:szCs w:val="22"/>
          <w:lang w:val="es-ES"/>
        </w:rPr>
        <w:t xml:space="preserve"> </w:t>
      </w:r>
      <w:r>
        <w:rPr>
          <w:rFonts w:ascii="Arial" w:hAnsi="Arial" w:cs="Arial"/>
          <w:sz w:val="22"/>
          <w:szCs w:val="22"/>
          <w:lang w:val="es-ES"/>
        </w:rPr>
        <w:t>Indicadores de Producto</w:t>
      </w:r>
      <w:r w:rsidRPr="00477480">
        <w:rPr>
          <w:rFonts w:ascii="Arial" w:hAnsi="Arial" w:cs="Arial"/>
          <w:sz w:val="22"/>
          <w:szCs w:val="22"/>
          <w:lang w:val="es-ES"/>
        </w:rPr>
        <w:t xml:space="preserve"> del Distrito de Santiago de Cali – Valle del Cauca.</w:t>
      </w:r>
    </w:p>
    <w:p w14:paraId="1EC3284F" w14:textId="77777777" w:rsidR="00E323CC" w:rsidRPr="009E0B82" w:rsidRDefault="00E323CC" w:rsidP="00E323CC">
      <w:pPr>
        <w:jc w:val="center"/>
        <w:rPr>
          <w:rFonts w:ascii="Arial" w:hAnsi="Arial" w:cs="Arial"/>
          <w:i/>
          <w:iCs/>
          <w:sz w:val="22"/>
          <w:szCs w:val="22"/>
        </w:rPr>
      </w:pPr>
      <w:r>
        <w:rPr>
          <w:noProof/>
        </w:rPr>
        <w:drawing>
          <wp:inline distT="0" distB="0" distL="0" distR="0" wp14:anchorId="4FF4B9C5" wp14:editId="7A878830">
            <wp:extent cx="5612130" cy="3251775"/>
            <wp:effectExtent l="0" t="0" r="7620" b="63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1823"/>
                    <a:stretch/>
                  </pic:blipFill>
                  <pic:spPr bwMode="auto">
                    <a:xfrm>
                      <a:off x="0" y="0"/>
                      <a:ext cx="5612130" cy="3251775"/>
                    </a:xfrm>
                    <a:prstGeom prst="rect">
                      <a:avLst/>
                    </a:prstGeom>
                    <a:ln>
                      <a:noFill/>
                    </a:ln>
                    <a:extLst>
                      <a:ext uri="{53640926-AAD7-44D8-BBD7-CCE9431645EC}">
                        <a14:shadowObscured xmlns:a14="http://schemas.microsoft.com/office/drawing/2010/main"/>
                      </a:ext>
                    </a:extLst>
                  </pic:spPr>
                </pic:pic>
              </a:graphicData>
            </a:graphic>
          </wp:inline>
        </w:drawing>
      </w:r>
    </w:p>
    <w:p w14:paraId="3FEE176C" w14:textId="77777777" w:rsidR="00E323CC" w:rsidRPr="00477480" w:rsidRDefault="00E323CC" w:rsidP="00E323CC">
      <w:pPr>
        <w:contextualSpacing/>
        <w:jc w:val="center"/>
        <w:rPr>
          <w:rFonts w:ascii="Arial" w:hAnsi="Arial" w:cs="Arial"/>
          <w:b/>
          <w:sz w:val="22"/>
          <w:szCs w:val="22"/>
        </w:rPr>
      </w:pPr>
      <w:r w:rsidRPr="00477480">
        <w:rPr>
          <w:rFonts w:ascii="Arial" w:eastAsia="Times New Roman" w:hAnsi="Arial" w:cs="Arial"/>
          <w:sz w:val="16"/>
          <w:szCs w:val="16"/>
          <w:lang w:eastAsia="es-CO"/>
        </w:rPr>
        <w:t xml:space="preserve">Fuente: </w:t>
      </w:r>
      <w:r>
        <w:rPr>
          <w:rFonts w:ascii="Arial" w:eastAsia="Times New Roman" w:hAnsi="Arial" w:cs="Arial"/>
          <w:sz w:val="16"/>
          <w:szCs w:val="16"/>
          <w:lang w:eastAsia="es-CO"/>
        </w:rPr>
        <w:t xml:space="preserve">Plan de Desarrollo </w:t>
      </w:r>
      <w:r w:rsidR="00037472">
        <w:rPr>
          <w:rFonts w:ascii="Arial" w:eastAsia="Times New Roman" w:hAnsi="Arial" w:cs="Arial"/>
          <w:sz w:val="16"/>
          <w:szCs w:val="16"/>
          <w:lang w:eastAsia="es-CO"/>
        </w:rPr>
        <w:t xml:space="preserve">Distrito de Santiago de </w:t>
      </w:r>
      <w:r>
        <w:rPr>
          <w:rFonts w:ascii="Arial" w:eastAsia="Times New Roman" w:hAnsi="Arial" w:cs="Arial"/>
          <w:sz w:val="16"/>
          <w:szCs w:val="16"/>
          <w:lang w:eastAsia="es-CO"/>
        </w:rPr>
        <w:t>Cali 2020-2023</w:t>
      </w:r>
      <w:r w:rsidRPr="00477480">
        <w:rPr>
          <w:rFonts w:ascii="Arial" w:eastAsia="Times New Roman" w:hAnsi="Arial" w:cs="Arial"/>
          <w:sz w:val="16"/>
          <w:szCs w:val="16"/>
          <w:lang w:eastAsia="es-CO"/>
        </w:rPr>
        <w:t>.</w:t>
      </w:r>
    </w:p>
    <w:p w14:paraId="2C0550F8" w14:textId="77777777" w:rsidR="00C123DC" w:rsidRDefault="00C123DC" w:rsidP="00C123DC">
      <w:pPr>
        <w:jc w:val="both"/>
        <w:rPr>
          <w:rFonts w:ascii="Arial" w:hAnsi="Arial" w:cs="Arial"/>
          <w:b/>
          <w:bCs/>
        </w:rPr>
      </w:pPr>
    </w:p>
    <w:p w14:paraId="62FFFF8D" w14:textId="77777777" w:rsidR="0042053B" w:rsidRPr="000235DF" w:rsidRDefault="00455210" w:rsidP="000235DF">
      <w:pPr>
        <w:pStyle w:val="Sinespaciado"/>
        <w:numPr>
          <w:ilvl w:val="0"/>
          <w:numId w:val="41"/>
        </w:numPr>
        <w:contextualSpacing/>
        <w:jc w:val="both"/>
        <w:rPr>
          <w:rFonts w:ascii="Arial" w:hAnsi="Arial" w:cs="Arial"/>
          <w:b/>
          <w:bCs/>
        </w:rPr>
      </w:pPr>
      <w:r>
        <w:rPr>
          <w:rFonts w:ascii="Arial" w:hAnsi="Arial" w:cs="Arial"/>
          <w:b/>
          <w:bCs/>
        </w:rPr>
        <w:t>Si</w:t>
      </w:r>
      <w:r w:rsidR="00FF34CF">
        <w:rPr>
          <w:rFonts w:ascii="Arial" w:hAnsi="Arial" w:cs="Arial"/>
          <w:b/>
          <w:bCs/>
        </w:rPr>
        <w:t xml:space="preserve">stema General de Participaciones </w:t>
      </w:r>
      <w:r w:rsidR="00364D73">
        <w:rPr>
          <w:rFonts w:ascii="Arial" w:hAnsi="Arial" w:cs="Arial"/>
          <w:b/>
          <w:bCs/>
        </w:rPr>
        <w:t>en el Financiamientos del Sector</w:t>
      </w:r>
    </w:p>
    <w:p w14:paraId="11FBACAD" w14:textId="77777777" w:rsidR="000235DF" w:rsidRDefault="000235DF" w:rsidP="00294E9E">
      <w:pPr>
        <w:pStyle w:val="Sinespaciado"/>
        <w:contextualSpacing/>
        <w:jc w:val="both"/>
        <w:rPr>
          <w:rFonts w:ascii="Arial" w:hAnsi="Arial" w:cs="Arial"/>
        </w:rPr>
      </w:pPr>
    </w:p>
    <w:p w14:paraId="7F1C2443" w14:textId="77777777" w:rsidR="00B72392" w:rsidRPr="004A5594" w:rsidRDefault="00B72392" w:rsidP="00B72392">
      <w:pPr>
        <w:contextualSpacing/>
        <w:jc w:val="both"/>
        <w:rPr>
          <w:rFonts w:ascii="Arial" w:hAnsi="Arial" w:cs="Arial"/>
          <w:sz w:val="22"/>
          <w:szCs w:val="22"/>
          <w:lang w:val="es-CO"/>
        </w:rPr>
      </w:pPr>
    </w:p>
    <w:p w14:paraId="75A8201D" w14:textId="77777777" w:rsidR="00B72392" w:rsidRPr="004A5594" w:rsidRDefault="00B72392" w:rsidP="00B72392">
      <w:pPr>
        <w:contextualSpacing/>
        <w:jc w:val="both"/>
        <w:rPr>
          <w:rFonts w:ascii="Arial" w:hAnsi="Arial" w:cs="Arial"/>
          <w:sz w:val="22"/>
          <w:szCs w:val="22"/>
          <w:lang w:val="es-CO"/>
        </w:rPr>
      </w:pPr>
      <w:r w:rsidRPr="004A5594">
        <w:rPr>
          <w:rFonts w:ascii="Arial" w:hAnsi="Arial" w:cs="Arial"/>
          <w:sz w:val="22"/>
          <w:szCs w:val="22"/>
          <w:lang w:val="es-CO"/>
        </w:rPr>
        <w:t xml:space="preserve">La inversión </w:t>
      </w:r>
      <w:r>
        <w:rPr>
          <w:rFonts w:ascii="Arial" w:hAnsi="Arial" w:cs="Arial"/>
          <w:sz w:val="22"/>
          <w:szCs w:val="22"/>
          <w:lang w:val="es-CO"/>
        </w:rPr>
        <w:t>distrit</w:t>
      </w:r>
      <w:r w:rsidRPr="004A5594">
        <w:rPr>
          <w:rFonts w:ascii="Arial" w:hAnsi="Arial" w:cs="Arial"/>
          <w:sz w:val="22"/>
          <w:szCs w:val="22"/>
          <w:lang w:val="es-CO"/>
        </w:rPr>
        <w:t>al en el Programa de Alimentación Escolar se ha concentrado en la contratación con terceros para la provisión del Servicio en las instituciones educativas.</w:t>
      </w:r>
    </w:p>
    <w:p w14:paraId="4DE4E974" w14:textId="77777777" w:rsidR="00B72392" w:rsidRDefault="00B72392" w:rsidP="00294E9E">
      <w:pPr>
        <w:pStyle w:val="Sinespaciado"/>
        <w:contextualSpacing/>
        <w:jc w:val="both"/>
        <w:rPr>
          <w:rFonts w:ascii="Arial" w:hAnsi="Arial" w:cs="Arial"/>
        </w:rPr>
      </w:pPr>
    </w:p>
    <w:p w14:paraId="61DCD6CA" w14:textId="77777777" w:rsidR="00871D4A" w:rsidRPr="00477480" w:rsidRDefault="00871D4A" w:rsidP="00294E9E">
      <w:pPr>
        <w:pStyle w:val="Sinespaciado"/>
        <w:contextualSpacing/>
        <w:jc w:val="both"/>
        <w:rPr>
          <w:rFonts w:ascii="Arial" w:hAnsi="Arial" w:cs="Arial"/>
        </w:rPr>
      </w:pPr>
      <w:r w:rsidRPr="00477480">
        <w:rPr>
          <w:rFonts w:ascii="Arial" w:hAnsi="Arial" w:cs="Arial"/>
        </w:rPr>
        <w:t xml:space="preserve">En cuanto a los recursos distritales destinados a financiar la prestación del </w:t>
      </w:r>
      <w:r w:rsidR="00B0333D">
        <w:rPr>
          <w:rFonts w:ascii="Arial" w:hAnsi="Arial" w:cs="Arial"/>
        </w:rPr>
        <w:t>S</w:t>
      </w:r>
      <w:r w:rsidRPr="00477480">
        <w:rPr>
          <w:rFonts w:ascii="Arial" w:hAnsi="Arial" w:cs="Arial"/>
        </w:rPr>
        <w:t xml:space="preserve">ervicio de </w:t>
      </w:r>
      <w:r w:rsidR="00B0333D">
        <w:rPr>
          <w:rFonts w:ascii="Arial" w:hAnsi="Arial" w:cs="Arial"/>
        </w:rPr>
        <w:t>A</w:t>
      </w:r>
      <w:r w:rsidRPr="00477480">
        <w:rPr>
          <w:rFonts w:ascii="Arial" w:hAnsi="Arial" w:cs="Arial"/>
        </w:rPr>
        <w:t xml:space="preserve">limentación </w:t>
      </w:r>
      <w:r w:rsidR="00B0333D">
        <w:rPr>
          <w:rFonts w:ascii="Arial" w:hAnsi="Arial" w:cs="Arial"/>
        </w:rPr>
        <w:t>E</w:t>
      </w:r>
      <w:r w:rsidRPr="00477480">
        <w:rPr>
          <w:rFonts w:ascii="Arial" w:hAnsi="Arial" w:cs="Arial"/>
        </w:rPr>
        <w:t>scolar, durante el período 2016 – al 3</w:t>
      </w:r>
      <w:r w:rsidR="003219FE" w:rsidRPr="00477480">
        <w:rPr>
          <w:rFonts w:ascii="Arial" w:hAnsi="Arial" w:cs="Arial"/>
        </w:rPr>
        <w:t>0</w:t>
      </w:r>
      <w:r w:rsidRPr="00477480">
        <w:rPr>
          <w:rFonts w:ascii="Arial" w:hAnsi="Arial" w:cs="Arial"/>
        </w:rPr>
        <w:t xml:space="preserve"> de </w:t>
      </w:r>
      <w:r w:rsidR="003219FE" w:rsidRPr="00477480">
        <w:rPr>
          <w:rFonts w:ascii="Arial" w:hAnsi="Arial" w:cs="Arial"/>
        </w:rPr>
        <w:t>junio</w:t>
      </w:r>
      <w:r w:rsidR="009F634A" w:rsidRPr="00477480">
        <w:rPr>
          <w:rFonts w:ascii="Arial" w:hAnsi="Arial" w:cs="Arial"/>
        </w:rPr>
        <w:t xml:space="preserve"> de 20</w:t>
      </w:r>
      <w:r w:rsidR="003219FE" w:rsidRPr="00477480">
        <w:rPr>
          <w:rFonts w:ascii="Arial" w:hAnsi="Arial" w:cs="Arial"/>
        </w:rPr>
        <w:t>21</w:t>
      </w:r>
      <w:r w:rsidRPr="00477480">
        <w:rPr>
          <w:rFonts w:ascii="Arial" w:hAnsi="Arial" w:cs="Arial"/>
        </w:rPr>
        <w:t>, de acuerdo con el reporte de la</w:t>
      </w:r>
      <w:r w:rsidR="00B0333D">
        <w:rPr>
          <w:rFonts w:ascii="Arial" w:hAnsi="Arial" w:cs="Arial"/>
        </w:rPr>
        <w:t>s</w:t>
      </w:r>
      <w:r w:rsidRPr="00477480">
        <w:rPr>
          <w:rFonts w:ascii="Arial" w:hAnsi="Arial" w:cs="Arial"/>
        </w:rPr>
        <w:t xml:space="preserve"> Categoría</w:t>
      </w:r>
      <w:r w:rsidR="00B0333D">
        <w:rPr>
          <w:rFonts w:ascii="Arial" w:hAnsi="Arial" w:cs="Arial"/>
        </w:rPr>
        <w:t>s</w:t>
      </w:r>
      <w:r w:rsidRPr="00477480">
        <w:rPr>
          <w:rFonts w:ascii="Arial" w:hAnsi="Arial" w:cs="Arial"/>
        </w:rPr>
        <w:t xml:space="preserve"> MEN-PAE y Gastos de Inversión</w:t>
      </w:r>
      <w:r w:rsidR="00B0333D">
        <w:rPr>
          <w:rFonts w:ascii="Arial" w:hAnsi="Arial" w:cs="Arial"/>
        </w:rPr>
        <w:t xml:space="preserve"> FUT</w:t>
      </w:r>
      <w:r w:rsidRPr="00477480">
        <w:rPr>
          <w:rFonts w:ascii="Arial" w:hAnsi="Arial" w:cs="Arial"/>
        </w:rPr>
        <w:t xml:space="preserve"> del </w:t>
      </w:r>
      <w:r w:rsidR="00B0333D">
        <w:rPr>
          <w:rFonts w:ascii="Arial" w:hAnsi="Arial" w:cs="Arial"/>
        </w:rPr>
        <w:t xml:space="preserve">Sistema </w:t>
      </w:r>
      <w:r w:rsidRPr="00477480">
        <w:rPr>
          <w:rFonts w:ascii="Arial" w:hAnsi="Arial" w:cs="Arial"/>
        </w:rPr>
        <w:t xml:space="preserve">CHIP la ejecución ascendió a </w:t>
      </w:r>
      <w:r w:rsidR="00A61549" w:rsidRPr="00477480">
        <w:rPr>
          <w:rFonts w:ascii="Arial" w:hAnsi="Arial" w:cs="Arial"/>
        </w:rPr>
        <w:t>$</w:t>
      </w:r>
      <w:r w:rsidR="00C62702" w:rsidRPr="00477480">
        <w:rPr>
          <w:rFonts w:ascii="Arial" w:hAnsi="Arial" w:cs="Arial"/>
        </w:rPr>
        <w:t>306.26</w:t>
      </w:r>
      <w:r w:rsidR="00126FB2" w:rsidRPr="00477480">
        <w:rPr>
          <w:rFonts w:ascii="Arial" w:hAnsi="Arial" w:cs="Arial"/>
        </w:rPr>
        <w:t>7</w:t>
      </w:r>
      <w:r w:rsidR="00380EB4" w:rsidRPr="00477480">
        <w:rPr>
          <w:rFonts w:ascii="Arial" w:hAnsi="Arial" w:cs="Arial"/>
        </w:rPr>
        <w:t xml:space="preserve"> </w:t>
      </w:r>
      <w:r w:rsidRPr="00477480">
        <w:rPr>
          <w:rFonts w:ascii="Arial" w:hAnsi="Arial" w:cs="Arial"/>
        </w:rPr>
        <w:t>millones, de los cuales el 3</w:t>
      </w:r>
      <w:r w:rsidR="00DD28E8" w:rsidRPr="00477480">
        <w:rPr>
          <w:rFonts w:ascii="Arial" w:hAnsi="Arial" w:cs="Arial"/>
        </w:rPr>
        <w:t>,</w:t>
      </w:r>
      <w:r w:rsidR="00A61549" w:rsidRPr="00477480">
        <w:rPr>
          <w:rFonts w:ascii="Arial" w:hAnsi="Arial" w:cs="Arial"/>
        </w:rPr>
        <w:t xml:space="preserve">4 </w:t>
      </w:r>
      <w:r w:rsidRPr="00477480">
        <w:rPr>
          <w:rFonts w:ascii="Arial" w:hAnsi="Arial" w:cs="Arial"/>
        </w:rPr>
        <w:t>%</w:t>
      </w:r>
      <w:r w:rsidR="007F19E3">
        <w:rPr>
          <w:rFonts w:ascii="Arial" w:hAnsi="Arial" w:cs="Arial"/>
        </w:rPr>
        <w:t xml:space="preserve"> (</w:t>
      </w:r>
      <w:r w:rsidR="007F19E3" w:rsidRPr="004A5594">
        <w:rPr>
          <w:rFonts w:ascii="Arial" w:hAnsi="Arial" w:cs="Arial"/>
        </w:rPr>
        <w:t>$17.3</w:t>
      </w:r>
      <w:r w:rsidR="007F19E3">
        <w:rPr>
          <w:rFonts w:ascii="Arial" w:hAnsi="Arial" w:cs="Arial"/>
        </w:rPr>
        <w:t>97</w:t>
      </w:r>
      <w:r w:rsidR="007F19E3" w:rsidRPr="004A5594">
        <w:rPr>
          <w:rFonts w:ascii="Arial" w:hAnsi="Arial" w:cs="Arial"/>
        </w:rPr>
        <w:t xml:space="preserve"> millones)</w:t>
      </w:r>
      <w:r w:rsidRPr="00477480">
        <w:rPr>
          <w:rFonts w:ascii="Arial" w:hAnsi="Arial" w:cs="Arial"/>
        </w:rPr>
        <w:t xml:space="preserve"> fueron financiados con fuente SGP –  Asignación Especial</w:t>
      </w:r>
      <w:r w:rsidR="009F634A" w:rsidRPr="00477480">
        <w:rPr>
          <w:rFonts w:ascii="Arial" w:hAnsi="Arial" w:cs="Arial"/>
        </w:rPr>
        <w:t xml:space="preserve"> para la Alimentación Escolar,</w:t>
      </w:r>
      <w:r w:rsidR="00A61549" w:rsidRPr="00477480">
        <w:rPr>
          <w:rFonts w:ascii="Arial" w:hAnsi="Arial" w:cs="Arial"/>
        </w:rPr>
        <w:t xml:space="preserve"> el</w:t>
      </w:r>
      <w:r w:rsidR="009F634A" w:rsidRPr="00477480">
        <w:rPr>
          <w:rFonts w:ascii="Arial" w:hAnsi="Arial" w:cs="Arial"/>
        </w:rPr>
        <w:t xml:space="preserve"> </w:t>
      </w:r>
      <w:r w:rsidR="00F23423" w:rsidRPr="00477480">
        <w:rPr>
          <w:rFonts w:ascii="Arial" w:hAnsi="Arial" w:cs="Arial"/>
        </w:rPr>
        <w:t>1,</w:t>
      </w:r>
      <w:r w:rsidR="00A61549" w:rsidRPr="00477480">
        <w:rPr>
          <w:rFonts w:ascii="Arial" w:hAnsi="Arial" w:cs="Arial"/>
        </w:rPr>
        <w:t xml:space="preserve">3 </w:t>
      </w:r>
      <w:r w:rsidR="00F23423" w:rsidRPr="00477480">
        <w:rPr>
          <w:rFonts w:ascii="Arial" w:hAnsi="Arial" w:cs="Arial"/>
        </w:rPr>
        <w:t xml:space="preserve">% </w:t>
      </w:r>
      <w:r w:rsidR="007F19E3" w:rsidRPr="004A5594">
        <w:rPr>
          <w:rFonts w:ascii="Arial" w:hAnsi="Arial" w:cs="Arial"/>
        </w:rPr>
        <w:t>($4</w:t>
      </w:r>
      <w:r w:rsidR="007F19E3">
        <w:rPr>
          <w:rFonts w:ascii="Arial" w:hAnsi="Arial" w:cs="Arial"/>
        </w:rPr>
        <w:t>.119</w:t>
      </w:r>
      <w:r w:rsidR="007F19E3" w:rsidRPr="004A5594">
        <w:rPr>
          <w:rFonts w:ascii="Arial" w:hAnsi="Arial" w:cs="Arial"/>
        </w:rPr>
        <w:t xml:space="preserve"> millones)</w:t>
      </w:r>
      <w:r w:rsidR="007F19E3">
        <w:rPr>
          <w:rFonts w:ascii="Arial" w:hAnsi="Arial" w:cs="Arial"/>
        </w:rPr>
        <w:t xml:space="preserve"> </w:t>
      </w:r>
      <w:r w:rsidR="00F23423" w:rsidRPr="00477480">
        <w:rPr>
          <w:rFonts w:ascii="Arial" w:hAnsi="Arial" w:cs="Arial"/>
        </w:rPr>
        <w:t xml:space="preserve">con Calidad Educación del Sistema General de Participaciones, </w:t>
      </w:r>
      <w:r w:rsidR="00D676C1" w:rsidRPr="00477480">
        <w:rPr>
          <w:rFonts w:ascii="Arial" w:hAnsi="Arial" w:cs="Arial"/>
        </w:rPr>
        <w:t>el 12</w:t>
      </w:r>
      <w:r w:rsidR="00DD28E8" w:rsidRPr="00477480">
        <w:rPr>
          <w:rFonts w:ascii="Arial" w:hAnsi="Arial" w:cs="Arial"/>
        </w:rPr>
        <w:t>,2</w:t>
      </w:r>
      <w:r w:rsidR="00D676C1" w:rsidRPr="00477480">
        <w:rPr>
          <w:rFonts w:ascii="Arial" w:hAnsi="Arial" w:cs="Arial"/>
        </w:rPr>
        <w:t xml:space="preserve"> </w:t>
      </w:r>
      <w:r w:rsidRPr="00477480">
        <w:rPr>
          <w:rFonts w:ascii="Arial" w:hAnsi="Arial" w:cs="Arial"/>
        </w:rPr>
        <w:t xml:space="preserve">% </w:t>
      </w:r>
      <w:r w:rsidR="007F19E3" w:rsidRPr="004A5594">
        <w:rPr>
          <w:rFonts w:ascii="Arial" w:hAnsi="Arial" w:cs="Arial"/>
        </w:rPr>
        <w:t>($</w:t>
      </w:r>
      <w:r w:rsidR="007F19E3">
        <w:rPr>
          <w:rFonts w:ascii="Arial" w:hAnsi="Arial" w:cs="Arial"/>
        </w:rPr>
        <w:t>37.385</w:t>
      </w:r>
      <w:r w:rsidR="007F19E3" w:rsidRPr="004A5594">
        <w:rPr>
          <w:rFonts w:ascii="Arial" w:hAnsi="Arial" w:cs="Arial"/>
        </w:rPr>
        <w:t xml:space="preserve"> millones)</w:t>
      </w:r>
      <w:r w:rsidR="007F19E3">
        <w:rPr>
          <w:rFonts w:ascii="Arial" w:hAnsi="Arial" w:cs="Arial"/>
        </w:rPr>
        <w:t xml:space="preserve"> </w:t>
      </w:r>
      <w:r w:rsidRPr="00477480">
        <w:rPr>
          <w:rFonts w:ascii="Arial" w:hAnsi="Arial" w:cs="Arial"/>
        </w:rPr>
        <w:t xml:space="preserve">fueron financiados con </w:t>
      </w:r>
      <w:r w:rsidR="00B0333D">
        <w:rPr>
          <w:rFonts w:ascii="Arial" w:hAnsi="Arial" w:cs="Arial"/>
        </w:rPr>
        <w:t>r</w:t>
      </w:r>
      <w:r w:rsidRPr="00477480">
        <w:rPr>
          <w:rFonts w:ascii="Arial" w:hAnsi="Arial" w:cs="Arial"/>
        </w:rPr>
        <w:t xml:space="preserve">etiros del FONPET, </w:t>
      </w:r>
      <w:r w:rsidR="00126FB2" w:rsidRPr="00477480">
        <w:rPr>
          <w:rFonts w:ascii="Arial" w:hAnsi="Arial" w:cs="Arial"/>
        </w:rPr>
        <w:t xml:space="preserve">el 20,4 % </w:t>
      </w:r>
      <w:r w:rsidR="007F19E3" w:rsidRPr="004A5594">
        <w:rPr>
          <w:rFonts w:ascii="Arial" w:hAnsi="Arial" w:cs="Arial"/>
        </w:rPr>
        <w:t>($</w:t>
      </w:r>
      <w:r w:rsidR="007F19E3">
        <w:rPr>
          <w:rFonts w:ascii="Arial" w:hAnsi="Arial" w:cs="Arial"/>
        </w:rPr>
        <w:t xml:space="preserve">62.480 </w:t>
      </w:r>
      <w:r w:rsidR="007F19E3" w:rsidRPr="004A5594">
        <w:rPr>
          <w:rFonts w:ascii="Arial" w:hAnsi="Arial" w:cs="Arial"/>
        </w:rPr>
        <w:t>millones)</w:t>
      </w:r>
      <w:r w:rsidR="007F19E3">
        <w:rPr>
          <w:rFonts w:ascii="Arial" w:hAnsi="Arial" w:cs="Arial"/>
        </w:rPr>
        <w:t xml:space="preserve"> </w:t>
      </w:r>
      <w:r w:rsidR="00126FB2" w:rsidRPr="00477480">
        <w:rPr>
          <w:rFonts w:ascii="Arial" w:hAnsi="Arial" w:cs="Arial"/>
        </w:rPr>
        <w:t xml:space="preserve">con recursos del SGP Propósito General – Libre Inversión, </w:t>
      </w:r>
      <w:r w:rsidR="00D676C1" w:rsidRPr="00477480">
        <w:rPr>
          <w:rFonts w:ascii="Arial" w:hAnsi="Arial" w:cs="Arial"/>
        </w:rPr>
        <w:t xml:space="preserve">el </w:t>
      </w:r>
      <w:r w:rsidR="00865A63" w:rsidRPr="00477480">
        <w:rPr>
          <w:rFonts w:ascii="Arial" w:hAnsi="Arial" w:cs="Arial"/>
        </w:rPr>
        <w:t>1</w:t>
      </w:r>
      <w:r w:rsidR="00D676C1" w:rsidRPr="00477480">
        <w:rPr>
          <w:rFonts w:ascii="Arial" w:hAnsi="Arial" w:cs="Arial"/>
        </w:rPr>
        <w:t>8</w:t>
      </w:r>
      <w:r w:rsidR="00865A63" w:rsidRPr="00477480">
        <w:rPr>
          <w:rFonts w:ascii="Arial" w:hAnsi="Arial" w:cs="Arial"/>
        </w:rPr>
        <w:t>,</w:t>
      </w:r>
      <w:r w:rsidR="00D676C1" w:rsidRPr="00477480">
        <w:rPr>
          <w:rFonts w:ascii="Arial" w:hAnsi="Arial" w:cs="Arial"/>
        </w:rPr>
        <w:t>6</w:t>
      </w:r>
      <w:r w:rsidR="00B0333D">
        <w:rPr>
          <w:rFonts w:ascii="Arial" w:hAnsi="Arial" w:cs="Arial"/>
        </w:rPr>
        <w:t xml:space="preserve"> </w:t>
      </w:r>
      <w:r w:rsidRPr="00477480">
        <w:rPr>
          <w:rFonts w:ascii="Arial" w:hAnsi="Arial" w:cs="Arial"/>
        </w:rPr>
        <w:t xml:space="preserve">% </w:t>
      </w:r>
      <w:bookmarkStart w:id="2" w:name="_Hlk123053808"/>
      <w:r w:rsidR="007F19E3" w:rsidRPr="004A5594">
        <w:rPr>
          <w:rFonts w:ascii="Arial" w:hAnsi="Arial" w:cs="Arial"/>
        </w:rPr>
        <w:t>($</w:t>
      </w:r>
      <w:r w:rsidR="007F19E3">
        <w:rPr>
          <w:rFonts w:ascii="Arial" w:hAnsi="Arial" w:cs="Arial"/>
        </w:rPr>
        <w:t xml:space="preserve">56.860 </w:t>
      </w:r>
      <w:r w:rsidR="007F19E3" w:rsidRPr="004A5594">
        <w:rPr>
          <w:rFonts w:ascii="Arial" w:hAnsi="Arial" w:cs="Arial"/>
        </w:rPr>
        <w:t>millones)</w:t>
      </w:r>
      <w:r w:rsidR="007F19E3">
        <w:rPr>
          <w:rFonts w:ascii="Arial" w:hAnsi="Arial" w:cs="Arial"/>
        </w:rPr>
        <w:t xml:space="preserve"> </w:t>
      </w:r>
      <w:bookmarkEnd w:id="2"/>
      <w:r w:rsidRPr="00477480">
        <w:rPr>
          <w:rFonts w:ascii="Arial" w:hAnsi="Arial" w:cs="Arial"/>
        </w:rPr>
        <w:t xml:space="preserve">fueron recursos provenientes del MEN - </w:t>
      </w:r>
      <w:r w:rsidR="007F19E3" w:rsidRPr="007F19E3">
        <w:rPr>
          <w:rFonts w:ascii="Arial" w:hAnsi="Arial" w:cs="Arial"/>
        </w:rPr>
        <w:t>Presupuesto General de la Nación</w:t>
      </w:r>
      <w:r w:rsidR="00D676C1" w:rsidRPr="00477480">
        <w:rPr>
          <w:rFonts w:ascii="Arial" w:hAnsi="Arial" w:cs="Arial"/>
        </w:rPr>
        <w:t>,</w:t>
      </w:r>
      <w:r w:rsidRPr="00477480">
        <w:rPr>
          <w:rFonts w:ascii="Arial" w:hAnsi="Arial" w:cs="Arial"/>
        </w:rPr>
        <w:t xml:space="preserve"> </w:t>
      </w:r>
      <w:r w:rsidR="00D676C1" w:rsidRPr="00477480">
        <w:rPr>
          <w:rFonts w:ascii="Arial" w:hAnsi="Arial" w:cs="Arial"/>
        </w:rPr>
        <w:t xml:space="preserve">el 8,2 </w:t>
      </w:r>
      <w:r w:rsidRPr="00477480">
        <w:rPr>
          <w:rFonts w:ascii="Arial" w:hAnsi="Arial" w:cs="Arial"/>
        </w:rPr>
        <w:t xml:space="preserve">% </w:t>
      </w:r>
      <w:r w:rsidR="007F19E3" w:rsidRPr="004A5594">
        <w:rPr>
          <w:rFonts w:ascii="Arial" w:hAnsi="Arial" w:cs="Arial"/>
        </w:rPr>
        <w:t>($</w:t>
      </w:r>
      <w:r w:rsidR="007F19E3">
        <w:rPr>
          <w:rFonts w:ascii="Arial" w:hAnsi="Arial" w:cs="Arial"/>
        </w:rPr>
        <w:t xml:space="preserve">24.998 </w:t>
      </w:r>
      <w:r w:rsidR="007F19E3" w:rsidRPr="004A5594">
        <w:rPr>
          <w:rFonts w:ascii="Arial" w:hAnsi="Arial" w:cs="Arial"/>
        </w:rPr>
        <w:t>millones)</w:t>
      </w:r>
      <w:r w:rsidR="007F19E3">
        <w:rPr>
          <w:rFonts w:ascii="Arial" w:hAnsi="Arial" w:cs="Arial"/>
        </w:rPr>
        <w:t xml:space="preserve"> </w:t>
      </w:r>
      <w:r w:rsidRPr="00477480">
        <w:rPr>
          <w:rFonts w:ascii="Arial" w:hAnsi="Arial" w:cs="Arial"/>
        </w:rPr>
        <w:t xml:space="preserve">con otras fuentes de financiación – </w:t>
      </w:r>
      <w:r w:rsidR="00B0333D">
        <w:rPr>
          <w:rFonts w:ascii="Arial" w:hAnsi="Arial" w:cs="Arial"/>
        </w:rPr>
        <w:t>d</w:t>
      </w:r>
      <w:r w:rsidRPr="00477480">
        <w:rPr>
          <w:rFonts w:ascii="Arial" w:hAnsi="Arial" w:cs="Arial"/>
        </w:rPr>
        <w:t xml:space="preserve">onaciones, </w:t>
      </w:r>
      <w:r w:rsidR="00D676C1" w:rsidRPr="00477480">
        <w:rPr>
          <w:rFonts w:ascii="Arial" w:hAnsi="Arial" w:cs="Arial"/>
        </w:rPr>
        <w:t xml:space="preserve">el </w:t>
      </w:r>
      <w:r w:rsidR="00865A63" w:rsidRPr="00477480">
        <w:rPr>
          <w:rFonts w:ascii="Arial" w:hAnsi="Arial" w:cs="Arial"/>
        </w:rPr>
        <w:t>3</w:t>
      </w:r>
      <w:r w:rsidR="00D676C1" w:rsidRPr="00477480">
        <w:rPr>
          <w:rFonts w:ascii="Arial" w:hAnsi="Arial" w:cs="Arial"/>
        </w:rPr>
        <w:t>1</w:t>
      </w:r>
      <w:r w:rsidR="00865A63" w:rsidRPr="00477480">
        <w:rPr>
          <w:rFonts w:ascii="Arial" w:hAnsi="Arial" w:cs="Arial"/>
        </w:rPr>
        <w:t>,</w:t>
      </w:r>
      <w:r w:rsidR="00D676C1" w:rsidRPr="00477480">
        <w:rPr>
          <w:rFonts w:ascii="Arial" w:hAnsi="Arial" w:cs="Arial"/>
        </w:rPr>
        <w:t>4</w:t>
      </w:r>
      <w:r w:rsidR="00B0333D">
        <w:rPr>
          <w:rFonts w:ascii="Arial" w:hAnsi="Arial" w:cs="Arial"/>
        </w:rPr>
        <w:t xml:space="preserve"> </w:t>
      </w:r>
      <w:r w:rsidRPr="00477480">
        <w:rPr>
          <w:rFonts w:ascii="Arial" w:hAnsi="Arial" w:cs="Arial"/>
        </w:rPr>
        <w:t xml:space="preserve">% </w:t>
      </w:r>
      <w:r w:rsidR="007F19E3" w:rsidRPr="004A5594">
        <w:rPr>
          <w:rFonts w:ascii="Arial" w:hAnsi="Arial" w:cs="Arial"/>
        </w:rPr>
        <w:t>($</w:t>
      </w:r>
      <w:r w:rsidR="007F19E3">
        <w:rPr>
          <w:rFonts w:ascii="Arial" w:hAnsi="Arial" w:cs="Arial"/>
        </w:rPr>
        <w:t xml:space="preserve">96.025 </w:t>
      </w:r>
      <w:r w:rsidR="007F19E3" w:rsidRPr="004A5594">
        <w:rPr>
          <w:rFonts w:ascii="Arial" w:hAnsi="Arial" w:cs="Arial"/>
        </w:rPr>
        <w:t>millones)</w:t>
      </w:r>
      <w:r w:rsidR="007F19E3">
        <w:rPr>
          <w:rFonts w:ascii="Arial" w:hAnsi="Arial" w:cs="Arial"/>
        </w:rPr>
        <w:t xml:space="preserve"> </w:t>
      </w:r>
      <w:r w:rsidRPr="00477480">
        <w:rPr>
          <w:rFonts w:ascii="Arial" w:hAnsi="Arial" w:cs="Arial"/>
        </w:rPr>
        <w:t>con Ingresos Corrientes de Libre Destinac</w:t>
      </w:r>
      <w:r w:rsidR="009F634A" w:rsidRPr="00477480">
        <w:rPr>
          <w:rFonts w:ascii="Arial" w:hAnsi="Arial" w:cs="Arial"/>
        </w:rPr>
        <w:t>ión</w:t>
      </w:r>
      <w:r w:rsidR="00D676C1" w:rsidRPr="00477480">
        <w:rPr>
          <w:rFonts w:ascii="Arial" w:hAnsi="Arial" w:cs="Arial"/>
        </w:rPr>
        <w:t xml:space="preserve">, </w:t>
      </w:r>
      <w:r w:rsidR="009F634A" w:rsidRPr="00477480">
        <w:rPr>
          <w:rFonts w:ascii="Arial" w:hAnsi="Arial" w:cs="Arial"/>
        </w:rPr>
        <w:t xml:space="preserve">y un </w:t>
      </w:r>
      <w:r w:rsidR="00D676C1" w:rsidRPr="00477480">
        <w:rPr>
          <w:rFonts w:ascii="Arial" w:hAnsi="Arial" w:cs="Arial"/>
        </w:rPr>
        <w:t>4</w:t>
      </w:r>
      <w:r w:rsidR="00865A63" w:rsidRPr="00477480">
        <w:rPr>
          <w:rFonts w:ascii="Arial" w:hAnsi="Arial" w:cs="Arial"/>
        </w:rPr>
        <w:t>,</w:t>
      </w:r>
      <w:r w:rsidR="00D676C1" w:rsidRPr="00477480">
        <w:rPr>
          <w:rFonts w:ascii="Arial" w:hAnsi="Arial" w:cs="Arial"/>
        </w:rPr>
        <w:t xml:space="preserve">6 </w:t>
      </w:r>
      <w:r w:rsidRPr="00477480">
        <w:rPr>
          <w:rFonts w:ascii="Arial" w:hAnsi="Arial" w:cs="Arial"/>
        </w:rPr>
        <w:t xml:space="preserve">% </w:t>
      </w:r>
      <w:r w:rsidR="007F19E3" w:rsidRPr="004A5594">
        <w:rPr>
          <w:rFonts w:ascii="Arial" w:hAnsi="Arial" w:cs="Arial"/>
        </w:rPr>
        <w:t>($</w:t>
      </w:r>
      <w:r w:rsidR="007F19E3">
        <w:rPr>
          <w:rFonts w:ascii="Arial" w:hAnsi="Arial" w:cs="Arial"/>
        </w:rPr>
        <w:t xml:space="preserve">13.999 </w:t>
      </w:r>
      <w:r w:rsidR="007F19E3" w:rsidRPr="004A5594">
        <w:rPr>
          <w:rFonts w:ascii="Arial" w:hAnsi="Arial" w:cs="Arial"/>
        </w:rPr>
        <w:t>millones)</w:t>
      </w:r>
      <w:r w:rsidR="007F19E3">
        <w:rPr>
          <w:rFonts w:ascii="Arial" w:hAnsi="Arial" w:cs="Arial"/>
        </w:rPr>
        <w:t xml:space="preserve"> </w:t>
      </w:r>
      <w:r w:rsidRPr="00477480">
        <w:rPr>
          <w:rFonts w:ascii="Arial" w:hAnsi="Arial" w:cs="Arial"/>
        </w:rPr>
        <w:t xml:space="preserve">con </w:t>
      </w:r>
      <w:r w:rsidR="00B0333D">
        <w:rPr>
          <w:rFonts w:ascii="Arial" w:hAnsi="Arial" w:cs="Arial"/>
        </w:rPr>
        <w:t>r</w:t>
      </w:r>
      <w:r w:rsidRPr="00477480">
        <w:rPr>
          <w:rFonts w:ascii="Arial" w:hAnsi="Arial" w:cs="Arial"/>
        </w:rPr>
        <w:t xml:space="preserve">ecursos de </w:t>
      </w:r>
      <w:r w:rsidR="00B0333D">
        <w:rPr>
          <w:rFonts w:ascii="Arial" w:hAnsi="Arial" w:cs="Arial"/>
        </w:rPr>
        <w:t>c</w:t>
      </w:r>
      <w:r w:rsidRPr="00477480">
        <w:rPr>
          <w:rFonts w:ascii="Arial" w:hAnsi="Arial" w:cs="Arial"/>
        </w:rPr>
        <w:t>apital.</w:t>
      </w:r>
    </w:p>
    <w:p w14:paraId="7028E071" w14:textId="77777777" w:rsidR="00300D53" w:rsidRDefault="00300D53">
      <w:pPr>
        <w:rPr>
          <w:rFonts w:ascii="Arial" w:eastAsiaTheme="minorHAnsi" w:hAnsi="Arial" w:cs="Arial"/>
          <w:sz w:val="20"/>
          <w:szCs w:val="20"/>
          <w:lang w:val="es-CO" w:eastAsia="en-US"/>
        </w:rPr>
      </w:pPr>
      <w:r>
        <w:rPr>
          <w:rFonts w:ascii="Arial" w:eastAsiaTheme="minorHAnsi" w:hAnsi="Arial" w:cs="Arial"/>
          <w:sz w:val="20"/>
          <w:szCs w:val="20"/>
          <w:lang w:eastAsia="en-US"/>
        </w:rPr>
        <w:br w:type="page"/>
      </w:r>
    </w:p>
    <w:p w14:paraId="6B373FD1" w14:textId="77777777" w:rsidR="00871D4A" w:rsidRPr="00294E9E" w:rsidRDefault="00AF0061" w:rsidP="00294E9E">
      <w:pPr>
        <w:pStyle w:val="paragraph"/>
        <w:spacing w:before="0" w:beforeAutospacing="0" w:after="0" w:afterAutospacing="0"/>
        <w:contextualSpacing/>
        <w:jc w:val="center"/>
        <w:textAlignment w:val="baseline"/>
        <w:rPr>
          <w:rFonts w:ascii="Arial" w:eastAsiaTheme="minorHAnsi" w:hAnsi="Arial" w:cs="Arial"/>
          <w:i/>
          <w:iCs/>
          <w:color w:val="1F497D" w:themeColor="text2"/>
          <w:sz w:val="20"/>
          <w:szCs w:val="22"/>
          <w:lang w:val="es-ES" w:eastAsia="en-US"/>
        </w:rPr>
      </w:pPr>
      <w:r w:rsidRPr="00294E9E">
        <w:rPr>
          <w:rFonts w:ascii="Arial" w:eastAsiaTheme="minorHAnsi" w:hAnsi="Arial" w:cs="Arial"/>
          <w:i/>
          <w:iCs/>
          <w:color w:val="1F497D" w:themeColor="text2"/>
          <w:sz w:val="20"/>
          <w:szCs w:val="22"/>
          <w:lang w:val="es-ES" w:eastAsia="en-US"/>
        </w:rPr>
        <w:t xml:space="preserve">Tabla No. </w:t>
      </w:r>
      <w:r w:rsidR="00003140">
        <w:rPr>
          <w:rFonts w:ascii="Arial" w:eastAsiaTheme="minorHAnsi" w:hAnsi="Arial" w:cs="Arial"/>
          <w:i/>
          <w:iCs/>
          <w:color w:val="1F497D" w:themeColor="text2"/>
          <w:sz w:val="20"/>
          <w:szCs w:val="22"/>
          <w:lang w:val="es-ES" w:eastAsia="en-US"/>
        </w:rPr>
        <w:t>3</w:t>
      </w:r>
      <w:r w:rsidRPr="00294E9E">
        <w:rPr>
          <w:rFonts w:ascii="Arial" w:eastAsiaTheme="minorHAnsi" w:hAnsi="Arial" w:cs="Arial"/>
          <w:i/>
          <w:iCs/>
          <w:color w:val="1F497D" w:themeColor="text2"/>
          <w:sz w:val="20"/>
          <w:szCs w:val="22"/>
          <w:lang w:val="es-ES" w:eastAsia="en-US"/>
        </w:rPr>
        <w:t xml:space="preserve"> Fuentes de financiación del Programa de Alimentación Escolar Distrito de Santiago de Cali – </w:t>
      </w:r>
      <w:r w:rsidR="000A13A6" w:rsidRPr="00294E9E">
        <w:rPr>
          <w:rFonts w:ascii="Arial" w:eastAsiaTheme="minorHAnsi" w:hAnsi="Arial" w:cs="Arial"/>
          <w:i/>
          <w:iCs/>
          <w:color w:val="1F497D" w:themeColor="text2"/>
          <w:sz w:val="20"/>
          <w:szCs w:val="22"/>
          <w:lang w:val="es-ES" w:eastAsia="en-US"/>
        </w:rPr>
        <w:t>V</w:t>
      </w:r>
      <w:r w:rsidRPr="00294E9E">
        <w:rPr>
          <w:rFonts w:ascii="Arial" w:eastAsiaTheme="minorHAnsi" w:hAnsi="Arial" w:cs="Arial"/>
          <w:i/>
          <w:iCs/>
          <w:color w:val="1F497D" w:themeColor="text2"/>
          <w:sz w:val="20"/>
          <w:szCs w:val="22"/>
          <w:lang w:val="es-ES" w:eastAsia="en-US"/>
        </w:rPr>
        <w:t xml:space="preserve">alle del </w:t>
      </w:r>
      <w:r w:rsidR="007458B0" w:rsidRPr="00294E9E">
        <w:rPr>
          <w:rFonts w:ascii="Arial" w:eastAsiaTheme="minorHAnsi" w:hAnsi="Arial" w:cs="Arial"/>
          <w:i/>
          <w:iCs/>
          <w:color w:val="1F497D" w:themeColor="text2"/>
          <w:sz w:val="20"/>
          <w:szCs w:val="22"/>
          <w:lang w:val="es-ES" w:eastAsia="en-US"/>
        </w:rPr>
        <w:t>C</w:t>
      </w:r>
      <w:r w:rsidRPr="00294E9E">
        <w:rPr>
          <w:rFonts w:ascii="Arial" w:eastAsiaTheme="minorHAnsi" w:hAnsi="Arial" w:cs="Arial"/>
          <w:i/>
          <w:iCs/>
          <w:color w:val="1F497D" w:themeColor="text2"/>
          <w:sz w:val="20"/>
          <w:szCs w:val="22"/>
          <w:lang w:val="es-ES" w:eastAsia="en-US"/>
        </w:rPr>
        <w:t>auca</w:t>
      </w:r>
      <w:r w:rsidR="009C1D5A" w:rsidRPr="00294E9E">
        <w:rPr>
          <w:rFonts w:ascii="Arial" w:eastAsiaTheme="minorHAnsi" w:hAnsi="Arial" w:cs="Arial"/>
          <w:i/>
          <w:iCs/>
          <w:color w:val="1F497D" w:themeColor="text2"/>
          <w:sz w:val="20"/>
          <w:szCs w:val="22"/>
          <w:lang w:val="es-ES" w:eastAsia="en-US"/>
        </w:rPr>
        <w:t xml:space="preserve"> vigencias 2016-20</w:t>
      </w:r>
      <w:r w:rsidR="00842F5D" w:rsidRPr="00294E9E">
        <w:rPr>
          <w:rFonts w:ascii="Arial" w:eastAsiaTheme="minorHAnsi" w:hAnsi="Arial" w:cs="Arial"/>
          <w:i/>
          <w:iCs/>
          <w:color w:val="1F497D" w:themeColor="text2"/>
          <w:sz w:val="20"/>
          <w:szCs w:val="22"/>
          <w:lang w:val="es-ES" w:eastAsia="en-US"/>
        </w:rPr>
        <w:t>21</w:t>
      </w:r>
      <w:r w:rsidR="009C1D5A" w:rsidRPr="00294E9E">
        <w:rPr>
          <w:rFonts w:ascii="Arial" w:eastAsiaTheme="minorHAnsi" w:hAnsi="Arial" w:cs="Arial"/>
          <w:i/>
          <w:iCs/>
          <w:color w:val="1F497D" w:themeColor="text2"/>
          <w:sz w:val="20"/>
          <w:szCs w:val="22"/>
          <w:lang w:val="es-ES" w:eastAsia="en-US"/>
        </w:rPr>
        <w:t xml:space="preserve"> </w:t>
      </w:r>
      <w:r w:rsidR="00842F5D" w:rsidRPr="00294E9E">
        <w:rPr>
          <w:rFonts w:ascii="Arial" w:eastAsiaTheme="minorHAnsi" w:hAnsi="Arial" w:cs="Arial"/>
          <w:i/>
          <w:iCs/>
          <w:color w:val="1F497D" w:themeColor="text2"/>
          <w:sz w:val="20"/>
          <w:szCs w:val="22"/>
          <w:lang w:val="es-ES" w:eastAsia="en-US"/>
        </w:rPr>
        <w:t>junio</w:t>
      </w:r>
    </w:p>
    <w:tbl>
      <w:tblPr>
        <w:tblW w:w="11813" w:type="dxa"/>
        <w:tblInd w:w="-1501" w:type="dxa"/>
        <w:tblCellMar>
          <w:left w:w="70" w:type="dxa"/>
          <w:right w:w="70" w:type="dxa"/>
        </w:tblCellMar>
        <w:tblLook w:val="04A0" w:firstRow="1" w:lastRow="0" w:firstColumn="1" w:lastColumn="0" w:noHBand="0" w:noVBand="1"/>
      </w:tblPr>
      <w:tblGrid>
        <w:gridCol w:w="523"/>
        <w:gridCol w:w="799"/>
        <w:gridCol w:w="941"/>
        <w:gridCol w:w="841"/>
        <w:gridCol w:w="1307"/>
        <w:gridCol w:w="848"/>
        <w:gridCol w:w="920"/>
        <w:gridCol w:w="841"/>
        <w:gridCol w:w="1143"/>
        <w:gridCol w:w="1012"/>
        <w:gridCol w:w="841"/>
        <w:gridCol w:w="841"/>
        <w:gridCol w:w="956"/>
      </w:tblGrid>
      <w:tr w:rsidR="00D4325E" w:rsidRPr="00255F53" w14:paraId="039D6E62" w14:textId="77777777" w:rsidTr="00255F53">
        <w:trPr>
          <w:trHeight w:val="127"/>
        </w:trPr>
        <w:tc>
          <w:tcPr>
            <w:tcW w:w="11813" w:type="dxa"/>
            <w:gridSpan w:val="13"/>
            <w:tcBorders>
              <w:top w:val="single" w:sz="8" w:space="0" w:color="auto"/>
              <w:left w:val="single" w:sz="8" w:space="0" w:color="auto"/>
              <w:bottom w:val="nil"/>
              <w:right w:val="single" w:sz="8" w:space="0" w:color="000000"/>
            </w:tcBorders>
            <w:shd w:val="clear" w:color="000000" w:fill="666699"/>
            <w:noWrap/>
            <w:vAlign w:val="center"/>
            <w:hideMark/>
          </w:tcPr>
          <w:p w14:paraId="41981D00" w14:textId="77777777" w:rsidR="00D4325E" w:rsidRPr="00255F53" w:rsidRDefault="00D4325E" w:rsidP="00294E9E">
            <w:pPr>
              <w:contextualSpacing/>
              <w:jc w:val="center"/>
              <w:rPr>
                <w:rFonts w:ascii="Arial" w:eastAsia="Times New Roman" w:hAnsi="Arial" w:cs="Arial"/>
                <w:b/>
                <w:bCs/>
                <w:color w:val="FFFFFF"/>
                <w:sz w:val="14"/>
                <w:szCs w:val="14"/>
                <w:lang w:val="es-CO" w:eastAsia="es-CO"/>
              </w:rPr>
            </w:pPr>
            <w:r w:rsidRPr="00255F53">
              <w:rPr>
                <w:rFonts w:ascii="Arial" w:eastAsia="Times New Roman" w:hAnsi="Arial" w:cs="Arial"/>
                <w:b/>
                <w:bCs/>
                <w:color w:val="FFFFFF"/>
                <w:sz w:val="14"/>
                <w:szCs w:val="14"/>
                <w:lang w:val="es-CO" w:eastAsia="es-CO"/>
              </w:rPr>
              <w:t>RECURSOS AESGPAE - INVERSIÓN PAE 2016 - a 3</w:t>
            </w:r>
            <w:r w:rsidR="00842F5D" w:rsidRPr="00255F53">
              <w:rPr>
                <w:rFonts w:ascii="Arial" w:eastAsia="Times New Roman" w:hAnsi="Arial" w:cs="Arial"/>
                <w:b/>
                <w:bCs/>
                <w:color w:val="FFFFFF"/>
                <w:sz w:val="14"/>
                <w:szCs w:val="14"/>
                <w:lang w:val="es-CO" w:eastAsia="es-CO"/>
              </w:rPr>
              <w:t>0</w:t>
            </w:r>
            <w:r w:rsidRPr="00255F53">
              <w:rPr>
                <w:rFonts w:ascii="Arial" w:eastAsia="Times New Roman" w:hAnsi="Arial" w:cs="Arial"/>
                <w:b/>
                <w:bCs/>
                <w:color w:val="FFFFFF"/>
                <w:sz w:val="14"/>
                <w:szCs w:val="14"/>
                <w:lang w:val="es-CO" w:eastAsia="es-CO"/>
              </w:rPr>
              <w:t xml:space="preserve"> de </w:t>
            </w:r>
            <w:r w:rsidR="00842F5D" w:rsidRPr="00255F53">
              <w:rPr>
                <w:rFonts w:ascii="Arial" w:eastAsia="Times New Roman" w:hAnsi="Arial" w:cs="Arial"/>
                <w:b/>
                <w:bCs/>
                <w:color w:val="FFFFFF"/>
                <w:sz w:val="14"/>
                <w:szCs w:val="14"/>
                <w:lang w:val="es-CO" w:eastAsia="es-CO"/>
              </w:rPr>
              <w:t>junio</w:t>
            </w:r>
            <w:r w:rsidRPr="00255F53">
              <w:rPr>
                <w:rFonts w:ascii="Arial" w:eastAsia="Times New Roman" w:hAnsi="Arial" w:cs="Arial"/>
                <w:b/>
                <w:bCs/>
                <w:color w:val="FFFFFF"/>
                <w:sz w:val="14"/>
                <w:szCs w:val="14"/>
                <w:lang w:val="es-CO" w:eastAsia="es-CO"/>
              </w:rPr>
              <w:t xml:space="preserve"> de 20</w:t>
            </w:r>
            <w:r w:rsidR="001D347A" w:rsidRPr="00255F53">
              <w:rPr>
                <w:rFonts w:ascii="Arial" w:eastAsia="Times New Roman" w:hAnsi="Arial" w:cs="Arial"/>
                <w:b/>
                <w:bCs/>
                <w:color w:val="FFFFFF"/>
                <w:sz w:val="14"/>
                <w:szCs w:val="14"/>
                <w:lang w:val="es-CO" w:eastAsia="es-CO"/>
              </w:rPr>
              <w:t>21</w:t>
            </w:r>
          </w:p>
        </w:tc>
      </w:tr>
      <w:tr w:rsidR="00D4325E" w:rsidRPr="00255F53" w14:paraId="262495D9" w14:textId="77777777" w:rsidTr="00255F53">
        <w:trPr>
          <w:trHeight w:val="134"/>
        </w:trPr>
        <w:tc>
          <w:tcPr>
            <w:tcW w:w="11813" w:type="dxa"/>
            <w:gridSpan w:val="13"/>
            <w:tcBorders>
              <w:top w:val="nil"/>
              <w:left w:val="single" w:sz="8" w:space="0" w:color="auto"/>
              <w:bottom w:val="nil"/>
              <w:right w:val="single" w:sz="8" w:space="0" w:color="000000"/>
            </w:tcBorders>
            <w:shd w:val="clear" w:color="000000" w:fill="666699"/>
            <w:noWrap/>
            <w:vAlign w:val="center"/>
            <w:hideMark/>
          </w:tcPr>
          <w:p w14:paraId="49A04FDC" w14:textId="77777777" w:rsidR="00D4325E" w:rsidRPr="00255F53" w:rsidRDefault="00D4325E" w:rsidP="00294E9E">
            <w:pPr>
              <w:contextualSpacing/>
              <w:jc w:val="center"/>
              <w:rPr>
                <w:rFonts w:ascii="Arial" w:eastAsia="Times New Roman" w:hAnsi="Arial" w:cs="Arial"/>
                <w:b/>
                <w:bCs/>
                <w:color w:val="FFFFFF"/>
                <w:sz w:val="14"/>
                <w:szCs w:val="14"/>
                <w:lang w:val="es-CO" w:eastAsia="es-CO"/>
              </w:rPr>
            </w:pPr>
            <w:r w:rsidRPr="00255F53">
              <w:rPr>
                <w:rFonts w:ascii="Arial" w:eastAsia="Times New Roman" w:hAnsi="Arial" w:cs="Arial"/>
                <w:b/>
                <w:bCs/>
                <w:color w:val="FFFFFF"/>
                <w:sz w:val="14"/>
                <w:szCs w:val="14"/>
                <w:lang w:val="es-CO" w:eastAsia="es-CO"/>
              </w:rPr>
              <w:t>(Cifras en miles de pesos)</w:t>
            </w:r>
          </w:p>
        </w:tc>
      </w:tr>
      <w:tr w:rsidR="00D4325E" w:rsidRPr="00255F53" w14:paraId="1EAEF708" w14:textId="77777777" w:rsidTr="00255F53">
        <w:trPr>
          <w:trHeight w:val="134"/>
        </w:trPr>
        <w:tc>
          <w:tcPr>
            <w:tcW w:w="523" w:type="dxa"/>
            <w:vMerge w:val="restart"/>
            <w:tcBorders>
              <w:top w:val="single" w:sz="8" w:space="0" w:color="666699"/>
              <w:left w:val="single" w:sz="8" w:space="0" w:color="auto"/>
              <w:bottom w:val="single" w:sz="8" w:space="0" w:color="666699"/>
              <w:right w:val="single" w:sz="8" w:space="0" w:color="666699"/>
            </w:tcBorders>
            <w:shd w:val="clear" w:color="000000" w:fill="CCCCFF"/>
            <w:vAlign w:val="center"/>
            <w:hideMark/>
          </w:tcPr>
          <w:p w14:paraId="64956106"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r w:rsidRPr="00255F53">
              <w:rPr>
                <w:rFonts w:ascii="Arial" w:eastAsia="Times New Roman" w:hAnsi="Arial" w:cs="Arial"/>
                <w:b/>
                <w:bCs/>
                <w:color w:val="000000"/>
                <w:sz w:val="14"/>
                <w:szCs w:val="14"/>
                <w:lang w:val="es-CO" w:eastAsia="es-CO"/>
              </w:rPr>
              <w:t>Año</w:t>
            </w:r>
          </w:p>
        </w:tc>
        <w:tc>
          <w:tcPr>
            <w:tcW w:w="2581" w:type="dxa"/>
            <w:gridSpan w:val="3"/>
            <w:tcBorders>
              <w:top w:val="nil"/>
              <w:left w:val="nil"/>
              <w:bottom w:val="single" w:sz="8" w:space="0" w:color="auto"/>
              <w:right w:val="single" w:sz="8" w:space="0" w:color="000000"/>
            </w:tcBorders>
            <w:shd w:val="clear" w:color="000000" w:fill="CCCCFF"/>
            <w:vAlign w:val="center"/>
            <w:hideMark/>
          </w:tcPr>
          <w:p w14:paraId="51B8100D"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r w:rsidRPr="00255F53">
              <w:rPr>
                <w:rFonts w:ascii="Arial" w:eastAsia="Times New Roman" w:hAnsi="Arial" w:cs="Arial"/>
                <w:b/>
                <w:bCs/>
                <w:color w:val="000000"/>
                <w:sz w:val="14"/>
                <w:szCs w:val="14"/>
                <w:lang w:val="es-CO" w:eastAsia="es-CO"/>
              </w:rPr>
              <w:t>Asignación AESGPAE</w:t>
            </w:r>
          </w:p>
        </w:tc>
        <w:tc>
          <w:tcPr>
            <w:tcW w:w="8709" w:type="dxa"/>
            <w:gridSpan w:val="9"/>
            <w:tcBorders>
              <w:top w:val="nil"/>
              <w:left w:val="nil"/>
              <w:bottom w:val="single" w:sz="8" w:space="0" w:color="auto"/>
              <w:right w:val="single" w:sz="8" w:space="0" w:color="000000"/>
            </w:tcBorders>
            <w:shd w:val="clear" w:color="000000" w:fill="CCCCFF"/>
            <w:vAlign w:val="center"/>
            <w:hideMark/>
          </w:tcPr>
          <w:p w14:paraId="1D4C99A4" w14:textId="77777777" w:rsidR="00D4325E" w:rsidRPr="00255F53" w:rsidRDefault="00594B93" w:rsidP="00294E9E">
            <w:pPr>
              <w:contextualSpacing/>
              <w:jc w:val="center"/>
              <w:rPr>
                <w:rFonts w:ascii="Arial" w:eastAsia="Times New Roman" w:hAnsi="Arial" w:cs="Arial"/>
                <w:b/>
                <w:bCs/>
                <w:color w:val="000000"/>
                <w:sz w:val="14"/>
                <w:szCs w:val="14"/>
                <w:lang w:val="es-CO" w:eastAsia="es-CO"/>
              </w:rPr>
            </w:pPr>
            <w:r w:rsidRPr="00255F53">
              <w:rPr>
                <w:rFonts w:ascii="Arial" w:eastAsia="Times New Roman" w:hAnsi="Arial" w:cs="Arial"/>
                <w:b/>
                <w:bCs/>
                <w:color w:val="000000"/>
                <w:sz w:val="14"/>
                <w:szCs w:val="14"/>
                <w:lang w:val="es-CO" w:eastAsia="es-CO"/>
              </w:rPr>
              <w:t>Compromisos</w:t>
            </w:r>
            <w:r w:rsidR="00D4325E" w:rsidRPr="00255F53">
              <w:rPr>
                <w:rFonts w:ascii="Arial" w:eastAsia="Times New Roman" w:hAnsi="Arial" w:cs="Arial"/>
                <w:b/>
                <w:bCs/>
                <w:color w:val="000000"/>
                <w:sz w:val="14"/>
                <w:szCs w:val="14"/>
                <w:lang w:val="es-CO" w:eastAsia="es-CO"/>
              </w:rPr>
              <w:t xml:space="preserve"> que financian el PAE 2016 - 20</w:t>
            </w:r>
            <w:r w:rsidR="00783BDE" w:rsidRPr="00255F53">
              <w:rPr>
                <w:rFonts w:ascii="Arial" w:eastAsia="Times New Roman" w:hAnsi="Arial" w:cs="Arial"/>
                <w:b/>
                <w:bCs/>
                <w:color w:val="000000"/>
                <w:sz w:val="14"/>
                <w:szCs w:val="14"/>
                <w:lang w:val="es-CO" w:eastAsia="es-CO"/>
              </w:rPr>
              <w:t>21</w:t>
            </w:r>
            <w:r w:rsidR="00D4325E" w:rsidRPr="00255F53">
              <w:rPr>
                <w:rFonts w:ascii="Arial" w:eastAsia="Times New Roman" w:hAnsi="Arial" w:cs="Arial"/>
                <w:b/>
                <w:bCs/>
                <w:color w:val="000000"/>
                <w:sz w:val="14"/>
                <w:szCs w:val="14"/>
                <w:lang w:val="es-CO" w:eastAsia="es-CO"/>
              </w:rPr>
              <w:t xml:space="preserve"> (CORTE </w:t>
            </w:r>
            <w:r w:rsidR="00783BDE" w:rsidRPr="00255F53">
              <w:rPr>
                <w:rFonts w:ascii="Arial" w:eastAsia="Times New Roman" w:hAnsi="Arial" w:cs="Arial"/>
                <w:b/>
                <w:bCs/>
                <w:color w:val="000000"/>
                <w:sz w:val="14"/>
                <w:szCs w:val="14"/>
                <w:lang w:val="es-CO" w:eastAsia="es-CO"/>
              </w:rPr>
              <w:t>JUNIO</w:t>
            </w:r>
            <w:r w:rsidR="00D4325E" w:rsidRPr="00255F53">
              <w:rPr>
                <w:rFonts w:ascii="Arial" w:eastAsia="Times New Roman" w:hAnsi="Arial" w:cs="Arial"/>
                <w:b/>
                <w:bCs/>
                <w:color w:val="000000"/>
                <w:sz w:val="14"/>
                <w:szCs w:val="14"/>
                <w:lang w:val="es-CO" w:eastAsia="es-CO"/>
              </w:rPr>
              <w:t xml:space="preserve"> </w:t>
            </w:r>
            <w:r w:rsidR="00783BDE" w:rsidRPr="00255F53">
              <w:rPr>
                <w:rFonts w:ascii="Arial" w:eastAsia="Times New Roman" w:hAnsi="Arial" w:cs="Arial"/>
                <w:b/>
                <w:bCs/>
                <w:color w:val="000000"/>
                <w:sz w:val="14"/>
                <w:szCs w:val="14"/>
                <w:lang w:val="es-CO" w:eastAsia="es-CO"/>
              </w:rPr>
              <w:t>2021</w:t>
            </w:r>
            <w:r w:rsidR="00D4325E" w:rsidRPr="00255F53">
              <w:rPr>
                <w:rFonts w:ascii="Arial" w:eastAsia="Times New Roman" w:hAnsi="Arial" w:cs="Arial"/>
                <w:b/>
                <w:bCs/>
                <w:color w:val="000000"/>
                <w:sz w:val="14"/>
                <w:szCs w:val="14"/>
                <w:lang w:val="es-CO" w:eastAsia="es-CO"/>
              </w:rPr>
              <w:t>)</w:t>
            </w:r>
          </w:p>
        </w:tc>
      </w:tr>
      <w:tr w:rsidR="00255F53" w:rsidRPr="00255F53" w14:paraId="221D00F3" w14:textId="77777777" w:rsidTr="00255F53">
        <w:trPr>
          <w:trHeight w:val="784"/>
        </w:trPr>
        <w:tc>
          <w:tcPr>
            <w:tcW w:w="523" w:type="dxa"/>
            <w:vMerge/>
            <w:tcBorders>
              <w:top w:val="single" w:sz="8" w:space="0" w:color="666699"/>
              <w:left w:val="single" w:sz="8" w:space="0" w:color="auto"/>
              <w:bottom w:val="single" w:sz="8" w:space="0" w:color="666699"/>
              <w:right w:val="single" w:sz="8" w:space="0" w:color="666699"/>
            </w:tcBorders>
            <w:vAlign w:val="center"/>
            <w:hideMark/>
          </w:tcPr>
          <w:p w14:paraId="3947A834"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p>
        </w:tc>
        <w:tc>
          <w:tcPr>
            <w:tcW w:w="799" w:type="dxa"/>
            <w:vMerge w:val="restart"/>
            <w:tcBorders>
              <w:top w:val="nil"/>
              <w:left w:val="single" w:sz="8" w:space="0" w:color="666699"/>
              <w:bottom w:val="single" w:sz="8" w:space="0" w:color="000000"/>
              <w:right w:val="single" w:sz="8" w:space="0" w:color="auto"/>
            </w:tcBorders>
            <w:shd w:val="clear" w:color="000000" w:fill="CCCCFF"/>
            <w:vAlign w:val="center"/>
            <w:hideMark/>
          </w:tcPr>
          <w:p w14:paraId="0D0C9282"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r w:rsidRPr="00255F53">
              <w:rPr>
                <w:rFonts w:ascii="Arial" w:eastAsia="Times New Roman" w:hAnsi="Arial" w:cs="Arial"/>
                <w:b/>
                <w:bCs/>
                <w:color w:val="000000"/>
                <w:sz w:val="14"/>
                <w:szCs w:val="14"/>
                <w:lang w:val="es-CO" w:eastAsia="es-CO"/>
              </w:rPr>
              <w:t>AE del SGP Vigencia Anterior (1/12)</w:t>
            </w:r>
          </w:p>
        </w:tc>
        <w:tc>
          <w:tcPr>
            <w:tcW w:w="941" w:type="dxa"/>
            <w:vMerge w:val="restart"/>
            <w:tcBorders>
              <w:top w:val="nil"/>
              <w:left w:val="single" w:sz="8" w:space="0" w:color="auto"/>
              <w:bottom w:val="single" w:sz="8" w:space="0" w:color="000000"/>
              <w:right w:val="single" w:sz="8" w:space="0" w:color="auto"/>
            </w:tcBorders>
            <w:shd w:val="clear" w:color="000000" w:fill="CCCCFF"/>
            <w:vAlign w:val="center"/>
            <w:hideMark/>
          </w:tcPr>
          <w:p w14:paraId="365D40DF"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r w:rsidRPr="00255F53">
              <w:rPr>
                <w:rFonts w:ascii="Arial" w:eastAsia="Times New Roman" w:hAnsi="Arial" w:cs="Arial"/>
                <w:b/>
                <w:bCs/>
                <w:color w:val="000000"/>
                <w:sz w:val="14"/>
                <w:szCs w:val="14"/>
                <w:lang w:val="es-CO" w:eastAsia="es-CO"/>
              </w:rPr>
              <w:t>AE del SGP Vigencia Actual (11/12)</w:t>
            </w:r>
          </w:p>
        </w:tc>
        <w:tc>
          <w:tcPr>
            <w:tcW w:w="841" w:type="dxa"/>
            <w:vMerge w:val="restart"/>
            <w:tcBorders>
              <w:top w:val="nil"/>
              <w:left w:val="single" w:sz="8" w:space="0" w:color="auto"/>
              <w:bottom w:val="single" w:sz="8" w:space="0" w:color="000000"/>
              <w:right w:val="single" w:sz="8" w:space="0" w:color="auto"/>
            </w:tcBorders>
            <w:shd w:val="clear" w:color="000000" w:fill="CCCCFF"/>
            <w:vAlign w:val="center"/>
            <w:hideMark/>
          </w:tcPr>
          <w:p w14:paraId="328E74F8"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r w:rsidRPr="00255F53">
              <w:rPr>
                <w:rFonts w:ascii="Arial" w:eastAsia="Times New Roman" w:hAnsi="Arial" w:cs="Arial"/>
                <w:b/>
                <w:bCs/>
                <w:color w:val="000000"/>
                <w:sz w:val="14"/>
                <w:szCs w:val="14"/>
                <w:lang w:val="es-CO" w:eastAsia="es-CO"/>
              </w:rPr>
              <w:t>TOTAL</w:t>
            </w:r>
          </w:p>
        </w:tc>
        <w:tc>
          <w:tcPr>
            <w:tcW w:w="1307" w:type="dxa"/>
            <w:tcBorders>
              <w:top w:val="nil"/>
              <w:left w:val="nil"/>
              <w:bottom w:val="single" w:sz="4" w:space="0" w:color="666699"/>
              <w:right w:val="single" w:sz="8" w:space="0" w:color="auto"/>
            </w:tcBorders>
            <w:shd w:val="clear" w:color="000000" w:fill="CCCCFF"/>
            <w:vAlign w:val="center"/>
            <w:hideMark/>
          </w:tcPr>
          <w:p w14:paraId="1E2A0C49"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r w:rsidRPr="00255F53">
              <w:rPr>
                <w:rFonts w:ascii="Arial" w:eastAsia="Times New Roman" w:hAnsi="Arial" w:cs="Arial"/>
                <w:b/>
                <w:bCs/>
                <w:color w:val="000000"/>
                <w:sz w:val="14"/>
                <w:szCs w:val="14"/>
                <w:lang w:val="es-CO" w:eastAsia="es-CO"/>
              </w:rPr>
              <w:t>SGP Asignación Especial para Alimentación Escolar</w:t>
            </w:r>
          </w:p>
        </w:tc>
        <w:tc>
          <w:tcPr>
            <w:tcW w:w="848" w:type="dxa"/>
            <w:vMerge w:val="restart"/>
            <w:tcBorders>
              <w:top w:val="nil"/>
              <w:left w:val="single" w:sz="8" w:space="0" w:color="auto"/>
              <w:bottom w:val="single" w:sz="8" w:space="0" w:color="000000"/>
              <w:right w:val="single" w:sz="8" w:space="0" w:color="auto"/>
            </w:tcBorders>
            <w:shd w:val="clear" w:color="000000" w:fill="CCCCFF"/>
            <w:vAlign w:val="center"/>
            <w:hideMark/>
          </w:tcPr>
          <w:p w14:paraId="4E261D37"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r w:rsidRPr="00255F53">
              <w:rPr>
                <w:rFonts w:ascii="Arial" w:eastAsia="Times New Roman" w:hAnsi="Arial" w:cs="Arial"/>
                <w:b/>
                <w:bCs/>
                <w:color w:val="000000"/>
                <w:sz w:val="14"/>
                <w:szCs w:val="14"/>
                <w:lang w:val="es-CO" w:eastAsia="es-CO"/>
              </w:rPr>
              <w:t>SGP Educación Calidad Matrícula</w:t>
            </w:r>
          </w:p>
        </w:tc>
        <w:tc>
          <w:tcPr>
            <w:tcW w:w="920" w:type="dxa"/>
            <w:vMerge w:val="restart"/>
            <w:tcBorders>
              <w:top w:val="nil"/>
              <w:left w:val="single" w:sz="8" w:space="0" w:color="auto"/>
              <w:bottom w:val="single" w:sz="8" w:space="0" w:color="000000"/>
              <w:right w:val="single" w:sz="8" w:space="0" w:color="auto"/>
            </w:tcBorders>
            <w:shd w:val="clear" w:color="000000" w:fill="CCCCFF"/>
            <w:vAlign w:val="center"/>
            <w:hideMark/>
          </w:tcPr>
          <w:p w14:paraId="273BB8E0"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r w:rsidRPr="00255F53">
              <w:rPr>
                <w:rFonts w:ascii="Arial" w:eastAsia="Times New Roman" w:hAnsi="Arial" w:cs="Arial"/>
                <w:b/>
                <w:bCs/>
                <w:color w:val="000000"/>
                <w:sz w:val="14"/>
                <w:szCs w:val="14"/>
                <w:lang w:val="es-CO" w:eastAsia="es-CO"/>
              </w:rPr>
              <w:t>Retiros FONPET</w:t>
            </w:r>
          </w:p>
        </w:tc>
        <w:tc>
          <w:tcPr>
            <w:tcW w:w="841" w:type="dxa"/>
            <w:vMerge w:val="restart"/>
            <w:tcBorders>
              <w:top w:val="nil"/>
              <w:left w:val="single" w:sz="8" w:space="0" w:color="auto"/>
              <w:bottom w:val="single" w:sz="8" w:space="0" w:color="000000"/>
              <w:right w:val="single" w:sz="8" w:space="0" w:color="auto"/>
            </w:tcBorders>
            <w:shd w:val="clear" w:color="000000" w:fill="CCCCFF"/>
            <w:vAlign w:val="center"/>
            <w:hideMark/>
          </w:tcPr>
          <w:p w14:paraId="39302073" w14:textId="77777777" w:rsidR="00D4325E" w:rsidRPr="00255F53" w:rsidRDefault="00740191" w:rsidP="00294E9E">
            <w:pPr>
              <w:contextualSpacing/>
              <w:jc w:val="center"/>
              <w:rPr>
                <w:rFonts w:ascii="Arial" w:eastAsia="Times New Roman" w:hAnsi="Arial" w:cs="Arial"/>
                <w:b/>
                <w:bCs/>
                <w:color w:val="000000"/>
                <w:sz w:val="14"/>
                <w:szCs w:val="14"/>
                <w:lang w:val="es-CO" w:eastAsia="es-CO"/>
              </w:rPr>
            </w:pPr>
            <w:r w:rsidRPr="00255F53">
              <w:rPr>
                <w:rFonts w:ascii="Arial" w:eastAsia="Times New Roman" w:hAnsi="Arial" w:cs="Arial"/>
                <w:b/>
                <w:bCs/>
                <w:color w:val="000000"/>
                <w:sz w:val="14"/>
                <w:szCs w:val="14"/>
                <w:lang w:val="es-CO" w:eastAsia="es-CO"/>
              </w:rPr>
              <w:t>SGP Propósito General – Libre Inversión</w:t>
            </w:r>
          </w:p>
        </w:tc>
        <w:tc>
          <w:tcPr>
            <w:tcW w:w="1143" w:type="dxa"/>
            <w:vMerge w:val="restart"/>
            <w:tcBorders>
              <w:top w:val="nil"/>
              <w:left w:val="single" w:sz="8" w:space="0" w:color="auto"/>
              <w:bottom w:val="single" w:sz="8" w:space="0" w:color="000000"/>
              <w:right w:val="single" w:sz="8" w:space="0" w:color="auto"/>
            </w:tcBorders>
            <w:shd w:val="clear" w:color="000000" w:fill="CCCCFF"/>
            <w:vAlign w:val="center"/>
            <w:hideMark/>
          </w:tcPr>
          <w:p w14:paraId="0659A2AA"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r w:rsidRPr="00255F53">
              <w:rPr>
                <w:rFonts w:ascii="Arial" w:eastAsia="Times New Roman" w:hAnsi="Arial" w:cs="Arial"/>
                <w:b/>
                <w:bCs/>
                <w:color w:val="000000"/>
                <w:sz w:val="14"/>
                <w:szCs w:val="14"/>
                <w:lang w:val="es-CO" w:eastAsia="es-CO"/>
              </w:rPr>
              <w:t>Recursos del Presupuesto General de la Nación</w:t>
            </w:r>
          </w:p>
        </w:tc>
        <w:tc>
          <w:tcPr>
            <w:tcW w:w="1012" w:type="dxa"/>
            <w:vMerge w:val="restart"/>
            <w:tcBorders>
              <w:top w:val="nil"/>
              <w:left w:val="single" w:sz="8" w:space="0" w:color="auto"/>
              <w:bottom w:val="single" w:sz="8" w:space="0" w:color="000000"/>
              <w:right w:val="single" w:sz="8" w:space="0" w:color="auto"/>
            </w:tcBorders>
            <w:shd w:val="clear" w:color="000000" w:fill="CCCCFF"/>
            <w:vAlign w:val="center"/>
            <w:hideMark/>
          </w:tcPr>
          <w:p w14:paraId="37C200CA"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r w:rsidRPr="00255F53">
              <w:rPr>
                <w:rFonts w:ascii="Arial" w:eastAsia="Times New Roman" w:hAnsi="Arial" w:cs="Arial"/>
                <w:b/>
                <w:bCs/>
                <w:color w:val="000000"/>
                <w:sz w:val="14"/>
                <w:szCs w:val="14"/>
                <w:lang w:val="es-CO" w:eastAsia="es-CO"/>
              </w:rPr>
              <w:t>Otras fuentes de financiación*</w:t>
            </w:r>
          </w:p>
        </w:tc>
        <w:tc>
          <w:tcPr>
            <w:tcW w:w="841" w:type="dxa"/>
            <w:vMerge w:val="restart"/>
            <w:tcBorders>
              <w:top w:val="nil"/>
              <w:left w:val="single" w:sz="8" w:space="0" w:color="auto"/>
              <w:bottom w:val="single" w:sz="8" w:space="0" w:color="000000"/>
              <w:right w:val="single" w:sz="8" w:space="0" w:color="auto"/>
            </w:tcBorders>
            <w:shd w:val="clear" w:color="000000" w:fill="CCCCFF"/>
            <w:vAlign w:val="center"/>
            <w:hideMark/>
          </w:tcPr>
          <w:p w14:paraId="28A52598"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r w:rsidRPr="00255F53">
              <w:rPr>
                <w:rFonts w:ascii="Arial" w:eastAsia="Times New Roman" w:hAnsi="Arial" w:cs="Arial"/>
                <w:b/>
                <w:bCs/>
                <w:color w:val="000000"/>
                <w:sz w:val="14"/>
                <w:szCs w:val="14"/>
                <w:lang w:val="es-CO" w:eastAsia="es-CO"/>
              </w:rPr>
              <w:t>Recursos Propios</w:t>
            </w:r>
          </w:p>
        </w:tc>
        <w:tc>
          <w:tcPr>
            <w:tcW w:w="841" w:type="dxa"/>
            <w:vMerge w:val="restart"/>
            <w:tcBorders>
              <w:top w:val="nil"/>
              <w:left w:val="single" w:sz="8" w:space="0" w:color="auto"/>
              <w:bottom w:val="single" w:sz="8" w:space="0" w:color="000000"/>
              <w:right w:val="single" w:sz="8" w:space="0" w:color="auto"/>
            </w:tcBorders>
            <w:shd w:val="clear" w:color="000000" w:fill="CCCCFF"/>
            <w:vAlign w:val="center"/>
            <w:hideMark/>
          </w:tcPr>
          <w:p w14:paraId="629FF462"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r w:rsidRPr="00255F53">
              <w:rPr>
                <w:rFonts w:ascii="Arial" w:eastAsia="Times New Roman" w:hAnsi="Arial" w:cs="Arial"/>
                <w:b/>
                <w:bCs/>
                <w:color w:val="000000"/>
                <w:sz w:val="14"/>
                <w:szCs w:val="14"/>
                <w:lang w:val="es-CO" w:eastAsia="es-CO"/>
              </w:rPr>
              <w:t>Recursos de Capital**</w:t>
            </w:r>
          </w:p>
        </w:tc>
        <w:tc>
          <w:tcPr>
            <w:tcW w:w="945" w:type="dxa"/>
            <w:vMerge w:val="restart"/>
            <w:tcBorders>
              <w:top w:val="nil"/>
              <w:left w:val="single" w:sz="8" w:space="0" w:color="auto"/>
              <w:bottom w:val="single" w:sz="8" w:space="0" w:color="000000"/>
              <w:right w:val="single" w:sz="8" w:space="0" w:color="auto"/>
            </w:tcBorders>
            <w:shd w:val="clear" w:color="000000" w:fill="CCCCFF"/>
            <w:vAlign w:val="center"/>
            <w:hideMark/>
          </w:tcPr>
          <w:p w14:paraId="2D6F4E56"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r w:rsidRPr="00255F53">
              <w:rPr>
                <w:rFonts w:ascii="Arial" w:eastAsia="Times New Roman" w:hAnsi="Arial" w:cs="Arial"/>
                <w:b/>
                <w:bCs/>
                <w:color w:val="000000"/>
                <w:sz w:val="14"/>
                <w:szCs w:val="14"/>
                <w:lang w:val="es-CO" w:eastAsia="es-CO"/>
              </w:rPr>
              <w:t>TOTAL</w:t>
            </w:r>
          </w:p>
        </w:tc>
      </w:tr>
      <w:tr w:rsidR="00255F53" w:rsidRPr="00255F53" w14:paraId="4CA25763" w14:textId="77777777" w:rsidTr="008971B4">
        <w:trPr>
          <w:trHeight w:val="132"/>
        </w:trPr>
        <w:tc>
          <w:tcPr>
            <w:tcW w:w="523" w:type="dxa"/>
            <w:vMerge/>
            <w:tcBorders>
              <w:top w:val="single" w:sz="8" w:space="0" w:color="666699"/>
              <w:left w:val="single" w:sz="8" w:space="0" w:color="auto"/>
              <w:bottom w:val="single" w:sz="8" w:space="0" w:color="666699"/>
              <w:right w:val="single" w:sz="8" w:space="0" w:color="666699"/>
            </w:tcBorders>
            <w:vAlign w:val="center"/>
            <w:hideMark/>
          </w:tcPr>
          <w:p w14:paraId="4DBA3D99"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p>
        </w:tc>
        <w:tc>
          <w:tcPr>
            <w:tcW w:w="799" w:type="dxa"/>
            <w:vMerge/>
            <w:tcBorders>
              <w:top w:val="nil"/>
              <w:left w:val="single" w:sz="8" w:space="0" w:color="666699"/>
              <w:bottom w:val="single" w:sz="8" w:space="0" w:color="000000"/>
              <w:right w:val="single" w:sz="8" w:space="0" w:color="auto"/>
            </w:tcBorders>
            <w:vAlign w:val="center"/>
            <w:hideMark/>
          </w:tcPr>
          <w:p w14:paraId="7CD9EFD1"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p>
        </w:tc>
        <w:tc>
          <w:tcPr>
            <w:tcW w:w="941" w:type="dxa"/>
            <w:vMerge/>
            <w:tcBorders>
              <w:top w:val="single" w:sz="4" w:space="0" w:color="666699"/>
              <w:left w:val="single" w:sz="8" w:space="0" w:color="auto"/>
              <w:bottom w:val="single" w:sz="8" w:space="0" w:color="000000"/>
              <w:right w:val="single" w:sz="8" w:space="0" w:color="auto"/>
            </w:tcBorders>
            <w:vAlign w:val="center"/>
            <w:hideMark/>
          </w:tcPr>
          <w:p w14:paraId="4FD231F1"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p>
        </w:tc>
        <w:tc>
          <w:tcPr>
            <w:tcW w:w="841" w:type="dxa"/>
            <w:vMerge/>
            <w:tcBorders>
              <w:top w:val="single" w:sz="4" w:space="0" w:color="666699"/>
              <w:left w:val="single" w:sz="8" w:space="0" w:color="auto"/>
              <w:bottom w:val="single" w:sz="8" w:space="0" w:color="000000"/>
              <w:right w:val="single" w:sz="8" w:space="0" w:color="auto"/>
            </w:tcBorders>
            <w:vAlign w:val="center"/>
            <w:hideMark/>
          </w:tcPr>
          <w:p w14:paraId="4DD2BEB2"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p>
        </w:tc>
        <w:tc>
          <w:tcPr>
            <w:tcW w:w="1307" w:type="dxa"/>
            <w:tcBorders>
              <w:top w:val="single" w:sz="4" w:space="0" w:color="666699"/>
              <w:left w:val="nil"/>
              <w:bottom w:val="single" w:sz="8" w:space="0" w:color="auto"/>
              <w:right w:val="single" w:sz="8" w:space="0" w:color="auto"/>
            </w:tcBorders>
            <w:shd w:val="clear" w:color="000000" w:fill="CCCCFF"/>
            <w:vAlign w:val="center"/>
            <w:hideMark/>
          </w:tcPr>
          <w:p w14:paraId="28EA8BD5"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r w:rsidRPr="00255F53">
              <w:rPr>
                <w:rFonts w:ascii="Arial" w:eastAsia="Times New Roman" w:hAnsi="Arial" w:cs="Arial"/>
                <w:b/>
                <w:bCs/>
                <w:color w:val="000000"/>
                <w:sz w:val="14"/>
                <w:szCs w:val="14"/>
                <w:lang w:val="es-CO" w:eastAsia="es-CO"/>
              </w:rPr>
              <w:t>(Comprometidos)</w:t>
            </w:r>
          </w:p>
        </w:tc>
        <w:tc>
          <w:tcPr>
            <w:tcW w:w="848" w:type="dxa"/>
            <w:vMerge/>
            <w:tcBorders>
              <w:top w:val="nil"/>
              <w:left w:val="single" w:sz="8" w:space="0" w:color="auto"/>
              <w:bottom w:val="single" w:sz="8" w:space="0" w:color="000000"/>
              <w:right w:val="single" w:sz="8" w:space="0" w:color="auto"/>
            </w:tcBorders>
            <w:vAlign w:val="center"/>
            <w:hideMark/>
          </w:tcPr>
          <w:p w14:paraId="490323B3"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p>
        </w:tc>
        <w:tc>
          <w:tcPr>
            <w:tcW w:w="920" w:type="dxa"/>
            <w:vMerge/>
            <w:tcBorders>
              <w:top w:val="nil"/>
              <w:left w:val="single" w:sz="8" w:space="0" w:color="auto"/>
              <w:bottom w:val="single" w:sz="8" w:space="0" w:color="000000"/>
              <w:right w:val="single" w:sz="8" w:space="0" w:color="auto"/>
            </w:tcBorders>
            <w:vAlign w:val="center"/>
            <w:hideMark/>
          </w:tcPr>
          <w:p w14:paraId="187D6225"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p>
        </w:tc>
        <w:tc>
          <w:tcPr>
            <w:tcW w:w="841" w:type="dxa"/>
            <w:vMerge/>
            <w:tcBorders>
              <w:top w:val="nil"/>
              <w:left w:val="single" w:sz="8" w:space="0" w:color="auto"/>
              <w:bottom w:val="single" w:sz="8" w:space="0" w:color="000000"/>
              <w:right w:val="single" w:sz="8" w:space="0" w:color="auto"/>
            </w:tcBorders>
            <w:vAlign w:val="center"/>
            <w:hideMark/>
          </w:tcPr>
          <w:p w14:paraId="1D2AF04C"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p>
        </w:tc>
        <w:tc>
          <w:tcPr>
            <w:tcW w:w="1143" w:type="dxa"/>
            <w:vMerge/>
            <w:tcBorders>
              <w:top w:val="nil"/>
              <w:left w:val="single" w:sz="8" w:space="0" w:color="auto"/>
              <w:bottom w:val="single" w:sz="8" w:space="0" w:color="000000"/>
              <w:right w:val="single" w:sz="8" w:space="0" w:color="auto"/>
            </w:tcBorders>
            <w:vAlign w:val="center"/>
            <w:hideMark/>
          </w:tcPr>
          <w:p w14:paraId="135158B2"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p>
        </w:tc>
        <w:tc>
          <w:tcPr>
            <w:tcW w:w="1012" w:type="dxa"/>
            <w:vMerge/>
            <w:tcBorders>
              <w:top w:val="nil"/>
              <w:left w:val="single" w:sz="8" w:space="0" w:color="auto"/>
              <w:bottom w:val="single" w:sz="8" w:space="0" w:color="000000"/>
              <w:right w:val="single" w:sz="8" w:space="0" w:color="auto"/>
            </w:tcBorders>
            <w:vAlign w:val="center"/>
            <w:hideMark/>
          </w:tcPr>
          <w:p w14:paraId="32C46A46"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p>
        </w:tc>
        <w:tc>
          <w:tcPr>
            <w:tcW w:w="841" w:type="dxa"/>
            <w:vMerge/>
            <w:tcBorders>
              <w:top w:val="nil"/>
              <w:left w:val="single" w:sz="8" w:space="0" w:color="auto"/>
              <w:bottom w:val="single" w:sz="8" w:space="0" w:color="000000"/>
              <w:right w:val="single" w:sz="8" w:space="0" w:color="auto"/>
            </w:tcBorders>
            <w:vAlign w:val="center"/>
            <w:hideMark/>
          </w:tcPr>
          <w:p w14:paraId="342DCF74"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p>
        </w:tc>
        <w:tc>
          <w:tcPr>
            <w:tcW w:w="841" w:type="dxa"/>
            <w:vMerge/>
            <w:tcBorders>
              <w:top w:val="nil"/>
              <w:left w:val="single" w:sz="8" w:space="0" w:color="auto"/>
              <w:bottom w:val="single" w:sz="8" w:space="0" w:color="000000"/>
              <w:right w:val="single" w:sz="8" w:space="0" w:color="auto"/>
            </w:tcBorders>
            <w:vAlign w:val="center"/>
            <w:hideMark/>
          </w:tcPr>
          <w:p w14:paraId="5C7C6EAE"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p>
        </w:tc>
        <w:tc>
          <w:tcPr>
            <w:tcW w:w="945" w:type="dxa"/>
            <w:vMerge/>
            <w:tcBorders>
              <w:top w:val="nil"/>
              <w:left w:val="single" w:sz="8" w:space="0" w:color="auto"/>
              <w:bottom w:val="single" w:sz="8" w:space="0" w:color="000000"/>
              <w:right w:val="single" w:sz="8" w:space="0" w:color="auto"/>
            </w:tcBorders>
            <w:vAlign w:val="center"/>
            <w:hideMark/>
          </w:tcPr>
          <w:p w14:paraId="2CAEE560"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p>
        </w:tc>
      </w:tr>
      <w:tr w:rsidR="00255F53" w:rsidRPr="00255F53" w14:paraId="0F4CF7C0" w14:textId="77777777" w:rsidTr="00255F53">
        <w:trPr>
          <w:trHeight w:val="284"/>
        </w:trPr>
        <w:tc>
          <w:tcPr>
            <w:tcW w:w="523" w:type="dxa"/>
            <w:vMerge/>
            <w:tcBorders>
              <w:top w:val="single" w:sz="8" w:space="0" w:color="666699"/>
              <w:left w:val="single" w:sz="8" w:space="0" w:color="auto"/>
              <w:bottom w:val="single" w:sz="8" w:space="0" w:color="666699"/>
              <w:right w:val="single" w:sz="8" w:space="0" w:color="666699"/>
            </w:tcBorders>
            <w:vAlign w:val="center"/>
            <w:hideMark/>
          </w:tcPr>
          <w:p w14:paraId="0AFF3DB2"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p>
        </w:tc>
        <w:tc>
          <w:tcPr>
            <w:tcW w:w="799" w:type="dxa"/>
            <w:vMerge w:val="restart"/>
            <w:tcBorders>
              <w:top w:val="nil"/>
              <w:left w:val="single" w:sz="8" w:space="0" w:color="666699"/>
              <w:bottom w:val="single" w:sz="8" w:space="0" w:color="000000"/>
              <w:right w:val="single" w:sz="8" w:space="0" w:color="auto"/>
            </w:tcBorders>
            <w:shd w:val="clear" w:color="000000" w:fill="CCCCFF"/>
            <w:vAlign w:val="center"/>
            <w:hideMark/>
          </w:tcPr>
          <w:p w14:paraId="7CEE8923"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r w:rsidRPr="00255F53">
              <w:rPr>
                <w:rFonts w:ascii="Arial" w:eastAsia="Times New Roman" w:hAnsi="Arial" w:cs="Arial"/>
                <w:b/>
                <w:bCs/>
                <w:color w:val="000000"/>
                <w:sz w:val="14"/>
                <w:szCs w:val="14"/>
                <w:lang w:val="es-CO" w:eastAsia="es-CO"/>
              </w:rPr>
              <w:t>(a)</w:t>
            </w:r>
          </w:p>
        </w:tc>
        <w:tc>
          <w:tcPr>
            <w:tcW w:w="941" w:type="dxa"/>
            <w:vMerge w:val="restart"/>
            <w:tcBorders>
              <w:top w:val="nil"/>
              <w:left w:val="single" w:sz="8" w:space="0" w:color="auto"/>
              <w:bottom w:val="single" w:sz="8" w:space="0" w:color="000000"/>
              <w:right w:val="single" w:sz="8" w:space="0" w:color="auto"/>
            </w:tcBorders>
            <w:shd w:val="clear" w:color="000000" w:fill="CCCCFF"/>
            <w:vAlign w:val="center"/>
            <w:hideMark/>
          </w:tcPr>
          <w:p w14:paraId="660FFBBF"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r w:rsidRPr="00255F53">
              <w:rPr>
                <w:rFonts w:ascii="Arial" w:eastAsia="Times New Roman" w:hAnsi="Arial" w:cs="Arial"/>
                <w:b/>
                <w:bCs/>
                <w:color w:val="000000"/>
                <w:sz w:val="14"/>
                <w:szCs w:val="14"/>
                <w:lang w:val="es-CO" w:eastAsia="es-CO"/>
              </w:rPr>
              <w:t>(b)</w:t>
            </w:r>
          </w:p>
        </w:tc>
        <w:tc>
          <w:tcPr>
            <w:tcW w:w="841" w:type="dxa"/>
            <w:vMerge w:val="restart"/>
            <w:tcBorders>
              <w:top w:val="nil"/>
              <w:left w:val="single" w:sz="8" w:space="0" w:color="auto"/>
              <w:bottom w:val="single" w:sz="8" w:space="0" w:color="000000"/>
              <w:right w:val="single" w:sz="8" w:space="0" w:color="auto"/>
            </w:tcBorders>
            <w:shd w:val="clear" w:color="000000" w:fill="CCCCFF"/>
            <w:vAlign w:val="center"/>
            <w:hideMark/>
          </w:tcPr>
          <w:p w14:paraId="0E39CE4B"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r w:rsidRPr="00255F53">
              <w:rPr>
                <w:rFonts w:ascii="Arial" w:eastAsia="Times New Roman" w:hAnsi="Arial" w:cs="Arial"/>
                <w:b/>
                <w:bCs/>
                <w:color w:val="000000"/>
                <w:sz w:val="14"/>
                <w:szCs w:val="14"/>
                <w:lang w:val="es-CO" w:eastAsia="es-CO"/>
              </w:rPr>
              <w:t>(a)+(b)</w:t>
            </w:r>
          </w:p>
        </w:tc>
        <w:tc>
          <w:tcPr>
            <w:tcW w:w="1307" w:type="dxa"/>
            <w:vMerge w:val="restart"/>
            <w:tcBorders>
              <w:top w:val="nil"/>
              <w:left w:val="single" w:sz="8" w:space="0" w:color="auto"/>
              <w:bottom w:val="single" w:sz="8" w:space="0" w:color="000000"/>
              <w:right w:val="single" w:sz="8" w:space="0" w:color="auto"/>
            </w:tcBorders>
            <w:shd w:val="clear" w:color="000000" w:fill="CCCCFF"/>
            <w:vAlign w:val="center"/>
            <w:hideMark/>
          </w:tcPr>
          <w:p w14:paraId="5AABC90B"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r w:rsidRPr="00255F53">
              <w:rPr>
                <w:rFonts w:ascii="Arial" w:eastAsia="Times New Roman" w:hAnsi="Arial" w:cs="Arial"/>
                <w:b/>
                <w:bCs/>
                <w:color w:val="000000"/>
                <w:sz w:val="14"/>
                <w:szCs w:val="14"/>
                <w:lang w:val="es-CO" w:eastAsia="es-CO"/>
              </w:rPr>
              <w:t>D</w:t>
            </w:r>
          </w:p>
        </w:tc>
        <w:tc>
          <w:tcPr>
            <w:tcW w:w="848" w:type="dxa"/>
            <w:vMerge w:val="restart"/>
            <w:tcBorders>
              <w:top w:val="nil"/>
              <w:left w:val="single" w:sz="8" w:space="0" w:color="auto"/>
              <w:bottom w:val="single" w:sz="8" w:space="0" w:color="000000"/>
              <w:right w:val="single" w:sz="8" w:space="0" w:color="auto"/>
            </w:tcBorders>
            <w:shd w:val="clear" w:color="000000" w:fill="CCCCFF"/>
            <w:vAlign w:val="center"/>
            <w:hideMark/>
          </w:tcPr>
          <w:p w14:paraId="0B4C94E0"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r w:rsidRPr="00255F53">
              <w:rPr>
                <w:rFonts w:ascii="Arial" w:eastAsia="Times New Roman" w:hAnsi="Arial" w:cs="Arial"/>
                <w:b/>
                <w:bCs/>
                <w:color w:val="000000"/>
                <w:sz w:val="14"/>
                <w:szCs w:val="14"/>
                <w:lang w:val="es-CO" w:eastAsia="es-CO"/>
              </w:rPr>
              <w:t>E</w:t>
            </w:r>
          </w:p>
        </w:tc>
        <w:tc>
          <w:tcPr>
            <w:tcW w:w="920" w:type="dxa"/>
            <w:vMerge w:val="restart"/>
            <w:tcBorders>
              <w:top w:val="nil"/>
              <w:left w:val="single" w:sz="8" w:space="0" w:color="auto"/>
              <w:bottom w:val="single" w:sz="8" w:space="0" w:color="000000"/>
              <w:right w:val="single" w:sz="8" w:space="0" w:color="auto"/>
            </w:tcBorders>
            <w:shd w:val="clear" w:color="000000" w:fill="CCCCFF"/>
            <w:vAlign w:val="center"/>
            <w:hideMark/>
          </w:tcPr>
          <w:p w14:paraId="13F7FBBE"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r w:rsidRPr="00255F53">
              <w:rPr>
                <w:rFonts w:ascii="Arial" w:eastAsia="Times New Roman" w:hAnsi="Arial" w:cs="Arial"/>
                <w:b/>
                <w:bCs/>
                <w:color w:val="000000"/>
                <w:sz w:val="14"/>
                <w:szCs w:val="14"/>
                <w:lang w:val="es-CO" w:eastAsia="es-CO"/>
              </w:rPr>
              <w:t>F</w:t>
            </w:r>
          </w:p>
        </w:tc>
        <w:tc>
          <w:tcPr>
            <w:tcW w:w="841" w:type="dxa"/>
            <w:vMerge w:val="restart"/>
            <w:tcBorders>
              <w:top w:val="nil"/>
              <w:left w:val="single" w:sz="8" w:space="0" w:color="auto"/>
              <w:bottom w:val="single" w:sz="8" w:space="0" w:color="000000"/>
              <w:right w:val="single" w:sz="8" w:space="0" w:color="auto"/>
            </w:tcBorders>
            <w:shd w:val="clear" w:color="000000" w:fill="CCCCFF"/>
            <w:vAlign w:val="center"/>
            <w:hideMark/>
          </w:tcPr>
          <w:p w14:paraId="2B815B80"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r w:rsidRPr="00255F53">
              <w:rPr>
                <w:rFonts w:ascii="Arial" w:eastAsia="Times New Roman" w:hAnsi="Arial" w:cs="Arial"/>
                <w:b/>
                <w:bCs/>
                <w:color w:val="000000"/>
                <w:sz w:val="14"/>
                <w:szCs w:val="14"/>
                <w:lang w:val="es-CO" w:eastAsia="es-CO"/>
              </w:rPr>
              <w:t>G</w:t>
            </w:r>
          </w:p>
        </w:tc>
        <w:tc>
          <w:tcPr>
            <w:tcW w:w="1143" w:type="dxa"/>
            <w:vMerge w:val="restart"/>
            <w:tcBorders>
              <w:top w:val="nil"/>
              <w:left w:val="single" w:sz="8" w:space="0" w:color="auto"/>
              <w:bottom w:val="single" w:sz="8" w:space="0" w:color="000000"/>
              <w:right w:val="single" w:sz="8" w:space="0" w:color="auto"/>
            </w:tcBorders>
            <w:shd w:val="clear" w:color="000000" w:fill="CCCCFF"/>
            <w:vAlign w:val="center"/>
            <w:hideMark/>
          </w:tcPr>
          <w:p w14:paraId="1CA00F2D"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r w:rsidRPr="00255F53">
              <w:rPr>
                <w:rFonts w:ascii="Arial" w:eastAsia="Times New Roman" w:hAnsi="Arial" w:cs="Arial"/>
                <w:b/>
                <w:bCs/>
                <w:color w:val="000000"/>
                <w:sz w:val="14"/>
                <w:szCs w:val="14"/>
                <w:lang w:val="es-CO" w:eastAsia="es-CO"/>
              </w:rPr>
              <w:t>H</w:t>
            </w:r>
          </w:p>
        </w:tc>
        <w:tc>
          <w:tcPr>
            <w:tcW w:w="1012" w:type="dxa"/>
            <w:vMerge w:val="restart"/>
            <w:tcBorders>
              <w:top w:val="nil"/>
              <w:left w:val="single" w:sz="8" w:space="0" w:color="auto"/>
              <w:bottom w:val="single" w:sz="8" w:space="0" w:color="000000"/>
              <w:right w:val="single" w:sz="8" w:space="0" w:color="auto"/>
            </w:tcBorders>
            <w:shd w:val="clear" w:color="000000" w:fill="CCCCFF"/>
            <w:vAlign w:val="center"/>
            <w:hideMark/>
          </w:tcPr>
          <w:p w14:paraId="4372E460"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r w:rsidRPr="00255F53">
              <w:rPr>
                <w:rFonts w:ascii="Arial" w:eastAsia="Times New Roman" w:hAnsi="Arial" w:cs="Arial"/>
                <w:b/>
                <w:bCs/>
                <w:color w:val="000000"/>
                <w:sz w:val="14"/>
                <w:szCs w:val="14"/>
                <w:lang w:val="es-CO" w:eastAsia="es-CO"/>
              </w:rPr>
              <w:t>I</w:t>
            </w:r>
          </w:p>
        </w:tc>
        <w:tc>
          <w:tcPr>
            <w:tcW w:w="841" w:type="dxa"/>
            <w:vMerge w:val="restart"/>
            <w:tcBorders>
              <w:top w:val="nil"/>
              <w:left w:val="single" w:sz="8" w:space="0" w:color="auto"/>
              <w:bottom w:val="single" w:sz="8" w:space="0" w:color="000000"/>
              <w:right w:val="single" w:sz="8" w:space="0" w:color="auto"/>
            </w:tcBorders>
            <w:shd w:val="clear" w:color="000000" w:fill="CCCCFF"/>
            <w:vAlign w:val="center"/>
            <w:hideMark/>
          </w:tcPr>
          <w:p w14:paraId="29B0051A"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r w:rsidRPr="00255F53">
              <w:rPr>
                <w:rFonts w:ascii="Arial" w:eastAsia="Times New Roman" w:hAnsi="Arial" w:cs="Arial"/>
                <w:b/>
                <w:bCs/>
                <w:color w:val="000000"/>
                <w:sz w:val="14"/>
                <w:szCs w:val="14"/>
                <w:lang w:val="es-CO" w:eastAsia="es-CO"/>
              </w:rPr>
              <w:t>J</w:t>
            </w:r>
          </w:p>
        </w:tc>
        <w:tc>
          <w:tcPr>
            <w:tcW w:w="841" w:type="dxa"/>
            <w:vMerge w:val="restart"/>
            <w:tcBorders>
              <w:top w:val="nil"/>
              <w:left w:val="single" w:sz="8" w:space="0" w:color="auto"/>
              <w:bottom w:val="single" w:sz="8" w:space="0" w:color="000000"/>
              <w:right w:val="single" w:sz="8" w:space="0" w:color="auto"/>
            </w:tcBorders>
            <w:shd w:val="clear" w:color="000000" w:fill="CCCCFF"/>
            <w:vAlign w:val="center"/>
            <w:hideMark/>
          </w:tcPr>
          <w:p w14:paraId="60C08232"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r w:rsidRPr="00255F53">
              <w:rPr>
                <w:rFonts w:ascii="Arial" w:eastAsia="Times New Roman" w:hAnsi="Arial" w:cs="Arial"/>
                <w:b/>
                <w:bCs/>
                <w:color w:val="000000"/>
                <w:sz w:val="14"/>
                <w:szCs w:val="14"/>
                <w:lang w:val="es-CO" w:eastAsia="es-CO"/>
              </w:rPr>
              <w:t>K</w:t>
            </w:r>
          </w:p>
        </w:tc>
        <w:tc>
          <w:tcPr>
            <w:tcW w:w="945" w:type="dxa"/>
            <w:vMerge w:val="restart"/>
            <w:tcBorders>
              <w:top w:val="nil"/>
              <w:left w:val="single" w:sz="8" w:space="0" w:color="auto"/>
              <w:bottom w:val="single" w:sz="8" w:space="0" w:color="000000"/>
              <w:right w:val="single" w:sz="8" w:space="0" w:color="auto"/>
            </w:tcBorders>
            <w:shd w:val="clear" w:color="000000" w:fill="CCCCFF"/>
            <w:vAlign w:val="center"/>
            <w:hideMark/>
          </w:tcPr>
          <w:p w14:paraId="544FAA81"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r w:rsidRPr="00255F53">
              <w:rPr>
                <w:rFonts w:ascii="Arial" w:eastAsia="Times New Roman" w:hAnsi="Arial" w:cs="Arial"/>
                <w:b/>
                <w:bCs/>
                <w:color w:val="000000"/>
                <w:sz w:val="14"/>
                <w:szCs w:val="14"/>
                <w:lang w:val="es-CO" w:eastAsia="es-CO"/>
              </w:rPr>
              <w:t>(D)+(E)+(F)+ (G)+(H)+(I)+ (J)+(K)</w:t>
            </w:r>
          </w:p>
        </w:tc>
      </w:tr>
      <w:tr w:rsidR="00255F53" w:rsidRPr="00255F53" w14:paraId="202AEF76" w14:textId="77777777" w:rsidTr="00255F53">
        <w:trPr>
          <w:trHeight w:val="284"/>
        </w:trPr>
        <w:tc>
          <w:tcPr>
            <w:tcW w:w="523" w:type="dxa"/>
            <w:vMerge/>
            <w:tcBorders>
              <w:top w:val="single" w:sz="8" w:space="0" w:color="666699"/>
              <w:left w:val="single" w:sz="8" w:space="0" w:color="auto"/>
              <w:bottom w:val="single" w:sz="8" w:space="0" w:color="666699"/>
              <w:right w:val="single" w:sz="8" w:space="0" w:color="666699"/>
            </w:tcBorders>
            <w:vAlign w:val="center"/>
            <w:hideMark/>
          </w:tcPr>
          <w:p w14:paraId="16C92EE9"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p>
        </w:tc>
        <w:tc>
          <w:tcPr>
            <w:tcW w:w="799" w:type="dxa"/>
            <w:vMerge/>
            <w:tcBorders>
              <w:top w:val="nil"/>
              <w:left w:val="single" w:sz="8" w:space="0" w:color="666699"/>
              <w:bottom w:val="single" w:sz="8" w:space="0" w:color="000000"/>
              <w:right w:val="single" w:sz="8" w:space="0" w:color="auto"/>
            </w:tcBorders>
            <w:vAlign w:val="center"/>
            <w:hideMark/>
          </w:tcPr>
          <w:p w14:paraId="3F194FED"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p>
        </w:tc>
        <w:tc>
          <w:tcPr>
            <w:tcW w:w="941" w:type="dxa"/>
            <w:vMerge/>
            <w:tcBorders>
              <w:top w:val="nil"/>
              <w:left w:val="single" w:sz="8" w:space="0" w:color="auto"/>
              <w:bottom w:val="single" w:sz="8" w:space="0" w:color="000000"/>
              <w:right w:val="single" w:sz="8" w:space="0" w:color="auto"/>
            </w:tcBorders>
            <w:vAlign w:val="center"/>
            <w:hideMark/>
          </w:tcPr>
          <w:p w14:paraId="491C022D"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p>
        </w:tc>
        <w:tc>
          <w:tcPr>
            <w:tcW w:w="841" w:type="dxa"/>
            <w:vMerge/>
            <w:tcBorders>
              <w:top w:val="nil"/>
              <w:left w:val="single" w:sz="8" w:space="0" w:color="auto"/>
              <w:bottom w:val="single" w:sz="8" w:space="0" w:color="000000"/>
              <w:right w:val="single" w:sz="8" w:space="0" w:color="auto"/>
            </w:tcBorders>
            <w:vAlign w:val="center"/>
            <w:hideMark/>
          </w:tcPr>
          <w:p w14:paraId="528C5256"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p>
        </w:tc>
        <w:tc>
          <w:tcPr>
            <w:tcW w:w="1307" w:type="dxa"/>
            <w:vMerge/>
            <w:tcBorders>
              <w:top w:val="nil"/>
              <w:left w:val="single" w:sz="8" w:space="0" w:color="auto"/>
              <w:bottom w:val="single" w:sz="8" w:space="0" w:color="000000"/>
              <w:right w:val="single" w:sz="8" w:space="0" w:color="auto"/>
            </w:tcBorders>
            <w:vAlign w:val="center"/>
            <w:hideMark/>
          </w:tcPr>
          <w:p w14:paraId="6C3F8CD9"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p>
        </w:tc>
        <w:tc>
          <w:tcPr>
            <w:tcW w:w="848" w:type="dxa"/>
            <w:vMerge/>
            <w:tcBorders>
              <w:top w:val="nil"/>
              <w:left w:val="single" w:sz="8" w:space="0" w:color="auto"/>
              <w:bottom w:val="single" w:sz="8" w:space="0" w:color="000000"/>
              <w:right w:val="single" w:sz="8" w:space="0" w:color="auto"/>
            </w:tcBorders>
            <w:vAlign w:val="center"/>
            <w:hideMark/>
          </w:tcPr>
          <w:p w14:paraId="5D0B5857"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p>
        </w:tc>
        <w:tc>
          <w:tcPr>
            <w:tcW w:w="920" w:type="dxa"/>
            <w:vMerge/>
            <w:tcBorders>
              <w:top w:val="nil"/>
              <w:left w:val="single" w:sz="8" w:space="0" w:color="auto"/>
              <w:bottom w:val="single" w:sz="8" w:space="0" w:color="000000"/>
              <w:right w:val="single" w:sz="8" w:space="0" w:color="auto"/>
            </w:tcBorders>
            <w:vAlign w:val="center"/>
            <w:hideMark/>
          </w:tcPr>
          <w:p w14:paraId="1748F705"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p>
        </w:tc>
        <w:tc>
          <w:tcPr>
            <w:tcW w:w="841" w:type="dxa"/>
            <w:vMerge/>
            <w:tcBorders>
              <w:top w:val="nil"/>
              <w:left w:val="single" w:sz="8" w:space="0" w:color="auto"/>
              <w:bottom w:val="single" w:sz="8" w:space="0" w:color="000000"/>
              <w:right w:val="single" w:sz="8" w:space="0" w:color="auto"/>
            </w:tcBorders>
            <w:vAlign w:val="center"/>
            <w:hideMark/>
          </w:tcPr>
          <w:p w14:paraId="6539467E"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p>
        </w:tc>
        <w:tc>
          <w:tcPr>
            <w:tcW w:w="1143" w:type="dxa"/>
            <w:vMerge/>
            <w:tcBorders>
              <w:top w:val="nil"/>
              <w:left w:val="single" w:sz="8" w:space="0" w:color="auto"/>
              <w:bottom w:val="single" w:sz="8" w:space="0" w:color="000000"/>
              <w:right w:val="single" w:sz="8" w:space="0" w:color="auto"/>
            </w:tcBorders>
            <w:vAlign w:val="center"/>
            <w:hideMark/>
          </w:tcPr>
          <w:p w14:paraId="61523B25"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p>
        </w:tc>
        <w:tc>
          <w:tcPr>
            <w:tcW w:w="1012" w:type="dxa"/>
            <w:vMerge/>
            <w:tcBorders>
              <w:top w:val="nil"/>
              <w:left w:val="single" w:sz="8" w:space="0" w:color="auto"/>
              <w:bottom w:val="single" w:sz="8" w:space="0" w:color="000000"/>
              <w:right w:val="single" w:sz="8" w:space="0" w:color="auto"/>
            </w:tcBorders>
            <w:vAlign w:val="center"/>
            <w:hideMark/>
          </w:tcPr>
          <w:p w14:paraId="2AB3DF72"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p>
        </w:tc>
        <w:tc>
          <w:tcPr>
            <w:tcW w:w="841" w:type="dxa"/>
            <w:vMerge/>
            <w:tcBorders>
              <w:top w:val="nil"/>
              <w:left w:val="single" w:sz="8" w:space="0" w:color="auto"/>
              <w:bottom w:val="single" w:sz="8" w:space="0" w:color="000000"/>
              <w:right w:val="single" w:sz="8" w:space="0" w:color="auto"/>
            </w:tcBorders>
            <w:vAlign w:val="center"/>
            <w:hideMark/>
          </w:tcPr>
          <w:p w14:paraId="518FEC8F"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p>
        </w:tc>
        <w:tc>
          <w:tcPr>
            <w:tcW w:w="841" w:type="dxa"/>
            <w:vMerge/>
            <w:tcBorders>
              <w:top w:val="nil"/>
              <w:left w:val="single" w:sz="8" w:space="0" w:color="auto"/>
              <w:bottom w:val="single" w:sz="8" w:space="0" w:color="000000"/>
              <w:right w:val="single" w:sz="8" w:space="0" w:color="auto"/>
            </w:tcBorders>
            <w:vAlign w:val="center"/>
            <w:hideMark/>
          </w:tcPr>
          <w:p w14:paraId="1973031E"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p>
        </w:tc>
        <w:tc>
          <w:tcPr>
            <w:tcW w:w="945" w:type="dxa"/>
            <w:vMerge/>
            <w:tcBorders>
              <w:top w:val="nil"/>
              <w:left w:val="single" w:sz="8" w:space="0" w:color="auto"/>
              <w:bottom w:val="single" w:sz="8" w:space="0" w:color="000000"/>
              <w:right w:val="single" w:sz="8" w:space="0" w:color="auto"/>
            </w:tcBorders>
            <w:vAlign w:val="center"/>
            <w:hideMark/>
          </w:tcPr>
          <w:p w14:paraId="6C4B4F37"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p>
        </w:tc>
      </w:tr>
      <w:tr w:rsidR="00255F53" w:rsidRPr="00255F53" w14:paraId="4FA0A1DE" w14:textId="77777777" w:rsidTr="008971B4">
        <w:trPr>
          <w:trHeight w:val="276"/>
        </w:trPr>
        <w:tc>
          <w:tcPr>
            <w:tcW w:w="523" w:type="dxa"/>
            <w:vMerge/>
            <w:tcBorders>
              <w:top w:val="single" w:sz="8" w:space="0" w:color="666699"/>
              <w:left w:val="single" w:sz="8" w:space="0" w:color="auto"/>
              <w:bottom w:val="single" w:sz="8" w:space="0" w:color="666699"/>
              <w:right w:val="single" w:sz="8" w:space="0" w:color="666699"/>
            </w:tcBorders>
            <w:vAlign w:val="center"/>
            <w:hideMark/>
          </w:tcPr>
          <w:p w14:paraId="2A314CB9"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p>
        </w:tc>
        <w:tc>
          <w:tcPr>
            <w:tcW w:w="799" w:type="dxa"/>
            <w:vMerge/>
            <w:tcBorders>
              <w:top w:val="nil"/>
              <w:left w:val="single" w:sz="8" w:space="0" w:color="666699"/>
              <w:bottom w:val="single" w:sz="8" w:space="0" w:color="000000"/>
              <w:right w:val="single" w:sz="8" w:space="0" w:color="auto"/>
            </w:tcBorders>
            <w:vAlign w:val="center"/>
            <w:hideMark/>
          </w:tcPr>
          <w:p w14:paraId="40591A4B"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p>
        </w:tc>
        <w:tc>
          <w:tcPr>
            <w:tcW w:w="941" w:type="dxa"/>
            <w:vMerge/>
            <w:tcBorders>
              <w:top w:val="nil"/>
              <w:left w:val="single" w:sz="8" w:space="0" w:color="auto"/>
              <w:bottom w:val="single" w:sz="8" w:space="0" w:color="000000"/>
              <w:right w:val="single" w:sz="8" w:space="0" w:color="auto"/>
            </w:tcBorders>
            <w:vAlign w:val="center"/>
            <w:hideMark/>
          </w:tcPr>
          <w:p w14:paraId="355274DB"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p>
        </w:tc>
        <w:tc>
          <w:tcPr>
            <w:tcW w:w="841" w:type="dxa"/>
            <w:vMerge/>
            <w:tcBorders>
              <w:top w:val="nil"/>
              <w:left w:val="single" w:sz="8" w:space="0" w:color="auto"/>
              <w:bottom w:val="single" w:sz="8" w:space="0" w:color="000000"/>
              <w:right w:val="single" w:sz="8" w:space="0" w:color="auto"/>
            </w:tcBorders>
            <w:vAlign w:val="center"/>
            <w:hideMark/>
          </w:tcPr>
          <w:p w14:paraId="3759C595"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p>
        </w:tc>
        <w:tc>
          <w:tcPr>
            <w:tcW w:w="1307" w:type="dxa"/>
            <w:vMerge/>
            <w:tcBorders>
              <w:top w:val="nil"/>
              <w:left w:val="single" w:sz="8" w:space="0" w:color="auto"/>
              <w:bottom w:val="single" w:sz="8" w:space="0" w:color="000000"/>
              <w:right w:val="single" w:sz="8" w:space="0" w:color="auto"/>
            </w:tcBorders>
            <w:vAlign w:val="center"/>
            <w:hideMark/>
          </w:tcPr>
          <w:p w14:paraId="09FDBEAC"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p>
        </w:tc>
        <w:tc>
          <w:tcPr>
            <w:tcW w:w="848" w:type="dxa"/>
            <w:vMerge/>
            <w:tcBorders>
              <w:top w:val="nil"/>
              <w:left w:val="single" w:sz="8" w:space="0" w:color="auto"/>
              <w:bottom w:val="single" w:sz="8" w:space="0" w:color="000000"/>
              <w:right w:val="single" w:sz="8" w:space="0" w:color="auto"/>
            </w:tcBorders>
            <w:vAlign w:val="center"/>
            <w:hideMark/>
          </w:tcPr>
          <w:p w14:paraId="66888248"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p>
        </w:tc>
        <w:tc>
          <w:tcPr>
            <w:tcW w:w="920" w:type="dxa"/>
            <w:vMerge/>
            <w:tcBorders>
              <w:top w:val="nil"/>
              <w:left w:val="single" w:sz="8" w:space="0" w:color="auto"/>
              <w:bottom w:val="single" w:sz="8" w:space="0" w:color="000000"/>
              <w:right w:val="single" w:sz="8" w:space="0" w:color="auto"/>
            </w:tcBorders>
            <w:vAlign w:val="center"/>
            <w:hideMark/>
          </w:tcPr>
          <w:p w14:paraId="1DFAEE08"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p>
        </w:tc>
        <w:tc>
          <w:tcPr>
            <w:tcW w:w="841" w:type="dxa"/>
            <w:vMerge/>
            <w:tcBorders>
              <w:top w:val="nil"/>
              <w:left w:val="single" w:sz="8" w:space="0" w:color="auto"/>
              <w:bottom w:val="single" w:sz="8" w:space="0" w:color="000000"/>
              <w:right w:val="single" w:sz="8" w:space="0" w:color="auto"/>
            </w:tcBorders>
            <w:vAlign w:val="center"/>
            <w:hideMark/>
          </w:tcPr>
          <w:p w14:paraId="3E8A75A2"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p>
        </w:tc>
        <w:tc>
          <w:tcPr>
            <w:tcW w:w="1143" w:type="dxa"/>
            <w:vMerge/>
            <w:tcBorders>
              <w:top w:val="nil"/>
              <w:left w:val="single" w:sz="8" w:space="0" w:color="auto"/>
              <w:bottom w:val="single" w:sz="8" w:space="0" w:color="000000"/>
              <w:right w:val="single" w:sz="8" w:space="0" w:color="auto"/>
            </w:tcBorders>
            <w:vAlign w:val="center"/>
            <w:hideMark/>
          </w:tcPr>
          <w:p w14:paraId="60CFA1B0"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p>
        </w:tc>
        <w:tc>
          <w:tcPr>
            <w:tcW w:w="1012" w:type="dxa"/>
            <w:vMerge/>
            <w:tcBorders>
              <w:top w:val="nil"/>
              <w:left w:val="single" w:sz="8" w:space="0" w:color="auto"/>
              <w:bottom w:val="single" w:sz="8" w:space="0" w:color="000000"/>
              <w:right w:val="single" w:sz="8" w:space="0" w:color="auto"/>
            </w:tcBorders>
            <w:vAlign w:val="center"/>
            <w:hideMark/>
          </w:tcPr>
          <w:p w14:paraId="187AD4FA"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p>
        </w:tc>
        <w:tc>
          <w:tcPr>
            <w:tcW w:w="841" w:type="dxa"/>
            <w:vMerge/>
            <w:tcBorders>
              <w:top w:val="nil"/>
              <w:left w:val="single" w:sz="8" w:space="0" w:color="auto"/>
              <w:bottom w:val="single" w:sz="8" w:space="0" w:color="000000"/>
              <w:right w:val="single" w:sz="8" w:space="0" w:color="auto"/>
            </w:tcBorders>
            <w:vAlign w:val="center"/>
            <w:hideMark/>
          </w:tcPr>
          <w:p w14:paraId="3B492DD9"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p>
        </w:tc>
        <w:tc>
          <w:tcPr>
            <w:tcW w:w="841" w:type="dxa"/>
            <w:vMerge/>
            <w:tcBorders>
              <w:top w:val="nil"/>
              <w:left w:val="single" w:sz="8" w:space="0" w:color="auto"/>
              <w:bottom w:val="single" w:sz="8" w:space="0" w:color="000000"/>
              <w:right w:val="single" w:sz="8" w:space="0" w:color="auto"/>
            </w:tcBorders>
            <w:vAlign w:val="center"/>
            <w:hideMark/>
          </w:tcPr>
          <w:p w14:paraId="0170AC10"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p>
        </w:tc>
        <w:tc>
          <w:tcPr>
            <w:tcW w:w="945" w:type="dxa"/>
            <w:vMerge/>
            <w:tcBorders>
              <w:top w:val="nil"/>
              <w:left w:val="single" w:sz="8" w:space="0" w:color="auto"/>
              <w:bottom w:val="single" w:sz="8" w:space="0" w:color="000000"/>
              <w:right w:val="single" w:sz="8" w:space="0" w:color="auto"/>
            </w:tcBorders>
            <w:vAlign w:val="center"/>
            <w:hideMark/>
          </w:tcPr>
          <w:p w14:paraId="5A858733"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p>
        </w:tc>
      </w:tr>
      <w:tr w:rsidR="00255F53" w:rsidRPr="00255F53" w14:paraId="63A568CC" w14:textId="77777777" w:rsidTr="00255F53">
        <w:trPr>
          <w:trHeight w:val="134"/>
        </w:trPr>
        <w:tc>
          <w:tcPr>
            <w:tcW w:w="523" w:type="dxa"/>
            <w:tcBorders>
              <w:top w:val="nil"/>
              <w:left w:val="single" w:sz="8" w:space="0" w:color="auto"/>
              <w:bottom w:val="single" w:sz="8" w:space="0" w:color="666699"/>
              <w:right w:val="single" w:sz="8" w:space="0" w:color="666699"/>
            </w:tcBorders>
            <w:shd w:val="clear" w:color="auto" w:fill="auto"/>
            <w:noWrap/>
            <w:vAlign w:val="center"/>
            <w:hideMark/>
          </w:tcPr>
          <w:p w14:paraId="606EADFE"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r w:rsidRPr="00255F53">
              <w:rPr>
                <w:rFonts w:ascii="Arial" w:eastAsia="Times New Roman" w:hAnsi="Arial" w:cs="Arial"/>
                <w:b/>
                <w:bCs/>
                <w:color w:val="000000"/>
                <w:sz w:val="14"/>
                <w:szCs w:val="14"/>
                <w:lang w:val="es-CO" w:eastAsia="es-CO"/>
              </w:rPr>
              <w:t>2016</w:t>
            </w:r>
          </w:p>
        </w:tc>
        <w:tc>
          <w:tcPr>
            <w:tcW w:w="799" w:type="dxa"/>
            <w:tcBorders>
              <w:top w:val="nil"/>
              <w:left w:val="nil"/>
              <w:bottom w:val="single" w:sz="8" w:space="0" w:color="666699"/>
              <w:right w:val="single" w:sz="8" w:space="0" w:color="666699"/>
            </w:tcBorders>
            <w:shd w:val="clear" w:color="auto" w:fill="auto"/>
            <w:noWrap/>
            <w:vAlign w:val="center"/>
            <w:hideMark/>
          </w:tcPr>
          <w:p w14:paraId="1115DC24" w14:textId="77777777" w:rsidR="00D4325E" w:rsidRPr="00255F53" w:rsidRDefault="001176D3"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143.</w:t>
            </w:r>
            <w:r w:rsidR="00D4325E" w:rsidRPr="00255F53">
              <w:rPr>
                <w:rFonts w:ascii="Arial" w:eastAsia="Times New Roman" w:hAnsi="Arial" w:cs="Arial"/>
                <w:color w:val="000000"/>
                <w:sz w:val="14"/>
                <w:szCs w:val="14"/>
                <w:lang w:val="es-CO" w:eastAsia="es-CO"/>
              </w:rPr>
              <w:t>069</w:t>
            </w:r>
          </w:p>
        </w:tc>
        <w:tc>
          <w:tcPr>
            <w:tcW w:w="941" w:type="dxa"/>
            <w:tcBorders>
              <w:top w:val="nil"/>
              <w:left w:val="nil"/>
              <w:bottom w:val="single" w:sz="8" w:space="0" w:color="666699"/>
              <w:right w:val="single" w:sz="8" w:space="0" w:color="666699"/>
            </w:tcBorders>
            <w:shd w:val="clear" w:color="auto" w:fill="auto"/>
            <w:noWrap/>
            <w:vAlign w:val="center"/>
            <w:hideMark/>
          </w:tcPr>
          <w:p w14:paraId="0EAB1604" w14:textId="77777777" w:rsidR="00D4325E" w:rsidRPr="00255F53" w:rsidRDefault="001C04FA"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1.400.</w:t>
            </w:r>
            <w:r w:rsidR="00D4325E" w:rsidRPr="00255F53">
              <w:rPr>
                <w:rFonts w:ascii="Arial" w:eastAsia="Times New Roman" w:hAnsi="Arial" w:cs="Arial"/>
                <w:color w:val="000000"/>
                <w:sz w:val="14"/>
                <w:szCs w:val="14"/>
                <w:lang w:val="es-CO" w:eastAsia="es-CO"/>
              </w:rPr>
              <w:t>607</w:t>
            </w:r>
          </w:p>
        </w:tc>
        <w:tc>
          <w:tcPr>
            <w:tcW w:w="841" w:type="dxa"/>
            <w:tcBorders>
              <w:top w:val="nil"/>
              <w:left w:val="nil"/>
              <w:bottom w:val="single" w:sz="8" w:space="0" w:color="666699"/>
              <w:right w:val="single" w:sz="8" w:space="0" w:color="666699"/>
            </w:tcBorders>
            <w:shd w:val="clear" w:color="auto" w:fill="auto"/>
            <w:noWrap/>
            <w:vAlign w:val="center"/>
            <w:hideMark/>
          </w:tcPr>
          <w:p w14:paraId="54784F20" w14:textId="77777777" w:rsidR="00D4325E" w:rsidRPr="00255F53" w:rsidRDefault="001C04FA"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1.543.</w:t>
            </w:r>
            <w:r w:rsidR="00D4325E" w:rsidRPr="00255F53">
              <w:rPr>
                <w:rFonts w:ascii="Arial" w:eastAsia="Times New Roman" w:hAnsi="Arial" w:cs="Arial"/>
                <w:color w:val="000000"/>
                <w:sz w:val="14"/>
                <w:szCs w:val="14"/>
                <w:lang w:val="es-CO" w:eastAsia="es-CO"/>
              </w:rPr>
              <w:t>676</w:t>
            </w:r>
          </w:p>
        </w:tc>
        <w:tc>
          <w:tcPr>
            <w:tcW w:w="1307" w:type="dxa"/>
            <w:tcBorders>
              <w:top w:val="nil"/>
              <w:left w:val="nil"/>
              <w:bottom w:val="single" w:sz="8" w:space="0" w:color="666699"/>
              <w:right w:val="single" w:sz="8" w:space="0" w:color="666699"/>
            </w:tcBorders>
            <w:shd w:val="clear" w:color="auto" w:fill="auto"/>
            <w:noWrap/>
            <w:vAlign w:val="center"/>
            <w:hideMark/>
          </w:tcPr>
          <w:p w14:paraId="268056E4" w14:textId="77777777" w:rsidR="00D4325E" w:rsidRPr="00255F53" w:rsidRDefault="001C04FA"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1.391.</w:t>
            </w:r>
            <w:r w:rsidR="00D4325E" w:rsidRPr="00255F53">
              <w:rPr>
                <w:rFonts w:ascii="Arial" w:eastAsia="Times New Roman" w:hAnsi="Arial" w:cs="Arial"/>
                <w:color w:val="000000"/>
                <w:sz w:val="14"/>
                <w:szCs w:val="14"/>
                <w:lang w:val="es-CO" w:eastAsia="es-CO"/>
              </w:rPr>
              <w:t>490</w:t>
            </w:r>
          </w:p>
        </w:tc>
        <w:tc>
          <w:tcPr>
            <w:tcW w:w="848" w:type="dxa"/>
            <w:tcBorders>
              <w:top w:val="nil"/>
              <w:left w:val="nil"/>
              <w:bottom w:val="single" w:sz="8" w:space="0" w:color="666699"/>
              <w:right w:val="single" w:sz="8" w:space="0" w:color="666699"/>
            </w:tcBorders>
            <w:shd w:val="clear" w:color="auto" w:fill="auto"/>
            <w:noWrap/>
            <w:vAlign w:val="center"/>
            <w:hideMark/>
          </w:tcPr>
          <w:p w14:paraId="2492419F" w14:textId="77777777" w:rsidR="00D4325E" w:rsidRPr="00255F53" w:rsidRDefault="00D4325E"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0</w:t>
            </w:r>
          </w:p>
        </w:tc>
        <w:tc>
          <w:tcPr>
            <w:tcW w:w="920" w:type="dxa"/>
            <w:tcBorders>
              <w:top w:val="nil"/>
              <w:left w:val="nil"/>
              <w:bottom w:val="single" w:sz="8" w:space="0" w:color="666699"/>
              <w:right w:val="single" w:sz="8" w:space="0" w:color="666699"/>
            </w:tcBorders>
            <w:shd w:val="clear" w:color="auto" w:fill="auto"/>
            <w:noWrap/>
            <w:vAlign w:val="center"/>
            <w:hideMark/>
          </w:tcPr>
          <w:p w14:paraId="19EC2D9B" w14:textId="77777777" w:rsidR="00D4325E" w:rsidRPr="00255F53" w:rsidRDefault="00D4325E"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0</w:t>
            </w:r>
          </w:p>
        </w:tc>
        <w:tc>
          <w:tcPr>
            <w:tcW w:w="841" w:type="dxa"/>
            <w:tcBorders>
              <w:top w:val="nil"/>
              <w:left w:val="nil"/>
              <w:bottom w:val="single" w:sz="8" w:space="0" w:color="666699"/>
              <w:right w:val="single" w:sz="8" w:space="0" w:color="666699"/>
            </w:tcBorders>
            <w:shd w:val="clear" w:color="auto" w:fill="auto"/>
            <w:noWrap/>
            <w:vAlign w:val="center"/>
            <w:hideMark/>
          </w:tcPr>
          <w:p w14:paraId="149E59AB" w14:textId="77777777" w:rsidR="00D4325E" w:rsidRPr="00255F53" w:rsidRDefault="00D4325E"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0</w:t>
            </w:r>
          </w:p>
        </w:tc>
        <w:tc>
          <w:tcPr>
            <w:tcW w:w="1143" w:type="dxa"/>
            <w:tcBorders>
              <w:top w:val="nil"/>
              <w:left w:val="nil"/>
              <w:bottom w:val="single" w:sz="8" w:space="0" w:color="666699"/>
              <w:right w:val="single" w:sz="8" w:space="0" w:color="666699"/>
            </w:tcBorders>
            <w:shd w:val="clear" w:color="auto" w:fill="auto"/>
            <w:noWrap/>
            <w:vAlign w:val="center"/>
            <w:hideMark/>
          </w:tcPr>
          <w:p w14:paraId="19E2BE1B" w14:textId="77777777" w:rsidR="00D4325E" w:rsidRPr="00255F53" w:rsidRDefault="00D4325E"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8</w:t>
            </w:r>
            <w:r w:rsidR="001C04FA" w:rsidRPr="00255F53">
              <w:rPr>
                <w:rFonts w:ascii="Arial" w:eastAsia="Times New Roman" w:hAnsi="Arial" w:cs="Arial"/>
                <w:color w:val="000000"/>
                <w:sz w:val="14"/>
                <w:szCs w:val="14"/>
                <w:lang w:val="es-CO" w:eastAsia="es-CO"/>
              </w:rPr>
              <w:t>.</w:t>
            </w:r>
            <w:r w:rsidRPr="00255F53">
              <w:rPr>
                <w:rFonts w:ascii="Arial" w:eastAsia="Times New Roman" w:hAnsi="Arial" w:cs="Arial"/>
                <w:color w:val="000000"/>
                <w:sz w:val="14"/>
                <w:szCs w:val="14"/>
                <w:lang w:val="es-CO" w:eastAsia="es-CO"/>
              </w:rPr>
              <w:t>275</w:t>
            </w:r>
            <w:r w:rsidR="001C04FA" w:rsidRPr="00255F53">
              <w:rPr>
                <w:rFonts w:ascii="Arial" w:eastAsia="Times New Roman" w:hAnsi="Arial" w:cs="Arial"/>
                <w:color w:val="000000"/>
                <w:sz w:val="14"/>
                <w:szCs w:val="14"/>
                <w:lang w:val="es-CO" w:eastAsia="es-CO"/>
              </w:rPr>
              <w:t>.</w:t>
            </w:r>
            <w:r w:rsidRPr="00255F53">
              <w:rPr>
                <w:rFonts w:ascii="Arial" w:eastAsia="Times New Roman" w:hAnsi="Arial" w:cs="Arial"/>
                <w:color w:val="000000"/>
                <w:sz w:val="14"/>
                <w:szCs w:val="14"/>
                <w:lang w:val="es-CO" w:eastAsia="es-CO"/>
              </w:rPr>
              <w:t>650</w:t>
            </w:r>
          </w:p>
        </w:tc>
        <w:tc>
          <w:tcPr>
            <w:tcW w:w="1012" w:type="dxa"/>
            <w:tcBorders>
              <w:top w:val="nil"/>
              <w:left w:val="nil"/>
              <w:bottom w:val="single" w:sz="8" w:space="0" w:color="666699"/>
              <w:right w:val="single" w:sz="8" w:space="0" w:color="666699"/>
            </w:tcBorders>
            <w:shd w:val="clear" w:color="auto" w:fill="auto"/>
            <w:noWrap/>
            <w:vAlign w:val="center"/>
            <w:hideMark/>
          </w:tcPr>
          <w:p w14:paraId="2AA3C224" w14:textId="77777777" w:rsidR="00D4325E" w:rsidRPr="00255F53" w:rsidRDefault="00D4325E"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13</w:t>
            </w:r>
            <w:r w:rsidR="001C04FA" w:rsidRPr="00255F53">
              <w:rPr>
                <w:rFonts w:ascii="Arial" w:eastAsia="Times New Roman" w:hAnsi="Arial" w:cs="Arial"/>
                <w:color w:val="000000"/>
                <w:sz w:val="14"/>
                <w:szCs w:val="14"/>
                <w:lang w:val="es-CO" w:eastAsia="es-CO"/>
              </w:rPr>
              <w:t>.</w:t>
            </w:r>
            <w:r w:rsidRPr="00255F53">
              <w:rPr>
                <w:rFonts w:ascii="Arial" w:eastAsia="Times New Roman" w:hAnsi="Arial" w:cs="Arial"/>
                <w:color w:val="000000"/>
                <w:sz w:val="14"/>
                <w:szCs w:val="14"/>
                <w:lang w:val="es-CO" w:eastAsia="es-CO"/>
              </w:rPr>
              <w:t>664</w:t>
            </w:r>
            <w:r w:rsidR="001C04FA" w:rsidRPr="00255F53">
              <w:rPr>
                <w:rFonts w:ascii="Arial" w:eastAsia="Times New Roman" w:hAnsi="Arial" w:cs="Arial"/>
                <w:color w:val="000000"/>
                <w:sz w:val="14"/>
                <w:szCs w:val="14"/>
                <w:lang w:val="es-CO" w:eastAsia="es-CO"/>
              </w:rPr>
              <w:t>.</w:t>
            </w:r>
            <w:r w:rsidRPr="00255F53">
              <w:rPr>
                <w:rFonts w:ascii="Arial" w:eastAsia="Times New Roman" w:hAnsi="Arial" w:cs="Arial"/>
                <w:color w:val="000000"/>
                <w:sz w:val="14"/>
                <w:szCs w:val="14"/>
                <w:lang w:val="es-CO" w:eastAsia="es-CO"/>
              </w:rPr>
              <w:t>284</w:t>
            </w:r>
          </w:p>
        </w:tc>
        <w:tc>
          <w:tcPr>
            <w:tcW w:w="841" w:type="dxa"/>
            <w:tcBorders>
              <w:top w:val="nil"/>
              <w:left w:val="nil"/>
              <w:bottom w:val="single" w:sz="8" w:space="0" w:color="666699"/>
              <w:right w:val="single" w:sz="8" w:space="0" w:color="666699"/>
            </w:tcBorders>
            <w:shd w:val="clear" w:color="auto" w:fill="auto"/>
            <w:noWrap/>
            <w:vAlign w:val="center"/>
            <w:hideMark/>
          </w:tcPr>
          <w:p w14:paraId="675B989F" w14:textId="77777777" w:rsidR="00D4325E" w:rsidRPr="00255F53" w:rsidRDefault="00D4325E"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12</w:t>
            </w:r>
            <w:r w:rsidR="001C04FA" w:rsidRPr="00255F53">
              <w:rPr>
                <w:rFonts w:ascii="Arial" w:eastAsia="Times New Roman" w:hAnsi="Arial" w:cs="Arial"/>
                <w:color w:val="000000"/>
                <w:sz w:val="14"/>
                <w:szCs w:val="14"/>
                <w:lang w:val="es-CO" w:eastAsia="es-CO"/>
              </w:rPr>
              <w:t>.</w:t>
            </w:r>
            <w:r w:rsidRPr="00255F53">
              <w:rPr>
                <w:rFonts w:ascii="Arial" w:eastAsia="Times New Roman" w:hAnsi="Arial" w:cs="Arial"/>
                <w:color w:val="000000"/>
                <w:sz w:val="14"/>
                <w:szCs w:val="14"/>
                <w:lang w:val="es-CO" w:eastAsia="es-CO"/>
              </w:rPr>
              <w:t>604</w:t>
            </w:r>
            <w:r w:rsidR="001C04FA" w:rsidRPr="00255F53">
              <w:rPr>
                <w:rFonts w:ascii="Arial" w:eastAsia="Times New Roman" w:hAnsi="Arial" w:cs="Arial"/>
                <w:color w:val="000000"/>
                <w:sz w:val="14"/>
                <w:szCs w:val="14"/>
                <w:lang w:val="es-CO" w:eastAsia="es-CO"/>
              </w:rPr>
              <w:t>.</w:t>
            </w:r>
            <w:r w:rsidRPr="00255F53">
              <w:rPr>
                <w:rFonts w:ascii="Arial" w:eastAsia="Times New Roman" w:hAnsi="Arial" w:cs="Arial"/>
                <w:color w:val="000000"/>
                <w:sz w:val="14"/>
                <w:szCs w:val="14"/>
                <w:lang w:val="es-CO" w:eastAsia="es-CO"/>
              </w:rPr>
              <w:t>572</w:t>
            </w:r>
          </w:p>
        </w:tc>
        <w:tc>
          <w:tcPr>
            <w:tcW w:w="841" w:type="dxa"/>
            <w:tcBorders>
              <w:top w:val="nil"/>
              <w:left w:val="nil"/>
              <w:bottom w:val="single" w:sz="8" w:space="0" w:color="666699"/>
              <w:right w:val="single" w:sz="8" w:space="0" w:color="666699"/>
            </w:tcBorders>
            <w:shd w:val="clear" w:color="auto" w:fill="auto"/>
            <w:noWrap/>
            <w:vAlign w:val="center"/>
            <w:hideMark/>
          </w:tcPr>
          <w:p w14:paraId="3FFAF8C8" w14:textId="77777777" w:rsidR="00D4325E" w:rsidRPr="00255F53" w:rsidRDefault="00D4325E"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4</w:t>
            </w:r>
            <w:r w:rsidR="001C04FA" w:rsidRPr="00255F53">
              <w:rPr>
                <w:rFonts w:ascii="Arial" w:eastAsia="Times New Roman" w:hAnsi="Arial" w:cs="Arial"/>
                <w:color w:val="000000"/>
                <w:sz w:val="14"/>
                <w:szCs w:val="14"/>
                <w:lang w:val="es-CO" w:eastAsia="es-CO"/>
              </w:rPr>
              <w:t>.</w:t>
            </w:r>
            <w:r w:rsidRPr="00255F53">
              <w:rPr>
                <w:rFonts w:ascii="Arial" w:eastAsia="Times New Roman" w:hAnsi="Arial" w:cs="Arial"/>
                <w:color w:val="000000"/>
                <w:sz w:val="14"/>
                <w:szCs w:val="14"/>
                <w:lang w:val="es-CO" w:eastAsia="es-CO"/>
              </w:rPr>
              <w:t>011</w:t>
            </w:r>
            <w:r w:rsidR="001C04FA" w:rsidRPr="00255F53">
              <w:rPr>
                <w:rFonts w:ascii="Arial" w:eastAsia="Times New Roman" w:hAnsi="Arial" w:cs="Arial"/>
                <w:color w:val="000000"/>
                <w:sz w:val="14"/>
                <w:szCs w:val="14"/>
                <w:lang w:val="es-CO" w:eastAsia="es-CO"/>
              </w:rPr>
              <w:t>.</w:t>
            </w:r>
            <w:r w:rsidRPr="00255F53">
              <w:rPr>
                <w:rFonts w:ascii="Arial" w:eastAsia="Times New Roman" w:hAnsi="Arial" w:cs="Arial"/>
                <w:color w:val="000000"/>
                <w:sz w:val="14"/>
                <w:szCs w:val="14"/>
                <w:lang w:val="es-CO" w:eastAsia="es-CO"/>
              </w:rPr>
              <w:t>108</w:t>
            </w:r>
          </w:p>
        </w:tc>
        <w:tc>
          <w:tcPr>
            <w:tcW w:w="945" w:type="dxa"/>
            <w:tcBorders>
              <w:top w:val="nil"/>
              <w:left w:val="nil"/>
              <w:bottom w:val="single" w:sz="8" w:space="0" w:color="666699"/>
              <w:right w:val="single" w:sz="8" w:space="0" w:color="666699"/>
            </w:tcBorders>
            <w:shd w:val="clear" w:color="auto" w:fill="auto"/>
            <w:noWrap/>
            <w:vAlign w:val="center"/>
            <w:hideMark/>
          </w:tcPr>
          <w:p w14:paraId="1A26F583" w14:textId="77777777" w:rsidR="00D4325E" w:rsidRPr="00255F53" w:rsidRDefault="00D4325E"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3</w:t>
            </w:r>
            <w:r w:rsidR="001C04FA" w:rsidRPr="00255F53">
              <w:rPr>
                <w:rFonts w:ascii="Arial" w:eastAsia="Times New Roman" w:hAnsi="Arial" w:cs="Arial"/>
                <w:color w:val="000000"/>
                <w:sz w:val="14"/>
                <w:szCs w:val="14"/>
                <w:lang w:val="es-CO" w:eastAsia="es-CO"/>
              </w:rPr>
              <w:t>9.</w:t>
            </w:r>
            <w:r w:rsidRPr="00255F53">
              <w:rPr>
                <w:rFonts w:ascii="Arial" w:eastAsia="Times New Roman" w:hAnsi="Arial" w:cs="Arial"/>
                <w:color w:val="000000"/>
                <w:sz w:val="14"/>
                <w:szCs w:val="14"/>
                <w:lang w:val="es-CO" w:eastAsia="es-CO"/>
              </w:rPr>
              <w:t>947</w:t>
            </w:r>
            <w:r w:rsidR="001C04FA" w:rsidRPr="00255F53">
              <w:rPr>
                <w:rFonts w:ascii="Arial" w:eastAsia="Times New Roman" w:hAnsi="Arial" w:cs="Arial"/>
                <w:color w:val="000000"/>
                <w:sz w:val="14"/>
                <w:szCs w:val="14"/>
                <w:lang w:val="es-CO" w:eastAsia="es-CO"/>
              </w:rPr>
              <w:t>.</w:t>
            </w:r>
            <w:r w:rsidRPr="00255F53">
              <w:rPr>
                <w:rFonts w:ascii="Arial" w:eastAsia="Times New Roman" w:hAnsi="Arial" w:cs="Arial"/>
                <w:color w:val="000000"/>
                <w:sz w:val="14"/>
                <w:szCs w:val="14"/>
                <w:lang w:val="es-CO" w:eastAsia="es-CO"/>
              </w:rPr>
              <w:t>104</w:t>
            </w:r>
          </w:p>
        </w:tc>
      </w:tr>
      <w:tr w:rsidR="00255F53" w:rsidRPr="00255F53" w14:paraId="73607126" w14:textId="77777777" w:rsidTr="00255F53">
        <w:trPr>
          <w:trHeight w:val="134"/>
        </w:trPr>
        <w:tc>
          <w:tcPr>
            <w:tcW w:w="523" w:type="dxa"/>
            <w:tcBorders>
              <w:top w:val="nil"/>
              <w:left w:val="single" w:sz="8" w:space="0" w:color="auto"/>
              <w:bottom w:val="single" w:sz="8" w:space="0" w:color="666699"/>
              <w:right w:val="single" w:sz="8" w:space="0" w:color="666699"/>
            </w:tcBorders>
            <w:shd w:val="clear" w:color="auto" w:fill="auto"/>
            <w:noWrap/>
            <w:vAlign w:val="center"/>
            <w:hideMark/>
          </w:tcPr>
          <w:p w14:paraId="5BB23B84"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r w:rsidRPr="00255F53">
              <w:rPr>
                <w:rFonts w:ascii="Arial" w:eastAsia="Times New Roman" w:hAnsi="Arial" w:cs="Arial"/>
                <w:b/>
                <w:bCs/>
                <w:color w:val="000000"/>
                <w:sz w:val="14"/>
                <w:szCs w:val="14"/>
                <w:lang w:val="es-CO" w:eastAsia="es-CO"/>
              </w:rPr>
              <w:t>2017</w:t>
            </w:r>
          </w:p>
        </w:tc>
        <w:tc>
          <w:tcPr>
            <w:tcW w:w="799" w:type="dxa"/>
            <w:tcBorders>
              <w:top w:val="nil"/>
              <w:left w:val="nil"/>
              <w:bottom w:val="single" w:sz="8" w:space="0" w:color="666699"/>
              <w:right w:val="single" w:sz="8" w:space="0" w:color="666699"/>
            </w:tcBorders>
            <w:shd w:val="clear" w:color="auto" w:fill="auto"/>
            <w:noWrap/>
            <w:vAlign w:val="center"/>
            <w:hideMark/>
          </w:tcPr>
          <w:p w14:paraId="5FA215E3" w14:textId="77777777" w:rsidR="00D4325E" w:rsidRPr="00255F53" w:rsidRDefault="001176D3"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166.</w:t>
            </w:r>
            <w:r w:rsidR="00D4325E" w:rsidRPr="00255F53">
              <w:rPr>
                <w:rFonts w:ascii="Arial" w:eastAsia="Times New Roman" w:hAnsi="Arial" w:cs="Arial"/>
                <w:color w:val="000000"/>
                <w:sz w:val="14"/>
                <w:szCs w:val="14"/>
                <w:lang w:val="es-CO" w:eastAsia="es-CO"/>
              </w:rPr>
              <w:t>882</w:t>
            </w:r>
          </w:p>
        </w:tc>
        <w:tc>
          <w:tcPr>
            <w:tcW w:w="941" w:type="dxa"/>
            <w:tcBorders>
              <w:top w:val="nil"/>
              <w:left w:val="nil"/>
              <w:bottom w:val="single" w:sz="8" w:space="0" w:color="666699"/>
              <w:right w:val="single" w:sz="8" w:space="0" w:color="666699"/>
            </w:tcBorders>
            <w:shd w:val="clear" w:color="auto" w:fill="auto"/>
            <w:noWrap/>
            <w:vAlign w:val="center"/>
            <w:hideMark/>
          </w:tcPr>
          <w:p w14:paraId="682E849F" w14:textId="77777777" w:rsidR="00D4325E" w:rsidRPr="00255F53" w:rsidRDefault="001C04FA"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1.569.</w:t>
            </w:r>
            <w:r w:rsidR="00D4325E" w:rsidRPr="00255F53">
              <w:rPr>
                <w:rFonts w:ascii="Arial" w:eastAsia="Times New Roman" w:hAnsi="Arial" w:cs="Arial"/>
                <w:color w:val="000000"/>
                <w:sz w:val="14"/>
                <w:szCs w:val="14"/>
                <w:lang w:val="es-CO" w:eastAsia="es-CO"/>
              </w:rPr>
              <w:t>580</w:t>
            </w:r>
          </w:p>
        </w:tc>
        <w:tc>
          <w:tcPr>
            <w:tcW w:w="841" w:type="dxa"/>
            <w:tcBorders>
              <w:top w:val="nil"/>
              <w:left w:val="nil"/>
              <w:bottom w:val="single" w:sz="8" w:space="0" w:color="666699"/>
              <w:right w:val="single" w:sz="8" w:space="0" w:color="666699"/>
            </w:tcBorders>
            <w:shd w:val="clear" w:color="auto" w:fill="auto"/>
            <w:noWrap/>
            <w:vAlign w:val="center"/>
            <w:hideMark/>
          </w:tcPr>
          <w:p w14:paraId="5BA2BBD3" w14:textId="77777777" w:rsidR="00D4325E" w:rsidRPr="00255F53" w:rsidRDefault="001C04FA"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1.736.</w:t>
            </w:r>
            <w:r w:rsidR="00D4325E" w:rsidRPr="00255F53">
              <w:rPr>
                <w:rFonts w:ascii="Arial" w:eastAsia="Times New Roman" w:hAnsi="Arial" w:cs="Arial"/>
                <w:color w:val="000000"/>
                <w:sz w:val="14"/>
                <w:szCs w:val="14"/>
                <w:lang w:val="es-CO" w:eastAsia="es-CO"/>
              </w:rPr>
              <w:t>462</w:t>
            </w:r>
          </w:p>
        </w:tc>
        <w:tc>
          <w:tcPr>
            <w:tcW w:w="1307" w:type="dxa"/>
            <w:tcBorders>
              <w:top w:val="nil"/>
              <w:left w:val="nil"/>
              <w:bottom w:val="single" w:sz="8" w:space="0" w:color="666699"/>
              <w:right w:val="single" w:sz="8" w:space="0" w:color="666699"/>
            </w:tcBorders>
            <w:shd w:val="clear" w:color="auto" w:fill="auto"/>
            <w:noWrap/>
            <w:vAlign w:val="center"/>
            <w:hideMark/>
          </w:tcPr>
          <w:p w14:paraId="0D0C755B" w14:textId="77777777" w:rsidR="00D4325E" w:rsidRPr="00255F53" w:rsidRDefault="00D4325E"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1</w:t>
            </w:r>
            <w:r w:rsidR="001C04FA" w:rsidRPr="00255F53">
              <w:rPr>
                <w:rFonts w:ascii="Arial" w:eastAsia="Times New Roman" w:hAnsi="Arial" w:cs="Arial"/>
                <w:color w:val="000000"/>
                <w:sz w:val="14"/>
                <w:szCs w:val="14"/>
                <w:lang w:val="es-CO" w:eastAsia="es-CO"/>
              </w:rPr>
              <w:t>.645.</w:t>
            </w:r>
            <w:r w:rsidRPr="00255F53">
              <w:rPr>
                <w:rFonts w:ascii="Arial" w:eastAsia="Times New Roman" w:hAnsi="Arial" w:cs="Arial"/>
                <w:color w:val="000000"/>
                <w:sz w:val="14"/>
                <w:szCs w:val="14"/>
                <w:lang w:val="es-CO" w:eastAsia="es-CO"/>
              </w:rPr>
              <w:t>323</w:t>
            </w:r>
          </w:p>
        </w:tc>
        <w:tc>
          <w:tcPr>
            <w:tcW w:w="848" w:type="dxa"/>
            <w:tcBorders>
              <w:top w:val="nil"/>
              <w:left w:val="nil"/>
              <w:bottom w:val="single" w:sz="8" w:space="0" w:color="666699"/>
              <w:right w:val="single" w:sz="8" w:space="0" w:color="666699"/>
            </w:tcBorders>
            <w:shd w:val="clear" w:color="auto" w:fill="auto"/>
            <w:noWrap/>
            <w:vAlign w:val="center"/>
            <w:hideMark/>
          </w:tcPr>
          <w:p w14:paraId="31FEE685" w14:textId="77777777" w:rsidR="00D4325E" w:rsidRPr="00255F53" w:rsidRDefault="00D4325E"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0</w:t>
            </w:r>
          </w:p>
        </w:tc>
        <w:tc>
          <w:tcPr>
            <w:tcW w:w="920" w:type="dxa"/>
            <w:tcBorders>
              <w:top w:val="nil"/>
              <w:left w:val="nil"/>
              <w:bottom w:val="single" w:sz="8" w:space="0" w:color="666699"/>
              <w:right w:val="single" w:sz="8" w:space="0" w:color="666699"/>
            </w:tcBorders>
            <w:shd w:val="clear" w:color="auto" w:fill="auto"/>
            <w:noWrap/>
            <w:vAlign w:val="center"/>
            <w:hideMark/>
          </w:tcPr>
          <w:p w14:paraId="1ADE5A94" w14:textId="77777777" w:rsidR="00D4325E" w:rsidRPr="00255F53" w:rsidRDefault="00D4325E"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6</w:t>
            </w:r>
            <w:r w:rsidR="001C04FA" w:rsidRPr="00255F53">
              <w:rPr>
                <w:rFonts w:ascii="Arial" w:eastAsia="Times New Roman" w:hAnsi="Arial" w:cs="Arial"/>
                <w:color w:val="000000"/>
                <w:sz w:val="14"/>
                <w:szCs w:val="14"/>
                <w:lang w:val="es-CO" w:eastAsia="es-CO"/>
              </w:rPr>
              <w:t>.</w:t>
            </w:r>
            <w:r w:rsidRPr="00255F53">
              <w:rPr>
                <w:rFonts w:ascii="Arial" w:eastAsia="Times New Roman" w:hAnsi="Arial" w:cs="Arial"/>
                <w:color w:val="000000"/>
                <w:sz w:val="14"/>
                <w:szCs w:val="14"/>
                <w:lang w:val="es-CO" w:eastAsia="es-CO"/>
              </w:rPr>
              <w:t>193</w:t>
            </w:r>
            <w:r w:rsidR="001C04FA" w:rsidRPr="00255F53">
              <w:rPr>
                <w:rFonts w:ascii="Arial" w:eastAsia="Times New Roman" w:hAnsi="Arial" w:cs="Arial"/>
                <w:color w:val="000000"/>
                <w:sz w:val="14"/>
                <w:szCs w:val="14"/>
                <w:lang w:val="es-CO" w:eastAsia="es-CO"/>
              </w:rPr>
              <w:t>.</w:t>
            </w:r>
            <w:r w:rsidRPr="00255F53">
              <w:rPr>
                <w:rFonts w:ascii="Arial" w:eastAsia="Times New Roman" w:hAnsi="Arial" w:cs="Arial"/>
                <w:color w:val="000000"/>
                <w:sz w:val="14"/>
                <w:szCs w:val="14"/>
                <w:lang w:val="es-CO" w:eastAsia="es-CO"/>
              </w:rPr>
              <w:t>655</w:t>
            </w:r>
          </w:p>
        </w:tc>
        <w:tc>
          <w:tcPr>
            <w:tcW w:w="841" w:type="dxa"/>
            <w:tcBorders>
              <w:top w:val="nil"/>
              <w:left w:val="nil"/>
              <w:bottom w:val="single" w:sz="8" w:space="0" w:color="666699"/>
              <w:right w:val="single" w:sz="8" w:space="0" w:color="666699"/>
            </w:tcBorders>
            <w:shd w:val="clear" w:color="auto" w:fill="auto"/>
            <w:noWrap/>
            <w:vAlign w:val="center"/>
            <w:hideMark/>
          </w:tcPr>
          <w:p w14:paraId="5F45A692" w14:textId="77777777" w:rsidR="00D4325E" w:rsidRPr="00255F53" w:rsidRDefault="00D4325E"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0</w:t>
            </w:r>
          </w:p>
        </w:tc>
        <w:tc>
          <w:tcPr>
            <w:tcW w:w="1143" w:type="dxa"/>
            <w:tcBorders>
              <w:top w:val="nil"/>
              <w:left w:val="nil"/>
              <w:bottom w:val="single" w:sz="8" w:space="0" w:color="666699"/>
              <w:right w:val="single" w:sz="8" w:space="0" w:color="666699"/>
            </w:tcBorders>
            <w:shd w:val="clear" w:color="auto" w:fill="auto"/>
            <w:noWrap/>
            <w:vAlign w:val="center"/>
            <w:hideMark/>
          </w:tcPr>
          <w:p w14:paraId="0E1421D5" w14:textId="77777777" w:rsidR="00D4325E" w:rsidRPr="00255F53" w:rsidRDefault="001C04FA"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4.634.</w:t>
            </w:r>
            <w:r w:rsidR="00D4325E" w:rsidRPr="00255F53">
              <w:rPr>
                <w:rFonts w:ascii="Arial" w:eastAsia="Times New Roman" w:hAnsi="Arial" w:cs="Arial"/>
                <w:color w:val="000000"/>
                <w:sz w:val="14"/>
                <w:szCs w:val="14"/>
                <w:lang w:val="es-CO" w:eastAsia="es-CO"/>
              </w:rPr>
              <w:t>525</w:t>
            </w:r>
          </w:p>
        </w:tc>
        <w:tc>
          <w:tcPr>
            <w:tcW w:w="1012" w:type="dxa"/>
            <w:tcBorders>
              <w:top w:val="nil"/>
              <w:left w:val="nil"/>
              <w:bottom w:val="single" w:sz="8" w:space="0" w:color="666699"/>
              <w:right w:val="single" w:sz="8" w:space="0" w:color="666699"/>
            </w:tcBorders>
            <w:shd w:val="clear" w:color="auto" w:fill="auto"/>
            <w:noWrap/>
            <w:vAlign w:val="center"/>
            <w:hideMark/>
          </w:tcPr>
          <w:p w14:paraId="3562A658" w14:textId="77777777" w:rsidR="00D4325E" w:rsidRPr="00255F53" w:rsidRDefault="001C04FA"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6.786.</w:t>
            </w:r>
            <w:r w:rsidR="00D4325E" w:rsidRPr="00255F53">
              <w:rPr>
                <w:rFonts w:ascii="Arial" w:eastAsia="Times New Roman" w:hAnsi="Arial" w:cs="Arial"/>
                <w:color w:val="000000"/>
                <w:sz w:val="14"/>
                <w:szCs w:val="14"/>
                <w:lang w:val="es-CO" w:eastAsia="es-CO"/>
              </w:rPr>
              <w:t>846</w:t>
            </w:r>
          </w:p>
        </w:tc>
        <w:tc>
          <w:tcPr>
            <w:tcW w:w="841" w:type="dxa"/>
            <w:tcBorders>
              <w:top w:val="nil"/>
              <w:left w:val="nil"/>
              <w:bottom w:val="single" w:sz="8" w:space="0" w:color="666699"/>
              <w:right w:val="single" w:sz="8" w:space="0" w:color="666699"/>
            </w:tcBorders>
            <w:shd w:val="clear" w:color="auto" w:fill="auto"/>
            <w:noWrap/>
            <w:vAlign w:val="center"/>
            <w:hideMark/>
          </w:tcPr>
          <w:p w14:paraId="24946020" w14:textId="77777777" w:rsidR="00D4325E" w:rsidRPr="00255F53" w:rsidRDefault="001C04FA"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13.</w:t>
            </w:r>
            <w:r w:rsidR="00D4325E" w:rsidRPr="00255F53">
              <w:rPr>
                <w:rFonts w:ascii="Arial" w:eastAsia="Times New Roman" w:hAnsi="Arial" w:cs="Arial"/>
                <w:color w:val="000000"/>
                <w:sz w:val="14"/>
                <w:szCs w:val="14"/>
                <w:lang w:val="es-CO" w:eastAsia="es-CO"/>
              </w:rPr>
              <w:t>858</w:t>
            </w:r>
            <w:r w:rsidRPr="00255F53">
              <w:rPr>
                <w:rFonts w:ascii="Arial" w:eastAsia="Times New Roman" w:hAnsi="Arial" w:cs="Arial"/>
                <w:color w:val="000000"/>
                <w:sz w:val="14"/>
                <w:szCs w:val="14"/>
                <w:lang w:val="es-CO" w:eastAsia="es-CO"/>
              </w:rPr>
              <w:t>.</w:t>
            </w:r>
            <w:r w:rsidR="00D4325E" w:rsidRPr="00255F53">
              <w:rPr>
                <w:rFonts w:ascii="Arial" w:eastAsia="Times New Roman" w:hAnsi="Arial" w:cs="Arial"/>
                <w:color w:val="000000"/>
                <w:sz w:val="14"/>
                <w:szCs w:val="14"/>
                <w:lang w:val="es-CO" w:eastAsia="es-CO"/>
              </w:rPr>
              <w:t>760</w:t>
            </w:r>
          </w:p>
        </w:tc>
        <w:tc>
          <w:tcPr>
            <w:tcW w:w="841" w:type="dxa"/>
            <w:tcBorders>
              <w:top w:val="nil"/>
              <w:left w:val="nil"/>
              <w:bottom w:val="single" w:sz="8" w:space="0" w:color="666699"/>
              <w:right w:val="single" w:sz="8" w:space="0" w:color="666699"/>
            </w:tcBorders>
            <w:shd w:val="clear" w:color="auto" w:fill="auto"/>
            <w:noWrap/>
            <w:vAlign w:val="center"/>
            <w:hideMark/>
          </w:tcPr>
          <w:p w14:paraId="6B388383" w14:textId="77777777" w:rsidR="00D4325E" w:rsidRPr="00255F53" w:rsidRDefault="00D4325E"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8</w:t>
            </w:r>
            <w:r w:rsidR="001C04FA" w:rsidRPr="00255F53">
              <w:rPr>
                <w:rFonts w:ascii="Arial" w:eastAsia="Times New Roman" w:hAnsi="Arial" w:cs="Arial"/>
                <w:color w:val="000000"/>
                <w:sz w:val="14"/>
                <w:szCs w:val="14"/>
                <w:lang w:val="es-CO" w:eastAsia="es-CO"/>
              </w:rPr>
              <w:t>.</w:t>
            </w:r>
            <w:r w:rsidRPr="00255F53">
              <w:rPr>
                <w:rFonts w:ascii="Arial" w:eastAsia="Times New Roman" w:hAnsi="Arial" w:cs="Arial"/>
                <w:color w:val="000000"/>
                <w:sz w:val="14"/>
                <w:szCs w:val="14"/>
                <w:lang w:val="es-CO" w:eastAsia="es-CO"/>
              </w:rPr>
              <w:t>334</w:t>
            </w:r>
            <w:r w:rsidR="001C04FA" w:rsidRPr="00255F53">
              <w:rPr>
                <w:rFonts w:ascii="Arial" w:eastAsia="Times New Roman" w:hAnsi="Arial" w:cs="Arial"/>
                <w:color w:val="000000"/>
                <w:sz w:val="14"/>
                <w:szCs w:val="14"/>
                <w:lang w:val="es-CO" w:eastAsia="es-CO"/>
              </w:rPr>
              <w:t>.</w:t>
            </w:r>
            <w:r w:rsidRPr="00255F53">
              <w:rPr>
                <w:rFonts w:ascii="Arial" w:eastAsia="Times New Roman" w:hAnsi="Arial" w:cs="Arial"/>
                <w:color w:val="000000"/>
                <w:sz w:val="14"/>
                <w:szCs w:val="14"/>
                <w:lang w:val="es-CO" w:eastAsia="es-CO"/>
              </w:rPr>
              <w:t>658</w:t>
            </w:r>
          </w:p>
        </w:tc>
        <w:tc>
          <w:tcPr>
            <w:tcW w:w="945" w:type="dxa"/>
            <w:tcBorders>
              <w:top w:val="nil"/>
              <w:left w:val="nil"/>
              <w:bottom w:val="single" w:sz="8" w:space="0" w:color="666699"/>
              <w:right w:val="single" w:sz="8" w:space="0" w:color="666699"/>
            </w:tcBorders>
            <w:shd w:val="clear" w:color="auto" w:fill="auto"/>
            <w:noWrap/>
            <w:vAlign w:val="center"/>
            <w:hideMark/>
          </w:tcPr>
          <w:p w14:paraId="721A3B43" w14:textId="77777777" w:rsidR="00D4325E" w:rsidRPr="00255F53" w:rsidRDefault="001C04FA"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41.</w:t>
            </w:r>
            <w:r w:rsidR="00D4325E" w:rsidRPr="00255F53">
              <w:rPr>
                <w:rFonts w:ascii="Arial" w:eastAsia="Times New Roman" w:hAnsi="Arial" w:cs="Arial"/>
                <w:color w:val="000000"/>
                <w:sz w:val="14"/>
                <w:szCs w:val="14"/>
                <w:lang w:val="es-CO" w:eastAsia="es-CO"/>
              </w:rPr>
              <w:t>453</w:t>
            </w:r>
            <w:r w:rsidRPr="00255F53">
              <w:rPr>
                <w:rFonts w:ascii="Arial" w:eastAsia="Times New Roman" w:hAnsi="Arial" w:cs="Arial"/>
                <w:color w:val="000000"/>
                <w:sz w:val="14"/>
                <w:szCs w:val="14"/>
                <w:lang w:val="es-CO" w:eastAsia="es-CO"/>
              </w:rPr>
              <w:t>.</w:t>
            </w:r>
            <w:r w:rsidR="00D4325E" w:rsidRPr="00255F53">
              <w:rPr>
                <w:rFonts w:ascii="Arial" w:eastAsia="Times New Roman" w:hAnsi="Arial" w:cs="Arial"/>
                <w:color w:val="000000"/>
                <w:sz w:val="14"/>
                <w:szCs w:val="14"/>
                <w:lang w:val="es-CO" w:eastAsia="es-CO"/>
              </w:rPr>
              <w:t>767</w:t>
            </w:r>
          </w:p>
        </w:tc>
      </w:tr>
      <w:tr w:rsidR="00255F53" w:rsidRPr="00255F53" w14:paraId="24E1F008" w14:textId="77777777" w:rsidTr="00255F53">
        <w:trPr>
          <w:trHeight w:val="134"/>
        </w:trPr>
        <w:tc>
          <w:tcPr>
            <w:tcW w:w="523" w:type="dxa"/>
            <w:tcBorders>
              <w:top w:val="nil"/>
              <w:left w:val="single" w:sz="8" w:space="0" w:color="auto"/>
              <w:bottom w:val="single" w:sz="8" w:space="0" w:color="666699"/>
              <w:right w:val="single" w:sz="8" w:space="0" w:color="666699"/>
            </w:tcBorders>
            <w:shd w:val="clear" w:color="auto" w:fill="auto"/>
            <w:noWrap/>
            <w:vAlign w:val="center"/>
            <w:hideMark/>
          </w:tcPr>
          <w:p w14:paraId="55E1A9BA" w14:textId="77777777" w:rsidR="00D4325E" w:rsidRPr="00255F53" w:rsidRDefault="00D4325E" w:rsidP="00294E9E">
            <w:pPr>
              <w:contextualSpacing/>
              <w:jc w:val="center"/>
              <w:rPr>
                <w:rFonts w:ascii="Arial" w:eastAsia="Times New Roman" w:hAnsi="Arial" w:cs="Arial"/>
                <w:b/>
                <w:bCs/>
                <w:color w:val="000000"/>
                <w:sz w:val="14"/>
                <w:szCs w:val="14"/>
                <w:lang w:val="es-CO" w:eastAsia="es-CO"/>
              </w:rPr>
            </w:pPr>
            <w:r w:rsidRPr="00255F53">
              <w:rPr>
                <w:rFonts w:ascii="Arial" w:eastAsia="Times New Roman" w:hAnsi="Arial" w:cs="Arial"/>
                <w:b/>
                <w:bCs/>
                <w:color w:val="000000"/>
                <w:sz w:val="14"/>
                <w:szCs w:val="14"/>
                <w:lang w:val="es-CO" w:eastAsia="es-CO"/>
              </w:rPr>
              <w:t>2018</w:t>
            </w:r>
          </w:p>
        </w:tc>
        <w:tc>
          <w:tcPr>
            <w:tcW w:w="799" w:type="dxa"/>
            <w:tcBorders>
              <w:top w:val="nil"/>
              <w:left w:val="nil"/>
              <w:bottom w:val="single" w:sz="8" w:space="0" w:color="666699"/>
              <w:right w:val="single" w:sz="8" w:space="0" w:color="666699"/>
            </w:tcBorders>
            <w:shd w:val="clear" w:color="auto" w:fill="auto"/>
            <w:noWrap/>
            <w:vAlign w:val="center"/>
            <w:hideMark/>
          </w:tcPr>
          <w:p w14:paraId="4D392634" w14:textId="77777777" w:rsidR="00D4325E" w:rsidRPr="00255F53" w:rsidRDefault="00D4325E"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110</w:t>
            </w:r>
            <w:r w:rsidR="001C04FA" w:rsidRPr="00255F53">
              <w:rPr>
                <w:rFonts w:ascii="Arial" w:eastAsia="Times New Roman" w:hAnsi="Arial" w:cs="Arial"/>
                <w:color w:val="000000"/>
                <w:sz w:val="14"/>
                <w:szCs w:val="14"/>
                <w:lang w:val="es-CO" w:eastAsia="es-CO"/>
              </w:rPr>
              <w:t>.</w:t>
            </w:r>
            <w:r w:rsidRPr="00255F53">
              <w:rPr>
                <w:rFonts w:ascii="Arial" w:eastAsia="Times New Roman" w:hAnsi="Arial" w:cs="Arial"/>
                <w:color w:val="000000"/>
                <w:sz w:val="14"/>
                <w:szCs w:val="14"/>
                <w:lang w:val="es-CO" w:eastAsia="es-CO"/>
              </w:rPr>
              <w:t>590</w:t>
            </w:r>
          </w:p>
        </w:tc>
        <w:tc>
          <w:tcPr>
            <w:tcW w:w="941" w:type="dxa"/>
            <w:tcBorders>
              <w:top w:val="nil"/>
              <w:left w:val="nil"/>
              <w:bottom w:val="single" w:sz="8" w:space="0" w:color="666699"/>
              <w:right w:val="single" w:sz="8" w:space="0" w:color="666699"/>
            </w:tcBorders>
            <w:shd w:val="clear" w:color="auto" w:fill="auto"/>
            <w:noWrap/>
            <w:vAlign w:val="center"/>
            <w:hideMark/>
          </w:tcPr>
          <w:p w14:paraId="247B665E" w14:textId="77777777" w:rsidR="00D4325E" w:rsidRPr="00255F53" w:rsidRDefault="00D4325E"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1</w:t>
            </w:r>
            <w:r w:rsidR="001C04FA" w:rsidRPr="00255F53">
              <w:rPr>
                <w:rFonts w:ascii="Arial" w:eastAsia="Times New Roman" w:hAnsi="Arial" w:cs="Arial"/>
                <w:color w:val="000000"/>
                <w:sz w:val="14"/>
                <w:szCs w:val="14"/>
                <w:lang w:val="es-CO" w:eastAsia="es-CO"/>
              </w:rPr>
              <w:t>.733.</w:t>
            </w:r>
            <w:r w:rsidRPr="00255F53">
              <w:rPr>
                <w:rFonts w:ascii="Arial" w:eastAsia="Times New Roman" w:hAnsi="Arial" w:cs="Arial"/>
                <w:color w:val="000000"/>
                <w:sz w:val="14"/>
                <w:szCs w:val="14"/>
                <w:lang w:val="es-CO" w:eastAsia="es-CO"/>
              </w:rPr>
              <w:t>175</w:t>
            </w:r>
          </w:p>
        </w:tc>
        <w:tc>
          <w:tcPr>
            <w:tcW w:w="841" w:type="dxa"/>
            <w:tcBorders>
              <w:top w:val="nil"/>
              <w:left w:val="nil"/>
              <w:bottom w:val="single" w:sz="8" w:space="0" w:color="666699"/>
              <w:right w:val="single" w:sz="8" w:space="0" w:color="666699"/>
            </w:tcBorders>
            <w:shd w:val="clear" w:color="auto" w:fill="auto"/>
            <w:noWrap/>
            <w:vAlign w:val="center"/>
            <w:hideMark/>
          </w:tcPr>
          <w:p w14:paraId="2D12F6F2" w14:textId="77777777" w:rsidR="00D4325E" w:rsidRPr="00255F53" w:rsidRDefault="001C04FA"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1.843.</w:t>
            </w:r>
            <w:r w:rsidR="00D4325E" w:rsidRPr="00255F53">
              <w:rPr>
                <w:rFonts w:ascii="Arial" w:eastAsia="Times New Roman" w:hAnsi="Arial" w:cs="Arial"/>
                <w:color w:val="000000"/>
                <w:sz w:val="14"/>
                <w:szCs w:val="14"/>
                <w:lang w:val="es-CO" w:eastAsia="es-CO"/>
              </w:rPr>
              <w:t>765</w:t>
            </w:r>
          </w:p>
        </w:tc>
        <w:tc>
          <w:tcPr>
            <w:tcW w:w="1307" w:type="dxa"/>
            <w:tcBorders>
              <w:top w:val="nil"/>
              <w:left w:val="nil"/>
              <w:bottom w:val="single" w:sz="8" w:space="0" w:color="666699"/>
              <w:right w:val="single" w:sz="8" w:space="0" w:color="666699"/>
            </w:tcBorders>
            <w:shd w:val="clear" w:color="auto" w:fill="auto"/>
            <w:noWrap/>
            <w:vAlign w:val="center"/>
            <w:hideMark/>
          </w:tcPr>
          <w:p w14:paraId="4B9870BD" w14:textId="77777777" w:rsidR="00D4325E" w:rsidRPr="00255F53" w:rsidRDefault="001C04FA"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1.654.</w:t>
            </w:r>
            <w:r w:rsidR="00D4325E" w:rsidRPr="00255F53">
              <w:rPr>
                <w:rFonts w:ascii="Arial" w:eastAsia="Times New Roman" w:hAnsi="Arial" w:cs="Arial"/>
                <w:color w:val="000000"/>
                <w:sz w:val="14"/>
                <w:szCs w:val="14"/>
                <w:lang w:val="es-CO" w:eastAsia="es-CO"/>
              </w:rPr>
              <w:t>123</w:t>
            </w:r>
          </w:p>
        </w:tc>
        <w:tc>
          <w:tcPr>
            <w:tcW w:w="848" w:type="dxa"/>
            <w:tcBorders>
              <w:top w:val="nil"/>
              <w:left w:val="nil"/>
              <w:bottom w:val="single" w:sz="8" w:space="0" w:color="666699"/>
              <w:right w:val="single" w:sz="8" w:space="0" w:color="666699"/>
            </w:tcBorders>
            <w:shd w:val="clear" w:color="auto" w:fill="auto"/>
            <w:noWrap/>
            <w:vAlign w:val="center"/>
            <w:hideMark/>
          </w:tcPr>
          <w:p w14:paraId="3229DFCC" w14:textId="77777777" w:rsidR="00D4325E" w:rsidRPr="00255F53" w:rsidRDefault="00D4325E"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0</w:t>
            </w:r>
          </w:p>
        </w:tc>
        <w:tc>
          <w:tcPr>
            <w:tcW w:w="920" w:type="dxa"/>
            <w:tcBorders>
              <w:top w:val="nil"/>
              <w:left w:val="nil"/>
              <w:bottom w:val="single" w:sz="8" w:space="0" w:color="666699"/>
              <w:right w:val="single" w:sz="8" w:space="0" w:color="666699"/>
            </w:tcBorders>
            <w:shd w:val="clear" w:color="auto" w:fill="auto"/>
            <w:noWrap/>
            <w:vAlign w:val="center"/>
            <w:hideMark/>
          </w:tcPr>
          <w:p w14:paraId="0B7B667C" w14:textId="77777777" w:rsidR="00D4325E" w:rsidRPr="00255F53" w:rsidRDefault="001C04FA"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31.192.</w:t>
            </w:r>
            <w:r w:rsidR="00D4325E" w:rsidRPr="00255F53">
              <w:rPr>
                <w:rFonts w:ascii="Arial" w:eastAsia="Times New Roman" w:hAnsi="Arial" w:cs="Arial"/>
                <w:color w:val="000000"/>
                <w:sz w:val="14"/>
                <w:szCs w:val="14"/>
                <w:lang w:val="es-CO" w:eastAsia="es-CO"/>
              </w:rPr>
              <w:t>111</w:t>
            </w:r>
          </w:p>
        </w:tc>
        <w:tc>
          <w:tcPr>
            <w:tcW w:w="841" w:type="dxa"/>
            <w:tcBorders>
              <w:top w:val="nil"/>
              <w:left w:val="nil"/>
              <w:bottom w:val="single" w:sz="8" w:space="0" w:color="666699"/>
              <w:right w:val="single" w:sz="8" w:space="0" w:color="666699"/>
            </w:tcBorders>
            <w:shd w:val="clear" w:color="auto" w:fill="auto"/>
            <w:noWrap/>
            <w:vAlign w:val="center"/>
            <w:hideMark/>
          </w:tcPr>
          <w:p w14:paraId="18176091" w14:textId="77777777" w:rsidR="00D4325E" w:rsidRPr="00255F53" w:rsidRDefault="00D4325E"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0</w:t>
            </w:r>
          </w:p>
        </w:tc>
        <w:tc>
          <w:tcPr>
            <w:tcW w:w="1143" w:type="dxa"/>
            <w:tcBorders>
              <w:top w:val="nil"/>
              <w:left w:val="nil"/>
              <w:bottom w:val="single" w:sz="8" w:space="0" w:color="666699"/>
              <w:right w:val="single" w:sz="8" w:space="0" w:color="666699"/>
            </w:tcBorders>
            <w:shd w:val="clear" w:color="auto" w:fill="auto"/>
            <w:noWrap/>
            <w:vAlign w:val="center"/>
            <w:hideMark/>
          </w:tcPr>
          <w:p w14:paraId="53E05305" w14:textId="77777777" w:rsidR="00D4325E" w:rsidRPr="00255F53" w:rsidRDefault="001C04FA"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7.</w:t>
            </w:r>
            <w:r w:rsidR="00D4325E" w:rsidRPr="00255F53">
              <w:rPr>
                <w:rFonts w:ascii="Arial" w:eastAsia="Times New Roman" w:hAnsi="Arial" w:cs="Arial"/>
                <w:color w:val="000000"/>
                <w:sz w:val="14"/>
                <w:szCs w:val="14"/>
                <w:lang w:val="es-CO" w:eastAsia="es-CO"/>
              </w:rPr>
              <w:t>532</w:t>
            </w:r>
            <w:r w:rsidRPr="00255F53">
              <w:rPr>
                <w:rFonts w:ascii="Arial" w:eastAsia="Times New Roman" w:hAnsi="Arial" w:cs="Arial"/>
                <w:color w:val="000000"/>
                <w:sz w:val="14"/>
                <w:szCs w:val="14"/>
                <w:lang w:val="es-CO" w:eastAsia="es-CO"/>
              </w:rPr>
              <w:t>.</w:t>
            </w:r>
            <w:r w:rsidR="00D4325E" w:rsidRPr="00255F53">
              <w:rPr>
                <w:rFonts w:ascii="Arial" w:eastAsia="Times New Roman" w:hAnsi="Arial" w:cs="Arial"/>
                <w:color w:val="000000"/>
                <w:sz w:val="14"/>
                <w:szCs w:val="14"/>
                <w:lang w:val="es-CO" w:eastAsia="es-CO"/>
              </w:rPr>
              <w:t>787</w:t>
            </w:r>
          </w:p>
        </w:tc>
        <w:tc>
          <w:tcPr>
            <w:tcW w:w="1012" w:type="dxa"/>
            <w:tcBorders>
              <w:top w:val="nil"/>
              <w:left w:val="nil"/>
              <w:bottom w:val="single" w:sz="8" w:space="0" w:color="666699"/>
              <w:right w:val="single" w:sz="8" w:space="0" w:color="666699"/>
            </w:tcBorders>
            <w:shd w:val="clear" w:color="auto" w:fill="auto"/>
            <w:noWrap/>
            <w:vAlign w:val="center"/>
            <w:hideMark/>
          </w:tcPr>
          <w:p w14:paraId="5FDDD76F" w14:textId="77777777" w:rsidR="00D4325E" w:rsidRPr="00255F53" w:rsidRDefault="00D4325E"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0</w:t>
            </w:r>
          </w:p>
        </w:tc>
        <w:tc>
          <w:tcPr>
            <w:tcW w:w="841" w:type="dxa"/>
            <w:tcBorders>
              <w:top w:val="nil"/>
              <w:left w:val="nil"/>
              <w:bottom w:val="single" w:sz="8" w:space="0" w:color="666699"/>
              <w:right w:val="single" w:sz="8" w:space="0" w:color="666699"/>
            </w:tcBorders>
            <w:shd w:val="clear" w:color="auto" w:fill="auto"/>
            <w:noWrap/>
            <w:vAlign w:val="center"/>
            <w:hideMark/>
          </w:tcPr>
          <w:p w14:paraId="5C9E9763" w14:textId="77777777" w:rsidR="00D4325E" w:rsidRPr="00255F53" w:rsidRDefault="001C04FA"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11.</w:t>
            </w:r>
            <w:r w:rsidR="00D4325E" w:rsidRPr="00255F53">
              <w:rPr>
                <w:rFonts w:ascii="Arial" w:eastAsia="Times New Roman" w:hAnsi="Arial" w:cs="Arial"/>
                <w:color w:val="000000"/>
                <w:sz w:val="14"/>
                <w:szCs w:val="14"/>
                <w:lang w:val="es-CO" w:eastAsia="es-CO"/>
              </w:rPr>
              <w:t>763</w:t>
            </w:r>
            <w:r w:rsidRPr="00255F53">
              <w:rPr>
                <w:rFonts w:ascii="Arial" w:eastAsia="Times New Roman" w:hAnsi="Arial" w:cs="Arial"/>
                <w:color w:val="000000"/>
                <w:sz w:val="14"/>
                <w:szCs w:val="14"/>
                <w:lang w:val="es-CO" w:eastAsia="es-CO"/>
              </w:rPr>
              <w:t>.</w:t>
            </w:r>
            <w:r w:rsidR="00D4325E" w:rsidRPr="00255F53">
              <w:rPr>
                <w:rFonts w:ascii="Arial" w:eastAsia="Times New Roman" w:hAnsi="Arial" w:cs="Arial"/>
                <w:color w:val="000000"/>
                <w:sz w:val="14"/>
                <w:szCs w:val="14"/>
                <w:lang w:val="es-CO" w:eastAsia="es-CO"/>
              </w:rPr>
              <w:t>819</w:t>
            </w:r>
          </w:p>
        </w:tc>
        <w:tc>
          <w:tcPr>
            <w:tcW w:w="841" w:type="dxa"/>
            <w:tcBorders>
              <w:top w:val="nil"/>
              <w:left w:val="nil"/>
              <w:bottom w:val="single" w:sz="8" w:space="0" w:color="666699"/>
              <w:right w:val="single" w:sz="8" w:space="0" w:color="666699"/>
            </w:tcBorders>
            <w:shd w:val="clear" w:color="auto" w:fill="auto"/>
            <w:noWrap/>
            <w:vAlign w:val="center"/>
            <w:hideMark/>
          </w:tcPr>
          <w:p w14:paraId="4B22978B" w14:textId="77777777" w:rsidR="00D4325E" w:rsidRPr="00255F53" w:rsidRDefault="00D4325E"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2</w:t>
            </w:r>
            <w:r w:rsidR="001C04FA" w:rsidRPr="00255F53">
              <w:rPr>
                <w:rFonts w:ascii="Arial" w:eastAsia="Times New Roman" w:hAnsi="Arial" w:cs="Arial"/>
                <w:color w:val="000000"/>
                <w:sz w:val="14"/>
                <w:szCs w:val="14"/>
                <w:lang w:val="es-CO" w:eastAsia="es-CO"/>
              </w:rPr>
              <w:t>6.</w:t>
            </w:r>
            <w:r w:rsidRPr="00255F53">
              <w:rPr>
                <w:rFonts w:ascii="Arial" w:eastAsia="Times New Roman" w:hAnsi="Arial" w:cs="Arial"/>
                <w:color w:val="000000"/>
                <w:sz w:val="14"/>
                <w:szCs w:val="14"/>
                <w:lang w:val="es-CO" w:eastAsia="es-CO"/>
              </w:rPr>
              <w:t>185</w:t>
            </w:r>
          </w:p>
        </w:tc>
        <w:tc>
          <w:tcPr>
            <w:tcW w:w="945" w:type="dxa"/>
            <w:tcBorders>
              <w:top w:val="nil"/>
              <w:left w:val="nil"/>
              <w:bottom w:val="single" w:sz="8" w:space="0" w:color="666699"/>
              <w:right w:val="single" w:sz="8" w:space="0" w:color="666699"/>
            </w:tcBorders>
            <w:shd w:val="clear" w:color="auto" w:fill="auto"/>
            <w:noWrap/>
            <w:vAlign w:val="center"/>
            <w:hideMark/>
          </w:tcPr>
          <w:p w14:paraId="091C7C87" w14:textId="77777777" w:rsidR="00D4325E" w:rsidRPr="00255F53" w:rsidRDefault="001C04FA"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52.</w:t>
            </w:r>
            <w:r w:rsidR="00D4325E" w:rsidRPr="00255F53">
              <w:rPr>
                <w:rFonts w:ascii="Arial" w:eastAsia="Times New Roman" w:hAnsi="Arial" w:cs="Arial"/>
                <w:color w:val="000000"/>
                <w:sz w:val="14"/>
                <w:szCs w:val="14"/>
                <w:lang w:val="es-CO" w:eastAsia="es-CO"/>
              </w:rPr>
              <w:t>169</w:t>
            </w:r>
            <w:r w:rsidRPr="00255F53">
              <w:rPr>
                <w:rFonts w:ascii="Arial" w:eastAsia="Times New Roman" w:hAnsi="Arial" w:cs="Arial"/>
                <w:color w:val="000000"/>
                <w:sz w:val="14"/>
                <w:szCs w:val="14"/>
                <w:lang w:val="es-CO" w:eastAsia="es-CO"/>
              </w:rPr>
              <w:t>.</w:t>
            </w:r>
            <w:r w:rsidR="00D4325E" w:rsidRPr="00255F53">
              <w:rPr>
                <w:rFonts w:ascii="Arial" w:eastAsia="Times New Roman" w:hAnsi="Arial" w:cs="Arial"/>
                <w:color w:val="000000"/>
                <w:sz w:val="14"/>
                <w:szCs w:val="14"/>
                <w:lang w:val="es-CO" w:eastAsia="es-CO"/>
              </w:rPr>
              <w:t>025</w:t>
            </w:r>
          </w:p>
        </w:tc>
      </w:tr>
      <w:tr w:rsidR="00255F53" w:rsidRPr="00255F53" w14:paraId="4BC7B476" w14:textId="77777777" w:rsidTr="00255F53">
        <w:trPr>
          <w:trHeight w:val="127"/>
        </w:trPr>
        <w:tc>
          <w:tcPr>
            <w:tcW w:w="523" w:type="dxa"/>
            <w:tcBorders>
              <w:top w:val="single" w:sz="8" w:space="0" w:color="666699"/>
              <w:left w:val="single" w:sz="8" w:space="0" w:color="auto"/>
              <w:bottom w:val="single" w:sz="4" w:space="0" w:color="666699"/>
              <w:right w:val="single" w:sz="8" w:space="0" w:color="666699"/>
            </w:tcBorders>
            <w:shd w:val="clear" w:color="auto" w:fill="auto"/>
            <w:noWrap/>
            <w:vAlign w:val="center"/>
            <w:hideMark/>
          </w:tcPr>
          <w:p w14:paraId="0AC22419" w14:textId="77777777" w:rsidR="00C62702" w:rsidRPr="00255F53" w:rsidRDefault="00C62702" w:rsidP="00294E9E">
            <w:pPr>
              <w:contextualSpacing/>
              <w:jc w:val="center"/>
              <w:rPr>
                <w:rFonts w:ascii="Arial" w:eastAsia="Times New Roman" w:hAnsi="Arial" w:cs="Arial"/>
                <w:b/>
                <w:bCs/>
                <w:color w:val="000000"/>
                <w:sz w:val="14"/>
                <w:szCs w:val="14"/>
                <w:lang w:val="es-CO" w:eastAsia="es-CO"/>
              </w:rPr>
            </w:pPr>
            <w:r w:rsidRPr="00255F53">
              <w:rPr>
                <w:rFonts w:ascii="Arial" w:eastAsia="Times New Roman" w:hAnsi="Arial" w:cs="Arial"/>
                <w:b/>
                <w:bCs/>
                <w:color w:val="000000"/>
                <w:sz w:val="14"/>
                <w:szCs w:val="14"/>
                <w:lang w:val="es-CO" w:eastAsia="es-CO"/>
              </w:rPr>
              <w:t>2019</w:t>
            </w:r>
          </w:p>
        </w:tc>
        <w:tc>
          <w:tcPr>
            <w:tcW w:w="799" w:type="dxa"/>
            <w:tcBorders>
              <w:top w:val="single" w:sz="8" w:space="0" w:color="666699"/>
              <w:left w:val="nil"/>
              <w:bottom w:val="single" w:sz="4" w:space="0" w:color="666699"/>
              <w:right w:val="single" w:sz="8" w:space="0" w:color="666699"/>
            </w:tcBorders>
            <w:shd w:val="clear" w:color="auto" w:fill="auto"/>
            <w:noWrap/>
            <w:hideMark/>
          </w:tcPr>
          <w:p w14:paraId="54EF879B" w14:textId="77777777" w:rsidR="00C62702" w:rsidRPr="00255F53" w:rsidRDefault="00B72392" w:rsidP="00294E9E">
            <w:pPr>
              <w:contextualSpacing/>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159.824</w:t>
            </w:r>
          </w:p>
        </w:tc>
        <w:tc>
          <w:tcPr>
            <w:tcW w:w="941" w:type="dxa"/>
            <w:tcBorders>
              <w:top w:val="single" w:sz="8" w:space="0" w:color="666699"/>
              <w:left w:val="nil"/>
              <w:bottom w:val="single" w:sz="4" w:space="0" w:color="666699"/>
              <w:right w:val="single" w:sz="8" w:space="0" w:color="666699"/>
            </w:tcBorders>
            <w:shd w:val="clear" w:color="auto" w:fill="auto"/>
            <w:noWrap/>
            <w:hideMark/>
          </w:tcPr>
          <w:p w14:paraId="04322BD1" w14:textId="77777777" w:rsidR="00C62702" w:rsidRPr="00255F53" w:rsidRDefault="00C62702"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2</w:t>
            </w:r>
            <w:r w:rsidR="00A72974" w:rsidRPr="00255F53">
              <w:rPr>
                <w:rFonts w:ascii="Arial" w:eastAsia="Times New Roman" w:hAnsi="Arial" w:cs="Arial"/>
                <w:color w:val="000000"/>
                <w:sz w:val="14"/>
                <w:szCs w:val="14"/>
                <w:lang w:val="es-CO" w:eastAsia="es-CO"/>
              </w:rPr>
              <w:t>.</w:t>
            </w:r>
            <w:r w:rsidRPr="00255F53">
              <w:rPr>
                <w:rFonts w:ascii="Arial" w:eastAsia="Times New Roman" w:hAnsi="Arial" w:cs="Arial"/>
                <w:color w:val="000000"/>
                <w:sz w:val="14"/>
                <w:szCs w:val="14"/>
                <w:lang w:val="es-CO" w:eastAsia="es-CO"/>
              </w:rPr>
              <w:t>140</w:t>
            </w:r>
            <w:r w:rsidR="00A72974" w:rsidRPr="00255F53">
              <w:rPr>
                <w:rFonts w:ascii="Arial" w:eastAsia="Times New Roman" w:hAnsi="Arial" w:cs="Arial"/>
                <w:color w:val="000000"/>
                <w:sz w:val="14"/>
                <w:szCs w:val="14"/>
                <w:lang w:val="es-CO" w:eastAsia="es-CO"/>
              </w:rPr>
              <w:t>.</w:t>
            </w:r>
            <w:r w:rsidRPr="00255F53">
              <w:rPr>
                <w:rFonts w:ascii="Arial" w:eastAsia="Times New Roman" w:hAnsi="Arial" w:cs="Arial"/>
                <w:color w:val="000000"/>
                <w:sz w:val="14"/>
                <w:szCs w:val="14"/>
                <w:lang w:val="es-CO" w:eastAsia="es-CO"/>
              </w:rPr>
              <w:t>290</w:t>
            </w:r>
          </w:p>
        </w:tc>
        <w:tc>
          <w:tcPr>
            <w:tcW w:w="841" w:type="dxa"/>
            <w:tcBorders>
              <w:top w:val="single" w:sz="8" w:space="0" w:color="666699"/>
              <w:left w:val="nil"/>
              <w:bottom w:val="single" w:sz="4" w:space="0" w:color="666699"/>
              <w:right w:val="single" w:sz="8" w:space="0" w:color="666699"/>
            </w:tcBorders>
            <w:shd w:val="clear" w:color="auto" w:fill="auto"/>
            <w:noWrap/>
            <w:hideMark/>
          </w:tcPr>
          <w:p w14:paraId="13C790A0" w14:textId="77777777" w:rsidR="00C62702" w:rsidRPr="00255F53" w:rsidRDefault="00C62702"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2</w:t>
            </w:r>
            <w:r w:rsidR="00A72974" w:rsidRPr="00255F53">
              <w:rPr>
                <w:rFonts w:ascii="Arial" w:eastAsia="Times New Roman" w:hAnsi="Arial" w:cs="Arial"/>
                <w:color w:val="000000"/>
                <w:sz w:val="14"/>
                <w:szCs w:val="14"/>
                <w:lang w:val="es-CO" w:eastAsia="es-CO"/>
              </w:rPr>
              <w:t>.</w:t>
            </w:r>
            <w:r w:rsidRPr="00255F53">
              <w:rPr>
                <w:rFonts w:ascii="Arial" w:eastAsia="Times New Roman" w:hAnsi="Arial" w:cs="Arial"/>
                <w:color w:val="000000"/>
                <w:sz w:val="14"/>
                <w:szCs w:val="14"/>
                <w:lang w:val="es-CO" w:eastAsia="es-CO"/>
              </w:rPr>
              <w:t>300</w:t>
            </w:r>
            <w:r w:rsidR="00A72974" w:rsidRPr="00255F53">
              <w:rPr>
                <w:rFonts w:ascii="Arial" w:eastAsia="Times New Roman" w:hAnsi="Arial" w:cs="Arial"/>
                <w:color w:val="000000"/>
                <w:sz w:val="14"/>
                <w:szCs w:val="14"/>
                <w:lang w:val="es-CO" w:eastAsia="es-CO"/>
              </w:rPr>
              <w:t>.</w:t>
            </w:r>
            <w:r w:rsidRPr="00255F53">
              <w:rPr>
                <w:rFonts w:ascii="Arial" w:eastAsia="Times New Roman" w:hAnsi="Arial" w:cs="Arial"/>
                <w:color w:val="000000"/>
                <w:sz w:val="14"/>
                <w:szCs w:val="14"/>
                <w:lang w:val="es-CO" w:eastAsia="es-CO"/>
              </w:rPr>
              <w:t>114</w:t>
            </w:r>
          </w:p>
        </w:tc>
        <w:tc>
          <w:tcPr>
            <w:tcW w:w="1307" w:type="dxa"/>
            <w:tcBorders>
              <w:top w:val="single" w:sz="8" w:space="0" w:color="666699"/>
              <w:left w:val="nil"/>
              <w:bottom w:val="single" w:sz="4" w:space="0" w:color="666699"/>
              <w:right w:val="single" w:sz="8" w:space="0" w:color="666699"/>
            </w:tcBorders>
            <w:shd w:val="clear" w:color="auto" w:fill="auto"/>
            <w:noWrap/>
            <w:hideMark/>
          </w:tcPr>
          <w:p w14:paraId="6A03F73B" w14:textId="77777777" w:rsidR="00C62702" w:rsidRPr="00255F53" w:rsidRDefault="00C62702"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2</w:t>
            </w:r>
            <w:r w:rsidR="00A72974" w:rsidRPr="00255F53">
              <w:rPr>
                <w:rFonts w:ascii="Arial" w:eastAsia="Times New Roman" w:hAnsi="Arial" w:cs="Arial"/>
                <w:color w:val="000000"/>
                <w:sz w:val="14"/>
                <w:szCs w:val="14"/>
                <w:lang w:val="es-CO" w:eastAsia="es-CO"/>
              </w:rPr>
              <w:t>.</w:t>
            </w:r>
            <w:r w:rsidRPr="00255F53">
              <w:rPr>
                <w:rFonts w:ascii="Arial" w:eastAsia="Times New Roman" w:hAnsi="Arial" w:cs="Arial"/>
                <w:color w:val="000000"/>
                <w:sz w:val="14"/>
                <w:szCs w:val="14"/>
                <w:lang w:val="es-CO" w:eastAsia="es-CO"/>
              </w:rPr>
              <w:t>300</w:t>
            </w:r>
            <w:r w:rsidR="00A72974" w:rsidRPr="00255F53">
              <w:rPr>
                <w:rFonts w:ascii="Arial" w:eastAsia="Times New Roman" w:hAnsi="Arial" w:cs="Arial"/>
                <w:color w:val="000000"/>
                <w:sz w:val="14"/>
                <w:szCs w:val="14"/>
                <w:lang w:val="es-CO" w:eastAsia="es-CO"/>
              </w:rPr>
              <w:t>.</w:t>
            </w:r>
            <w:r w:rsidRPr="00255F53">
              <w:rPr>
                <w:rFonts w:ascii="Arial" w:eastAsia="Times New Roman" w:hAnsi="Arial" w:cs="Arial"/>
                <w:color w:val="000000"/>
                <w:sz w:val="14"/>
                <w:szCs w:val="14"/>
                <w:lang w:val="es-CO" w:eastAsia="es-CO"/>
              </w:rPr>
              <w:t>114</w:t>
            </w:r>
          </w:p>
        </w:tc>
        <w:tc>
          <w:tcPr>
            <w:tcW w:w="848" w:type="dxa"/>
            <w:tcBorders>
              <w:top w:val="single" w:sz="8" w:space="0" w:color="666699"/>
              <w:left w:val="nil"/>
              <w:bottom w:val="single" w:sz="4" w:space="0" w:color="666699"/>
              <w:right w:val="single" w:sz="8" w:space="0" w:color="666699"/>
            </w:tcBorders>
            <w:shd w:val="clear" w:color="auto" w:fill="auto"/>
            <w:noWrap/>
            <w:hideMark/>
          </w:tcPr>
          <w:p w14:paraId="3530799C" w14:textId="77777777" w:rsidR="00C62702" w:rsidRPr="00255F53" w:rsidRDefault="00C62702"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2</w:t>
            </w:r>
            <w:r w:rsidR="00A72974" w:rsidRPr="00255F53">
              <w:rPr>
                <w:rFonts w:ascii="Arial" w:eastAsia="Times New Roman" w:hAnsi="Arial" w:cs="Arial"/>
                <w:color w:val="000000"/>
                <w:sz w:val="14"/>
                <w:szCs w:val="14"/>
                <w:lang w:val="es-CO" w:eastAsia="es-CO"/>
              </w:rPr>
              <w:t>.</w:t>
            </w:r>
            <w:r w:rsidRPr="00255F53">
              <w:rPr>
                <w:rFonts w:ascii="Arial" w:eastAsia="Times New Roman" w:hAnsi="Arial" w:cs="Arial"/>
                <w:color w:val="000000"/>
                <w:sz w:val="14"/>
                <w:szCs w:val="14"/>
                <w:lang w:val="es-CO" w:eastAsia="es-CO"/>
              </w:rPr>
              <w:t>931</w:t>
            </w:r>
            <w:r w:rsidR="00A72974" w:rsidRPr="00255F53">
              <w:rPr>
                <w:rFonts w:ascii="Arial" w:eastAsia="Times New Roman" w:hAnsi="Arial" w:cs="Arial"/>
                <w:color w:val="000000"/>
                <w:sz w:val="14"/>
                <w:szCs w:val="14"/>
                <w:lang w:val="es-CO" w:eastAsia="es-CO"/>
              </w:rPr>
              <w:t>.</w:t>
            </w:r>
            <w:r w:rsidRPr="00255F53">
              <w:rPr>
                <w:rFonts w:ascii="Arial" w:eastAsia="Times New Roman" w:hAnsi="Arial" w:cs="Arial"/>
                <w:color w:val="000000"/>
                <w:sz w:val="14"/>
                <w:szCs w:val="14"/>
                <w:lang w:val="es-CO" w:eastAsia="es-CO"/>
              </w:rPr>
              <w:t>548</w:t>
            </w:r>
          </w:p>
        </w:tc>
        <w:tc>
          <w:tcPr>
            <w:tcW w:w="920" w:type="dxa"/>
            <w:tcBorders>
              <w:top w:val="single" w:sz="8" w:space="0" w:color="666699"/>
              <w:left w:val="nil"/>
              <w:bottom w:val="single" w:sz="4" w:space="0" w:color="666699"/>
              <w:right w:val="single" w:sz="8" w:space="0" w:color="666699"/>
            </w:tcBorders>
            <w:shd w:val="clear" w:color="auto" w:fill="auto"/>
            <w:noWrap/>
            <w:hideMark/>
          </w:tcPr>
          <w:p w14:paraId="1FB63415" w14:textId="77777777" w:rsidR="00C62702" w:rsidRPr="00255F53" w:rsidRDefault="00C62702"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0</w:t>
            </w:r>
          </w:p>
        </w:tc>
        <w:tc>
          <w:tcPr>
            <w:tcW w:w="841" w:type="dxa"/>
            <w:tcBorders>
              <w:top w:val="single" w:sz="8" w:space="0" w:color="666699"/>
              <w:left w:val="nil"/>
              <w:bottom w:val="single" w:sz="4" w:space="0" w:color="666699"/>
              <w:right w:val="single" w:sz="8" w:space="0" w:color="666699"/>
            </w:tcBorders>
            <w:shd w:val="clear" w:color="auto" w:fill="auto"/>
            <w:noWrap/>
            <w:hideMark/>
          </w:tcPr>
          <w:p w14:paraId="2BF8DE60" w14:textId="77777777" w:rsidR="00C62702" w:rsidRPr="00255F53" w:rsidRDefault="00C62702"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0</w:t>
            </w:r>
          </w:p>
        </w:tc>
        <w:tc>
          <w:tcPr>
            <w:tcW w:w="1143" w:type="dxa"/>
            <w:tcBorders>
              <w:top w:val="single" w:sz="8" w:space="0" w:color="666699"/>
              <w:left w:val="nil"/>
              <w:bottom w:val="single" w:sz="4" w:space="0" w:color="666699"/>
              <w:right w:val="single" w:sz="8" w:space="0" w:color="666699"/>
            </w:tcBorders>
            <w:shd w:val="clear" w:color="auto" w:fill="auto"/>
            <w:noWrap/>
            <w:hideMark/>
          </w:tcPr>
          <w:p w14:paraId="0577CD10" w14:textId="77777777" w:rsidR="00C62702" w:rsidRPr="00255F53" w:rsidRDefault="00C62702"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16</w:t>
            </w:r>
            <w:r w:rsidR="00A72974" w:rsidRPr="00255F53">
              <w:rPr>
                <w:rFonts w:ascii="Arial" w:eastAsia="Times New Roman" w:hAnsi="Arial" w:cs="Arial"/>
                <w:color w:val="000000"/>
                <w:sz w:val="14"/>
                <w:szCs w:val="14"/>
                <w:lang w:val="es-CO" w:eastAsia="es-CO"/>
              </w:rPr>
              <w:t>.</w:t>
            </w:r>
            <w:r w:rsidRPr="00255F53">
              <w:rPr>
                <w:rFonts w:ascii="Arial" w:eastAsia="Times New Roman" w:hAnsi="Arial" w:cs="Arial"/>
                <w:color w:val="000000"/>
                <w:sz w:val="14"/>
                <w:szCs w:val="14"/>
                <w:lang w:val="es-CO" w:eastAsia="es-CO"/>
              </w:rPr>
              <w:t>440</w:t>
            </w:r>
            <w:r w:rsidR="00A72974" w:rsidRPr="00255F53">
              <w:rPr>
                <w:rFonts w:ascii="Arial" w:eastAsia="Times New Roman" w:hAnsi="Arial" w:cs="Arial"/>
                <w:color w:val="000000"/>
                <w:sz w:val="14"/>
                <w:szCs w:val="14"/>
                <w:lang w:val="es-CO" w:eastAsia="es-CO"/>
              </w:rPr>
              <w:t>.</w:t>
            </w:r>
            <w:r w:rsidRPr="00255F53">
              <w:rPr>
                <w:rFonts w:ascii="Arial" w:eastAsia="Times New Roman" w:hAnsi="Arial" w:cs="Arial"/>
                <w:color w:val="000000"/>
                <w:sz w:val="14"/>
                <w:szCs w:val="14"/>
                <w:lang w:val="es-CO" w:eastAsia="es-CO"/>
              </w:rPr>
              <w:t>110</w:t>
            </w:r>
          </w:p>
        </w:tc>
        <w:tc>
          <w:tcPr>
            <w:tcW w:w="1012" w:type="dxa"/>
            <w:tcBorders>
              <w:top w:val="single" w:sz="8" w:space="0" w:color="666699"/>
              <w:left w:val="nil"/>
              <w:bottom w:val="single" w:sz="4" w:space="0" w:color="666699"/>
              <w:right w:val="single" w:sz="8" w:space="0" w:color="666699"/>
            </w:tcBorders>
            <w:shd w:val="clear" w:color="auto" w:fill="auto"/>
            <w:noWrap/>
            <w:hideMark/>
          </w:tcPr>
          <w:p w14:paraId="60029D87" w14:textId="77777777" w:rsidR="00C62702" w:rsidRPr="00255F53" w:rsidRDefault="00C62702"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4</w:t>
            </w:r>
            <w:r w:rsidR="00A72974" w:rsidRPr="00255F53">
              <w:rPr>
                <w:rFonts w:ascii="Arial" w:eastAsia="Times New Roman" w:hAnsi="Arial" w:cs="Arial"/>
                <w:color w:val="000000"/>
                <w:sz w:val="14"/>
                <w:szCs w:val="14"/>
                <w:lang w:val="es-CO" w:eastAsia="es-CO"/>
              </w:rPr>
              <w:t>.</w:t>
            </w:r>
            <w:r w:rsidRPr="00255F53">
              <w:rPr>
                <w:rFonts w:ascii="Arial" w:eastAsia="Times New Roman" w:hAnsi="Arial" w:cs="Arial"/>
                <w:color w:val="000000"/>
                <w:sz w:val="14"/>
                <w:szCs w:val="14"/>
                <w:lang w:val="es-CO" w:eastAsia="es-CO"/>
              </w:rPr>
              <w:t>256</w:t>
            </w:r>
            <w:r w:rsidR="00A72974" w:rsidRPr="00255F53">
              <w:rPr>
                <w:rFonts w:ascii="Arial" w:eastAsia="Times New Roman" w:hAnsi="Arial" w:cs="Arial"/>
                <w:color w:val="000000"/>
                <w:sz w:val="14"/>
                <w:szCs w:val="14"/>
                <w:lang w:val="es-CO" w:eastAsia="es-CO"/>
              </w:rPr>
              <w:t>.</w:t>
            </w:r>
            <w:r w:rsidRPr="00255F53">
              <w:rPr>
                <w:rFonts w:ascii="Arial" w:eastAsia="Times New Roman" w:hAnsi="Arial" w:cs="Arial"/>
                <w:color w:val="000000"/>
                <w:sz w:val="14"/>
                <w:szCs w:val="14"/>
                <w:lang w:val="es-CO" w:eastAsia="es-CO"/>
              </w:rPr>
              <w:t>390</w:t>
            </w:r>
          </w:p>
        </w:tc>
        <w:tc>
          <w:tcPr>
            <w:tcW w:w="841" w:type="dxa"/>
            <w:tcBorders>
              <w:top w:val="single" w:sz="8" w:space="0" w:color="666699"/>
              <w:left w:val="nil"/>
              <w:bottom w:val="single" w:sz="4" w:space="0" w:color="666699"/>
              <w:right w:val="single" w:sz="8" w:space="0" w:color="666699"/>
            </w:tcBorders>
            <w:shd w:val="clear" w:color="auto" w:fill="auto"/>
            <w:noWrap/>
            <w:hideMark/>
          </w:tcPr>
          <w:p w14:paraId="5F621F27" w14:textId="77777777" w:rsidR="00C62702" w:rsidRPr="00255F53" w:rsidRDefault="00C62702"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29</w:t>
            </w:r>
            <w:r w:rsidR="00A72974" w:rsidRPr="00255F53">
              <w:rPr>
                <w:rFonts w:ascii="Arial" w:eastAsia="Times New Roman" w:hAnsi="Arial" w:cs="Arial"/>
                <w:color w:val="000000"/>
                <w:sz w:val="14"/>
                <w:szCs w:val="14"/>
                <w:lang w:val="es-CO" w:eastAsia="es-CO"/>
              </w:rPr>
              <w:t>.</w:t>
            </w:r>
            <w:r w:rsidRPr="00255F53">
              <w:rPr>
                <w:rFonts w:ascii="Arial" w:eastAsia="Times New Roman" w:hAnsi="Arial" w:cs="Arial"/>
                <w:color w:val="000000"/>
                <w:sz w:val="14"/>
                <w:szCs w:val="14"/>
                <w:lang w:val="es-CO" w:eastAsia="es-CO"/>
              </w:rPr>
              <w:t>794</w:t>
            </w:r>
            <w:r w:rsidR="00A72974" w:rsidRPr="00255F53">
              <w:rPr>
                <w:rFonts w:ascii="Arial" w:eastAsia="Times New Roman" w:hAnsi="Arial" w:cs="Arial"/>
                <w:color w:val="000000"/>
                <w:sz w:val="14"/>
                <w:szCs w:val="14"/>
                <w:lang w:val="es-CO" w:eastAsia="es-CO"/>
              </w:rPr>
              <w:t>.</w:t>
            </w:r>
            <w:r w:rsidRPr="00255F53">
              <w:rPr>
                <w:rFonts w:ascii="Arial" w:eastAsia="Times New Roman" w:hAnsi="Arial" w:cs="Arial"/>
                <w:color w:val="000000"/>
                <w:sz w:val="14"/>
                <w:szCs w:val="14"/>
                <w:lang w:val="es-CO" w:eastAsia="es-CO"/>
              </w:rPr>
              <w:t>036</w:t>
            </w:r>
          </w:p>
        </w:tc>
        <w:tc>
          <w:tcPr>
            <w:tcW w:w="841" w:type="dxa"/>
            <w:tcBorders>
              <w:top w:val="single" w:sz="8" w:space="0" w:color="666699"/>
              <w:left w:val="nil"/>
              <w:bottom w:val="single" w:sz="4" w:space="0" w:color="666699"/>
              <w:right w:val="single" w:sz="8" w:space="0" w:color="666699"/>
            </w:tcBorders>
            <w:shd w:val="clear" w:color="auto" w:fill="auto"/>
            <w:noWrap/>
            <w:hideMark/>
          </w:tcPr>
          <w:p w14:paraId="52521693" w14:textId="77777777" w:rsidR="00C62702" w:rsidRPr="00255F53" w:rsidRDefault="00C62702"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443</w:t>
            </w:r>
            <w:r w:rsidR="00A72974" w:rsidRPr="00255F53">
              <w:rPr>
                <w:rFonts w:ascii="Arial" w:eastAsia="Times New Roman" w:hAnsi="Arial" w:cs="Arial"/>
                <w:color w:val="000000"/>
                <w:sz w:val="14"/>
                <w:szCs w:val="14"/>
                <w:lang w:val="es-CO" w:eastAsia="es-CO"/>
              </w:rPr>
              <w:t>.</w:t>
            </w:r>
            <w:r w:rsidRPr="00255F53">
              <w:rPr>
                <w:rFonts w:ascii="Arial" w:eastAsia="Times New Roman" w:hAnsi="Arial" w:cs="Arial"/>
                <w:color w:val="000000"/>
                <w:sz w:val="14"/>
                <w:szCs w:val="14"/>
                <w:lang w:val="es-CO" w:eastAsia="es-CO"/>
              </w:rPr>
              <w:t>660</w:t>
            </w:r>
          </w:p>
        </w:tc>
        <w:tc>
          <w:tcPr>
            <w:tcW w:w="945" w:type="dxa"/>
            <w:tcBorders>
              <w:top w:val="single" w:sz="8" w:space="0" w:color="666699"/>
              <w:left w:val="nil"/>
              <w:bottom w:val="single" w:sz="4" w:space="0" w:color="666699"/>
              <w:right w:val="single" w:sz="8" w:space="0" w:color="666699"/>
            </w:tcBorders>
            <w:shd w:val="clear" w:color="auto" w:fill="auto"/>
            <w:noWrap/>
            <w:hideMark/>
          </w:tcPr>
          <w:p w14:paraId="3238E576" w14:textId="77777777" w:rsidR="00C62702" w:rsidRPr="00255F53" w:rsidRDefault="00C62702" w:rsidP="00294E9E">
            <w:pPr>
              <w:contextualSpacing/>
              <w:jc w:val="center"/>
              <w:rPr>
                <w:rFonts w:ascii="Arial" w:eastAsia="Times New Roman" w:hAnsi="Arial" w:cs="Arial"/>
                <w:color w:val="000000"/>
                <w:sz w:val="14"/>
                <w:szCs w:val="14"/>
                <w:lang w:val="es-CO" w:eastAsia="es-CO"/>
              </w:rPr>
            </w:pPr>
            <w:r w:rsidRPr="00255F53">
              <w:rPr>
                <w:rFonts w:ascii="Arial" w:hAnsi="Arial" w:cs="Arial"/>
                <w:sz w:val="14"/>
                <w:szCs w:val="14"/>
              </w:rPr>
              <w:t xml:space="preserve"> </w:t>
            </w:r>
            <w:r w:rsidRPr="00255F53">
              <w:rPr>
                <w:rFonts w:ascii="Arial" w:eastAsia="Times New Roman" w:hAnsi="Arial" w:cs="Arial"/>
                <w:color w:val="000000"/>
                <w:sz w:val="14"/>
                <w:szCs w:val="14"/>
                <w:lang w:val="es-CO" w:eastAsia="es-CO"/>
              </w:rPr>
              <w:t>56</w:t>
            </w:r>
            <w:r w:rsidR="00A72974" w:rsidRPr="00255F53">
              <w:rPr>
                <w:rFonts w:ascii="Arial" w:eastAsia="Times New Roman" w:hAnsi="Arial" w:cs="Arial"/>
                <w:color w:val="000000"/>
                <w:sz w:val="14"/>
                <w:szCs w:val="14"/>
                <w:lang w:val="es-CO" w:eastAsia="es-CO"/>
              </w:rPr>
              <w:t>.</w:t>
            </w:r>
            <w:r w:rsidRPr="00255F53">
              <w:rPr>
                <w:rFonts w:ascii="Arial" w:eastAsia="Times New Roman" w:hAnsi="Arial" w:cs="Arial"/>
                <w:color w:val="000000"/>
                <w:sz w:val="14"/>
                <w:szCs w:val="14"/>
                <w:lang w:val="es-CO" w:eastAsia="es-CO"/>
              </w:rPr>
              <w:t>165</w:t>
            </w:r>
            <w:r w:rsidR="00A72974" w:rsidRPr="00255F53">
              <w:rPr>
                <w:rFonts w:ascii="Arial" w:eastAsia="Times New Roman" w:hAnsi="Arial" w:cs="Arial"/>
                <w:color w:val="000000"/>
                <w:sz w:val="14"/>
                <w:szCs w:val="14"/>
                <w:lang w:val="es-CO" w:eastAsia="es-CO"/>
              </w:rPr>
              <w:t>.</w:t>
            </w:r>
            <w:r w:rsidRPr="00255F53">
              <w:rPr>
                <w:rFonts w:ascii="Arial" w:eastAsia="Times New Roman" w:hAnsi="Arial" w:cs="Arial"/>
                <w:color w:val="000000"/>
                <w:sz w:val="14"/>
                <w:szCs w:val="14"/>
                <w:lang w:val="es-CO" w:eastAsia="es-CO"/>
              </w:rPr>
              <w:t>858</w:t>
            </w:r>
            <w:r w:rsidRPr="00255F53">
              <w:rPr>
                <w:rFonts w:ascii="Arial" w:hAnsi="Arial" w:cs="Arial"/>
                <w:sz w:val="14"/>
                <w:szCs w:val="14"/>
              </w:rPr>
              <w:t xml:space="preserve"> </w:t>
            </w:r>
          </w:p>
        </w:tc>
      </w:tr>
      <w:tr w:rsidR="00255F53" w:rsidRPr="00255F53" w14:paraId="26EA6F91" w14:textId="77777777" w:rsidTr="00255F53">
        <w:trPr>
          <w:trHeight w:val="127"/>
        </w:trPr>
        <w:tc>
          <w:tcPr>
            <w:tcW w:w="523" w:type="dxa"/>
            <w:tcBorders>
              <w:top w:val="single" w:sz="4" w:space="0" w:color="666699"/>
              <w:left w:val="single" w:sz="8" w:space="0" w:color="auto"/>
              <w:bottom w:val="single" w:sz="4" w:space="0" w:color="666699"/>
              <w:right w:val="single" w:sz="8" w:space="0" w:color="666699"/>
            </w:tcBorders>
            <w:shd w:val="clear" w:color="auto" w:fill="auto"/>
            <w:noWrap/>
            <w:vAlign w:val="center"/>
          </w:tcPr>
          <w:p w14:paraId="4762EF7A" w14:textId="77777777" w:rsidR="00C62702" w:rsidRPr="00255F53" w:rsidRDefault="00C62702" w:rsidP="00294E9E">
            <w:pPr>
              <w:contextualSpacing/>
              <w:jc w:val="center"/>
              <w:rPr>
                <w:rFonts w:ascii="Arial" w:eastAsia="Times New Roman" w:hAnsi="Arial" w:cs="Arial"/>
                <w:b/>
                <w:bCs/>
                <w:color w:val="000000"/>
                <w:sz w:val="14"/>
                <w:szCs w:val="14"/>
                <w:lang w:val="es-CO" w:eastAsia="es-CO"/>
              </w:rPr>
            </w:pPr>
            <w:r w:rsidRPr="00255F53">
              <w:rPr>
                <w:rFonts w:ascii="Arial" w:eastAsia="Times New Roman" w:hAnsi="Arial" w:cs="Arial"/>
                <w:b/>
                <w:bCs/>
                <w:color w:val="000000"/>
                <w:sz w:val="14"/>
                <w:szCs w:val="14"/>
                <w:lang w:val="es-CO" w:eastAsia="es-CO"/>
              </w:rPr>
              <w:t>2020</w:t>
            </w:r>
          </w:p>
        </w:tc>
        <w:tc>
          <w:tcPr>
            <w:tcW w:w="799" w:type="dxa"/>
            <w:tcBorders>
              <w:top w:val="single" w:sz="4" w:space="0" w:color="666699"/>
              <w:left w:val="nil"/>
              <w:bottom w:val="single" w:sz="4" w:space="0" w:color="666699"/>
              <w:right w:val="single" w:sz="8" w:space="0" w:color="666699"/>
            </w:tcBorders>
            <w:shd w:val="clear" w:color="auto" w:fill="auto"/>
            <w:noWrap/>
          </w:tcPr>
          <w:p w14:paraId="398A08A4" w14:textId="77777777" w:rsidR="00C62702" w:rsidRPr="00255F53" w:rsidRDefault="00C62702"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156.512</w:t>
            </w:r>
          </w:p>
        </w:tc>
        <w:tc>
          <w:tcPr>
            <w:tcW w:w="941" w:type="dxa"/>
            <w:tcBorders>
              <w:top w:val="single" w:sz="4" w:space="0" w:color="666699"/>
              <w:left w:val="nil"/>
              <w:bottom w:val="single" w:sz="4" w:space="0" w:color="666699"/>
              <w:right w:val="single" w:sz="8" w:space="0" w:color="666699"/>
            </w:tcBorders>
            <w:shd w:val="clear" w:color="auto" w:fill="auto"/>
            <w:noWrap/>
          </w:tcPr>
          <w:p w14:paraId="7F7A55F0" w14:textId="77777777" w:rsidR="00C62702" w:rsidRPr="00255F53" w:rsidRDefault="00C62702"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2.039.986</w:t>
            </w:r>
          </w:p>
        </w:tc>
        <w:tc>
          <w:tcPr>
            <w:tcW w:w="841" w:type="dxa"/>
            <w:tcBorders>
              <w:top w:val="single" w:sz="4" w:space="0" w:color="666699"/>
              <w:left w:val="nil"/>
              <w:bottom w:val="single" w:sz="4" w:space="0" w:color="666699"/>
              <w:right w:val="single" w:sz="8" w:space="0" w:color="666699"/>
            </w:tcBorders>
            <w:shd w:val="clear" w:color="auto" w:fill="auto"/>
            <w:noWrap/>
          </w:tcPr>
          <w:p w14:paraId="133FDAA4" w14:textId="77777777" w:rsidR="00C62702" w:rsidRPr="00255F53" w:rsidRDefault="00C62702"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2.196.498</w:t>
            </w:r>
          </w:p>
        </w:tc>
        <w:tc>
          <w:tcPr>
            <w:tcW w:w="1307" w:type="dxa"/>
            <w:tcBorders>
              <w:top w:val="single" w:sz="4" w:space="0" w:color="666699"/>
              <w:left w:val="nil"/>
              <w:bottom w:val="single" w:sz="4" w:space="0" w:color="666699"/>
              <w:right w:val="single" w:sz="8" w:space="0" w:color="666699"/>
            </w:tcBorders>
            <w:shd w:val="clear" w:color="auto" w:fill="auto"/>
            <w:noWrap/>
          </w:tcPr>
          <w:p w14:paraId="13B38233" w14:textId="77777777" w:rsidR="00C62702" w:rsidRPr="00255F53" w:rsidRDefault="00C62702"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1.458.190</w:t>
            </w:r>
          </w:p>
        </w:tc>
        <w:tc>
          <w:tcPr>
            <w:tcW w:w="848" w:type="dxa"/>
            <w:tcBorders>
              <w:top w:val="single" w:sz="4" w:space="0" w:color="666699"/>
              <w:left w:val="nil"/>
              <w:bottom w:val="single" w:sz="4" w:space="0" w:color="666699"/>
              <w:right w:val="single" w:sz="8" w:space="0" w:color="666699"/>
            </w:tcBorders>
            <w:shd w:val="clear" w:color="auto" w:fill="auto"/>
            <w:noWrap/>
          </w:tcPr>
          <w:p w14:paraId="68968FFA" w14:textId="77777777" w:rsidR="00C62702" w:rsidRPr="00255F53" w:rsidRDefault="00C62702"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1.187.625</w:t>
            </w:r>
          </w:p>
        </w:tc>
        <w:tc>
          <w:tcPr>
            <w:tcW w:w="920" w:type="dxa"/>
            <w:tcBorders>
              <w:top w:val="single" w:sz="4" w:space="0" w:color="666699"/>
              <w:left w:val="nil"/>
              <w:bottom w:val="single" w:sz="4" w:space="0" w:color="666699"/>
              <w:right w:val="single" w:sz="8" w:space="0" w:color="666699"/>
            </w:tcBorders>
            <w:shd w:val="clear" w:color="auto" w:fill="auto"/>
            <w:noWrap/>
          </w:tcPr>
          <w:p w14:paraId="731E6586" w14:textId="77777777" w:rsidR="00C62702" w:rsidRPr="00255F53" w:rsidRDefault="00C62702"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0</w:t>
            </w:r>
          </w:p>
        </w:tc>
        <w:tc>
          <w:tcPr>
            <w:tcW w:w="841" w:type="dxa"/>
            <w:tcBorders>
              <w:top w:val="single" w:sz="4" w:space="0" w:color="666699"/>
              <w:left w:val="nil"/>
              <w:bottom w:val="single" w:sz="4" w:space="0" w:color="666699"/>
              <w:right w:val="single" w:sz="8" w:space="0" w:color="666699"/>
            </w:tcBorders>
            <w:shd w:val="clear" w:color="auto" w:fill="auto"/>
            <w:noWrap/>
          </w:tcPr>
          <w:p w14:paraId="7029C19C" w14:textId="77777777" w:rsidR="00C62702" w:rsidRPr="00255F53" w:rsidRDefault="00C62702"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24.098.337</w:t>
            </w:r>
          </w:p>
        </w:tc>
        <w:tc>
          <w:tcPr>
            <w:tcW w:w="1143" w:type="dxa"/>
            <w:tcBorders>
              <w:top w:val="single" w:sz="4" w:space="0" w:color="666699"/>
              <w:left w:val="nil"/>
              <w:bottom w:val="single" w:sz="4" w:space="0" w:color="666699"/>
              <w:right w:val="single" w:sz="8" w:space="0" w:color="666699"/>
            </w:tcBorders>
            <w:shd w:val="clear" w:color="auto" w:fill="auto"/>
            <w:noWrap/>
          </w:tcPr>
          <w:p w14:paraId="0CF5684C" w14:textId="77777777" w:rsidR="00C62702" w:rsidRPr="00255F53" w:rsidRDefault="00C62702"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3.646.372</w:t>
            </w:r>
          </w:p>
        </w:tc>
        <w:tc>
          <w:tcPr>
            <w:tcW w:w="1012" w:type="dxa"/>
            <w:tcBorders>
              <w:top w:val="single" w:sz="4" w:space="0" w:color="666699"/>
              <w:left w:val="nil"/>
              <w:bottom w:val="single" w:sz="4" w:space="0" w:color="666699"/>
              <w:right w:val="single" w:sz="8" w:space="0" w:color="666699"/>
            </w:tcBorders>
            <w:shd w:val="clear" w:color="auto" w:fill="auto"/>
            <w:noWrap/>
          </w:tcPr>
          <w:p w14:paraId="3DAEF15E" w14:textId="77777777" w:rsidR="00C62702" w:rsidRPr="00255F53" w:rsidRDefault="00C62702"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248.846</w:t>
            </w:r>
          </w:p>
        </w:tc>
        <w:tc>
          <w:tcPr>
            <w:tcW w:w="841" w:type="dxa"/>
            <w:tcBorders>
              <w:top w:val="single" w:sz="4" w:space="0" w:color="666699"/>
              <w:left w:val="nil"/>
              <w:bottom w:val="single" w:sz="4" w:space="0" w:color="666699"/>
              <w:right w:val="single" w:sz="8" w:space="0" w:color="666699"/>
            </w:tcBorders>
            <w:shd w:val="clear" w:color="auto" w:fill="auto"/>
            <w:noWrap/>
          </w:tcPr>
          <w:p w14:paraId="7B6E811B" w14:textId="77777777" w:rsidR="00C62702" w:rsidRPr="00255F53" w:rsidRDefault="00C62702"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22.314.041</w:t>
            </w:r>
          </w:p>
        </w:tc>
        <w:tc>
          <w:tcPr>
            <w:tcW w:w="841" w:type="dxa"/>
            <w:tcBorders>
              <w:top w:val="single" w:sz="4" w:space="0" w:color="666699"/>
              <w:left w:val="nil"/>
              <w:bottom w:val="single" w:sz="4" w:space="0" w:color="666699"/>
              <w:right w:val="single" w:sz="8" w:space="0" w:color="666699"/>
            </w:tcBorders>
            <w:shd w:val="clear" w:color="auto" w:fill="auto"/>
            <w:noWrap/>
          </w:tcPr>
          <w:p w14:paraId="595BE078" w14:textId="77777777" w:rsidR="00C62702" w:rsidRPr="00255F53" w:rsidRDefault="00C62702"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179.987</w:t>
            </w:r>
          </w:p>
        </w:tc>
        <w:tc>
          <w:tcPr>
            <w:tcW w:w="945" w:type="dxa"/>
            <w:tcBorders>
              <w:top w:val="single" w:sz="4" w:space="0" w:color="666699"/>
              <w:left w:val="nil"/>
              <w:bottom w:val="single" w:sz="4" w:space="0" w:color="666699"/>
              <w:right w:val="single" w:sz="8" w:space="0" w:color="666699"/>
            </w:tcBorders>
            <w:shd w:val="clear" w:color="auto" w:fill="auto"/>
            <w:noWrap/>
          </w:tcPr>
          <w:p w14:paraId="34BF3895" w14:textId="77777777" w:rsidR="00C62702" w:rsidRPr="00255F53" w:rsidRDefault="00C62702"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 xml:space="preserve"> 53.133.398 </w:t>
            </w:r>
          </w:p>
        </w:tc>
      </w:tr>
      <w:tr w:rsidR="00255F53" w:rsidRPr="00255F53" w14:paraId="550D889D" w14:textId="77777777" w:rsidTr="00255F53">
        <w:trPr>
          <w:trHeight w:val="127"/>
        </w:trPr>
        <w:tc>
          <w:tcPr>
            <w:tcW w:w="523" w:type="dxa"/>
            <w:tcBorders>
              <w:top w:val="single" w:sz="4" w:space="0" w:color="666699"/>
              <w:left w:val="single" w:sz="8" w:space="0" w:color="auto"/>
              <w:bottom w:val="nil"/>
              <w:right w:val="single" w:sz="8" w:space="0" w:color="666699"/>
            </w:tcBorders>
            <w:shd w:val="clear" w:color="auto" w:fill="auto"/>
            <w:noWrap/>
            <w:vAlign w:val="center"/>
          </w:tcPr>
          <w:p w14:paraId="0AC6D370" w14:textId="77777777" w:rsidR="00C62702" w:rsidRPr="00255F53" w:rsidRDefault="00C62702" w:rsidP="00294E9E">
            <w:pPr>
              <w:contextualSpacing/>
              <w:jc w:val="center"/>
              <w:rPr>
                <w:rFonts w:ascii="Arial" w:eastAsia="Times New Roman" w:hAnsi="Arial" w:cs="Arial"/>
                <w:b/>
                <w:bCs/>
                <w:color w:val="000000"/>
                <w:sz w:val="14"/>
                <w:szCs w:val="14"/>
                <w:lang w:val="es-CO" w:eastAsia="es-CO"/>
              </w:rPr>
            </w:pPr>
            <w:r w:rsidRPr="00255F53">
              <w:rPr>
                <w:rFonts w:ascii="Arial" w:eastAsia="Times New Roman" w:hAnsi="Arial" w:cs="Arial"/>
                <w:b/>
                <w:bCs/>
                <w:color w:val="000000"/>
                <w:sz w:val="14"/>
                <w:szCs w:val="14"/>
                <w:lang w:val="es-CO" w:eastAsia="es-CO"/>
              </w:rPr>
              <w:t>2021</w:t>
            </w:r>
          </w:p>
        </w:tc>
        <w:tc>
          <w:tcPr>
            <w:tcW w:w="799" w:type="dxa"/>
            <w:tcBorders>
              <w:top w:val="single" w:sz="4" w:space="0" w:color="666699"/>
              <w:left w:val="nil"/>
              <w:bottom w:val="nil"/>
              <w:right w:val="single" w:sz="8" w:space="0" w:color="666699"/>
            </w:tcBorders>
            <w:shd w:val="clear" w:color="auto" w:fill="auto"/>
            <w:noWrap/>
          </w:tcPr>
          <w:p w14:paraId="08AA274A" w14:textId="77777777" w:rsidR="00C62702" w:rsidRPr="00255F53" w:rsidRDefault="00C62702"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44.690</w:t>
            </w:r>
          </w:p>
        </w:tc>
        <w:tc>
          <w:tcPr>
            <w:tcW w:w="941" w:type="dxa"/>
            <w:tcBorders>
              <w:top w:val="single" w:sz="4" w:space="0" w:color="666699"/>
              <w:left w:val="nil"/>
              <w:bottom w:val="nil"/>
              <w:right w:val="single" w:sz="8" w:space="0" w:color="666699"/>
            </w:tcBorders>
            <w:shd w:val="clear" w:color="auto" w:fill="auto"/>
            <w:noWrap/>
          </w:tcPr>
          <w:p w14:paraId="02B1ECD2" w14:textId="77777777" w:rsidR="00C62702" w:rsidRPr="00255F53" w:rsidRDefault="00C62702"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1.948.318</w:t>
            </w:r>
          </w:p>
        </w:tc>
        <w:tc>
          <w:tcPr>
            <w:tcW w:w="841" w:type="dxa"/>
            <w:tcBorders>
              <w:top w:val="single" w:sz="4" w:space="0" w:color="666699"/>
              <w:left w:val="nil"/>
              <w:bottom w:val="nil"/>
              <w:right w:val="single" w:sz="8" w:space="0" w:color="666699"/>
            </w:tcBorders>
            <w:shd w:val="clear" w:color="auto" w:fill="auto"/>
            <w:noWrap/>
          </w:tcPr>
          <w:p w14:paraId="7ED6EAD5" w14:textId="77777777" w:rsidR="00C62702" w:rsidRPr="00255F53" w:rsidRDefault="00C62702"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1.993.008</w:t>
            </w:r>
          </w:p>
        </w:tc>
        <w:tc>
          <w:tcPr>
            <w:tcW w:w="1307" w:type="dxa"/>
            <w:tcBorders>
              <w:top w:val="single" w:sz="4" w:space="0" w:color="666699"/>
              <w:left w:val="nil"/>
              <w:bottom w:val="nil"/>
              <w:right w:val="single" w:sz="8" w:space="0" w:color="666699"/>
            </w:tcBorders>
            <w:shd w:val="clear" w:color="auto" w:fill="auto"/>
            <w:noWrap/>
          </w:tcPr>
          <w:p w14:paraId="15FBF694" w14:textId="77777777" w:rsidR="00C62702" w:rsidRPr="00255F53" w:rsidRDefault="00C62702"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1.948.317</w:t>
            </w:r>
          </w:p>
        </w:tc>
        <w:tc>
          <w:tcPr>
            <w:tcW w:w="848" w:type="dxa"/>
            <w:tcBorders>
              <w:top w:val="single" w:sz="4" w:space="0" w:color="666699"/>
              <w:left w:val="nil"/>
              <w:bottom w:val="nil"/>
              <w:right w:val="single" w:sz="8" w:space="0" w:color="666699"/>
            </w:tcBorders>
            <w:shd w:val="clear" w:color="auto" w:fill="auto"/>
            <w:noWrap/>
          </w:tcPr>
          <w:p w14:paraId="7E2F4648" w14:textId="77777777" w:rsidR="00C62702" w:rsidRPr="00255F53" w:rsidRDefault="00C62702"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0</w:t>
            </w:r>
          </w:p>
        </w:tc>
        <w:tc>
          <w:tcPr>
            <w:tcW w:w="920" w:type="dxa"/>
            <w:tcBorders>
              <w:top w:val="single" w:sz="4" w:space="0" w:color="666699"/>
              <w:left w:val="nil"/>
              <w:bottom w:val="nil"/>
              <w:right w:val="single" w:sz="8" w:space="0" w:color="666699"/>
            </w:tcBorders>
            <w:shd w:val="clear" w:color="auto" w:fill="auto"/>
            <w:noWrap/>
          </w:tcPr>
          <w:p w14:paraId="76A83309" w14:textId="77777777" w:rsidR="00C62702" w:rsidRPr="00255F53" w:rsidRDefault="00C62702"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0</w:t>
            </w:r>
          </w:p>
        </w:tc>
        <w:tc>
          <w:tcPr>
            <w:tcW w:w="841" w:type="dxa"/>
            <w:tcBorders>
              <w:top w:val="single" w:sz="4" w:space="0" w:color="666699"/>
              <w:left w:val="nil"/>
              <w:bottom w:val="nil"/>
              <w:right w:val="single" w:sz="8" w:space="0" w:color="666699"/>
            </w:tcBorders>
            <w:shd w:val="clear" w:color="auto" w:fill="auto"/>
            <w:noWrap/>
          </w:tcPr>
          <w:p w14:paraId="2DBADC47" w14:textId="77777777" w:rsidR="00C62702" w:rsidRPr="00255F53" w:rsidRDefault="00C62702"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38.381.800</w:t>
            </w:r>
          </w:p>
        </w:tc>
        <w:tc>
          <w:tcPr>
            <w:tcW w:w="1143" w:type="dxa"/>
            <w:tcBorders>
              <w:top w:val="single" w:sz="4" w:space="0" w:color="666699"/>
              <w:left w:val="nil"/>
              <w:bottom w:val="nil"/>
              <w:right w:val="single" w:sz="8" w:space="0" w:color="666699"/>
            </w:tcBorders>
            <w:shd w:val="clear" w:color="auto" w:fill="auto"/>
            <w:noWrap/>
          </w:tcPr>
          <w:p w14:paraId="74A15AF1" w14:textId="77777777" w:rsidR="00C62702" w:rsidRPr="00255F53" w:rsidRDefault="00C62702"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16.331.329</w:t>
            </w:r>
          </w:p>
        </w:tc>
        <w:tc>
          <w:tcPr>
            <w:tcW w:w="1012" w:type="dxa"/>
            <w:tcBorders>
              <w:top w:val="single" w:sz="4" w:space="0" w:color="666699"/>
              <w:left w:val="nil"/>
              <w:bottom w:val="nil"/>
              <w:right w:val="single" w:sz="8" w:space="0" w:color="666699"/>
            </w:tcBorders>
            <w:shd w:val="clear" w:color="auto" w:fill="auto"/>
            <w:noWrap/>
          </w:tcPr>
          <w:p w14:paraId="6D2AD6DE" w14:textId="77777777" w:rsidR="00C62702" w:rsidRPr="00255F53" w:rsidRDefault="00C62702"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41.911</w:t>
            </w:r>
          </w:p>
        </w:tc>
        <w:tc>
          <w:tcPr>
            <w:tcW w:w="841" w:type="dxa"/>
            <w:tcBorders>
              <w:top w:val="single" w:sz="4" w:space="0" w:color="666699"/>
              <w:left w:val="nil"/>
              <w:bottom w:val="nil"/>
              <w:right w:val="single" w:sz="8" w:space="0" w:color="666699"/>
            </w:tcBorders>
            <w:shd w:val="clear" w:color="auto" w:fill="auto"/>
            <w:noWrap/>
          </w:tcPr>
          <w:p w14:paraId="1F8204A7" w14:textId="77777777" w:rsidR="00C62702" w:rsidRPr="00255F53" w:rsidRDefault="00C62702"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5.689.895</w:t>
            </w:r>
          </w:p>
        </w:tc>
        <w:tc>
          <w:tcPr>
            <w:tcW w:w="841" w:type="dxa"/>
            <w:tcBorders>
              <w:top w:val="single" w:sz="4" w:space="0" w:color="666699"/>
              <w:left w:val="nil"/>
              <w:bottom w:val="nil"/>
              <w:right w:val="single" w:sz="8" w:space="0" w:color="666699"/>
            </w:tcBorders>
            <w:shd w:val="clear" w:color="auto" w:fill="auto"/>
            <w:noWrap/>
          </w:tcPr>
          <w:p w14:paraId="59F933D6" w14:textId="77777777" w:rsidR="00C62702" w:rsidRPr="00255F53" w:rsidRDefault="00C62702"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1.004.400</w:t>
            </w:r>
          </w:p>
        </w:tc>
        <w:tc>
          <w:tcPr>
            <w:tcW w:w="945" w:type="dxa"/>
            <w:tcBorders>
              <w:top w:val="single" w:sz="4" w:space="0" w:color="666699"/>
              <w:left w:val="nil"/>
              <w:bottom w:val="nil"/>
              <w:right w:val="single" w:sz="8" w:space="0" w:color="666699"/>
            </w:tcBorders>
            <w:shd w:val="clear" w:color="auto" w:fill="auto"/>
            <w:noWrap/>
          </w:tcPr>
          <w:p w14:paraId="48468949" w14:textId="77777777" w:rsidR="00C62702" w:rsidRPr="00255F53" w:rsidRDefault="00C62702" w:rsidP="00294E9E">
            <w:pPr>
              <w:contextualSpacing/>
              <w:jc w:val="center"/>
              <w:rPr>
                <w:rFonts w:ascii="Arial" w:eastAsia="Times New Roman" w:hAnsi="Arial" w:cs="Arial"/>
                <w:color w:val="000000"/>
                <w:sz w:val="14"/>
                <w:szCs w:val="14"/>
                <w:lang w:val="es-CO" w:eastAsia="es-CO"/>
              </w:rPr>
            </w:pPr>
            <w:r w:rsidRPr="00255F53">
              <w:rPr>
                <w:rFonts w:ascii="Arial" w:eastAsia="Times New Roman" w:hAnsi="Arial" w:cs="Arial"/>
                <w:color w:val="000000"/>
                <w:sz w:val="14"/>
                <w:szCs w:val="14"/>
                <w:lang w:val="es-CO" w:eastAsia="es-CO"/>
              </w:rPr>
              <w:t xml:space="preserve"> 63.397.652 </w:t>
            </w:r>
          </w:p>
        </w:tc>
      </w:tr>
      <w:tr w:rsidR="00255F53" w:rsidRPr="00255F53" w14:paraId="0CF09E00" w14:textId="77777777" w:rsidTr="00255F53">
        <w:trPr>
          <w:trHeight w:val="134"/>
        </w:trPr>
        <w:tc>
          <w:tcPr>
            <w:tcW w:w="523" w:type="dxa"/>
            <w:tcBorders>
              <w:top w:val="nil"/>
              <w:left w:val="single" w:sz="8" w:space="0" w:color="auto"/>
              <w:bottom w:val="single" w:sz="8" w:space="0" w:color="auto"/>
              <w:right w:val="single" w:sz="8" w:space="0" w:color="666699"/>
            </w:tcBorders>
            <w:shd w:val="clear" w:color="000000" w:fill="666699"/>
            <w:noWrap/>
            <w:vAlign w:val="center"/>
            <w:hideMark/>
          </w:tcPr>
          <w:p w14:paraId="033ED9BD" w14:textId="77777777" w:rsidR="00C62702" w:rsidRPr="00255F53" w:rsidRDefault="00C62702" w:rsidP="00294E9E">
            <w:pPr>
              <w:contextualSpacing/>
              <w:jc w:val="center"/>
              <w:rPr>
                <w:rFonts w:ascii="Arial" w:eastAsia="Times New Roman" w:hAnsi="Arial" w:cs="Arial"/>
                <w:b/>
                <w:bCs/>
                <w:color w:val="FFFFFF"/>
                <w:sz w:val="14"/>
                <w:szCs w:val="14"/>
                <w:lang w:val="es-CO" w:eastAsia="es-CO"/>
              </w:rPr>
            </w:pPr>
            <w:r w:rsidRPr="00255F53">
              <w:rPr>
                <w:rFonts w:ascii="Arial" w:eastAsia="Times New Roman" w:hAnsi="Arial" w:cs="Arial"/>
                <w:b/>
                <w:bCs/>
                <w:color w:val="FFFFFF"/>
                <w:sz w:val="14"/>
                <w:szCs w:val="14"/>
                <w:lang w:val="es-CO" w:eastAsia="es-CO"/>
              </w:rPr>
              <w:t>Total</w:t>
            </w:r>
          </w:p>
        </w:tc>
        <w:tc>
          <w:tcPr>
            <w:tcW w:w="799" w:type="dxa"/>
            <w:tcBorders>
              <w:top w:val="nil"/>
              <w:left w:val="nil"/>
              <w:bottom w:val="single" w:sz="8" w:space="0" w:color="auto"/>
              <w:right w:val="single" w:sz="8" w:space="0" w:color="666699"/>
            </w:tcBorders>
            <w:shd w:val="clear" w:color="000000" w:fill="666699"/>
            <w:noWrap/>
            <w:hideMark/>
          </w:tcPr>
          <w:p w14:paraId="1D33CDF3" w14:textId="77777777" w:rsidR="00C62702" w:rsidRPr="00255F53" w:rsidRDefault="00C62702" w:rsidP="00294E9E">
            <w:pPr>
              <w:contextualSpacing/>
              <w:jc w:val="center"/>
              <w:rPr>
                <w:rFonts w:ascii="Arial" w:eastAsia="Times New Roman" w:hAnsi="Arial" w:cs="Arial"/>
                <w:b/>
                <w:bCs/>
                <w:color w:val="FFFFFF" w:themeColor="background1"/>
                <w:sz w:val="14"/>
                <w:szCs w:val="14"/>
                <w:lang w:val="es-CO" w:eastAsia="es-CO"/>
              </w:rPr>
            </w:pPr>
            <w:r w:rsidRPr="00255F53">
              <w:rPr>
                <w:rFonts w:ascii="Arial" w:eastAsia="Times New Roman" w:hAnsi="Arial" w:cs="Arial"/>
                <w:b/>
                <w:bCs/>
                <w:color w:val="FFFFFF" w:themeColor="background1"/>
                <w:sz w:val="14"/>
                <w:szCs w:val="14"/>
                <w:lang w:val="es-CO" w:eastAsia="es-CO"/>
              </w:rPr>
              <w:t>781.567</w:t>
            </w:r>
          </w:p>
        </w:tc>
        <w:tc>
          <w:tcPr>
            <w:tcW w:w="941" w:type="dxa"/>
            <w:tcBorders>
              <w:top w:val="nil"/>
              <w:left w:val="nil"/>
              <w:bottom w:val="single" w:sz="8" w:space="0" w:color="auto"/>
              <w:right w:val="single" w:sz="8" w:space="0" w:color="666699"/>
            </w:tcBorders>
            <w:shd w:val="clear" w:color="000000" w:fill="666699"/>
            <w:noWrap/>
            <w:hideMark/>
          </w:tcPr>
          <w:p w14:paraId="6770B626" w14:textId="77777777" w:rsidR="00C62702" w:rsidRPr="00255F53" w:rsidRDefault="00C62702" w:rsidP="00294E9E">
            <w:pPr>
              <w:contextualSpacing/>
              <w:jc w:val="center"/>
              <w:rPr>
                <w:rFonts w:ascii="Arial" w:eastAsia="Times New Roman" w:hAnsi="Arial" w:cs="Arial"/>
                <w:b/>
                <w:bCs/>
                <w:color w:val="FFFFFF" w:themeColor="background1"/>
                <w:sz w:val="14"/>
                <w:szCs w:val="14"/>
                <w:lang w:val="es-CO" w:eastAsia="es-CO"/>
              </w:rPr>
            </w:pPr>
            <w:r w:rsidRPr="00255F53">
              <w:rPr>
                <w:rFonts w:ascii="Arial" w:eastAsia="Times New Roman" w:hAnsi="Arial" w:cs="Arial"/>
                <w:b/>
                <w:bCs/>
                <w:color w:val="FFFFFF" w:themeColor="background1"/>
                <w:sz w:val="14"/>
                <w:szCs w:val="14"/>
                <w:lang w:val="es-CO" w:eastAsia="es-CO"/>
              </w:rPr>
              <w:t>10.831.956</w:t>
            </w:r>
          </w:p>
        </w:tc>
        <w:tc>
          <w:tcPr>
            <w:tcW w:w="841" w:type="dxa"/>
            <w:tcBorders>
              <w:top w:val="nil"/>
              <w:left w:val="nil"/>
              <w:bottom w:val="single" w:sz="8" w:space="0" w:color="auto"/>
              <w:right w:val="single" w:sz="8" w:space="0" w:color="666699"/>
            </w:tcBorders>
            <w:shd w:val="clear" w:color="000000" w:fill="666699"/>
            <w:noWrap/>
            <w:hideMark/>
          </w:tcPr>
          <w:p w14:paraId="6A08BC99" w14:textId="77777777" w:rsidR="00C62702" w:rsidRPr="00255F53" w:rsidRDefault="00C62702" w:rsidP="00294E9E">
            <w:pPr>
              <w:contextualSpacing/>
              <w:jc w:val="center"/>
              <w:rPr>
                <w:rFonts w:ascii="Arial" w:eastAsia="Times New Roman" w:hAnsi="Arial" w:cs="Arial"/>
                <w:b/>
                <w:bCs/>
                <w:color w:val="FFFFFF" w:themeColor="background1"/>
                <w:sz w:val="14"/>
                <w:szCs w:val="14"/>
                <w:lang w:val="es-CO" w:eastAsia="es-CO"/>
              </w:rPr>
            </w:pPr>
            <w:r w:rsidRPr="00255F53">
              <w:rPr>
                <w:rFonts w:ascii="Arial" w:eastAsia="Times New Roman" w:hAnsi="Arial" w:cs="Arial"/>
                <w:b/>
                <w:bCs/>
                <w:color w:val="FFFFFF" w:themeColor="background1"/>
                <w:sz w:val="14"/>
                <w:szCs w:val="14"/>
                <w:lang w:val="es-CO" w:eastAsia="es-CO"/>
              </w:rPr>
              <w:t>11.613.523</w:t>
            </w:r>
          </w:p>
        </w:tc>
        <w:tc>
          <w:tcPr>
            <w:tcW w:w="1307" w:type="dxa"/>
            <w:tcBorders>
              <w:top w:val="nil"/>
              <w:left w:val="nil"/>
              <w:bottom w:val="single" w:sz="8" w:space="0" w:color="auto"/>
              <w:right w:val="single" w:sz="8" w:space="0" w:color="666699"/>
            </w:tcBorders>
            <w:shd w:val="clear" w:color="000000" w:fill="666699"/>
            <w:noWrap/>
            <w:hideMark/>
          </w:tcPr>
          <w:p w14:paraId="6C382FE4" w14:textId="77777777" w:rsidR="00C62702" w:rsidRPr="00255F53" w:rsidRDefault="00C62702" w:rsidP="00294E9E">
            <w:pPr>
              <w:contextualSpacing/>
              <w:jc w:val="center"/>
              <w:rPr>
                <w:rFonts w:ascii="Arial" w:eastAsia="Times New Roman" w:hAnsi="Arial" w:cs="Arial"/>
                <w:b/>
                <w:bCs/>
                <w:color w:val="FFFFFF" w:themeColor="background1"/>
                <w:sz w:val="14"/>
                <w:szCs w:val="14"/>
                <w:lang w:val="es-CO" w:eastAsia="es-CO"/>
              </w:rPr>
            </w:pPr>
            <w:r w:rsidRPr="00255F53">
              <w:rPr>
                <w:rFonts w:ascii="Arial" w:eastAsia="Times New Roman" w:hAnsi="Arial" w:cs="Arial"/>
                <w:b/>
                <w:bCs/>
                <w:color w:val="FFFFFF" w:themeColor="background1"/>
                <w:sz w:val="14"/>
                <w:szCs w:val="14"/>
                <w:lang w:val="es-CO" w:eastAsia="es-CO"/>
              </w:rPr>
              <w:t>10.397.557</w:t>
            </w:r>
          </w:p>
        </w:tc>
        <w:tc>
          <w:tcPr>
            <w:tcW w:w="848" w:type="dxa"/>
            <w:tcBorders>
              <w:top w:val="nil"/>
              <w:left w:val="nil"/>
              <w:bottom w:val="single" w:sz="8" w:space="0" w:color="auto"/>
              <w:right w:val="single" w:sz="8" w:space="0" w:color="666699"/>
            </w:tcBorders>
            <w:shd w:val="clear" w:color="000000" w:fill="666699"/>
            <w:noWrap/>
            <w:hideMark/>
          </w:tcPr>
          <w:p w14:paraId="429236C3" w14:textId="77777777" w:rsidR="00C62702" w:rsidRPr="00255F53" w:rsidRDefault="00C62702" w:rsidP="00294E9E">
            <w:pPr>
              <w:contextualSpacing/>
              <w:jc w:val="center"/>
              <w:rPr>
                <w:rFonts w:ascii="Arial" w:eastAsia="Times New Roman" w:hAnsi="Arial" w:cs="Arial"/>
                <w:b/>
                <w:bCs/>
                <w:color w:val="FFFFFF" w:themeColor="background1"/>
                <w:sz w:val="14"/>
                <w:szCs w:val="14"/>
                <w:lang w:val="es-CO" w:eastAsia="es-CO"/>
              </w:rPr>
            </w:pPr>
            <w:r w:rsidRPr="00255F53">
              <w:rPr>
                <w:rFonts w:ascii="Arial" w:eastAsia="Times New Roman" w:hAnsi="Arial" w:cs="Arial"/>
                <w:b/>
                <w:bCs/>
                <w:color w:val="FFFFFF" w:themeColor="background1"/>
                <w:sz w:val="14"/>
                <w:szCs w:val="14"/>
                <w:lang w:val="es-CO" w:eastAsia="es-CO"/>
              </w:rPr>
              <w:t>4.119.173</w:t>
            </w:r>
          </w:p>
        </w:tc>
        <w:tc>
          <w:tcPr>
            <w:tcW w:w="920" w:type="dxa"/>
            <w:tcBorders>
              <w:top w:val="nil"/>
              <w:left w:val="nil"/>
              <w:bottom w:val="single" w:sz="8" w:space="0" w:color="auto"/>
              <w:right w:val="single" w:sz="8" w:space="0" w:color="666699"/>
            </w:tcBorders>
            <w:shd w:val="clear" w:color="000000" w:fill="666699"/>
            <w:noWrap/>
            <w:hideMark/>
          </w:tcPr>
          <w:p w14:paraId="7E4BB745" w14:textId="77777777" w:rsidR="00C62702" w:rsidRPr="00255F53" w:rsidRDefault="00C62702" w:rsidP="00294E9E">
            <w:pPr>
              <w:contextualSpacing/>
              <w:jc w:val="center"/>
              <w:rPr>
                <w:rFonts w:ascii="Arial" w:eastAsia="Times New Roman" w:hAnsi="Arial" w:cs="Arial"/>
                <w:b/>
                <w:bCs/>
                <w:color w:val="FFFFFF" w:themeColor="background1"/>
                <w:sz w:val="14"/>
                <w:szCs w:val="14"/>
                <w:lang w:val="es-CO" w:eastAsia="es-CO"/>
              </w:rPr>
            </w:pPr>
            <w:r w:rsidRPr="00255F53">
              <w:rPr>
                <w:rFonts w:ascii="Arial" w:eastAsia="Times New Roman" w:hAnsi="Arial" w:cs="Arial"/>
                <w:b/>
                <w:bCs/>
                <w:color w:val="FFFFFF" w:themeColor="background1"/>
                <w:sz w:val="14"/>
                <w:szCs w:val="14"/>
                <w:lang w:val="es-CO" w:eastAsia="es-CO"/>
              </w:rPr>
              <w:t>37.385.766</w:t>
            </w:r>
          </w:p>
        </w:tc>
        <w:tc>
          <w:tcPr>
            <w:tcW w:w="841" w:type="dxa"/>
            <w:tcBorders>
              <w:top w:val="nil"/>
              <w:left w:val="nil"/>
              <w:bottom w:val="single" w:sz="8" w:space="0" w:color="auto"/>
              <w:right w:val="single" w:sz="8" w:space="0" w:color="666699"/>
            </w:tcBorders>
            <w:shd w:val="clear" w:color="000000" w:fill="666699"/>
            <w:noWrap/>
            <w:hideMark/>
          </w:tcPr>
          <w:p w14:paraId="39C2C981" w14:textId="77777777" w:rsidR="00C62702" w:rsidRPr="00255F53" w:rsidRDefault="00C62702" w:rsidP="00294E9E">
            <w:pPr>
              <w:contextualSpacing/>
              <w:jc w:val="center"/>
              <w:rPr>
                <w:rFonts w:ascii="Arial" w:eastAsia="Times New Roman" w:hAnsi="Arial" w:cs="Arial"/>
                <w:b/>
                <w:bCs/>
                <w:color w:val="FFFFFF" w:themeColor="background1"/>
                <w:sz w:val="14"/>
                <w:szCs w:val="14"/>
                <w:lang w:val="es-CO" w:eastAsia="es-CO"/>
              </w:rPr>
            </w:pPr>
            <w:r w:rsidRPr="00255F53">
              <w:rPr>
                <w:rFonts w:ascii="Arial" w:eastAsia="Times New Roman" w:hAnsi="Arial" w:cs="Arial"/>
                <w:b/>
                <w:bCs/>
                <w:color w:val="FFFFFF" w:themeColor="background1"/>
                <w:sz w:val="14"/>
                <w:szCs w:val="14"/>
                <w:lang w:val="es-CO" w:eastAsia="es-CO"/>
              </w:rPr>
              <w:t>62.480.137</w:t>
            </w:r>
          </w:p>
        </w:tc>
        <w:tc>
          <w:tcPr>
            <w:tcW w:w="1143" w:type="dxa"/>
            <w:tcBorders>
              <w:top w:val="nil"/>
              <w:left w:val="nil"/>
              <w:bottom w:val="single" w:sz="8" w:space="0" w:color="auto"/>
              <w:right w:val="single" w:sz="8" w:space="0" w:color="666699"/>
            </w:tcBorders>
            <w:shd w:val="clear" w:color="000000" w:fill="666699"/>
            <w:noWrap/>
            <w:hideMark/>
          </w:tcPr>
          <w:p w14:paraId="00B92206" w14:textId="77777777" w:rsidR="00C62702" w:rsidRPr="00255F53" w:rsidRDefault="00C62702" w:rsidP="00294E9E">
            <w:pPr>
              <w:contextualSpacing/>
              <w:jc w:val="center"/>
              <w:rPr>
                <w:rFonts w:ascii="Arial" w:eastAsia="Times New Roman" w:hAnsi="Arial" w:cs="Arial"/>
                <w:b/>
                <w:bCs/>
                <w:color w:val="FFFFFF" w:themeColor="background1"/>
                <w:sz w:val="14"/>
                <w:szCs w:val="14"/>
                <w:lang w:val="es-CO" w:eastAsia="es-CO"/>
              </w:rPr>
            </w:pPr>
            <w:r w:rsidRPr="00255F53">
              <w:rPr>
                <w:rFonts w:ascii="Arial" w:eastAsia="Times New Roman" w:hAnsi="Arial" w:cs="Arial"/>
                <w:b/>
                <w:bCs/>
                <w:color w:val="FFFFFF" w:themeColor="background1"/>
                <w:sz w:val="14"/>
                <w:szCs w:val="14"/>
                <w:lang w:val="es-CO" w:eastAsia="es-CO"/>
              </w:rPr>
              <w:t>56.860.773</w:t>
            </w:r>
          </w:p>
        </w:tc>
        <w:tc>
          <w:tcPr>
            <w:tcW w:w="1012" w:type="dxa"/>
            <w:tcBorders>
              <w:top w:val="nil"/>
              <w:left w:val="nil"/>
              <w:bottom w:val="single" w:sz="8" w:space="0" w:color="auto"/>
              <w:right w:val="single" w:sz="8" w:space="0" w:color="666699"/>
            </w:tcBorders>
            <w:shd w:val="clear" w:color="000000" w:fill="666699"/>
            <w:noWrap/>
            <w:hideMark/>
          </w:tcPr>
          <w:p w14:paraId="595AF095" w14:textId="77777777" w:rsidR="00C62702" w:rsidRPr="00255F53" w:rsidRDefault="00C62702" w:rsidP="00294E9E">
            <w:pPr>
              <w:contextualSpacing/>
              <w:jc w:val="center"/>
              <w:rPr>
                <w:rFonts w:ascii="Arial" w:eastAsia="Times New Roman" w:hAnsi="Arial" w:cs="Arial"/>
                <w:b/>
                <w:bCs/>
                <w:color w:val="FFFFFF" w:themeColor="background1"/>
                <w:sz w:val="14"/>
                <w:szCs w:val="14"/>
                <w:lang w:val="es-CO" w:eastAsia="es-CO"/>
              </w:rPr>
            </w:pPr>
            <w:r w:rsidRPr="00255F53">
              <w:rPr>
                <w:rFonts w:ascii="Arial" w:eastAsia="Times New Roman" w:hAnsi="Arial" w:cs="Arial"/>
                <w:b/>
                <w:bCs/>
                <w:color w:val="FFFFFF" w:themeColor="background1"/>
                <w:sz w:val="14"/>
                <w:szCs w:val="14"/>
                <w:lang w:val="es-CO" w:eastAsia="es-CO"/>
              </w:rPr>
              <w:t>24.998.277</w:t>
            </w:r>
          </w:p>
        </w:tc>
        <w:tc>
          <w:tcPr>
            <w:tcW w:w="841" w:type="dxa"/>
            <w:tcBorders>
              <w:top w:val="nil"/>
              <w:left w:val="nil"/>
              <w:bottom w:val="single" w:sz="8" w:space="0" w:color="auto"/>
              <w:right w:val="single" w:sz="8" w:space="0" w:color="666699"/>
            </w:tcBorders>
            <w:shd w:val="clear" w:color="000000" w:fill="666699"/>
            <w:noWrap/>
            <w:hideMark/>
          </w:tcPr>
          <w:p w14:paraId="10CC6B03" w14:textId="77777777" w:rsidR="00C62702" w:rsidRPr="00255F53" w:rsidRDefault="00C62702" w:rsidP="00294E9E">
            <w:pPr>
              <w:contextualSpacing/>
              <w:jc w:val="center"/>
              <w:rPr>
                <w:rFonts w:ascii="Arial" w:eastAsia="Times New Roman" w:hAnsi="Arial" w:cs="Arial"/>
                <w:b/>
                <w:bCs/>
                <w:color w:val="FFFFFF" w:themeColor="background1"/>
                <w:sz w:val="14"/>
                <w:szCs w:val="14"/>
                <w:lang w:val="es-CO" w:eastAsia="es-CO"/>
              </w:rPr>
            </w:pPr>
            <w:r w:rsidRPr="00255F53">
              <w:rPr>
                <w:rFonts w:ascii="Arial" w:eastAsia="Times New Roman" w:hAnsi="Arial" w:cs="Arial"/>
                <w:b/>
                <w:bCs/>
                <w:color w:val="FFFFFF" w:themeColor="background1"/>
                <w:sz w:val="14"/>
                <w:szCs w:val="14"/>
                <w:lang w:val="es-CO" w:eastAsia="es-CO"/>
              </w:rPr>
              <w:t>96.025.123</w:t>
            </w:r>
          </w:p>
        </w:tc>
        <w:tc>
          <w:tcPr>
            <w:tcW w:w="841" w:type="dxa"/>
            <w:tcBorders>
              <w:top w:val="nil"/>
              <w:left w:val="nil"/>
              <w:bottom w:val="single" w:sz="8" w:space="0" w:color="auto"/>
              <w:right w:val="single" w:sz="8" w:space="0" w:color="666699"/>
            </w:tcBorders>
            <w:shd w:val="clear" w:color="000000" w:fill="666699"/>
            <w:noWrap/>
            <w:hideMark/>
          </w:tcPr>
          <w:p w14:paraId="0D31F9BB" w14:textId="77777777" w:rsidR="00C62702" w:rsidRPr="00255F53" w:rsidRDefault="00C62702" w:rsidP="00294E9E">
            <w:pPr>
              <w:contextualSpacing/>
              <w:jc w:val="center"/>
              <w:rPr>
                <w:rFonts w:ascii="Arial" w:eastAsia="Times New Roman" w:hAnsi="Arial" w:cs="Arial"/>
                <w:b/>
                <w:bCs/>
                <w:color w:val="FFFFFF" w:themeColor="background1"/>
                <w:sz w:val="14"/>
                <w:szCs w:val="14"/>
                <w:lang w:val="es-CO" w:eastAsia="es-CO"/>
              </w:rPr>
            </w:pPr>
            <w:r w:rsidRPr="00255F53">
              <w:rPr>
                <w:rFonts w:ascii="Arial" w:eastAsia="Times New Roman" w:hAnsi="Arial" w:cs="Arial"/>
                <w:b/>
                <w:bCs/>
                <w:color w:val="FFFFFF" w:themeColor="background1"/>
                <w:sz w:val="14"/>
                <w:szCs w:val="14"/>
                <w:lang w:val="es-CO" w:eastAsia="es-CO"/>
              </w:rPr>
              <w:t>13.999.998</w:t>
            </w:r>
          </w:p>
        </w:tc>
        <w:tc>
          <w:tcPr>
            <w:tcW w:w="945" w:type="dxa"/>
            <w:tcBorders>
              <w:top w:val="nil"/>
              <w:left w:val="nil"/>
              <w:bottom w:val="single" w:sz="8" w:space="0" w:color="auto"/>
              <w:right w:val="single" w:sz="8" w:space="0" w:color="auto"/>
            </w:tcBorders>
            <w:shd w:val="clear" w:color="000000" w:fill="666699"/>
            <w:noWrap/>
            <w:hideMark/>
          </w:tcPr>
          <w:p w14:paraId="514631C8" w14:textId="77777777" w:rsidR="00C62702" w:rsidRPr="00255F53" w:rsidRDefault="00C62702" w:rsidP="00294E9E">
            <w:pPr>
              <w:contextualSpacing/>
              <w:jc w:val="center"/>
              <w:rPr>
                <w:rFonts w:ascii="Arial" w:eastAsia="Times New Roman" w:hAnsi="Arial" w:cs="Arial"/>
                <w:b/>
                <w:bCs/>
                <w:color w:val="FFFFFF" w:themeColor="background1"/>
                <w:sz w:val="14"/>
                <w:szCs w:val="14"/>
                <w:lang w:val="es-CO" w:eastAsia="es-CO"/>
              </w:rPr>
            </w:pPr>
            <w:r w:rsidRPr="00255F53">
              <w:rPr>
                <w:rFonts w:ascii="Arial" w:eastAsia="Times New Roman" w:hAnsi="Arial" w:cs="Arial"/>
                <w:b/>
                <w:bCs/>
                <w:color w:val="FFFFFF" w:themeColor="background1"/>
                <w:sz w:val="14"/>
                <w:szCs w:val="14"/>
                <w:lang w:val="es-CO" w:eastAsia="es-CO"/>
              </w:rPr>
              <w:t>306.266.804</w:t>
            </w:r>
          </w:p>
        </w:tc>
      </w:tr>
    </w:tbl>
    <w:p w14:paraId="05EA1F66" w14:textId="77777777" w:rsidR="00871D4A" w:rsidRPr="00477480" w:rsidRDefault="00871D4A" w:rsidP="00294E9E">
      <w:pPr>
        <w:ind w:right="59"/>
        <w:contextualSpacing/>
        <w:jc w:val="center"/>
        <w:rPr>
          <w:rFonts w:ascii="Arial" w:eastAsia="Arial" w:hAnsi="Arial" w:cs="Arial"/>
          <w:sz w:val="16"/>
          <w:szCs w:val="16"/>
          <w:lang w:val="es-CO"/>
        </w:rPr>
      </w:pPr>
      <w:r w:rsidRPr="00477480">
        <w:rPr>
          <w:rFonts w:ascii="Arial" w:eastAsia="Arial" w:hAnsi="Arial" w:cs="Arial"/>
          <w:sz w:val="16"/>
          <w:szCs w:val="16"/>
          <w:lang w:val="es-CO"/>
        </w:rPr>
        <w:t xml:space="preserve">*Corresponde a recursos del </w:t>
      </w:r>
      <w:r w:rsidR="00B0333D">
        <w:rPr>
          <w:rFonts w:ascii="Arial" w:eastAsia="Arial" w:hAnsi="Arial" w:cs="Arial"/>
          <w:sz w:val="16"/>
          <w:szCs w:val="16"/>
          <w:lang w:val="es-CO"/>
        </w:rPr>
        <w:t>s</w:t>
      </w:r>
      <w:r w:rsidRPr="00477480">
        <w:rPr>
          <w:rFonts w:ascii="Arial" w:eastAsia="Arial" w:hAnsi="Arial" w:cs="Arial"/>
          <w:sz w:val="16"/>
          <w:szCs w:val="16"/>
          <w:lang w:val="es-CO"/>
        </w:rPr>
        <w:t>ector privado</w:t>
      </w:r>
      <w:r w:rsidR="00A72974" w:rsidRPr="00477480">
        <w:rPr>
          <w:rFonts w:ascii="Arial" w:eastAsia="Arial" w:hAnsi="Arial" w:cs="Arial"/>
          <w:sz w:val="16"/>
          <w:szCs w:val="16"/>
          <w:lang w:val="es-CO"/>
        </w:rPr>
        <w:t>.</w:t>
      </w:r>
      <w:r w:rsidRPr="00477480">
        <w:rPr>
          <w:rFonts w:ascii="Arial" w:eastAsia="Arial" w:hAnsi="Arial" w:cs="Arial"/>
          <w:sz w:val="16"/>
          <w:szCs w:val="16"/>
          <w:lang w:val="es-CO"/>
        </w:rPr>
        <w:t xml:space="preserve"> cooperativo o no gubernamental del nivel nacional e internacional y cajas de compensación</w:t>
      </w:r>
    </w:p>
    <w:p w14:paraId="01C344C8" w14:textId="77777777" w:rsidR="00871D4A" w:rsidRPr="00477480" w:rsidRDefault="00871D4A" w:rsidP="00294E9E">
      <w:pPr>
        <w:ind w:right="59"/>
        <w:contextualSpacing/>
        <w:jc w:val="center"/>
        <w:rPr>
          <w:rFonts w:ascii="Arial" w:eastAsia="Arial" w:hAnsi="Arial" w:cs="Arial"/>
          <w:sz w:val="16"/>
          <w:szCs w:val="16"/>
          <w:lang w:val="es-CO"/>
        </w:rPr>
      </w:pPr>
      <w:r w:rsidRPr="00477480">
        <w:rPr>
          <w:rFonts w:ascii="Arial" w:eastAsia="Arial" w:hAnsi="Arial" w:cs="Arial"/>
          <w:sz w:val="16"/>
          <w:szCs w:val="16"/>
          <w:lang w:val="es-CO"/>
        </w:rPr>
        <w:t>** Superávit fiscal y rendimientos financieros de SGP Alimentación Escolar y SGP – Propósito General.</w:t>
      </w:r>
    </w:p>
    <w:p w14:paraId="3B324D07" w14:textId="77777777" w:rsidR="00871D4A" w:rsidRPr="00477480" w:rsidRDefault="00871D4A" w:rsidP="00294E9E">
      <w:pPr>
        <w:pStyle w:val="Sinespaciado"/>
        <w:keepNext/>
        <w:contextualSpacing/>
        <w:jc w:val="center"/>
        <w:rPr>
          <w:rFonts w:ascii="Arial" w:eastAsia="Times New Roman" w:hAnsi="Arial" w:cs="Arial"/>
          <w:sz w:val="16"/>
          <w:szCs w:val="16"/>
          <w:lang w:eastAsia="es-CO"/>
        </w:rPr>
      </w:pPr>
      <w:r w:rsidRPr="00477480">
        <w:rPr>
          <w:rFonts w:ascii="Arial" w:eastAsia="Times New Roman" w:hAnsi="Arial" w:cs="Arial"/>
          <w:sz w:val="16"/>
          <w:szCs w:val="16"/>
          <w:lang w:eastAsia="es-CO"/>
        </w:rPr>
        <w:t>Fuente: SICODIS</w:t>
      </w:r>
      <w:r w:rsidR="00A72974" w:rsidRPr="00477480">
        <w:rPr>
          <w:rFonts w:ascii="Arial" w:eastAsia="Times New Roman" w:hAnsi="Arial" w:cs="Arial"/>
          <w:sz w:val="16"/>
          <w:szCs w:val="16"/>
          <w:lang w:eastAsia="es-CO"/>
        </w:rPr>
        <w:t>.</w:t>
      </w:r>
      <w:r w:rsidRPr="00477480">
        <w:rPr>
          <w:rFonts w:ascii="Arial" w:eastAsia="Times New Roman" w:hAnsi="Arial" w:cs="Arial"/>
          <w:sz w:val="16"/>
          <w:szCs w:val="16"/>
          <w:lang w:eastAsia="es-CO"/>
        </w:rPr>
        <w:t xml:space="preserve"> reporte en las Categorías MEN PAE y Gastos de Inversión FUT del Sistema CHIP.</w:t>
      </w:r>
    </w:p>
    <w:p w14:paraId="13C1CB02" w14:textId="77777777" w:rsidR="00871D4A" w:rsidRPr="00477480" w:rsidRDefault="00871D4A" w:rsidP="00294E9E">
      <w:pPr>
        <w:pStyle w:val="Sinespaciado"/>
        <w:contextualSpacing/>
        <w:jc w:val="both"/>
        <w:rPr>
          <w:rFonts w:ascii="Arial" w:eastAsia="Arial" w:hAnsi="Arial" w:cs="Arial"/>
          <w:lang w:eastAsia="es-ES"/>
        </w:rPr>
      </w:pPr>
    </w:p>
    <w:p w14:paraId="0C95BE75" w14:textId="77777777" w:rsidR="00871D4A" w:rsidRDefault="00871D4A" w:rsidP="00294E9E">
      <w:pPr>
        <w:contextualSpacing/>
        <w:jc w:val="both"/>
        <w:rPr>
          <w:rFonts w:ascii="Arial" w:hAnsi="Arial" w:cs="Arial"/>
          <w:sz w:val="22"/>
          <w:szCs w:val="22"/>
        </w:rPr>
      </w:pPr>
      <w:r w:rsidRPr="00477480">
        <w:rPr>
          <w:rFonts w:ascii="Arial" w:hAnsi="Arial" w:cs="Arial"/>
          <w:sz w:val="22"/>
          <w:szCs w:val="22"/>
        </w:rPr>
        <w:t xml:space="preserve">Como se puede evidenciar en la columna K de la </w:t>
      </w:r>
      <w:r w:rsidR="00B0333D">
        <w:rPr>
          <w:rFonts w:ascii="Arial" w:hAnsi="Arial" w:cs="Arial"/>
          <w:sz w:val="22"/>
          <w:szCs w:val="22"/>
        </w:rPr>
        <w:t>T</w:t>
      </w:r>
      <w:r w:rsidRPr="00477480">
        <w:rPr>
          <w:rFonts w:ascii="Arial" w:hAnsi="Arial" w:cs="Arial"/>
          <w:sz w:val="22"/>
          <w:szCs w:val="22"/>
        </w:rPr>
        <w:t>abla No.1</w:t>
      </w:r>
      <w:r w:rsidR="00A72974" w:rsidRPr="00477480">
        <w:rPr>
          <w:rFonts w:ascii="Arial" w:hAnsi="Arial" w:cs="Arial"/>
          <w:sz w:val="22"/>
          <w:szCs w:val="22"/>
        </w:rPr>
        <w:t>.</w:t>
      </w:r>
      <w:r w:rsidRPr="00477480">
        <w:rPr>
          <w:rFonts w:ascii="Arial" w:hAnsi="Arial" w:cs="Arial"/>
          <w:sz w:val="22"/>
          <w:szCs w:val="22"/>
        </w:rPr>
        <w:t xml:space="preserve"> una de las fuentes de financiación de la Entidad Terri</w:t>
      </w:r>
      <w:r w:rsidR="00CD52B5" w:rsidRPr="00477480">
        <w:rPr>
          <w:rFonts w:ascii="Arial" w:hAnsi="Arial" w:cs="Arial"/>
          <w:sz w:val="22"/>
          <w:szCs w:val="22"/>
        </w:rPr>
        <w:t>torial son</w:t>
      </w:r>
      <w:r w:rsidR="00865A63" w:rsidRPr="00477480">
        <w:rPr>
          <w:rFonts w:ascii="Arial" w:hAnsi="Arial" w:cs="Arial"/>
          <w:sz w:val="22"/>
          <w:szCs w:val="22"/>
        </w:rPr>
        <w:t xml:space="preserve"> </w:t>
      </w:r>
      <w:r w:rsidR="00180D10">
        <w:rPr>
          <w:rFonts w:ascii="Arial" w:hAnsi="Arial" w:cs="Arial"/>
          <w:sz w:val="22"/>
          <w:szCs w:val="22"/>
        </w:rPr>
        <w:t>r</w:t>
      </w:r>
      <w:r w:rsidR="00865A63" w:rsidRPr="00477480">
        <w:rPr>
          <w:rFonts w:ascii="Arial" w:hAnsi="Arial" w:cs="Arial"/>
          <w:sz w:val="22"/>
          <w:szCs w:val="22"/>
        </w:rPr>
        <w:t xml:space="preserve">ecursos de </w:t>
      </w:r>
      <w:r w:rsidR="00180D10">
        <w:rPr>
          <w:rFonts w:ascii="Arial" w:hAnsi="Arial" w:cs="Arial"/>
          <w:sz w:val="22"/>
          <w:szCs w:val="22"/>
        </w:rPr>
        <w:t>c</w:t>
      </w:r>
      <w:r w:rsidR="00865A63" w:rsidRPr="00477480">
        <w:rPr>
          <w:rFonts w:ascii="Arial" w:hAnsi="Arial" w:cs="Arial"/>
          <w:sz w:val="22"/>
          <w:szCs w:val="22"/>
        </w:rPr>
        <w:t xml:space="preserve">apital </w:t>
      </w:r>
      <w:r w:rsidR="00B151F4" w:rsidRPr="00477480">
        <w:rPr>
          <w:rFonts w:ascii="Arial" w:hAnsi="Arial" w:cs="Arial"/>
          <w:sz w:val="22"/>
          <w:szCs w:val="22"/>
        </w:rPr>
        <w:t xml:space="preserve">por </w:t>
      </w:r>
      <w:r w:rsidR="00865A63" w:rsidRPr="00477480">
        <w:rPr>
          <w:rFonts w:ascii="Arial" w:hAnsi="Arial" w:cs="Arial"/>
          <w:sz w:val="22"/>
          <w:szCs w:val="22"/>
        </w:rPr>
        <w:t>$1</w:t>
      </w:r>
      <w:r w:rsidR="00391ECD" w:rsidRPr="00477480">
        <w:rPr>
          <w:rFonts w:ascii="Arial" w:hAnsi="Arial" w:cs="Arial"/>
          <w:sz w:val="22"/>
          <w:szCs w:val="22"/>
        </w:rPr>
        <w:t>3</w:t>
      </w:r>
      <w:r w:rsidR="00A72974" w:rsidRPr="00477480">
        <w:rPr>
          <w:rFonts w:ascii="Arial" w:hAnsi="Arial" w:cs="Arial"/>
          <w:sz w:val="22"/>
          <w:szCs w:val="22"/>
        </w:rPr>
        <w:t>.</w:t>
      </w:r>
      <w:r w:rsidR="00391ECD" w:rsidRPr="00477480">
        <w:rPr>
          <w:rFonts w:ascii="Arial" w:hAnsi="Arial" w:cs="Arial"/>
          <w:sz w:val="22"/>
          <w:szCs w:val="22"/>
        </w:rPr>
        <w:t>999</w:t>
      </w:r>
      <w:r w:rsidR="00CD52B5" w:rsidRPr="00477480">
        <w:rPr>
          <w:rFonts w:ascii="Arial" w:hAnsi="Arial" w:cs="Arial"/>
          <w:sz w:val="22"/>
          <w:szCs w:val="22"/>
        </w:rPr>
        <w:t xml:space="preserve"> millones</w:t>
      </w:r>
      <w:r w:rsidRPr="00477480">
        <w:rPr>
          <w:rFonts w:ascii="Arial" w:hAnsi="Arial" w:cs="Arial"/>
          <w:sz w:val="22"/>
          <w:szCs w:val="22"/>
        </w:rPr>
        <w:t xml:space="preserve"> </w:t>
      </w:r>
      <w:r w:rsidR="00472356" w:rsidRPr="00477480">
        <w:rPr>
          <w:rFonts w:ascii="Arial" w:hAnsi="Arial" w:cs="Arial"/>
          <w:sz w:val="22"/>
          <w:szCs w:val="22"/>
        </w:rPr>
        <w:t>de los cuales $</w:t>
      </w:r>
      <w:r w:rsidR="00391ECD" w:rsidRPr="00477480">
        <w:rPr>
          <w:rFonts w:ascii="Arial" w:hAnsi="Arial" w:cs="Arial"/>
          <w:sz w:val="22"/>
          <w:szCs w:val="22"/>
        </w:rPr>
        <w:t>282</w:t>
      </w:r>
      <w:r w:rsidRPr="00477480">
        <w:rPr>
          <w:rFonts w:ascii="Arial" w:hAnsi="Arial" w:cs="Arial"/>
          <w:sz w:val="22"/>
          <w:szCs w:val="22"/>
        </w:rPr>
        <w:t xml:space="preserve"> millones corresponden a rendimientos financieros del SGP – Alimentaci</w:t>
      </w:r>
      <w:r w:rsidR="00CD52B5" w:rsidRPr="00477480">
        <w:rPr>
          <w:rFonts w:ascii="Arial" w:hAnsi="Arial" w:cs="Arial"/>
          <w:sz w:val="22"/>
          <w:szCs w:val="22"/>
        </w:rPr>
        <w:t>ón Escolar</w:t>
      </w:r>
      <w:r w:rsidR="00380EB4" w:rsidRPr="00477480">
        <w:rPr>
          <w:rFonts w:ascii="Arial" w:hAnsi="Arial" w:cs="Arial"/>
          <w:sz w:val="22"/>
          <w:szCs w:val="22"/>
        </w:rPr>
        <w:t xml:space="preserve">- </w:t>
      </w:r>
      <w:r w:rsidR="00CD52B5" w:rsidRPr="00477480">
        <w:rPr>
          <w:rFonts w:ascii="Arial" w:hAnsi="Arial" w:cs="Arial"/>
          <w:sz w:val="22"/>
          <w:szCs w:val="22"/>
        </w:rPr>
        <w:t>y los otros $</w:t>
      </w:r>
      <w:r w:rsidR="00472356" w:rsidRPr="00477480">
        <w:rPr>
          <w:rFonts w:ascii="Arial" w:hAnsi="Arial" w:cs="Arial"/>
          <w:sz w:val="22"/>
          <w:szCs w:val="22"/>
        </w:rPr>
        <w:t>1</w:t>
      </w:r>
      <w:r w:rsidR="00391ECD" w:rsidRPr="00477480">
        <w:rPr>
          <w:rFonts w:ascii="Arial" w:hAnsi="Arial" w:cs="Arial"/>
          <w:sz w:val="22"/>
          <w:szCs w:val="22"/>
        </w:rPr>
        <w:t>3</w:t>
      </w:r>
      <w:r w:rsidR="00472356" w:rsidRPr="00477480">
        <w:rPr>
          <w:rFonts w:ascii="Arial" w:hAnsi="Arial" w:cs="Arial"/>
          <w:sz w:val="22"/>
          <w:szCs w:val="22"/>
        </w:rPr>
        <w:t>.</w:t>
      </w:r>
      <w:r w:rsidR="00391ECD" w:rsidRPr="00477480">
        <w:rPr>
          <w:rFonts w:ascii="Arial" w:hAnsi="Arial" w:cs="Arial"/>
          <w:sz w:val="22"/>
          <w:szCs w:val="22"/>
        </w:rPr>
        <w:t>717</w:t>
      </w:r>
      <w:r w:rsidRPr="00477480">
        <w:rPr>
          <w:rFonts w:ascii="Arial" w:hAnsi="Arial" w:cs="Arial"/>
          <w:sz w:val="22"/>
          <w:szCs w:val="22"/>
        </w:rPr>
        <w:t xml:space="preserve"> millones corresponden a rendimientos financieros y saldos no ejecutados de la vigencia anterior del SGP – Propósito General.</w:t>
      </w:r>
    </w:p>
    <w:p w14:paraId="67B840DB" w14:textId="77777777" w:rsidR="004335B3" w:rsidRPr="00477480" w:rsidRDefault="004335B3" w:rsidP="00294E9E">
      <w:pPr>
        <w:contextualSpacing/>
        <w:jc w:val="both"/>
        <w:rPr>
          <w:rFonts w:ascii="Arial" w:hAnsi="Arial" w:cs="Arial"/>
          <w:sz w:val="22"/>
          <w:szCs w:val="22"/>
        </w:rPr>
      </w:pPr>
    </w:p>
    <w:p w14:paraId="229CEDCC" w14:textId="77777777" w:rsidR="00ED4A37" w:rsidRPr="00477480" w:rsidRDefault="00ED4A37" w:rsidP="00D85F80">
      <w:pPr>
        <w:contextualSpacing/>
        <w:rPr>
          <w:rFonts w:ascii="Arial" w:hAnsi="Arial" w:cs="Arial"/>
          <w:b/>
          <w:sz w:val="22"/>
          <w:szCs w:val="22"/>
        </w:rPr>
      </w:pPr>
      <w:r w:rsidRPr="00477480">
        <w:rPr>
          <w:rFonts w:ascii="Arial" w:hAnsi="Arial" w:cs="Arial"/>
          <w:b/>
          <w:sz w:val="22"/>
          <w:szCs w:val="22"/>
        </w:rPr>
        <w:t>Contratación</w:t>
      </w:r>
      <w:r w:rsidR="00BE5DEE">
        <w:rPr>
          <w:rFonts w:ascii="Arial" w:hAnsi="Arial" w:cs="Arial"/>
          <w:b/>
          <w:sz w:val="22"/>
          <w:szCs w:val="22"/>
        </w:rPr>
        <w:t xml:space="preserve"> del PAE</w:t>
      </w:r>
      <w:r w:rsidRPr="00477480">
        <w:rPr>
          <w:rFonts w:ascii="Arial" w:hAnsi="Arial" w:cs="Arial"/>
          <w:b/>
          <w:sz w:val="22"/>
          <w:szCs w:val="22"/>
        </w:rPr>
        <w:t>:</w:t>
      </w:r>
    </w:p>
    <w:p w14:paraId="795B7596" w14:textId="77777777" w:rsidR="004335B3" w:rsidRPr="00477480" w:rsidRDefault="004335B3" w:rsidP="00294E9E">
      <w:pPr>
        <w:contextualSpacing/>
        <w:jc w:val="both"/>
        <w:rPr>
          <w:rFonts w:ascii="Arial" w:hAnsi="Arial" w:cs="Arial"/>
          <w:sz w:val="22"/>
          <w:szCs w:val="22"/>
        </w:rPr>
      </w:pPr>
    </w:p>
    <w:p w14:paraId="44BAEA76" w14:textId="77777777" w:rsidR="002A4BCD" w:rsidRDefault="00FF6955" w:rsidP="00294E9E">
      <w:pPr>
        <w:contextualSpacing/>
        <w:jc w:val="both"/>
        <w:rPr>
          <w:rFonts w:ascii="Arial" w:hAnsi="Arial" w:cs="Arial"/>
          <w:sz w:val="22"/>
          <w:szCs w:val="22"/>
        </w:rPr>
      </w:pPr>
      <w:r w:rsidRPr="00477480">
        <w:rPr>
          <w:rFonts w:ascii="Arial" w:hAnsi="Arial" w:cs="Arial"/>
          <w:sz w:val="22"/>
          <w:szCs w:val="22"/>
        </w:rPr>
        <w:t>Las siguientes grá</w:t>
      </w:r>
      <w:r w:rsidR="002A4BCD" w:rsidRPr="00477480">
        <w:rPr>
          <w:rFonts w:ascii="Arial" w:hAnsi="Arial" w:cs="Arial"/>
          <w:sz w:val="22"/>
          <w:szCs w:val="22"/>
        </w:rPr>
        <w:t xml:space="preserve">ficas muestran el valor </w:t>
      </w:r>
      <w:r w:rsidR="00B85FE9" w:rsidRPr="00477480">
        <w:rPr>
          <w:rFonts w:ascii="Arial" w:hAnsi="Arial" w:cs="Arial"/>
          <w:sz w:val="22"/>
          <w:szCs w:val="22"/>
        </w:rPr>
        <w:t>de los contratos</w:t>
      </w:r>
      <w:r w:rsidR="00007C55" w:rsidRPr="00477480">
        <w:rPr>
          <w:rFonts w:ascii="Arial" w:hAnsi="Arial" w:cs="Arial"/>
          <w:sz w:val="22"/>
          <w:szCs w:val="22"/>
        </w:rPr>
        <w:t xml:space="preserve"> resumidos </w:t>
      </w:r>
      <w:r w:rsidR="002A4BCD" w:rsidRPr="00477480">
        <w:rPr>
          <w:rFonts w:ascii="Arial" w:hAnsi="Arial" w:cs="Arial"/>
          <w:sz w:val="22"/>
          <w:szCs w:val="22"/>
        </w:rPr>
        <w:t xml:space="preserve">por bienio para la prestación </w:t>
      </w:r>
      <w:r w:rsidR="00007C55" w:rsidRPr="00477480">
        <w:rPr>
          <w:rFonts w:ascii="Arial" w:hAnsi="Arial" w:cs="Arial"/>
          <w:sz w:val="22"/>
          <w:szCs w:val="22"/>
        </w:rPr>
        <w:t xml:space="preserve">del </w:t>
      </w:r>
      <w:r w:rsidR="008345E9">
        <w:rPr>
          <w:rFonts w:ascii="Arial" w:hAnsi="Arial" w:cs="Arial"/>
          <w:sz w:val="22"/>
          <w:szCs w:val="22"/>
        </w:rPr>
        <w:t>S</w:t>
      </w:r>
      <w:r w:rsidR="00007C55" w:rsidRPr="00477480">
        <w:rPr>
          <w:rFonts w:ascii="Arial" w:hAnsi="Arial" w:cs="Arial"/>
          <w:sz w:val="22"/>
          <w:szCs w:val="22"/>
        </w:rPr>
        <w:t>ervicio</w:t>
      </w:r>
      <w:r w:rsidR="002A4BCD" w:rsidRPr="00477480">
        <w:rPr>
          <w:rFonts w:ascii="Arial" w:hAnsi="Arial" w:cs="Arial"/>
          <w:sz w:val="22"/>
          <w:szCs w:val="22"/>
        </w:rPr>
        <w:t xml:space="preserve"> de Alimentación Escolar en las </w:t>
      </w:r>
      <w:r w:rsidR="008345E9">
        <w:rPr>
          <w:rFonts w:ascii="Arial" w:hAnsi="Arial" w:cs="Arial"/>
          <w:sz w:val="22"/>
          <w:szCs w:val="22"/>
        </w:rPr>
        <w:t>i</w:t>
      </w:r>
      <w:r w:rsidR="002A4BCD" w:rsidRPr="00477480">
        <w:rPr>
          <w:rFonts w:ascii="Arial" w:hAnsi="Arial" w:cs="Arial"/>
          <w:sz w:val="22"/>
          <w:szCs w:val="22"/>
        </w:rPr>
        <w:t xml:space="preserve">nstituciones </w:t>
      </w:r>
      <w:r w:rsidR="008345E9">
        <w:rPr>
          <w:rFonts w:ascii="Arial" w:hAnsi="Arial" w:cs="Arial"/>
          <w:sz w:val="22"/>
          <w:szCs w:val="22"/>
        </w:rPr>
        <w:t>e</w:t>
      </w:r>
      <w:r w:rsidR="002A4BCD" w:rsidRPr="00477480">
        <w:rPr>
          <w:rFonts w:ascii="Arial" w:hAnsi="Arial" w:cs="Arial"/>
          <w:sz w:val="22"/>
          <w:szCs w:val="22"/>
        </w:rPr>
        <w:t xml:space="preserve">ducativas oficiales del Distrito de Santiago de Cali – Valle del Cauca, ahora bien, no se tienen en cuenta los contratos para compra de </w:t>
      </w:r>
      <w:r w:rsidR="008345E9">
        <w:rPr>
          <w:rFonts w:ascii="Arial" w:hAnsi="Arial" w:cs="Arial"/>
          <w:sz w:val="22"/>
          <w:szCs w:val="22"/>
        </w:rPr>
        <w:t>m</w:t>
      </w:r>
      <w:r w:rsidR="002A4BCD" w:rsidRPr="00477480">
        <w:rPr>
          <w:rFonts w:ascii="Arial" w:hAnsi="Arial" w:cs="Arial"/>
          <w:sz w:val="22"/>
          <w:szCs w:val="22"/>
        </w:rPr>
        <w:t xml:space="preserve">enaje, contratos de prestación de servicios del Equipo PAE y/o </w:t>
      </w:r>
      <w:r w:rsidR="008345E9">
        <w:rPr>
          <w:rFonts w:ascii="Arial" w:hAnsi="Arial" w:cs="Arial"/>
          <w:sz w:val="22"/>
          <w:szCs w:val="22"/>
        </w:rPr>
        <w:t>i</w:t>
      </w:r>
      <w:r w:rsidR="00B85FE9" w:rsidRPr="00477480">
        <w:rPr>
          <w:rFonts w:ascii="Arial" w:hAnsi="Arial" w:cs="Arial"/>
          <w:sz w:val="22"/>
          <w:szCs w:val="22"/>
        </w:rPr>
        <w:t>nterventoría</w:t>
      </w:r>
      <w:r w:rsidR="002A4BCD" w:rsidRPr="00477480">
        <w:rPr>
          <w:rFonts w:ascii="Arial" w:hAnsi="Arial" w:cs="Arial"/>
          <w:sz w:val="22"/>
          <w:szCs w:val="22"/>
        </w:rPr>
        <w:t>.</w:t>
      </w:r>
    </w:p>
    <w:p w14:paraId="51C18B28" w14:textId="77777777" w:rsidR="008971B4" w:rsidRPr="00477480" w:rsidRDefault="008971B4" w:rsidP="00294E9E">
      <w:pPr>
        <w:contextualSpacing/>
        <w:jc w:val="both"/>
        <w:rPr>
          <w:rFonts w:ascii="Arial" w:hAnsi="Arial" w:cs="Arial"/>
          <w:sz w:val="22"/>
          <w:szCs w:val="22"/>
        </w:rPr>
      </w:pPr>
    </w:p>
    <w:p w14:paraId="090452A7" w14:textId="77777777" w:rsidR="00FF616D" w:rsidRPr="00477480" w:rsidRDefault="008B0813" w:rsidP="00294E9E">
      <w:pPr>
        <w:pStyle w:val="Descripcin"/>
        <w:contextualSpacing/>
        <w:jc w:val="center"/>
        <w:rPr>
          <w:rStyle w:val="normaltextrun"/>
          <w:rFonts w:ascii="Arial" w:eastAsia="MS Mincho" w:hAnsi="Arial" w:cs="Arial"/>
          <w:i w:val="0"/>
          <w:iCs w:val="0"/>
          <w:color w:val="000000"/>
          <w:sz w:val="16"/>
          <w:szCs w:val="16"/>
          <w:shd w:val="clear" w:color="auto" w:fill="FFFFFF"/>
          <w:lang w:val="es-ES" w:eastAsia="es-ES"/>
        </w:rPr>
      </w:pPr>
      <w:r w:rsidRPr="00294E9E">
        <w:rPr>
          <w:rFonts w:ascii="Arial" w:hAnsi="Arial" w:cs="Arial"/>
          <w:sz w:val="20"/>
          <w:szCs w:val="22"/>
        </w:rPr>
        <w:t xml:space="preserve">Gráfica </w:t>
      </w:r>
      <w:r w:rsidRPr="00294E9E">
        <w:rPr>
          <w:rFonts w:ascii="Arial" w:hAnsi="Arial" w:cs="Arial"/>
          <w:sz w:val="20"/>
          <w:szCs w:val="22"/>
        </w:rPr>
        <w:fldChar w:fldCharType="begin"/>
      </w:r>
      <w:r w:rsidRPr="00294E9E">
        <w:rPr>
          <w:rFonts w:ascii="Arial" w:hAnsi="Arial" w:cs="Arial"/>
          <w:sz w:val="20"/>
          <w:szCs w:val="22"/>
        </w:rPr>
        <w:instrText xml:space="preserve"> SEQ Gráfica \* ARABIC </w:instrText>
      </w:r>
      <w:r w:rsidRPr="00294E9E">
        <w:rPr>
          <w:rFonts w:ascii="Arial" w:hAnsi="Arial" w:cs="Arial"/>
          <w:sz w:val="20"/>
          <w:szCs w:val="22"/>
        </w:rPr>
        <w:fldChar w:fldCharType="separate"/>
      </w:r>
      <w:r w:rsidRPr="00294E9E">
        <w:rPr>
          <w:rFonts w:ascii="Arial" w:hAnsi="Arial" w:cs="Arial"/>
          <w:noProof/>
          <w:sz w:val="20"/>
          <w:szCs w:val="22"/>
        </w:rPr>
        <w:t>1</w:t>
      </w:r>
      <w:r w:rsidRPr="00294E9E">
        <w:rPr>
          <w:rFonts w:ascii="Arial" w:hAnsi="Arial" w:cs="Arial"/>
          <w:sz w:val="20"/>
          <w:szCs w:val="22"/>
        </w:rPr>
        <w:fldChar w:fldCharType="end"/>
      </w:r>
      <w:r w:rsidRPr="00294E9E">
        <w:rPr>
          <w:rFonts w:ascii="Arial" w:hAnsi="Arial" w:cs="Arial"/>
          <w:sz w:val="20"/>
          <w:szCs w:val="22"/>
        </w:rPr>
        <w:t xml:space="preserve"> Contratos PAE </w:t>
      </w:r>
      <w:r w:rsidR="00C8042E" w:rsidRPr="00294E9E">
        <w:rPr>
          <w:rFonts w:ascii="Arial" w:hAnsi="Arial" w:cs="Arial"/>
          <w:sz w:val="20"/>
          <w:szCs w:val="22"/>
        </w:rPr>
        <w:t>Distrito Santiago de Cali – Valle del Cauca</w:t>
      </w:r>
      <w:r w:rsidRPr="00294E9E">
        <w:rPr>
          <w:rFonts w:ascii="Arial" w:hAnsi="Arial" w:cs="Arial"/>
          <w:sz w:val="20"/>
          <w:szCs w:val="22"/>
        </w:rPr>
        <w:t>, 201</w:t>
      </w:r>
      <w:r w:rsidR="00C8042E" w:rsidRPr="00294E9E">
        <w:rPr>
          <w:rFonts w:ascii="Arial" w:hAnsi="Arial" w:cs="Arial"/>
          <w:sz w:val="20"/>
          <w:szCs w:val="22"/>
        </w:rPr>
        <w:t>6</w:t>
      </w:r>
      <w:r w:rsidR="00D52B52" w:rsidRPr="00294E9E">
        <w:rPr>
          <w:rFonts w:ascii="Arial" w:hAnsi="Arial" w:cs="Arial"/>
          <w:sz w:val="20"/>
          <w:szCs w:val="22"/>
        </w:rPr>
        <w:t xml:space="preserve"> a </w:t>
      </w:r>
      <w:r w:rsidR="007B7B35" w:rsidRPr="00294E9E">
        <w:rPr>
          <w:rFonts w:ascii="Arial" w:hAnsi="Arial" w:cs="Arial"/>
          <w:sz w:val="20"/>
          <w:szCs w:val="22"/>
        </w:rPr>
        <w:t>2017</w:t>
      </w:r>
      <w:r w:rsidR="007B7B35" w:rsidRPr="00477480">
        <w:rPr>
          <w:rFonts w:ascii="Arial" w:hAnsi="Arial" w:cs="Arial"/>
          <w:noProof/>
          <w:lang w:eastAsia="es-CO"/>
        </w:rPr>
        <w:drawing>
          <wp:inline distT="0" distB="0" distL="0" distR="0" wp14:anchorId="3C80A089" wp14:editId="2D9B6E6E">
            <wp:extent cx="6120000" cy="3060000"/>
            <wp:effectExtent l="0" t="0" r="14605" b="7620"/>
            <wp:docPr id="2" name="Gráfico 2">
              <a:extLst xmlns:a="http://schemas.openxmlformats.org/drawingml/2006/main">
                <a:ext uri="{FF2B5EF4-FFF2-40B4-BE49-F238E27FC236}">
                  <a16:creationId xmlns:a16="http://schemas.microsoft.com/office/drawing/2014/main" id="{1E922CB5-953F-4CBE-BDC8-5605F292CE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FF616D" w:rsidRPr="00477480">
        <w:rPr>
          <w:rStyle w:val="normaltextrun"/>
          <w:rFonts w:ascii="Arial" w:hAnsi="Arial" w:cs="Arial"/>
          <w:i w:val="0"/>
          <w:iCs w:val="0"/>
          <w:color w:val="000000"/>
          <w:sz w:val="16"/>
          <w:szCs w:val="16"/>
          <w:shd w:val="clear" w:color="auto" w:fill="FFFFFF"/>
          <w:lang w:val="es-ES"/>
        </w:rPr>
        <w:t>Fuente: Elaboración DAF, con base en SECOP e información remitida por la Entidad Territorial</w:t>
      </w:r>
    </w:p>
    <w:p w14:paraId="05E39156" w14:textId="77777777" w:rsidR="008345E9" w:rsidRDefault="008345E9" w:rsidP="00294E9E">
      <w:pPr>
        <w:contextualSpacing/>
        <w:jc w:val="both"/>
        <w:rPr>
          <w:rFonts w:ascii="Arial" w:hAnsi="Arial" w:cs="Arial"/>
          <w:sz w:val="22"/>
          <w:szCs w:val="22"/>
        </w:rPr>
      </w:pPr>
    </w:p>
    <w:p w14:paraId="064B3A5B" w14:textId="77777777" w:rsidR="00007C55" w:rsidRPr="00477480" w:rsidRDefault="00007C55" w:rsidP="00294E9E">
      <w:pPr>
        <w:contextualSpacing/>
        <w:jc w:val="both"/>
        <w:rPr>
          <w:rFonts w:ascii="Arial" w:hAnsi="Arial" w:cs="Arial"/>
          <w:sz w:val="22"/>
          <w:szCs w:val="22"/>
        </w:rPr>
      </w:pPr>
      <w:r w:rsidRPr="00477480">
        <w:rPr>
          <w:rFonts w:ascii="Arial" w:hAnsi="Arial" w:cs="Arial"/>
          <w:sz w:val="22"/>
          <w:szCs w:val="22"/>
        </w:rPr>
        <w:t>Para la vigencia 2016, se suscribieron contratos con diferentes operadores por un valor total de $41.506 millones, y para el año escolar 201</w:t>
      </w:r>
      <w:r w:rsidR="00580968" w:rsidRPr="00477480">
        <w:rPr>
          <w:rFonts w:ascii="Arial" w:hAnsi="Arial" w:cs="Arial"/>
          <w:sz w:val="22"/>
          <w:szCs w:val="22"/>
        </w:rPr>
        <w:t xml:space="preserve">7 </w:t>
      </w:r>
      <w:r w:rsidR="005D4B4A" w:rsidRPr="00477480">
        <w:rPr>
          <w:rFonts w:ascii="Arial" w:hAnsi="Arial" w:cs="Arial"/>
          <w:sz w:val="22"/>
          <w:szCs w:val="22"/>
        </w:rPr>
        <w:t>el valor de los contratos acumulados asciende</w:t>
      </w:r>
      <w:r w:rsidR="00580968" w:rsidRPr="00477480">
        <w:rPr>
          <w:rFonts w:ascii="Arial" w:hAnsi="Arial" w:cs="Arial"/>
          <w:sz w:val="22"/>
          <w:szCs w:val="22"/>
        </w:rPr>
        <w:t xml:space="preserve"> a $46.782 millones.</w:t>
      </w:r>
    </w:p>
    <w:p w14:paraId="0F0A6BAF" w14:textId="77777777" w:rsidR="00007C55" w:rsidRPr="00477480" w:rsidRDefault="00007C55" w:rsidP="00294E9E">
      <w:pPr>
        <w:contextualSpacing/>
        <w:rPr>
          <w:rFonts w:ascii="Arial" w:hAnsi="Arial" w:cs="Arial"/>
          <w:lang w:eastAsia="en-US"/>
        </w:rPr>
      </w:pPr>
    </w:p>
    <w:p w14:paraId="1DD1DC03" w14:textId="77777777" w:rsidR="00FF616D" w:rsidRPr="00294E9E" w:rsidRDefault="00A50839" w:rsidP="00294E9E">
      <w:pPr>
        <w:contextualSpacing/>
        <w:jc w:val="center"/>
        <w:rPr>
          <w:rFonts w:ascii="Arial" w:eastAsiaTheme="minorHAnsi" w:hAnsi="Arial" w:cs="Arial"/>
          <w:i/>
          <w:iCs/>
          <w:color w:val="1F497D" w:themeColor="text2"/>
          <w:sz w:val="20"/>
          <w:szCs w:val="22"/>
          <w:lang w:val="es-CO" w:eastAsia="en-US"/>
        </w:rPr>
      </w:pPr>
      <w:r w:rsidRPr="00294E9E">
        <w:rPr>
          <w:rFonts w:ascii="Arial" w:eastAsiaTheme="minorHAnsi" w:hAnsi="Arial" w:cs="Arial"/>
          <w:i/>
          <w:iCs/>
          <w:color w:val="1F497D" w:themeColor="text2"/>
          <w:sz w:val="20"/>
          <w:szCs w:val="22"/>
          <w:lang w:val="es-CO" w:eastAsia="en-US"/>
        </w:rPr>
        <w:t>Gráfica 2 Contratos PAE Distrito Santiago de Cali – Valle del Cauca, 2018 a 2019</w:t>
      </w:r>
    </w:p>
    <w:p w14:paraId="16F224DA" w14:textId="77777777" w:rsidR="004375A7" w:rsidRPr="00477480" w:rsidRDefault="00571CFD" w:rsidP="00294E9E">
      <w:pPr>
        <w:contextualSpacing/>
        <w:jc w:val="center"/>
        <w:rPr>
          <w:rFonts w:ascii="Arial" w:eastAsiaTheme="minorHAnsi" w:hAnsi="Arial" w:cs="Arial"/>
          <w:i/>
          <w:iCs/>
          <w:color w:val="1F497D" w:themeColor="text2"/>
          <w:sz w:val="22"/>
          <w:szCs w:val="22"/>
          <w:lang w:val="es-CO" w:eastAsia="en-US"/>
        </w:rPr>
      </w:pPr>
      <w:r w:rsidRPr="00477480">
        <w:rPr>
          <w:rFonts w:ascii="Arial" w:hAnsi="Arial" w:cs="Arial"/>
          <w:noProof/>
          <w:lang w:val="es-CO" w:eastAsia="es-CO"/>
        </w:rPr>
        <w:drawing>
          <wp:inline distT="0" distB="0" distL="0" distR="0" wp14:anchorId="3EE83074" wp14:editId="6C979859">
            <wp:extent cx="6120000" cy="3060000"/>
            <wp:effectExtent l="0" t="0" r="14605" b="7620"/>
            <wp:docPr id="18" name="Gráfico 18">
              <a:extLst xmlns:a="http://schemas.openxmlformats.org/drawingml/2006/main">
                <a:ext uri="{FF2B5EF4-FFF2-40B4-BE49-F238E27FC236}">
                  <a16:creationId xmlns:a16="http://schemas.microsoft.com/office/drawing/2014/main" id="{7B381794-E441-4A34-BCCF-8B8F5B9BF3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27C76CA" w14:textId="77777777" w:rsidR="004335B3" w:rsidRPr="00477480" w:rsidRDefault="004375A7" w:rsidP="00294E9E">
      <w:pPr>
        <w:contextualSpacing/>
        <w:jc w:val="center"/>
        <w:rPr>
          <w:rFonts w:ascii="Arial" w:hAnsi="Arial" w:cs="Arial"/>
          <w:sz w:val="22"/>
          <w:szCs w:val="22"/>
        </w:rPr>
      </w:pPr>
      <w:r w:rsidRPr="00477480">
        <w:rPr>
          <w:rStyle w:val="normaltextrun"/>
          <w:rFonts w:ascii="Arial" w:hAnsi="Arial" w:cs="Arial"/>
          <w:color w:val="000000"/>
          <w:sz w:val="16"/>
          <w:szCs w:val="16"/>
          <w:shd w:val="clear" w:color="auto" w:fill="FFFFFF"/>
        </w:rPr>
        <w:t>Fuente: Elaboración DAF, con base en SECOP e información remitida por la Entidad Territorial</w:t>
      </w:r>
    </w:p>
    <w:p w14:paraId="5BE61B0B" w14:textId="77777777" w:rsidR="004335B3" w:rsidRPr="00477480" w:rsidRDefault="004335B3" w:rsidP="00294E9E">
      <w:pPr>
        <w:contextualSpacing/>
        <w:jc w:val="both"/>
        <w:rPr>
          <w:rFonts w:ascii="Arial" w:eastAsiaTheme="minorHAnsi" w:hAnsi="Arial" w:cs="Arial"/>
          <w:sz w:val="22"/>
          <w:szCs w:val="22"/>
          <w:lang w:val="es-CO" w:eastAsia="en-US"/>
        </w:rPr>
      </w:pPr>
    </w:p>
    <w:p w14:paraId="25A851E9" w14:textId="77777777" w:rsidR="008345E9" w:rsidRDefault="005D4B4A" w:rsidP="00656A99">
      <w:pPr>
        <w:contextualSpacing/>
        <w:jc w:val="both"/>
        <w:rPr>
          <w:rFonts w:ascii="Arial" w:eastAsiaTheme="minorHAnsi" w:hAnsi="Arial" w:cs="Arial"/>
          <w:sz w:val="22"/>
          <w:szCs w:val="22"/>
          <w:lang w:val="es-CO" w:eastAsia="en-US"/>
        </w:rPr>
      </w:pPr>
      <w:r w:rsidRPr="00477480">
        <w:rPr>
          <w:rFonts w:ascii="Arial" w:eastAsiaTheme="minorHAnsi" w:hAnsi="Arial" w:cs="Arial"/>
          <w:sz w:val="22"/>
          <w:szCs w:val="22"/>
          <w:lang w:val="es-CO" w:eastAsia="en-US"/>
        </w:rPr>
        <w:t xml:space="preserve">Como se evidencia en la </w:t>
      </w:r>
      <w:r w:rsidR="004C413D" w:rsidRPr="00477480">
        <w:rPr>
          <w:rFonts w:ascii="Arial" w:eastAsiaTheme="minorHAnsi" w:hAnsi="Arial" w:cs="Arial"/>
          <w:sz w:val="22"/>
          <w:szCs w:val="22"/>
          <w:lang w:val="es-CO" w:eastAsia="en-US"/>
        </w:rPr>
        <w:t>gráfica</w:t>
      </w:r>
      <w:r w:rsidRPr="00477480">
        <w:rPr>
          <w:rFonts w:ascii="Arial" w:eastAsiaTheme="minorHAnsi" w:hAnsi="Arial" w:cs="Arial"/>
          <w:sz w:val="22"/>
          <w:szCs w:val="22"/>
          <w:lang w:val="es-CO" w:eastAsia="en-US"/>
        </w:rPr>
        <w:t xml:space="preserve"> anterior, para la vigencia 2018 el operador al que mayoritariamente se le adjudicaron contratos para el PAE, fue la Fundación Pro-Desarrollo Comunitarios por Colombia. En total se suscribieron contratos por $53.202 millones. </w:t>
      </w:r>
      <w:r w:rsidR="00386FCE" w:rsidRPr="00477480">
        <w:rPr>
          <w:rFonts w:ascii="Arial" w:eastAsiaTheme="minorHAnsi" w:hAnsi="Arial" w:cs="Arial"/>
          <w:sz w:val="22"/>
          <w:szCs w:val="22"/>
          <w:lang w:val="es-CO" w:eastAsia="en-US"/>
        </w:rPr>
        <w:t xml:space="preserve">De </w:t>
      </w:r>
      <w:r w:rsidRPr="00477480">
        <w:rPr>
          <w:rFonts w:ascii="Arial" w:eastAsiaTheme="minorHAnsi" w:hAnsi="Arial" w:cs="Arial"/>
          <w:sz w:val="22"/>
          <w:szCs w:val="22"/>
          <w:lang w:val="es-CO" w:eastAsia="en-US"/>
        </w:rPr>
        <w:t>otro lado, para el suministro de raciones alimentarias del PAE en el año 2019 los contratos acumulados llegan a $44.739 millones</w:t>
      </w:r>
      <w:r w:rsidR="00656A99">
        <w:rPr>
          <w:rFonts w:ascii="Arial" w:eastAsiaTheme="minorHAnsi" w:hAnsi="Arial" w:cs="Arial"/>
          <w:sz w:val="22"/>
          <w:szCs w:val="22"/>
          <w:lang w:val="es-CO" w:eastAsia="en-US"/>
        </w:rPr>
        <w:t>.</w:t>
      </w:r>
    </w:p>
    <w:p w14:paraId="455B141D" w14:textId="77777777" w:rsidR="00656A99" w:rsidRDefault="00656A99" w:rsidP="00656A99">
      <w:pPr>
        <w:contextualSpacing/>
        <w:jc w:val="both"/>
        <w:rPr>
          <w:rFonts w:ascii="Arial" w:eastAsiaTheme="minorHAnsi" w:hAnsi="Arial" w:cs="Arial"/>
          <w:sz w:val="22"/>
          <w:szCs w:val="22"/>
          <w:lang w:val="es-CO" w:eastAsia="en-US"/>
        </w:rPr>
      </w:pPr>
    </w:p>
    <w:p w14:paraId="521F666A" w14:textId="77777777" w:rsidR="002A4BCD" w:rsidRPr="00294E9E" w:rsidRDefault="002A4BCD" w:rsidP="00294E9E">
      <w:pPr>
        <w:contextualSpacing/>
        <w:jc w:val="center"/>
        <w:rPr>
          <w:rFonts w:ascii="Arial" w:eastAsiaTheme="minorHAnsi" w:hAnsi="Arial" w:cs="Arial"/>
          <w:i/>
          <w:iCs/>
          <w:color w:val="1F497D" w:themeColor="text2"/>
          <w:sz w:val="20"/>
          <w:szCs w:val="22"/>
          <w:lang w:val="es-CO" w:eastAsia="en-US"/>
        </w:rPr>
      </w:pPr>
      <w:r w:rsidRPr="00294E9E">
        <w:rPr>
          <w:rFonts w:ascii="Arial" w:eastAsiaTheme="minorHAnsi" w:hAnsi="Arial" w:cs="Arial"/>
          <w:i/>
          <w:iCs/>
          <w:color w:val="1F497D" w:themeColor="text2"/>
          <w:sz w:val="20"/>
          <w:szCs w:val="22"/>
          <w:lang w:val="es-CO" w:eastAsia="en-US"/>
        </w:rPr>
        <w:t>Gráfica 3 Contratos PAE Distrito Santiago de Cali – Valle del Cauca, 2020 a 2021</w:t>
      </w:r>
    </w:p>
    <w:p w14:paraId="19A8CE19" w14:textId="77777777" w:rsidR="002A4BCD" w:rsidRPr="00477480" w:rsidRDefault="002A4BCD" w:rsidP="00294E9E">
      <w:pPr>
        <w:contextualSpacing/>
        <w:jc w:val="both"/>
        <w:rPr>
          <w:rFonts w:ascii="Arial" w:eastAsiaTheme="minorHAnsi" w:hAnsi="Arial" w:cs="Arial"/>
          <w:sz w:val="22"/>
          <w:szCs w:val="22"/>
          <w:lang w:val="es-CO" w:eastAsia="en-US"/>
        </w:rPr>
      </w:pPr>
      <w:r w:rsidRPr="00477480">
        <w:rPr>
          <w:rFonts w:ascii="Arial" w:hAnsi="Arial" w:cs="Arial"/>
          <w:noProof/>
          <w:lang w:val="es-CO" w:eastAsia="es-CO"/>
        </w:rPr>
        <w:drawing>
          <wp:inline distT="0" distB="0" distL="0" distR="0" wp14:anchorId="0EBC6FBE" wp14:editId="6E178498">
            <wp:extent cx="6120000" cy="3060000"/>
            <wp:effectExtent l="0" t="0" r="14605" b="7620"/>
            <wp:docPr id="19" name="Gráfico 19">
              <a:extLst xmlns:a="http://schemas.openxmlformats.org/drawingml/2006/main">
                <a:ext uri="{FF2B5EF4-FFF2-40B4-BE49-F238E27FC236}">
                  <a16:creationId xmlns:a16="http://schemas.microsoft.com/office/drawing/2014/main" id="{CE699B9E-4E2C-48E8-B227-DEF9CFB132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BF74389" w14:textId="77777777" w:rsidR="002A4BCD" w:rsidRPr="00477480" w:rsidRDefault="002A4BCD" w:rsidP="00294E9E">
      <w:pPr>
        <w:contextualSpacing/>
        <w:jc w:val="center"/>
        <w:rPr>
          <w:rFonts w:ascii="Arial" w:hAnsi="Arial" w:cs="Arial"/>
          <w:sz w:val="22"/>
          <w:szCs w:val="22"/>
        </w:rPr>
      </w:pPr>
      <w:r w:rsidRPr="00477480">
        <w:rPr>
          <w:rStyle w:val="normaltextrun"/>
          <w:rFonts w:ascii="Arial" w:hAnsi="Arial" w:cs="Arial"/>
          <w:color w:val="000000"/>
          <w:sz w:val="16"/>
          <w:szCs w:val="16"/>
          <w:shd w:val="clear" w:color="auto" w:fill="FFFFFF"/>
        </w:rPr>
        <w:t>Fuente: Elaboración DAF, con base en SECOP e información remitida por la Entidad Territorial</w:t>
      </w:r>
    </w:p>
    <w:p w14:paraId="57E6D049" w14:textId="77777777" w:rsidR="002A4BCD" w:rsidRPr="00477480" w:rsidRDefault="002A4BCD" w:rsidP="00294E9E">
      <w:pPr>
        <w:contextualSpacing/>
        <w:jc w:val="both"/>
        <w:rPr>
          <w:rFonts w:ascii="Arial" w:eastAsiaTheme="minorHAnsi" w:hAnsi="Arial" w:cs="Arial"/>
          <w:sz w:val="22"/>
          <w:szCs w:val="22"/>
          <w:lang w:val="es-CO" w:eastAsia="en-US"/>
        </w:rPr>
      </w:pPr>
    </w:p>
    <w:p w14:paraId="4CD1618D" w14:textId="77777777" w:rsidR="002A4BCD" w:rsidRPr="00477480" w:rsidRDefault="001D1CE4" w:rsidP="00294E9E">
      <w:pPr>
        <w:contextualSpacing/>
        <w:jc w:val="both"/>
        <w:rPr>
          <w:rFonts w:ascii="Arial" w:eastAsiaTheme="minorHAnsi" w:hAnsi="Arial" w:cs="Arial"/>
          <w:sz w:val="22"/>
          <w:szCs w:val="22"/>
          <w:lang w:val="es-CO" w:eastAsia="en-US"/>
        </w:rPr>
      </w:pPr>
      <w:r w:rsidRPr="00477480">
        <w:rPr>
          <w:rFonts w:ascii="Arial" w:eastAsiaTheme="minorHAnsi" w:hAnsi="Arial" w:cs="Arial"/>
          <w:sz w:val="22"/>
          <w:szCs w:val="22"/>
          <w:lang w:val="es-CO" w:eastAsia="en-US"/>
        </w:rPr>
        <w:t>Finalmente, para los años académicos 2020 y 2021, se celebraron contratos de Alimentación Escolar por la suma de $54.121 millones y $62.485 millones, respectivamente.</w:t>
      </w:r>
    </w:p>
    <w:p w14:paraId="179840AE" w14:textId="77777777" w:rsidR="001C5668" w:rsidRPr="00477480" w:rsidRDefault="001C5668" w:rsidP="00294E9E">
      <w:pPr>
        <w:contextualSpacing/>
        <w:jc w:val="both"/>
        <w:rPr>
          <w:rFonts w:ascii="Arial" w:hAnsi="Arial" w:cs="Arial"/>
          <w:sz w:val="22"/>
          <w:szCs w:val="22"/>
        </w:rPr>
      </w:pPr>
    </w:p>
    <w:p w14:paraId="46F6209D" w14:textId="77777777" w:rsidR="001B64CA" w:rsidRPr="007E7CB3" w:rsidRDefault="000F174A" w:rsidP="007E7CB3">
      <w:pPr>
        <w:pStyle w:val="Prrafodelista"/>
        <w:numPr>
          <w:ilvl w:val="0"/>
          <w:numId w:val="42"/>
        </w:numPr>
        <w:jc w:val="both"/>
        <w:rPr>
          <w:rFonts w:ascii="Arial" w:hAnsi="Arial" w:cs="Arial"/>
          <w:b/>
          <w:sz w:val="22"/>
          <w:szCs w:val="22"/>
        </w:rPr>
      </w:pPr>
      <w:r>
        <w:rPr>
          <w:rFonts w:ascii="Arial" w:hAnsi="Arial" w:cs="Arial"/>
          <w:b/>
          <w:sz w:val="22"/>
          <w:szCs w:val="22"/>
        </w:rPr>
        <w:t>ANÁLISIS</w:t>
      </w:r>
      <w:r w:rsidR="007E7CB3" w:rsidRPr="007E7CB3">
        <w:rPr>
          <w:rFonts w:ascii="Arial" w:hAnsi="Arial" w:cs="Arial"/>
          <w:b/>
          <w:sz w:val="22"/>
          <w:szCs w:val="22"/>
        </w:rPr>
        <w:t xml:space="preserve"> FINANCIER</w:t>
      </w:r>
      <w:r w:rsidR="001018AF">
        <w:rPr>
          <w:rFonts w:ascii="Arial" w:hAnsi="Arial" w:cs="Arial"/>
          <w:b/>
          <w:sz w:val="22"/>
          <w:szCs w:val="22"/>
        </w:rPr>
        <w:t>O</w:t>
      </w:r>
    </w:p>
    <w:p w14:paraId="6B4DF2DC" w14:textId="77777777" w:rsidR="00EC1859" w:rsidRPr="00477480" w:rsidRDefault="00EC1859" w:rsidP="00294E9E">
      <w:pPr>
        <w:pStyle w:val="Sinespaciado"/>
        <w:contextualSpacing/>
        <w:jc w:val="both"/>
        <w:rPr>
          <w:rFonts w:ascii="Arial" w:eastAsia="Calibri" w:hAnsi="Arial" w:cs="Arial"/>
          <w:b/>
          <w:u w:val="single"/>
        </w:rPr>
      </w:pPr>
    </w:p>
    <w:p w14:paraId="286ADB3C" w14:textId="77777777" w:rsidR="00D3794D" w:rsidRPr="00477480" w:rsidRDefault="005C3FB6" w:rsidP="00294E9E">
      <w:pPr>
        <w:pStyle w:val="Sinespaciado"/>
        <w:contextualSpacing/>
        <w:jc w:val="both"/>
        <w:rPr>
          <w:rFonts w:ascii="Arial" w:hAnsi="Arial" w:cs="Arial"/>
          <w:b/>
        </w:rPr>
      </w:pPr>
      <w:r w:rsidRPr="00477480">
        <w:rPr>
          <w:rFonts w:ascii="Arial" w:eastAsia="Calibri" w:hAnsi="Arial" w:cs="Arial"/>
          <w:b/>
          <w:u w:val="single"/>
        </w:rPr>
        <w:t>A</w:t>
      </w:r>
      <w:r w:rsidR="00D3794D" w:rsidRPr="00477480">
        <w:rPr>
          <w:rFonts w:ascii="Arial" w:eastAsia="Calibri" w:hAnsi="Arial" w:cs="Arial"/>
          <w:b/>
          <w:u w:val="single"/>
        </w:rPr>
        <w:t xml:space="preserve">nálisis financiero 2016 a </w:t>
      </w:r>
      <w:r w:rsidR="0012689F" w:rsidRPr="00477480">
        <w:rPr>
          <w:rFonts w:ascii="Arial" w:eastAsia="Calibri" w:hAnsi="Arial" w:cs="Arial"/>
          <w:b/>
          <w:u w:val="single"/>
        </w:rPr>
        <w:t xml:space="preserve">junio </w:t>
      </w:r>
      <w:r w:rsidR="00D3794D" w:rsidRPr="00477480">
        <w:rPr>
          <w:rFonts w:ascii="Arial" w:eastAsia="Calibri" w:hAnsi="Arial" w:cs="Arial"/>
          <w:b/>
          <w:u w:val="single"/>
        </w:rPr>
        <w:t>202</w:t>
      </w:r>
      <w:r w:rsidR="0012689F" w:rsidRPr="00477480">
        <w:rPr>
          <w:rFonts w:ascii="Arial" w:eastAsia="Calibri" w:hAnsi="Arial" w:cs="Arial"/>
          <w:b/>
          <w:u w:val="single"/>
        </w:rPr>
        <w:t>1</w:t>
      </w:r>
      <w:r w:rsidR="00D3794D" w:rsidRPr="00477480">
        <w:rPr>
          <w:rFonts w:ascii="Arial" w:eastAsia="Calibri" w:hAnsi="Arial" w:cs="Arial"/>
          <w:b/>
          <w:u w:val="single"/>
        </w:rPr>
        <w:t>.</w:t>
      </w:r>
    </w:p>
    <w:p w14:paraId="26694346" w14:textId="77777777" w:rsidR="00D3794D" w:rsidRPr="00477480" w:rsidRDefault="00D3794D" w:rsidP="00294E9E">
      <w:pPr>
        <w:contextualSpacing/>
        <w:jc w:val="both"/>
        <w:rPr>
          <w:rFonts w:ascii="Arial" w:eastAsia="Times New Roman" w:hAnsi="Arial" w:cs="Arial"/>
          <w:sz w:val="22"/>
          <w:szCs w:val="22"/>
          <w:lang w:val="es-CO" w:eastAsia="es-CO"/>
        </w:rPr>
      </w:pPr>
    </w:p>
    <w:p w14:paraId="2F4689EE" w14:textId="77777777" w:rsidR="00D3794D" w:rsidRPr="00477480" w:rsidRDefault="00D3794D" w:rsidP="00294E9E">
      <w:pPr>
        <w:contextualSpacing/>
        <w:jc w:val="both"/>
        <w:rPr>
          <w:rFonts w:ascii="Arial" w:eastAsia="Times New Roman" w:hAnsi="Arial" w:cs="Arial"/>
          <w:sz w:val="22"/>
          <w:szCs w:val="22"/>
          <w:lang w:val="es-CO" w:eastAsia="es-CO"/>
        </w:rPr>
      </w:pPr>
      <w:r w:rsidRPr="00477480">
        <w:rPr>
          <w:rFonts w:ascii="Arial" w:eastAsia="Times New Roman" w:hAnsi="Arial" w:cs="Arial"/>
          <w:sz w:val="22"/>
          <w:szCs w:val="22"/>
          <w:lang w:val="es-CO" w:eastAsia="es-CO"/>
        </w:rPr>
        <w:t xml:space="preserve">El Ministerio de Hacienda y Crédito Público evaluó la consistencia de la información de la Asignación Especial para Alimentación Escolar reportada por el Distrito de </w:t>
      </w:r>
      <w:r w:rsidR="005C7AA4">
        <w:rPr>
          <w:rFonts w:ascii="Arial" w:eastAsia="Times New Roman" w:hAnsi="Arial" w:cs="Arial"/>
          <w:sz w:val="22"/>
          <w:szCs w:val="22"/>
          <w:lang w:val="es-CO" w:eastAsia="es-CO"/>
        </w:rPr>
        <w:t xml:space="preserve">Santiago de </w:t>
      </w:r>
      <w:r w:rsidR="003205D0" w:rsidRPr="00477480">
        <w:rPr>
          <w:rFonts w:ascii="Arial" w:eastAsia="Times New Roman" w:hAnsi="Arial" w:cs="Arial"/>
          <w:sz w:val="22"/>
          <w:szCs w:val="22"/>
          <w:lang w:val="es-CO" w:eastAsia="es-CO"/>
        </w:rPr>
        <w:t>Cali</w:t>
      </w:r>
      <w:r w:rsidR="00386FCE" w:rsidRPr="00477480">
        <w:rPr>
          <w:rFonts w:ascii="Arial" w:eastAsia="Times New Roman" w:hAnsi="Arial" w:cs="Arial"/>
          <w:sz w:val="22"/>
          <w:szCs w:val="22"/>
          <w:lang w:val="es-CO" w:eastAsia="es-CO"/>
        </w:rPr>
        <w:t xml:space="preserve"> </w:t>
      </w:r>
      <w:r w:rsidRPr="00477480">
        <w:rPr>
          <w:rFonts w:ascii="Arial" w:eastAsia="Times New Roman" w:hAnsi="Arial" w:cs="Arial"/>
          <w:sz w:val="22"/>
          <w:szCs w:val="22"/>
          <w:lang w:val="es-CO" w:eastAsia="es-CO"/>
        </w:rPr>
        <w:t xml:space="preserve">– </w:t>
      </w:r>
      <w:r w:rsidR="00386FCE" w:rsidRPr="00477480">
        <w:rPr>
          <w:rFonts w:ascii="Arial" w:eastAsia="Times New Roman" w:hAnsi="Arial" w:cs="Arial"/>
          <w:sz w:val="22"/>
          <w:szCs w:val="22"/>
          <w:lang w:val="es-CO" w:eastAsia="es-CO"/>
        </w:rPr>
        <w:t xml:space="preserve">Valle del Cauca </w:t>
      </w:r>
      <w:r w:rsidRPr="00477480">
        <w:rPr>
          <w:rFonts w:ascii="Arial" w:eastAsia="Times New Roman" w:hAnsi="Arial" w:cs="Arial"/>
          <w:sz w:val="22"/>
          <w:szCs w:val="22"/>
          <w:lang w:val="es-CO" w:eastAsia="es-CO"/>
        </w:rPr>
        <w:t>en el Sistema Consolidador de Hacienda e Información Pública – CHIP para las vigencias 2016, 2017, 2018, 2019</w:t>
      </w:r>
      <w:r w:rsidR="005659F4" w:rsidRPr="00477480">
        <w:rPr>
          <w:rFonts w:ascii="Arial" w:eastAsia="Times New Roman" w:hAnsi="Arial" w:cs="Arial"/>
          <w:sz w:val="22"/>
          <w:szCs w:val="22"/>
          <w:lang w:val="es-CO" w:eastAsia="es-CO"/>
        </w:rPr>
        <w:t>, 2020</w:t>
      </w:r>
      <w:r w:rsidRPr="00477480">
        <w:rPr>
          <w:rFonts w:ascii="Arial" w:eastAsia="Times New Roman" w:hAnsi="Arial" w:cs="Arial"/>
          <w:sz w:val="22"/>
          <w:szCs w:val="22"/>
          <w:lang w:val="es-CO" w:eastAsia="es-CO"/>
        </w:rPr>
        <w:t xml:space="preserve"> y al </w:t>
      </w:r>
      <w:r w:rsidR="005659F4" w:rsidRPr="00477480">
        <w:rPr>
          <w:rFonts w:ascii="Arial" w:eastAsia="Times New Roman" w:hAnsi="Arial" w:cs="Arial"/>
          <w:sz w:val="22"/>
          <w:szCs w:val="22"/>
          <w:lang w:val="es-CO" w:eastAsia="es-CO"/>
        </w:rPr>
        <w:t>30</w:t>
      </w:r>
      <w:r w:rsidRPr="00477480">
        <w:rPr>
          <w:rFonts w:ascii="Arial" w:eastAsia="Times New Roman" w:hAnsi="Arial" w:cs="Arial"/>
          <w:sz w:val="22"/>
          <w:szCs w:val="22"/>
          <w:lang w:val="es-CO" w:eastAsia="es-CO"/>
        </w:rPr>
        <w:t xml:space="preserve"> de </w:t>
      </w:r>
      <w:r w:rsidR="005659F4" w:rsidRPr="00477480">
        <w:rPr>
          <w:rFonts w:ascii="Arial" w:eastAsia="Times New Roman" w:hAnsi="Arial" w:cs="Arial"/>
          <w:sz w:val="22"/>
          <w:szCs w:val="22"/>
          <w:lang w:val="es-CO" w:eastAsia="es-CO"/>
        </w:rPr>
        <w:t>junio</w:t>
      </w:r>
      <w:r w:rsidRPr="00477480">
        <w:rPr>
          <w:rFonts w:ascii="Arial" w:eastAsia="Times New Roman" w:hAnsi="Arial" w:cs="Arial"/>
          <w:sz w:val="22"/>
          <w:szCs w:val="22"/>
          <w:lang w:val="es-CO" w:eastAsia="es-CO"/>
        </w:rPr>
        <w:t xml:space="preserve"> de 202</w:t>
      </w:r>
      <w:r w:rsidR="005659F4" w:rsidRPr="00477480">
        <w:rPr>
          <w:rFonts w:ascii="Arial" w:eastAsia="Times New Roman" w:hAnsi="Arial" w:cs="Arial"/>
          <w:sz w:val="22"/>
          <w:szCs w:val="22"/>
          <w:lang w:val="es-CO" w:eastAsia="es-CO"/>
        </w:rPr>
        <w:t>1</w:t>
      </w:r>
      <w:r w:rsidRPr="00477480">
        <w:rPr>
          <w:rFonts w:ascii="Arial" w:eastAsia="Times New Roman" w:hAnsi="Arial" w:cs="Arial"/>
          <w:sz w:val="22"/>
          <w:szCs w:val="22"/>
          <w:lang w:val="es-CO" w:eastAsia="es-CO"/>
        </w:rPr>
        <w:t xml:space="preserve"> y evidenció que el valor de los recursos del balance por concepto de superávit para las vigencias 2017 al 2020 registrados en la Categoría de Ingresos del Formulario Único Territorial son inconsistentes, </w:t>
      </w:r>
      <w:r w:rsidR="003B5035">
        <w:rPr>
          <w:rFonts w:ascii="Arial" w:eastAsia="Times New Roman" w:hAnsi="Arial" w:cs="Arial"/>
          <w:sz w:val="22"/>
          <w:szCs w:val="22"/>
          <w:lang w:val="es-CO" w:eastAsia="es-CO"/>
        </w:rPr>
        <w:t>toda vez que</w:t>
      </w:r>
      <w:r w:rsidRPr="00477480">
        <w:rPr>
          <w:rFonts w:ascii="Arial" w:eastAsia="Times New Roman" w:hAnsi="Arial" w:cs="Arial"/>
          <w:sz w:val="22"/>
          <w:szCs w:val="22"/>
          <w:lang w:val="es-CO" w:eastAsia="es-CO"/>
        </w:rPr>
        <w:t xml:space="preserve"> difieren del valor resultado del ejercicio presupuestal respecto al incorporado en la Categoría de Ingresos del Formulario Único Territorial en la vigencia siguiente. En 201</w:t>
      </w:r>
      <w:r w:rsidR="00D7219E" w:rsidRPr="00477480">
        <w:rPr>
          <w:rFonts w:ascii="Arial" w:eastAsia="Times New Roman" w:hAnsi="Arial" w:cs="Arial"/>
          <w:sz w:val="22"/>
          <w:szCs w:val="22"/>
          <w:lang w:val="es-CO" w:eastAsia="es-CO"/>
        </w:rPr>
        <w:t>6</w:t>
      </w:r>
      <w:r w:rsidRPr="00477480">
        <w:rPr>
          <w:rFonts w:ascii="Arial" w:eastAsia="Times New Roman" w:hAnsi="Arial" w:cs="Arial"/>
          <w:sz w:val="22"/>
          <w:szCs w:val="22"/>
          <w:lang w:val="es-CO" w:eastAsia="es-CO"/>
        </w:rPr>
        <w:t>, se presenta inconsistencias en el valor recaudado de los recursos de capital, en particular</w:t>
      </w:r>
      <w:r w:rsidR="008661E2" w:rsidRPr="00477480">
        <w:rPr>
          <w:rFonts w:ascii="Arial" w:eastAsia="Times New Roman" w:hAnsi="Arial" w:cs="Arial"/>
          <w:sz w:val="22"/>
          <w:szCs w:val="22"/>
          <w:lang w:val="es-CO" w:eastAsia="es-CO"/>
        </w:rPr>
        <w:t xml:space="preserve"> con los recursos de </w:t>
      </w:r>
      <w:r w:rsidR="008345E9">
        <w:rPr>
          <w:rFonts w:ascii="Arial" w:eastAsia="Times New Roman" w:hAnsi="Arial" w:cs="Arial"/>
          <w:sz w:val="22"/>
          <w:szCs w:val="22"/>
          <w:lang w:val="es-CO" w:eastAsia="es-CO"/>
        </w:rPr>
        <w:t>b</w:t>
      </w:r>
      <w:r w:rsidR="008661E2" w:rsidRPr="00477480">
        <w:rPr>
          <w:rFonts w:ascii="Arial" w:eastAsia="Times New Roman" w:hAnsi="Arial" w:cs="Arial"/>
          <w:sz w:val="22"/>
          <w:szCs w:val="22"/>
          <w:lang w:val="es-CO" w:eastAsia="es-CO"/>
        </w:rPr>
        <w:t>alance</w:t>
      </w:r>
      <w:r w:rsidRPr="00477480">
        <w:rPr>
          <w:rFonts w:ascii="Arial" w:eastAsia="Times New Roman" w:hAnsi="Arial" w:cs="Arial"/>
          <w:sz w:val="22"/>
          <w:szCs w:val="22"/>
          <w:lang w:val="es-CO" w:eastAsia="es-CO"/>
        </w:rPr>
        <w:t>, con cargo a la Asignación Especial para Alimentación Escolar</w:t>
      </w:r>
      <w:r w:rsidR="001433D4" w:rsidRPr="00477480">
        <w:rPr>
          <w:rFonts w:ascii="Arial" w:eastAsia="Times New Roman" w:hAnsi="Arial" w:cs="Arial"/>
          <w:sz w:val="22"/>
          <w:szCs w:val="22"/>
          <w:lang w:val="es-CO" w:eastAsia="es-CO"/>
        </w:rPr>
        <w:t xml:space="preserve"> del SGP</w:t>
      </w:r>
      <w:r w:rsidRPr="00477480">
        <w:rPr>
          <w:rFonts w:ascii="Arial" w:eastAsia="Times New Roman" w:hAnsi="Arial" w:cs="Arial"/>
          <w:sz w:val="22"/>
          <w:szCs w:val="22"/>
          <w:lang w:val="es-CO" w:eastAsia="es-CO"/>
        </w:rPr>
        <w:t>.</w:t>
      </w:r>
    </w:p>
    <w:p w14:paraId="40263D76" w14:textId="77777777" w:rsidR="00D3794D" w:rsidRPr="00477480" w:rsidRDefault="00D3794D" w:rsidP="00294E9E">
      <w:pPr>
        <w:pStyle w:val="Default"/>
        <w:contextualSpacing/>
        <w:jc w:val="both"/>
        <w:rPr>
          <w:rFonts w:eastAsia="Times New Roman"/>
          <w:color w:val="auto"/>
          <w:sz w:val="22"/>
          <w:szCs w:val="22"/>
          <w:lang w:eastAsia="es-CO"/>
        </w:rPr>
      </w:pPr>
    </w:p>
    <w:p w14:paraId="1610B515" w14:textId="77777777" w:rsidR="00D3794D" w:rsidRPr="00477480" w:rsidRDefault="00D3794D" w:rsidP="00D85F80">
      <w:pPr>
        <w:ind w:right="59"/>
        <w:contextualSpacing/>
        <w:jc w:val="both"/>
        <w:rPr>
          <w:rFonts w:ascii="Arial" w:eastAsia="Times New Roman" w:hAnsi="Arial" w:cs="Arial"/>
          <w:sz w:val="22"/>
          <w:szCs w:val="22"/>
          <w:lang w:val="es-CO" w:eastAsia="es-CO"/>
        </w:rPr>
      </w:pPr>
      <w:r w:rsidRPr="00477480">
        <w:rPr>
          <w:rFonts w:ascii="Arial" w:eastAsia="Times New Roman" w:hAnsi="Arial" w:cs="Arial"/>
          <w:sz w:val="22"/>
          <w:szCs w:val="22"/>
          <w:lang w:val="es-CO" w:eastAsia="es-CO"/>
        </w:rPr>
        <w:t>En cuanto a los gastos de inversión, para la vigencia</w:t>
      </w:r>
      <w:r w:rsidR="0078479C" w:rsidRPr="00477480">
        <w:rPr>
          <w:rFonts w:ascii="Arial" w:eastAsia="Times New Roman" w:hAnsi="Arial" w:cs="Arial"/>
          <w:sz w:val="22"/>
          <w:szCs w:val="22"/>
          <w:lang w:val="es-CO" w:eastAsia="es-CO"/>
        </w:rPr>
        <w:t xml:space="preserve"> 2017 </w:t>
      </w:r>
      <w:r w:rsidRPr="00477480">
        <w:rPr>
          <w:rFonts w:ascii="Arial" w:eastAsia="Times New Roman" w:hAnsi="Arial" w:cs="Arial"/>
          <w:sz w:val="22"/>
          <w:szCs w:val="22"/>
          <w:lang w:val="es-CO" w:eastAsia="es-CO"/>
        </w:rPr>
        <w:t xml:space="preserve">se presentan diferencias frente a los gastos corrientes con cargo a la Asignación Especial </w:t>
      </w:r>
      <w:r w:rsidR="005C3FB6" w:rsidRPr="00477480">
        <w:rPr>
          <w:rFonts w:ascii="Arial" w:eastAsia="Times New Roman" w:hAnsi="Arial" w:cs="Arial"/>
          <w:sz w:val="22"/>
          <w:szCs w:val="22"/>
          <w:lang w:val="es-CO" w:eastAsia="es-CO"/>
        </w:rPr>
        <w:t xml:space="preserve">para Alimentación Escolar </w:t>
      </w:r>
      <w:r w:rsidRPr="00477480">
        <w:rPr>
          <w:rFonts w:ascii="Arial" w:eastAsia="Times New Roman" w:hAnsi="Arial" w:cs="Arial"/>
          <w:sz w:val="22"/>
          <w:szCs w:val="22"/>
          <w:lang w:val="es-CO" w:eastAsia="es-CO"/>
        </w:rPr>
        <w:t>respecto al valor reportado en</w:t>
      </w:r>
      <w:r w:rsidR="00202E8D" w:rsidRPr="00477480">
        <w:rPr>
          <w:rFonts w:ascii="Arial" w:eastAsia="Times New Roman" w:hAnsi="Arial" w:cs="Arial"/>
          <w:sz w:val="22"/>
          <w:szCs w:val="22"/>
          <w:lang w:val="es-CO" w:eastAsia="es-CO"/>
        </w:rPr>
        <w:t xml:space="preserve"> compromisos, obligaciones y pagos frente a la ejecución presupuestal remitida por la Entidad </w:t>
      </w:r>
      <w:r w:rsidR="008345E9">
        <w:rPr>
          <w:rFonts w:ascii="Arial" w:eastAsia="Times New Roman" w:hAnsi="Arial" w:cs="Arial"/>
          <w:sz w:val="22"/>
          <w:szCs w:val="22"/>
          <w:lang w:val="es-CO" w:eastAsia="es-CO"/>
        </w:rPr>
        <w:t>T</w:t>
      </w:r>
      <w:r w:rsidR="00202E8D" w:rsidRPr="00477480">
        <w:rPr>
          <w:rFonts w:ascii="Arial" w:eastAsia="Times New Roman" w:hAnsi="Arial" w:cs="Arial"/>
          <w:sz w:val="22"/>
          <w:szCs w:val="22"/>
          <w:lang w:val="es-CO" w:eastAsia="es-CO"/>
        </w:rPr>
        <w:t>erritorial</w:t>
      </w:r>
      <w:r w:rsidRPr="00477480">
        <w:rPr>
          <w:rFonts w:ascii="Arial" w:eastAsia="Times New Roman" w:hAnsi="Arial" w:cs="Arial"/>
          <w:sz w:val="22"/>
          <w:szCs w:val="22"/>
          <w:lang w:val="es-CO" w:eastAsia="es-CO"/>
        </w:rPr>
        <w:t xml:space="preserve">. </w:t>
      </w:r>
      <w:r w:rsidR="00202E8D" w:rsidRPr="00477480">
        <w:rPr>
          <w:rFonts w:ascii="Arial" w:eastAsia="Times New Roman" w:hAnsi="Arial" w:cs="Arial"/>
          <w:sz w:val="22"/>
          <w:szCs w:val="22"/>
          <w:lang w:val="es-CO" w:eastAsia="es-CO"/>
        </w:rPr>
        <w:t>En línea con lo anterior</w:t>
      </w:r>
      <w:r w:rsidRPr="00477480">
        <w:rPr>
          <w:rFonts w:ascii="Arial" w:eastAsia="Times New Roman" w:hAnsi="Arial" w:cs="Arial"/>
          <w:sz w:val="22"/>
          <w:szCs w:val="22"/>
          <w:lang w:val="es-CO" w:eastAsia="es-CO"/>
        </w:rPr>
        <w:t xml:space="preserve">, para las vigencias </w:t>
      </w:r>
      <w:r w:rsidR="0078479C" w:rsidRPr="00477480">
        <w:rPr>
          <w:rFonts w:ascii="Arial" w:eastAsia="Times New Roman" w:hAnsi="Arial" w:cs="Arial"/>
          <w:sz w:val="22"/>
          <w:szCs w:val="22"/>
          <w:lang w:val="es-CO" w:eastAsia="es-CO"/>
        </w:rPr>
        <w:t xml:space="preserve">2016, </w:t>
      </w:r>
      <w:r w:rsidRPr="00477480">
        <w:rPr>
          <w:rFonts w:ascii="Arial" w:eastAsia="Times New Roman" w:hAnsi="Arial" w:cs="Arial"/>
          <w:sz w:val="22"/>
          <w:szCs w:val="22"/>
          <w:lang w:val="es-CO" w:eastAsia="es-CO"/>
        </w:rPr>
        <w:t>201</w:t>
      </w:r>
      <w:r w:rsidR="0078479C" w:rsidRPr="00477480">
        <w:rPr>
          <w:rFonts w:ascii="Arial" w:eastAsia="Times New Roman" w:hAnsi="Arial" w:cs="Arial"/>
          <w:sz w:val="22"/>
          <w:szCs w:val="22"/>
          <w:lang w:val="es-CO" w:eastAsia="es-CO"/>
        </w:rPr>
        <w:t>8</w:t>
      </w:r>
      <w:r w:rsidRPr="00477480">
        <w:rPr>
          <w:rFonts w:ascii="Arial" w:eastAsia="Times New Roman" w:hAnsi="Arial" w:cs="Arial"/>
          <w:sz w:val="22"/>
          <w:szCs w:val="22"/>
          <w:lang w:val="es-CO" w:eastAsia="es-CO"/>
        </w:rPr>
        <w:t>, 201</w:t>
      </w:r>
      <w:r w:rsidR="0078479C" w:rsidRPr="00477480">
        <w:rPr>
          <w:rFonts w:ascii="Arial" w:eastAsia="Times New Roman" w:hAnsi="Arial" w:cs="Arial"/>
          <w:sz w:val="22"/>
          <w:szCs w:val="22"/>
          <w:lang w:val="es-CO" w:eastAsia="es-CO"/>
        </w:rPr>
        <w:t>9</w:t>
      </w:r>
      <w:r w:rsidRPr="00477480">
        <w:rPr>
          <w:rFonts w:ascii="Arial" w:eastAsia="Times New Roman" w:hAnsi="Arial" w:cs="Arial"/>
          <w:sz w:val="22"/>
          <w:szCs w:val="22"/>
          <w:lang w:val="es-CO" w:eastAsia="es-CO"/>
        </w:rPr>
        <w:t>, 2020</w:t>
      </w:r>
      <w:r w:rsidR="0078479C" w:rsidRPr="00477480">
        <w:rPr>
          <w:rFonts w:ascii="Arial" w:eastAsia="Times New Roman" w:hAnsi="Arial" w:cs="Arial"/>
          <w:sz w:val="22"/>
          <w:szCs w:val="22"/>
          <w:lang w:val="es-CO" w:eastAsia="es-CO"/>
        </w:rPr>
        <w:t xml:space="preserve"> y </w:t>
      </w:r>
      <w:r w:rsidR="001018AF">
        <w:rPr>
          <w:rFonts w:ascii="Arial" w:eastAsia="Times New Roman" w:hAnsi="Arial" w:cs="Arial"/>
          <w:sz w:val="22"/>
          <w:szCs w:val="22"/>
          <w:lang w:val="es-CO" w:eastAsia="es-CO"/>
        </w:rPr>
        <w:t xml:space="preserve">a </w:t>
      </w:r>
      <w:r w:rsidR="0078479C" w:rsidRPr="00477480">
        <w:rPr>
          <w:rFonts w:ascii="Arial" w:eastAsia="Times New Roman" w:hAnsi="Arial" w:cs="Arial"/>
          <w:sz w:val="22"/>
          <w:szCs w:val="22"/>
          <w:lang w:val="es-CO" w:eastAsia="es-CO"/>
        </w:rPr>
        <w:t>junio 2021</w:t>
      </w:r>
      <w:r w:rsidRPr="00477480">
        <w:rPr>
          <w:rFonts w:ascii="Arial" w:eastAsia="Times New Roman" w:hAnsi="Arial" w:cs="Arial"/>
          <w:sz w:val="22"/>
          <w:szCs w:val="22"/>
          <w:lang w:val="es-CO" w:eastAsia="es-CO"/>
        </w:rPr>
        <w:t xml:space="preserve"> se comparó el reporte en dicha Categoría del Formulario Único Territorial, con lo informado por la Entidad Territorial frente a la ejecución de los recursos de la Asignación Especial para Alimentación Escolar para dichas vigencias, concluyéndose que son consistentes.</w:t>
      </w:r>
    </w:p>
    <w:p w14:paraId="19FF989C" w14:textId="77777777" w:rsidR="00D3794D" w:rsidRPr="00477480" w:rsidRDefault="00D3794D">
      <w:pPr>
        <w:ind w:right="59"/>
        <w:contextualSpacing/>
        <w:jc w:val="both"/>
        <w:rPr>
          <w:rFonts w:ascii="Arial" w:eastAsia="Times New Roman" w:hAnsi="Arial" w:cs="Arial"/>
          <w:sz w:val="22"/>
          <w:szCs w:val="22"/>
          <w:lang w:val="es-CO" w:eastAsia="es-CO"/>
        </w:rPr>
      </w:pPr>
    </w:p>
    <w:p w14:paraId="7D8E5210" w14:textId="77777777" w:rsidR="00D3794D" w:rsidRPr="00294E9E" w:rsidRDefault="00D3794D">
      <w:pPr>
        <w:pStyle w:val="Descripcin"/>
        <w:spacing w:after="0"/>
        <w:contextualSpacing/>
        <w:jc w:val="center"/>
        <w:rPr>
          <w:rFonts w:ascii="Arial" w:hAnsi="Arial" w:cs="Arial"/>
          <w:sz w:val="20"/>
          <w:szCs w:val="22"/>
          <w:lang w:val="es-ES"/>
        </w:rPr>
      </w:pPr>
      <w:r w:rsidRPr="00294E9E">
        <w:rPr>
          <w:rFonts w:ascii="Arial" w:hAnsi="Arial" w:cs="Arial"/>
          <w:sz w:val="20"/>
          <w:szCs w:val="22"/>
          <w:lang w:val="es-ES"/>
        </w:rPr>
        <w:t xml:space="preserve">Tabla </w:t>
      </w:r>
      <w:r w:rsidR="009763D2" w:rsidRPr="00294E9E">
        <w:rPr>
          <w:rFonts w:ascii="Arial" w:hAnsi="Arial" w:cs="Arial"/>
          <w:sz w:val="20"/>
          <w:szCs w:val="22"/>
          <w:lang w:val="es-ES"/>
        </w:rPr>
        <w:t>No. 4</w:t>
      </w:r>
      <w:r w:rsidRPr="00294E9E">
        <w:rPr>
          <w:rFonts w:ascii="Arial" w:hAnsi="Arial" w:cs="Arial"/>
          <w:sz w:val="20"/>
          <w:szCs w:val="22"/>
          <w:lang w:val="es-ES"/>
        </w:rPr>
        <w:t xml:space="preserve"> Comparativo reporte de la Asignación Especial para Alimentación Escolar 2016 –</w:t>
      </w:r>
      <w:r w:rsidR="00723231" w:rsidRPr="00294E9E">
        <w:rPr>
          <w:rFonts w:ascii="Arial" w:hAnsi="Arial" w:cs="Arial"/>
          <w:sz w:val="20"/>
          <w:szCs w:val="22"/>
          <w:lang w:val="es-ES"/>
        </w:rPr>
        <w:t xml:space="preserve"> junio </w:t>
      </w:r>
      <w:r w:rsidRPr="00294E9E">
        <w:rPr>
          <w:rFonts w:ascii="Arial" w:hAnsi="Arial" w:cs="Arial"/>
          <w:sz w:val="20"/>
          <w:szCs w:val="22"/>
          <w:lang w:val="es-ES"/>
        </w:rPr>
        <w:t>202</w:t>
      </w:r>
      <w:r w:rsidR="00723231" w:rsidRPr="00294E9E">
        <w:rPr>
          <w:rFonts w:ascii="Arial" w:hAnsi="Arial" w:cs="Arial"/>
          <w:sz w:val="20"/>
          <w:szCs w:val="22"/>
          <w:lang w:val="es-ES"/>
        </w:rPr>
        <w:t>1</w:t>
      </w:r>
      <w:r w:rsidR="005C3FB6" w:rsidRPr="00294E9E">
        <w:rPr>
          <w:rFonts w:ascii="Arial" w:hAnsi="Arial" w:cs="Arial"/>
          <w:sz w:val="20"/>
          <w:szCs w:val="22"/>
          <w:lang w:val="es-ES"/>
        </w:rPr>
        <w:t>. Distrito Santiago de Cali.</w:t>
      </w:r>
    </w:p>
    <w:p w14:paraId="57EF3542" w14:textId="77777777" w:rsidR="00D3794D" w:rsidRPr="00294E9E" w:rsidRDefault="00D3794D" w:rsidP="00294E9E">
      <w:pPr>
        <w:contextualSpacing/>
        <w:jc w:val="center"/>
        <w:rPr>
          <w:rFonts w:ascii="Arial" w:eastAsiaTheme="minorHAnsi" w:hAnsi="Arial" w:cs="Arial"/>
          <w:i/>
          <w:iCs/>
          <w:color w:val="1F497D" w:themeColor="text2"/>
          <w:sz w:val="20"/>
          <w:szCs w:val="22"/>
          <w:lang w:eastAsia="en-US"/>
        </w:rPr>
      </w:pPr>
      <w:r w:rsidRPr="00294E9E">
        <w:rPr>
          <w:rFonts w:ascii="Arial" w:eastAsiaTheme="minorHAnsi" w:hAnsi="Arial" w:cs="Arial"/>
          <w:i/>
          <w:iCs/>
          <w:color w:val="1F497D" w:themeColor="text2"/>
          <w:sz w:val="20"/>
          <w:szCs w:val="22"/>
          <w:lang w:eastAsia="en-US"/>
        </w:rPr>
        <w:t>(cifras en miles de pesos)</w:t>
      </w:r>
    </w:p>
    <w:tbl>
      <w:tblPr>
        <w:tblW w:w="6584" w:type="pct"/>
        <w:tblInd w:w="-1423" w:type="dxa"/>
        <w:tblLayout w:type="fixed"/>
        <w:tblCellMar>
          <w:left w:w="70" w:type="dxa"/>
          <w:right w:w="70" w:type="dxa"/>
        </w:tblCellMar>
        <w:tblLook w:val="04A0" w:firstRow="1" w:lastRow="0" w:firstColumn="1" w:lastColumn="0" w:noHBand="0" w:noVBand="1"/>
      </w:tblPr>
      <w:tblGrid>
        <w:gridCol w:w="180"/>
        <w:gridCol w:w="249"/>
        <w:gridCol w:w="1244"/>
        <w:gridCol w:w="849"/>
        <w:gridCol w:w="809"/>
        <w:gridCol w:w="849"/>
        <w:gridCol w:w="809"/>
        <w:gridCol w:w="849"/>
        <w:gridCol w:w="809"/>
        <w:gridCol w:w="849"/>
        <w:gridCol w:w="816"/>
        <w:gridCol w:w="851"/>
        <w:gridCol w:w="809"/>
        <w:gridCol w:w="851"/>
        <w:gridCol w:w="802"/>
      </w:tblGrid>
      <w:tr w:rsidR="003C3580" w:rsidRPr="00477480" w14:paraId="2DD5D9B6" w14:textId="77777777" w:rsidTr="00FA2D03">
        <w:trPr>
          <w:trHeight w:val="19"/>
          <w:tblHeader/>
        </w:trPr>
        <w:tc>
          <w:tcPr>
            <w:tcW w:w="720" w:type="pct"/>
            <w:gridSpan w:val="3"/>
            <w:vMerge w:val="restart"/>
            <w:tcBorders>
              <w:top w:val="single" w:sz="4" w:space="0" w:color="auto"/>
              <w:left w:val="single" w:sz="4" w:space="0" w:color="auto"/>
              <w:bottom w:val="single" w:sz="4" w:space="0" w:color="auto"/>
              <w:right w:val="single" w:sz="4" w:space="0" w:color="auto"/>
            </w:tcBorders>
            <w:shd w:val="clear" w:color="auto" w:fill="666699"/>
            <w:noWrap/>
            <w:vAlign w:val="center"/>
            <w:hideMark/>
          </w:tcPr>
          <w:p w14:paraId="0EDB1227" w14:textId="77777777" w:rsidR="00F44A4E" w:rsidRPr="00477480" w:rsidRDefault="00F44A4E" w:rsidP="00294E9E">
            <w:pPr>
              <w:ind w:left="-11" w:firstLine="11"/>
              <w:contextualSpacing/>
              <w:rPr>
                <w:rFonts w:ascii="Arial" w:eastAsia="Times New Roman" w:hAnsi="Arial" w:cs="Arial"/>
                <w:b/>
                <w:bCs/>
                <w:color w:val="FFFFFF"/>
                <w:sz w:val="15"/>
                <w:szCs w:val="15"/>
                <w:lang w:val="es-ES_tradnl" w:eastAsia="es-CO"/>
              </w:rPr>
            </w:pPr>
            <w:r w:rsidRPr="00477480">
              <w:rPr>
                <w:rFonts w:ascii="Arial" w:eastAsia="Times New Roman" w:hAnsi="Arial" w:cs="Arial"/>
                <w:b/>
                <w:bCs/>
                <w:color w:val="FFFFFF"/>
                <w:sz w:val="15"/>
                <w:szCs w:val="15"/>
                <w:lang w:val="es-ES_tradnl" w:eastAsia="es-CO"/>
              </w:rPr>
              <w:t>CONCEPTO</w:t>
            </w:r>
          </w:p>
        </w:tc>
        <w:tc>
          <w:tcPr>
            <w:tcW w:w="713" w:type="pct"/>
            <w:gridSpan w:val="2"/>
            <w:tcBorders>
              <w:top w:val="single" w:sz="4" w:space="0" w:color="auto"/>
              <w:left w:val="nil"/>
              <w:bottom w:val="single" w:sz="4" w:space="0" w:color="auto"/>
              <w:right w:val="single" w:sz="4" w:space="0" w:color="auto"/>
            </w:tcBorders>
            <w:shd w:val="clear" w:color="auto" w:fill="666699"/>
            <w:vAlign w:val="center"/>
            <w:hideMark/>
          </w:tcPr>
          <w:p w14:paraId="0554083C" w14:textId="77777777" w:rsidR="00F44A4E" w:rsidRPr="00477480" w:rsidRDefault="00F44A4E" w:rsidP="00294E9E">
            <w:pPr>
              <w:contextualSpacing/>
              <w:jc w:val="center"/>
              <w:rPr>
                <w:rFonts w:ascii="Arial" w:eastAsia="Times New Roman" w:hAnsi="Arial" w:cs="Arial"/>
                <w:b/>
                <w:bCs/>
                <w:color w:val="FFFFFF"/>
                <w:sz w:val="15"/>
                <w:szCs w:val="15"/>
                <w:lang w:val="es-ES_tradnl" w:eastAsia="es-CO"/>
              </w:rPr>
            </w:pPr>
            <w:r w:rsidRPr="00477480">
              <w:rPr>
                <w:rFonts w:ascii="Arial" w:eastAsia="Times New Roman" w:hAnsi="Arial" w:cs="Arial"/>
                <w:b/>
                <w:bCs/>
                <w:color w:val="FFFFFF"/>
                <w:sz w:val="15"/>
                <w:szCs w:val="15"/>
                <w:lang w:val="es-ES_tradnl" w:eastAsia="es-CO"/>
              </w:rPr>
              <w:t>2016</w:t>
            </w:r>
          </w:p>
        </w:tc>
        <w:tc>
          <w:tcPr>
            <w:tcW w:w="713" w:type="pct"/>
            <w:gridSpan w:val="2"/>
            <w:tcBorders>
              <w:top w:val="single" w:sz="4" w:space="0" w:color="auto"/>
              <w:left w:val="single" w:sz="4" w:space="0" w:color="auto"/>
              <w:bottom w:val="single" w:sz="4" w:space="0" w:color="auto"/>
              <w:right w:val="single" w:sz="4" w:space="0" w:color="auto"/>
            </w:tcBorders>
            <w:shd w:val="clear" w:color="auto" w:fill="666699"/>
            <w:vAlign w:val="center"/>
            <w:hideMark/>
          </w:tcPr>
          <w:p w14:paraId="03CCA3C4" w14:textId="77777777" w:rsidR="00F44A4E" w:rsidRPr="00477480" w:rsidRDefault="00F44A4E" w:rsidP="00294E9E">
            <w:pPr>
              <w:contextualSpacing/>
              <w:jc w:val="center"/>
              <w:rPr>
                <w:rFonts w:ascii="Arial" w:eastAsia="Times New Roman" w:hAnsi="Arial" w:cs="Arial"/>
                <w:b/>
                <w:bCs/>
                <w:color w:val="FFFFFF"/>
                <w:sz w:val="15"/>
                <w:szCs w:val="15"/>
                <w:lang w:val="es-ES_tradnl" w:eastAsia="es-CO"/>
              </w:rPr>
            </w:pPr>
            <w:r w:rsidRPr="00477480">
              <w:rPr>
                <w:rFonts w:ascii="Arial" w:eastAsia="Times New Roman" w:hAnsi="Arial" w:cs="Arial"/>
                <w:b/>
                <w:bCs/>
                <w:color w:val="FFFFFF"/>
                <w:sz w:val="15"/>
                <w:szCs w:val="15"/>
                <w:lang w:val="es-ES_tradnl" w:eastAsia="es-CO"/>
              </w:rPr>
              <w:t>2017</w:t>
            </w:r>
          </w:p>
        </w:tc>
        <w:tc>
          <w:tcPr>
            <w:tcW w:w="713" w:type="pct"/>
            <w:gridSpan w:val="2"/>
            <w:tcBorders>
              <w:top w:val="single" w:sz="4" w:space="0" w:color="auto"/>
              <w:left w:val="nil"/>
              <w:bottom w:val="single" w:sz="4" w:space="0" w:color="auto"/>
              <w:right w:val="single" w:sz="4" w:space="0" w:color="auto"/>
            </w:tcBorders>
            <w:shd w:val="clear" w:color="auto" w:fill="666699"/>
            <w:vAlign w:val="center"/>
            <w:hideMark/>
          </w:tcPr>
          <w:p w14:paraId="5CB351FF" w14:textId="77777777" w:rsidR="00F44A4E" w:rsidRPr="00477480" w:rsidRDefault="00F44A4E" w:rsidP="00294E9E">
            <w:pPr>
              <w:contextualSpacing/>
              <w:jc w:val="center"/>
              <w:rPr>
                <w:rFonts w:ascii="Arial" w:eastAsia="Times New Roman" w:hAnsi="Arial" w:cs="Arial"/>
                <w:b/>
                <w:bCs/>
                <w:color w:val="FFFFFF"/>
                <w:sz w:val="15"/>
                <w:szCs w:val="15"/>
                <w:lang w:val="es-ES_tradnl" w:eastAsia="es-CO"/>
              </w:rPr>
            </w:pPr>
            <w:r w:rsidRPr="00477480">
              <w:rPr>
                <w:rFonts w:ascii="Arial" w:eastAsia="Times New Roman" w:hAnsi="Arial" w:cs="Arial"/>
                <w:b/>
                <w:bCs/>
                <w:color w:val="FFFFFF"/>
                <w:sz w:val="15"/>
                <w:szCs w:val="15"/>
                <w:lang w:val="es-ES_tradnl" w:eastAsia="es-CO"/>
              </w:rPr>
              <w:t>2018</w:t>
            </w:r>
          </w:p>
        </w:tc>
        <w:tc>
          <w:tcPr>
            <w:tcW w:w="716" w:type="pct"/>
            <w:gridSpan w:val="2"/>
            <w:tcBorders>
              <w:top w:val="single" w:sz="4" w:space="0" w:color="auto"/>
              <w:left w:val="nil"/>
              <w:bottom w:val="single" w:sz="4" w:space="0" w:color="auto"/>
              <w:right w:val="single" w:sz="4" w:space="0" w:color="auto"/>
            </w:tcBorders>
            <w:shd w:val="clear" w:color="auto" w:fill="666699"/>
            <w:vAlign w:val="center"/>
            <w:hideMark/>
          </w:tcPr>
          <w:p w14:paraId="665D7B87" w14:textId="77777777" w:rsidR="00F44A4E" w:rsidRPr="00477480" w:rsidRDefault="00F44A4E" w:rsidP="00294E9E">
            <w:pPr>
              <w:contextualSpacing/>
              <w:jc w:val="center"/>
              <w:rPr>
                <w:rFonts w:ascii="Arial" w:eastAsia="Times New Roman" w:hAnsi="Arial" w:cs="Arial"/>
                <w:b/>
                <w:bCs/>
                <w:color w:val="FFFFFF"/>
                <w:sz w:val="15"/>
                <w:szCs w:val="15"/>
                <w:lang w:val="es-ES_tradnl" w:eastAsia="es-CO"/>
              </w:rPr>
            </w:pPr>
            <w:r w:rsidRPr="00477480">
              <w:rPr>
                <w:rFonts w:ascii="Arial" w:eastAsia="Times New Roman" w:hAnsi="Arial" w:cs="Arial"/>
                <w:b/>
                <w:bCs/>
                <w:color w:val="FFFFFF"/>
                <w:sz w:val="15"/>
                <w:szCs w:val="15"/>
                <w:lang w:val="es-ES_tradnl" w:eastAsia="es-CO"/>
              </w:rPr>
              <w:t>2019</w:t>
            </w:r>
          </w:p>
        </w:tc>
        <w:tc>
          <w:tcPr>
            <w:tcW w:w="714" w:type="pct"/>
            <w:gridSpan w:val="2"/>
            <w:tcBorders>
              <w:top w:val="single" w:sz="4" w:space="0" w:color="auto"/>
              <w:left w:val="nil"/>
              <w:bottom w:val="single" w:sz="4" w:space="0" w:color="auto"/>
              <w:right w:val="single" w:sz="4" w:space="0" w:color="auto"/>
            </w:tcBorders>
            <w:shd w:val="clear" w:color="auto" w:fill="666699"/>
          </w:tcPr>
          <w:p w14:paraId="2B58C65B" w14:textId="77777777" w:rsidR="00F44A4E" w:rsidRPr="00477480" w:rsidRDefault="00F44A4E" w:rsidP="00294E9E">
            <w:pPr>
              <w:contextualSpacing/>
              <w:jc w:val="center"/>
              <w:rPr>
                <w:rFonts w:ascii="Arial" w:eastAsia="Times New Roman" w:hAnsi="Arial" w:cs="Arial"/>
                <w:b/>
                <w:bCs/>
                <w:color w:val="FFFFFF"/>
                <w:sz w:val="15"/>
                <w:szCs w:val="15"/>
                <w:lang w:val="es-ES_tradnl" w:eastAsia="es-CO"/>
              </w:rPr>
            </w:pPr>
            <w:r w:rsidRPr="00477480">
              <w:rPr>
                <w:rFonts w:ascii="Arial" w:eastAsia="Times New Roman" w:hAnsi="Arial" w:cs="Arial"/>
                <w:b/>
                <w:bCs/>
                <w:color w:val="FFFFFF"/>
                <w:sz w:val="15"/>
                <w:szCs w:val="15"/>
                <w:lang w:val="es-ES_tradnl" w:eastAsia="es-CO"/>
              </w:rPr>
              <w:t>2020</w:t>
            </w:r>
          </w:p>
        </w:tc>
        <w:tc>
          <w:tcPr>
            <w:tcW w:w="712" w:type="pct"/>
            <w:gridSpan w:val="2"/>
            <w:tcBorders>
              <w:top w:val="single" w:sz="4" w:space="0" w:color="auto"/>
              <w:left w:val="nil"/>
              <w:bottom w:val="single" w:sz="4" w:space="0" w:color="auto"/>
              <w:right w:val="single" w:sz="4" w:space="0" w:color="auto"/>
            </w:tcBorders>
            <w:shd w:val="clear" w:color="auto" w:fill="666699"/>
          </w:tcPr>
          <w:p w14:paraId="07BE6282" w14:textId="77777777" w:rsidR="00F44A4E" w:rsidRPr="00477480" w:rsidRDefault="00F44A4E" w:rsidP="00294E9E">
            <w:pPr>
              <w:contextualSpacing/>
              <w:jc w:val="center"/>
              <w:rPr>
                <w:rFonts w:ascii="Arial" w:eastAsia="Times New Roman" w:hAnsi="Arial" w:cs="Arial"/>
                <w:b/>
                <w:bCs/>
                <w:color w:val="FFFFFF"/>
                <w:sz w:val="15"/>
                <w:szCs w:val="15"/>
                <w:lang w:val="es-ES_tradnl" w:eastAsia="es-CO"/>
              </w:rPr>
            </w:pPr>
            <w:r w:rsidRPr="00477480">
              <w:rPr>
                <w:rFonts w:ascii="Arial" w:eastAsia="Times New Roman" w:hAnsi="Arial" w:cs="Arial"/>
                <w:b/>
                <w:bCs/>
                <w:color w:val="FFFFFF"/>
                <w:sz w:val="15"/>
                <w:szCs w:val="15"/>
                <w:lang w:val="es-ES_tradnl" w:eastAsia="es-CO"/>
              </w:rPr>
              <w:t>2021</w:t>
            </w:r>
          </w:p>
        </w:tc>
      </w:tr>
      <w:tr w:rsidR="006C4FA9" w:rsidRPr="00477480" w14:paraId="706DAC3E" w14:textId="77777777" w:rsidTr="00FA2D03">
        <w:trPr>
          <w:trHeight w:val="19"/>
          <w:tblHeader/>
        </w:trPr>
        <w:tc>
          <w:tcPr>
            <w:tcW w:w="720" w:type="pct"/>
            <w:gridSpan w:val="3"/>
            <w:vMerge/>
            <w:tcBorders>
              <w:top w:val="single" w:sz="4" w:space="0" w:color="auto"/>
              <w:left w:val="single" w:sz="4" w:space="0" w:color="auto"/>
              <w:bottom w:val="single" w:sz="4" w:space="0" w:color="auto"/>
              <w:right w:val="single" w:sz="4" w:space="0" w:color="auto"/>
            </w:tcBorders>
            <w:vAlign w:val="center"/>
            <w:hideMark/>
          </w:tcPr>
          <w:p w14:paraId="000DF5B6" w14:textId="77777777" w:rsidR="00F44A4E" w:rsidRPr="00477480" w:rsidRDefault="00F44A4E" w:rsidP="00294E9E">
            <w:pPr>
              <w:contextualSpacing/>
              <w:rPr>
                <w:rFonts w:ascii="Arial" w:eastAsia="Times New Roman" w:hAnsi="Arial" w:cs="Arial"/>
                <w:b/>
                <w:bCs/>
                <w:color w:val="FFFFFF"/>
                <w:sz w:val="15"/>
                <w:szCs w:val="15"/>
                <w:lang w:val="es-ES_tradnl" w:eastAsia="es-CO"/>
              </w:rPr>
            </w:pPr>
          </w:p>
        </w:tc>
        <w:tc>
          <w:tcPr>
            <w:tcW w:w="365" w:type="pct"/>
            <w:tcBorders>
              <w:top w:val="single" w:sz="4" w:space="0" w:color="auto"/>
              <w:left w:val="nil"/>
              <w:bottom w:val="single" w:sz="4" w:space="0" w:color="auto"/>
              <w:right w:val="single" w:sz="4" w:space="0" w:color="auto"/>
            </w:tcBorders>
            <w:shd w:val="clear" w:color="auto" w:fill="CCCCFF"/>
            <w:vAlign w:val="center"/>
            <w:hideMark/>
          </w:tcPr>
          <w:p w14:paraId="3297EB62" w14:textId="77777777" w:rsidR="00F44A4E" w:rsidRPr="00477480" w:rsidRDefault="00F44A4E" w:rsidP="00294E9E">
            <w:pPr>
              <w:contextualSpacing/>
              <w:jc w:val="center"/>
              <w:rPr>
                <w:rFonts w:ascii="Arial" w:eastAsia="Times New Roman" w:hAnsi="Arial" w:cs="Arial"/>
                <w:b/>
                <w:bCs/>
                <w:color w:val="000000"/>
                <w:sz w:val="15"/>
                <w:szCs w:val="15"/>
                <w:lang w:val="es-ES_tradnl" w:eastAsia="es-CO"/>
              </w:rPr>
            </w:pPr>
            <w:r w:rsidRPr="00477480">
              <w:rPr>
                <w:rFonts w:ascii="Arial" w:eastAsia="Times New Roman" w:hAnsi="Arial" w:cs="Arial"/>
                <w:b/>
                <w:bCs/>
                <w:color w:val="000000"/>
                <w:sz w:val="15"/>
                <w:szCs w:val="15"/>
                <w:lang w:val="es-ES_tradnl" w:eastAsia="es-CO"/>
              </w:rPr>
              <w:t>Ejecución Pptal</w:t>
            </w:r>
          </w:p>
        </w:tc>
        <w:tc>
          <w:tcPr>
            <w:tcW w:w="348" w:type="pct"/>
            <w:tcBorders>
              <w:top w:val="single" w:sz="4" w:space="0" w:color="auto"/>
              <w:left w:val="single" w:sz="4" w:space="0" w:color="auto"/>
              <w:bottom w:val="single" w:sz="4" w:space="0" w:color="auto"/>
              <w:right w:val="single" w:sz="4" w:space="0" w:color="auto"/>
            </w:tcBorders>
            <w:shd w:val="clear" w:color="auto" w:fill="CCCCFF"/>
            <w:vAlign w:val="center"/>
            <w:hideMark/>
          </w:tcPr>
          <w:p w14:paraId="092DE526" w14:textId="77777777" w:rsidR="00F44A4E" w:rsidRPr="00477480" w:rsidRDefault="00F44A4E" w:rsidP="00294E9E">
            <w:pPr>
              <w:contextualSpacing/>
              <w:jc w:val="center"/>
              <w:rPr>
                <w:rFonts w:ascii="Arial" w:eastAsia="Times New Roman" w:hAnsi="Arial" w:cs="Arial"/>
                <w:b/>
                <w:bCs/>
                <w:color w:val="000000"/>
                <w:sz w:val="15"/>
                <w:szCs w:val="15"/>
                <w:lang w:val="es-ES_tradnl" w:eastAsia="es-CO"/>
              </w:rPr>
            </w:pPr>
            <w:r w:rsidRPr="00477480">
              <w:rPr>
                <w:rFonts w:ascii="Arial" w:eastAsia="Times New Roman" w:hAnsi="Arial" w:cs="Arial"/>
                <w:b/>
                <w:bCs/>
                <w:color w:val="000000"/>
                <w:sz w:val="15"/>
                <w:szCs w:val="15"/>
                <w:lang w:val="es-ES_tradnl" w:eastAsia="es-CO"/>
              </w:rPr>
              <w:t>FUT</w:t>
            </w:r>
          </w:p>
        </w:tc>
        <w:tc>
          <w:tcPr>
            <w:tcW w:w="365" w:type="pct"/>
            <w:tcBorders>
              <w:top w:val="nil"/>
              <w:left w:val="single" w:sz="4" w:space="0" w:color="auto"/>
              <w:bottom w:val="single" w:sz="4" w:space="0" w:color="auto"/>
              <w:right w:val="single" w:sz="4" w:space="0" w:color="auto"/>
            </w:tcBorders>
            <w:shd w:val="clear" w:color="auto" w:fill="CCCCFF"/>
            <w:vAlign w:val="center"/>
            <w:hideMark/>
          </w:tcPr>
          <w:p w14:paraId="40BC9C0D" w14:textId="77777777" w:rsidR="00F44A4E" w:rsidRPr="00477480" w:rsidRDefault="00F44A4E" w:rsidP="00294E9E">
            <w:pPr>
              <w:contextualSpacing/>
              <w:jc w:val="center"/>
              <w:rPr>
                <w:rFonts w:ascii="Arial" w:eastAsia="Times New Roman" w:hAnsi="Arial" w:cs="Arial"/>
                <w:b/>
                <w:bCs/>
                <w:color w:val="000000"/>
                <w:sz w:val="15"/>
                <w:szCs w:val="15"/>
                <w:lang w:val="es-ES_tradnl" w:eastAsia="es-CO"/>
              </w:rPr>
            </w:pPr>
            <w:r w:rsidRPr="00477480">
              <w:rPr>
                <w:rFonts w:ascii="Arial" w:eastAsia="Times New Roman" w:hAnsi="Arial" w:cs="Arial"/>
                <w:b/>
                <w:bCs/>
                <w:color w:val="000000"/>
                <w:sz w:val="15"/>
                <w:szCs w:val="15"/>
                <w:lang w:val="es-ES_tradnl" w:eastAsia="es-CO"/>
              </w:rPr>
              <w:t>Ejecución Pptal</w:t>
            </w:r>
          </w:p>
        </w:tc>
        <w:tc>
          <w:tcPr>
            <w:tcW w:w="348" w:type="pct"/>
            <w:tcBorders>
              <w:top w:val="nil"/>
              <w:left w:val="nil"/>
              <w:bottom w:val="single" w:sz="4" w:space="0" w:color="auto"/>
              <w:right w:val="single" w:sz="4" w:space="0" w:color="auto"/>
            </w:tcBorders>
            <w:shd w:val="clear" w:color="auto" w:fill="CCCCFF"/>
            <w:vAlign w:val="center"/>
            <w:hideMark/>
          </w:tcPr>
          <w:p w14:paraId="1EBB6FDF" w14:textId="77777777" w:rsidR="00F44A4E" w:rsidRPr="00477480" w:rsidRDefault="00F44A4E" w:rsidP="00294E9E">
            <w:pPr>
              <w:contextualSpacing/>
              <w:jc w:val="center"/>
              <w:rPr>
                <w:rFonts w:ascii="Arial" w:eastAsia="Times New Roman" w:hAnsi="Arial" w:cs="Arial"/>
                <w:b/>
                <w:bCs/>
                <w:color w:val="000000"/>
                <w:sz w:val="15"/>
                <w:szCs w:val="15"/>
                <w:lang w:val="es-ES_tradnl" w:eastAsia="es-CO"/>
              </w:rPr>
            </w:pPr>
            <w:r w:rsidRPr="00477480">
              <w:rPr>
                <w:rFonts w:ascii="Arial" w:eastAsia="Times New Roman" w:hAnsi="Arial" w:cs="Arial"/>
                <w:b/>
                <w:bCs/>
                <w:color w:val="000000"/>
                <w:sz w:val="15"/>
                <w:szCs w:val="15"/>
                <w:lang w:val="es-ES_tradnl" w:eastAsia="es-CO"/>
              </w:rPr>
              <w:t>FUT</w:t>
            </w:r>
          </w:p>
        </w:tc>
        <w:tc>
          <w:tcPr>
            <w:tcW w:w="365" w:type="pct"/>
            <w:tcBorders>
              <w:top w:val="nil"/>
              <w:left w:val="nil"/>
              <w:bottom w:val="single" w:sz="4" w:space="0" w:color="auto"/>
              <w:right w:val="single" w:sz="4" w:space="0" w:color="auto"/>
            </w:tcBorders>
            <w:shd w:val="clear" w:color="auto" w:fill="CCCCFF"/>
            <w:vAlign w:val="center"/>
            <w:hideMark/>
          </w:tcPr>
          <w:p w14:paraId="17BF8CFD" w14:textId="77777777" w:rsidR="00F44A4E" w:rsidRPr="00477480" w:rsidRDefault="00F44A4E" w:rsidP="00294E9E">
            <w:pPr>
              <w:contextualSpacing/>
              <w:jc w:val="center"/>
              <w:rPr>
                <w:rFonts w:ascii="Arial" w:eastAsia="Times New Roman" w:hAnsi="Arial" w:cs="Arial"/>
                <w:b/>
                <w:bCs/>
                <w:color w:val="000000"/>
                <w:sz w:val="15"/>
                <w:szCs w:val="15"/>
                <w:lang w:val="es-ES_tradnl" w:eastAsia="es-CO"/>
              </w:rPr>
            </w:pPr>
            <w:r w:rsidRPr="00477480">
              <w:rPr>
                <w:rFonts w:ascii="Arial" w:eastAsia="Times New Roman" w:hAnsi="Arial" w:cs="Arial"/>
                <w:b/>
                <w:bCs/>
                <w:color w:val="000000"/>
                <w:sz w:val="15"/>
                <w:szCs w:val="15"/>
                <w:lang w:val="es-ES_tradnl" w:eastAsia="es-CO"/>
              </w:rPr>
              <w:t xml:space="preserve">Ejecución </w:t>
            </w:r>
            <w:r w:rsidR="00164BDF" w:rsidRPr="00477480">
              <w:rPr>
                <w:rFonts w:ascii="Arial" w:eastAsia="Times New Roman" w:hAnsi="Arial" w:cs="Arial"/>
                <w:b/>
                <w:bCs/>
                <w:color w:val="000000"/>
                <w:sz w:val="15"/>
                <w:szCs w:val="15"/>
                <w:lang w:val="es-ES_tradnl" w:eastAsia="es-CO"/>
              </w:rPr>
              <w:t>Pptal</w:t>
            </w:r>
          </w:p>
        </w:tc>
        <w:tc>
          <w:tcPr>
            <w:tcW w:w="348" w:type="pct"/>
            <w:tcBorders>
              <w:top w:val="nil"/>
              <w:left w:val="nil"/>
              <w:bottom w:val="single" w:sz="4" w:space="0" w:color="auto"/>
              <w:right w:val="single" w:sz="4" w:space="0" w:color="auto"/>
            </w:tcBorders>
            <w:shd w:val="clear" w:color="auto" w:fill="CCCCFF"/>
            <w:vAlign w:val="center"/>
            <w:hideMark/>
          </w:tcPr>
          <w:p w14:paraId="2A908A9F" w14:textId="77777777" w:rsidR="00F44A4E" w:rsidRPr="00477480" w:rsidRDefault="00F44A4E" w:rsidP="00294E9E">
            <w:pPr>
              <w:contextualSpacing/>
              <w:jc w:val="center"/>
              <w:rPr>
                <w:rFonts w:ascii="Arial" w:eastAsia="Times New Roman" w:hAnsi="Arial" w:cs="Arial"/>
                <w:b/>
                <w:bCs/>
                <w:color w:val="000000"/>
                <w:sz w:val="15"/>
                <w:szCs w:val="15"/>
                <w:lang w:val="es-ES_tradnl" w:eastAsia="es-CO"/>
              </w:rPr>
            </w:pPr>
            <w:r w:rsidRPr="00477480">
              <w:rPr>
                <w:rFonts w:ascii="Arial" w:eastAsia="Times New Roman" w:hAnsi="Arial" w:cs="Arial"/>
                <w:b/>
                <w:bCs/>
                <w:color w:val="000000"/>
                <w:sz w:val="15"/>
                <w:szCs w:val="15"/>
                <w:lang w:val="es-ES_tradnl" w:eastAsia="es-CO"/>
              </w:rPr>
              <w:t>FUT</w:t>
            </w:r>
          </w:p>
        </w:tc>
        <w:tc>
          <w:tcPr>
            <w:tcW w:w="365" w:type="pct"/>
            <w:tcBorders>
              <w:top w:val="nil"/>
              <w:left w:val="nil"/>
              <w:bottom w:val="single" w:sz="4" w:space="0" w:color="auto"/>
              <w:right w:val="single" w:sz="4" w:space="0" w:color="auto"/>
            </w:tcBorders>
            <w:shd w:val="clear" w:color="auto" w:fill="CCCCFF"/>
            <w:vAlign w:val="center"/>
            <w:hideMark/>
          </w:tcPr>
          <w:p w14:paraId="0622BEE5" w14:textId="77777777" w:rsidR="00F44A4E" w:rsidRPr="00477480" w:rsidRDefault="00F44A4E" w:rsidP="00294E9E">
            <w:pPr>
              <w:contextualSpacing/>
              <w:jc w:val="center"/>
              <w:rPr>
                <w:rFonts w:ascii="Arial" w:eastAsia="Times New Roman" w:hAnsi="Arial" w:cs="Arial"/>
                <w:b/>
                <w:bCs/>
                <w:color w:val="000000"/>
                <w:sz w:val="15"/>
                <w:szCs w:val="15"/>
                <w:lang w:val="es-ES_tradnl" w:eastAsia="es-CO"/>
              </w:rPr>
            </w:pPr>
            <w:r w:rsidRPr="00477480">
              <w:rPr>
                <w:rFonts w:ascii="Arial" w:eastAsia="Times New Roman" w:hAnsi="Arial" w:cs="Arial"/>
                <w:b/>
                <w:bCs/>
                <w:color w:val="000000"/>
                <w:sz w:val="15"/>
                <w:szCs w:val="15"/>
                <w:lang w:val="es-ES_tradnl" w:eastAsia="es-CO"/>
              </w:rPr>
              <w:t>Ejecución Pptal</w:t>
            </w:r>
          </w:p>
        </w:tc>
        <w:tc>
          <w:tcPr>
            <w:tcW w:w="348" w:type="pct"/>
            <w:tcBorders>
              <w:top w:val="nil"/>
              <w:left w:val="nil"/>
              <w:bottom w:val="single" w:sz="4" w:space="0" w:color="auto"/>
              <w:right w:val="single" w:sz="4" w:space="0" w:color="auto"/>
            </w:tcBorders>
            <w:shd w:val="clear" w:color="auto" w:fill="CCCCFF"/>
            <w:vAlign w:val="center"/>
            <w:hideMark/>
          </w:tcPr>
          <w:p w14:paraId="7E021574" w14:textId="77777777" w:rsidR="00F44A4E" w:rsidRPr="00477480" w:rsidRDefault="00F44A4E" w:rsidP="00294E9E">
            <w:pPr>
              <w:contextualSpacing/>
              <w:jc w:val="center"/>
              <w:rPr>
                <w:rFonts w:ascii="Arial" w:eastAsia="Times New Roman" w:hAnsi="Arial" w:cs="Arial"/>
                <w:b/>
                <w:bCs/>
                <w:color w:val="000000"/>
                <w:sz w:val="15"/>
                <w:szCs w:val="15"/>
                <w:lang w:val="es-ES_tradnl" w:eastAsia="es-CO"/>
              </w:rPr>
            </w:pPr>
            <w:r w:rsidRPr="00477480">
              <w:rPr>
                <w:rFonts w:ascii="Arial" w:eastAsia="Times New Roman" w:hAnsi="Arial" w:cs="Arial"/>
                <w:b/>
                <w:bCs/>
                <w:color w:val="000000"/>
                <w:sz w:val="15"/>
                <w:szCs w:val="15"/>
                <w:lang w:val="es-ES_tradnl" w:eastAsia="es-CO"/>
              </w:rPr>
              <w:t>FUT</w:t>
            </w:r>
          </w:p>
        </w:tc>
        <w:tc>
          <w:tcPr>
            <w:tcW w:w="366" w:type="pct"/>
            <w:tcBorders>
              <w:top w:val="single" w:sz="4" w:space="0" w:color="auto"/>
              <w:left w:val="nil"/>
              <w:bottom w:val="single" w:sz="4" w:space="0" w:color="auto"/>
              <w:right w:val="single" w:sz="4" w:space="0" w:color="auto"/>
            </w:tcBorders>
            <w:shd w:val="clear" w:color="auto" w:fill="CCCCFF"/>
            <w:vAlign w:val="center"/>
          </w:tcPr>
          <w:p w14:paraId="30FE012C" w14:textId="77777777" w:rsidR="00F44A4E" w:rsidRPr="00477480" w:rsidRDefault="00F44A4E" w:rsidP="00294E9E">
            <w:pPr>
              <w:contextualSpacing/>
              <w:jc w:val="center"/>
              <w:rPr>
                <w:rFonts w:ascii="Arial" w:eastAsia="Times New Roman" w:hAnsi="Arial" w:cs="Arial"/>
                <w:b/>
                <w:bCs/>
                <w:color w:val="000000"/>
                <w:sz w:val="15"/>
                <w:szCs w:val="15"/>
                <w:lang w:val="es-ES_tradnl" w:eastAsia="es-CO"/>
              </w:rPr>
            </w:pPr>
            <w:r w:rsidRPr="00477480">
              <w:rPr>
                <w:rFonts w:ascii="Arial" w:eastAsia="Times New Roman" w:hAnsi="Arial" w:cs="Arial"/>
                <w:b/>
                <w:bCs/>
                <w:color w:val="000000"/>
                <w:sz w:val="15"/>
                <w:szCs w:val="15"/>
                <w:lang w:val="es-ES_tradnl" w:eastAsia="es-CO"/>
              </w:rPr>
              <w:t>Ejecución Pptal</w:t>
            </w:r>
          </w:p>
        </w:tc>
        <w:tc>
          <w:tcPr>
            <w:tcW w:w="348" w:type="pct"/>
            <w:tcBorders>
              <w:top w:val="single" w:sz="4" w:space="0" w:color="auto"/>
              <w:left w:val="nil"/>
              <w:bottom w:val="single" w:sz="4" w:space="0" w:color="auto"/>
              <w:right w:val="single" w:sz="4" w:space="0" w:color="auto"/>
            </w:tcBorders>
            <w:shd w:val="clear" w:color="auto" w:fill="CCCCFF"/>
            <w:vAlign w:val="center"/>
          </w:tcPr>
          <w:p w14:paraId="1B7FBC8B" w14:textId="77777777" w:rsidR="00F44A4E" w:rsidRPr="00477480" w:rsidRDefault="00F44A4E" w:rsidP="00294E9E">
            <w:pPr>
              <w:contextualSpacing/>
              <w:jc w:val="center"/>
              <w:rPr>
                <w:rFonts w:ascii="Arial" w:eastAsia="Times New Roman" w:hAnsi="Arial" w:cs="Arial"/>
                <w:b/>
                <w:bCs/>
                <w:color w:val="000000"/>
                <w:sz w:val="15"/>
                <w:szCs w:val="15"/>
                <w:lang w:val="es-ES_tradnl" w:eastAsia="es-CO"/>
              </w:rPr>
            </w:pPr>
            <w:r w:rsidRPr="00477480">
              <w:rPr>
                <w:rFonts w:ascii="Arial" w:eastAsia="Times New Roman" w:hAnsi="Arial" w:cs="Arial"/>
                <w:b/>
                <w:bCs/>
                <w:color w:val="000000"/>
                <w:sz w:val="15"/>
                <w:szCs w:val="15"/>
                <w:lang w:val="es-ES_tradnl" w:eastAsia="es-CO"/>
              </w:rPr>
              <w:t>FUT</w:t>
            </w:r>
          </w:p>
        </w:tc>
        <w:tc>
          <w:tcPr>
            <w:tcW w:w="366" w:type="pct"/>
            <w:tcBorders>
              <w:top w:val="single" w:sz="4" w:space="0" w:color="auto"/>
              <w:left w:val="nil"/>
              <w:bottom w:val="single" w:sz="4" w:space="0" w:color="auto"/>
              <w:right w:val="single" w:sz="4" w:space="0" w:color="auto"/>
            </w:tcBorders>
            <w:shd w:val="clear" w:color="auto" w:fill="CCCCFF"/>
            <w:vAlign w:val="center"/>
          </w:tcPr>
          <w:p w14:paraId="0E70E5E2" w14:textId="77777777" w:rsidR="00F44A4E" w:rsidRPr="00477480" w:rsidRDefault="00F44A4E" w:rsidP="00294E9E">
            <w:pPr>
              <w:contextualSpacing/>
              <w:jc w:val="center"/>
              <w:rPr>
                <w:rFonts w:ascii="Arial" w:eastAsia="Times New Roman" w:hAnsi="Arial" w:cs="Arial"/>
                <w:b/>
                <w:bCs/>
                <w:color w:val="000000"/>
                <w:sz w:val="15"/>
                <w:szCs w:val="15"/>
                <w:lang w:val="es-ES_tradnl" w:eastAsia="es-CO"/>
              </w:rPr>
            </w:pPr>
            <w:r w:rsidRPr="00477480">
              <w:rPr>
                <w:rFonts w:ascii="Arial" w:eastAsia="Times New Roman" w:hAnsi="Arial" w:cs="Arial"/>
                <w:b/>
                <w:bCs/>
                <w:color w:val="000000"/>
                <w:sz w:val="15"/>
                <w:szCs w:val="15"/>
                <w:lang w:val="es-ES_tradnl" w:eastAsia="es-CO"/>
              </w:rPr>
              <w:t>Ejecución Pptal</w:t>
            </w:r>
          </w:p>
        </w:tc>
        <w:tc>
          <w:tcPr>
            <w:tcW w:w="348" w:type="pct"/>
            <w:tcBorders>
              <w:top w:val="single" w:sz="4" w:space="0" w:color="auto"/>
              <w:left w:val="nil"/>
              <w:bottom w:val="single" w:sz="4" w:space="0" w:color="auto"/>
              <w:right w:val="single" w:sz="4" w:space="0" w:color="auto"/>
            </w:tcBorders>
            <w:shd w:val="clear" w:color="auto" w:fill="CCCCFF"/>
            <w:vAlign w:val="center"/>
          </w:tcPr>
          <w:p w14:paraId="1C2FCA39" w14:textId="77777777" w:rsidR="00F44A4E" w:rsidRPr="00477480" w:rsidRDefault="00F44A4E" w:rsidP="00294E9E">
            <w:pPr>
              <w:contextualSpacing/>
              <w:jc w:val="center"/>
              <w:rPr>
                <w:rFonts w:ascii="Arial" w:eastAsia="Times New Roman" w:hAnsi="Arial" w:cs="Arial"/>
                <w:b/>
                <w:bCs/>
                <w:color w:val="000000"/>
                <w:sz w:val="15"/>
                <w:szCs w:val="15"/>
                <w:lang w:val="es-ES_tradnl" w:eastAsia="es-CO"/>
              </w:rPr>
            </w:pPr>
            <w:r w:rsidRPr="00477480">
              <w:rPr>
                <w:rFonts w:ascii="Arial" w:eastAsia="Times New Roman" w:hAnsi="Arial" w:cs="Arial"/>
                <w:b/>
                <w:bCs/>
                <w:color w:val="000000"/>
                <w:sz w:val="15"/>
                <w:szCs w:val="15"/>
                <w:lang w:val="es-ES_tradnl" w:eastAsia="es-CO"/>
              </w:rPr>
              <w:t>FUT</w:t>
            </w:r>
          </w:p>
        </w:tc>
      </w:tr>
      <w:tr w:rsidR="006C4FA9" w:rsidRPr="00477480" w14:paraId="3EF08DD0" w14:textId="77777777" w:rsidTr="00FA2D03">
        <w:trPr>
          <w:trHeight w:val="19"/>
        </w:trPr>
        <w:tc>
          <w:tcPr>
            <w:tcW w:w="720" w:type="pct"/>
            <w:gridSpan w:val="3"/>
            <w:tcBorders>
              <w:top w:val="single" w:sz="4" w:space="0" w:color="auto"/>
              <w:left w:val="single" w:sz="4" w:space="0" w:color="auto"/>
              <w:bottom w:val="single" w:sz="4" w:space="0" w:color="auto"/>
              <w:right w:val="single" w:sz="4" w:space="0" w:color="auto"/>
            </w:tcBorders>
            <w:shd w:val="clear" w:color="auto" w:fill="CCCCFF"/>
            <w:vAlign w:val="center"/>
            <w:hideMark/>
          </w:tcPr>
          <w:p w14:paraId="3A75C7ED" w14:textId="77777777" w:rsidR="00AB4FC5" w:rsidRPr="00477480" w:rsidRDefault="00AB4FC5" w:rsidP="00294E9E">
            <w:pPr>
              <w:contextualSpacing/>
              <w:rPr>
                <w:rFonts w:ascii="Arial" w:eastAsia="Times New Roman" w:hAnsi="Arial" w:cs="Arial"/>
                <w:b/>
                <w:bCs/>
                <w:color w:val="000000"/>
                <w:sz w:val="15"/>
                <w:szCs w:val="15"/>
                <w:lang w:val="es-ES_tradnl" w:eastAsia="es-CO"/>
              </w:rPr>
            </w:pPr>
            <w:r w:rsidRPr="00477480">
              <w:rPr>
                <w:rFonts w:ascii="Arial" w:eastAsia="Times New Roman" w:hAnsi="Arial" w:cs="Arial"/>
                <w:b/>
                <w:bCs/>
                <w:color w:val="000000"/>
                <w:sz w:val="15"/>
                <w:szCs w:val="15"/>
                <w:lang w:val="es-ES_tradnl" w:eastAsia="es-CO"/>
              </w:rPr>
              <w:t>Ingresos</w:t>
            </w:r>
          </w:p>
        </w:tc>
        <w:tc>
          <w:tcPr>
            <w:tcW w:w="365" w:type="pct"/>
            <w:tcBorders>
              <w:top w:val="single" w:sz="4" w:space="0" w:color="auto"/>
              <w:left w:val="nil"/>
              <w:bottom w:val="single" w:sz="4" w:space="0" w:color="auto"/>
              <w:right w:val="single" w:sz="4" w:space="0" w:color="auto"/>
            </w:tcBorders>
            <w:shd w:val="clear" w:color="auto" w:fill="CCCCFF"/>
            <w:vAlign w:val="center"/>
          </w:tcPr>
          <w:p w14:paraId="53839D3F" w14:textId="77777777" w:rsidR="00AB4FC5" w:rsidRPr="00477480" w:rsidRDefault="00AB4FC5" w:rsidP="00294E9E">
            <w:pPr>
              <w:contextualSpacing/>
              <w:jc w:val="center"/>
              <w:rPr>
                <w:rFonts w:ascii="Arial" w:eastAsia="Times New Roman" w:hAnsi="Arial" w:cs="Arial"/>
                <w:b/>
                <w:bCs/>
                <w:sz w:val="15"/>
                <w:szCs w:val="15"/>
                <w:lang w:val="es-CO" w:eastAsia="es-CO"/>
              </w:rPr>
            </w:pPr>
            <w:r w:rsidRPr="00477480">
              <w:rPr>
                <w:rFonts w:ascii="Arial" w:eastAsia="Times New Roman" w:hAnsi="Arial" w:cs="Arial"/>
                <w:b/>
                <w:bCs/>
                <w:sz w:val="15"/>
                <w:szCs w:val="15"/>
                <w:lang w:val="es-CO" w:eastAsia="es-CO"/>
              </w:rPr>
              <w:t>1.619.</w:t>
            </w:r>
            <w:r w:rsidR="00E06444" w:rsidRPr="00477480">
              <w:rPr>
                <w:rFonts w:ascii="Arial" w:eastAsia="Times New Roman" w:hAnsi="Arial" w:cs="Arial"/>
                <w:b/>
                <w:bCs/>
                <w:sz w:val="15"/>
                <w:szCs w:val="15"/>
                <w:lang w:val="es-CO" w:eastAsia="es-CO"/>
              </w:rPr>
              <w:t>544</w:t>
            </w:r>
          </w:p>
        </w:tc>
        <w:tc>
          <w:tcPr>
            <w:tcW w:w="348" w:type="pct"/>
            <w:tcBorders>
              <w:top w:val="single" w:sz="4" w:space="0" w:color="auto"/>
              <w:left w:val="single" w:sz="4" w:space="0" w:color="auto"/>
              <w:bottom w:val="single" w:sz="4" w:space="0" w:color="auto"/>
              <w:right w:val="single" w:sz="4" w:space="0" w:color="auto"/>
            </w:tcBorders>
            <w:shd w:val="clear" w:color="auto" w:fill="CCCCFF"/>
            <w:vAlign w:val="center"/>
          </w:tcPr>
          <w:p w14:paraId="7B346508" w14:textId="77777777" w:rsidR="00AB4FC5" w:rsidRPr="00477480" w:rsidRDefault="00AB4FC5" w:rsidP="00294E9E">
            <w:pPr>
              <w:contextualSpacing/>
              <w:jc w:val="center"/>
              <w:rPr>
                <w:rFonts w:ascii="Arial" w:eastAsia="Times New Roman" w:hAnsi="Arial" w:cs="Arial"/>
                <w:b/>
                <w:bCs/>
                <w:sz w:val="15"/>
                <w:szCs w:val="15"/>
                <w:lang w:val="es-CO" w:eastAsia="es-CO"/>
              </w:rPr>
            </w:pPr>
            <w:r w:rsidRPr="00477480">
              <w:rPr>
                <w:rFonts w:ascii="Arial" w:eastAsia="Times New Roman" w:hAnsi="Arial" w:cs="Arial"/>
                <w:b/>
                <w:bCs/>
                <w:sz w:val="15"/>
                <w:szCs w:val="15"/>
                <w:lang w:val="es-CO" w:eastAsia="es-CO"/>
              </w:rPr>
              <w:t>1.619.103</w:t>
            </w:r>
          </w:p>
        </w:tc>
        <w:tc>
          <w:tcPr>
            <w:tcW w:w="365" w:type="pct"/>
            <w:tcBorders>
              <w:top w:val="nil"/>
              <w:left w:val="single" w:sz="4" w:space="0" w:color="auto"/>
              <w:bottom w:val="single" w:sz="4" w:space="0" w:color="auto"/>
              <w:right w:val="single" w:sz="4" w:space="0" w:color="auto"/>
            </w:tcBorders>
            <w:shd w:val="clear" w:color="auto" w:fill="CCCCFF"/>
            <w:noWrap/>
            <w:vAlign w:val="center"/>
          </w:tcPr>
          <w:p w14:paraId="2414DA5F" w14:textId="77777777" w:rsidR="00AB4FC5" w:rsidRPr="00477480" w:rsidRDefault="00AB4FC5" w:rsidP="00294E9E">
            <w:pPr>
              <w:contextualSpacing/>
              <w:jc w:val="center"/>
              <w:rPr>
                <w:rFonts w:ascii="Arial" w:eastAsia="Times New Roman" w:hAnsi="Arial" w:cs="Arial"/>
                <w:b/>
                <w:bCs/>
                <w:color w:val="000000"/>
                <w:sz w:val="15"/>
                <w:szCs w:val="15"/>
                <w:lang w:val="es-ES_tradnl" w:eastAsia="es-CO"/>
              </w:rPr>
            </w:pPr>
            <w:r w:rsidRPr="00477480">
              <w:rPr>
                <w:rFonts w:ascii="Arial" w:eastAsia="Times New Roman" w:hAnsi="Arial" w:cs="Arial"/>
                <w:b/>
                <w:bCs/>
                <w:color w:val="000000"/>
                <w:sz w:val="15"/>
                <w:szCs w:val="15"/>
                <w:lang w:val="es-ES_tradnl" w:eastAsia="es-CO"/>
              </w:rPr>
              <w:t>1.940.536</w:t>
            </w:r>
          </w:p>
        </w:tc>
        <w:tc>
          <w:tcPr>
            <w:tcW w:w="348" w:type="pct"/>
            <w:tcBorders>
              <w:top w:val="nil"/>
              <w:left w:val="nil"/>
              <w:bottom w:val="single" w:sz="4" w:space="0" w:color="auto"/>
              <w:right w:val="single" w:sz="4" w:space="0" w:color="auto"/>
            </w:tcBorders>
            <w:shd w:val="clear" w:color="auto" w:fill="CCCCFF"/>
            <w:noWrap/>
            <w:vAlign w:val="center"/>
          </w:tcPr>
          <w:p w14:paraId="4F0A28BB" w14:textId="77777777" w:rsidR="00AB4FC5" w:rsidRPr="00477480" w:rsidRDefault="00AB4FC5" w:rsidP="00294E9E">
            <w:pPr>
              <w:contextualSpacing/>
              <w:jc w:val="center"/>
              <w:rPr>
                <w:rFonts w:ascii="Arial" w:eastAsia="Times New Roman" w:hAnsi="Arial" w:cs="Arial"/>
                <w:b/>
                <w:bCs/>
                <w:color w:val="000000"/>
                <w:sz w:val="15"/>
                <w:szCs w:val="15"/>
                <w:lang w:val="es-ES_tradnl" w:eastAsia="es-CO"/>
              </w:rPr>
            </w:pPr>
            <w:r w:rsidRPr="00477480">
              <w:rPr>
                <w:rFonts w:ascii="Arial" w:eastAsia="Times New Roman" w:hAnsi="Arial" w:cs="Arial"/>
                <w:b/>
                <w:bCs/>
                <w:color w:val="000000"/>
                <w:sz w:val="15"/>
                <w:szCs w:val="15"/>
                <w:lang w:val="es-ES_tradnl" w:eastAsia="es-CO"/>
              </w:rPr>
              <w:t>1.940.536</w:t>
            </w:r>
          </w:p>
        </w:tc>
        <w:tc>
          <w:tcPr>
            <w:tcW w:w="365" w:type="pct"/>
            <w:tcBorders>
              <w:top w:val="single" w:sz="4" w:space="0" w:color="auto"/>
              <w:left w:val="nil"/>
              <w:bottom w:val="single" w:sz="4" w:space="0" w:color="auto"/>
              <w:right w:val="single" w:sz="4" w:space="0" w:color="auto"/>
            </w:tcBorders>
            <w:shd w:val="clear" w:color="auto" w:fill="CCCCFF"/>
            <w:noWrap/>
            <w:vAlign w:val="center"/>
            <w:hideMark/>
          </w:tcPr>
          <w:p w14:paraId="53C96CF1" w14:textId="77777777" w:rsidR="00AB4FC5" w:rsidRPr="00477480" w:rsidRDefault="00AB4FC5" w:rsidP="00294E9E">
            <w:pPr>
              <w:contextualSpacing/>
              <w:jc w:val="center"/>
              <w:rPr>
                <w:rFonts w:ascii="Arial" w:eastAsia="Times New Roman" w:hAnsi="Arial" w:cs="Arial"/>
                <w:b/>
                <w:bCs/>
                <w:color w:val="000000"/>
                <w:sz w:val="15"/>
                <w:szCs w:val="15"/>
                <w:lang w:val="es-ES_tradnl" w:eastAsia="es-CO"/>
              </w:rPr>
            </w:pPr>
            <w:r w:rsidRPr="00477480">
              <w:rPr>
                <w:rFonts w:ascii="Arial" w:eastAsia="Times New Roman" w:hAnsi="Arial" w:cs="Arial"/>
                <w:b/>
                <w:bCs/>
                <w:sz w:val="15"/>
                <w:szCs w:val="15"/>
                <w:lang w:val="es-CO" w:eastAsia="es-CO"/>
              </w:rPr>
              <w:t>2.168.294</w:t>
            </w:r>
          </w:p>
        </w:tc>
        <w:tc>
          <w:tcPr>
            <w:tcW w:w="348" w:type="pct"/>
            <w:tcBorders>
              <w:top w:val="single" w:sz="4" w:space="0" w:color="auto"/>
              <w:left w:val="nil"/>
              <w:bottom w:val="single" w:sz="4" w:space="0" w:color="auto"/>
              <w:right w:val="single" w:sz="4" w:space="0" w:color="auto"/>
            </w:tcBorders>
            <w:shd w:val="clear" w:color="auto" w:fill="CCCCFF"/>
            <w:noWrap/>
            <w:vAlign w:val="center"/>
            <w:hideMark/>
          </w:tcPr>
          <w:p w14:paraId="71653FAD" w14:textId="77777777" w:rsidR="00AB4FC5" w:rsidRPr="00477480" w:rsidRDefault="00AB4FC5" w:rsidP="00294E9E">
            <w:pPr>
              <w:contextualSpacing/>
              <w:jc w:val="center"/>
              <w:rPr>
                <w:rFonts w:ascii="Arial" w:eastAsia="Times New Roman" w:hAnsi="Arial" w:cs="Arial"/>
                <w:b/>
                <w:bCs/>
                <w:color w:val="000000"/>
                <w:sz w:val="15"/>
                <w:szCs w:val="15"/>
                <w:lang w:val="es-ES_tradnl" w:eastAsia="es-CO"/>
              </w:rPr>
            </w:pPr>
            <w:r w:rsidRPr="00477480">
              <w:rPr>
                <w:rFonts w:ascii="Arial" w:eastAsia="Times New Roman" w:hAnsi="Arial" w:cs="Arial"/>
                <w:b/>
                <w:bCs/>
                <w:sz w:val="15"/>
                <w:szCs w:val="15"/>
                <w:lang w:val="es-CO" w:eastAsia="es-CO"/>
              </w:rPr>
              <w:t>2.168.294</w:t>
            </w:r>
          </w:p>
        </w:tc>
        <w:tc>
          <w:tcPr>
            <w:tcW w:w="365" w:type="pct"/>
            <w:tcBorders>
              <w:top w:val="single" w:sz="4" w:space="0" w:color="auto"/>
              <w:left w:val="nil"/>
              <w:bottom w:val="single" w:sz="4" w:space="0" w:color="auto"/>
              <w:right w:val="single" w:sz="4" w:space="0" w:color="auto"/>
            </w:tcBorders>
            <w:shd w:val="clear" w:color="auto" w:fill="CCCCFF"/>
            <w:noWrap/>
            <w:vAlign w:val="center"/>
            <w:hideMark/>
          </w:tcPr>
          <w:p w14:paraId="5448BFCA" w14:textId="77777777" w:rsidR="00AB4FC5" w:rsidRPr="00477480" w:rsidRDefault="00AB4FC5" w:rsidP="00294E9E">
            <w:pPr>
              <w:contextualSpacing/>
              <w:jc w:val="center"/>
              <w:rPr>
                <w:rFonts w:ascii="Arial" w:eastAsia="Times New Roman" w:hAnsi="Arial" w:cs="Arial"/>
                <w:b/>
                <w:bCs/>
                <w:sz w:val="15"/>
                <w:szCs w:val="15"/>
                <w:lang w:val="es-ES_tradnl" w:eastAsia="es-CO"/>
              </w:rPr>
            </w:pPr>
            <w:r w:rsidRPr="00477480">
              <w:rPr>
                <w:rFonts w:ascii="Arial" w:eastAsia="Times New Roman" w:hAnsi="Arial" w:cs="Arial"/>
                <w:b/>
                <w:bCs/>
                <w:sz w:val="15"/>
                <w:szCs w:val="15"/>
                <w:lang w:val="es-CO" w:eastAsia="es-CO"/>
              </w:rPr>
              <w:t>2.867.</w:t>
            </w:r>
            <w:r w:rsidR="00336ACB" w:rsidRPr="00477480">
              <w:rPr>
                <w:rFonts w:ascii="Arial" w:eastAsia="Times New Roman" w:hAnsi="Arial" w:cs="Arial"/>
                <w:b/>
                <w:bCs/>
                <w:sz w:val="15"/>
                <w:szCs w:val="15"/>
                <w:lang w:val="es-CO" w:eastAsia="es-CO"/>
              </w:rPr>
              <w:t>7</w:t>
            </w:r>
            <w:r w:rsidRPr="00477480">
              <w:rPr>
                <w:rFonts w:ascii="Arial" w:eastAsia="Times New Roman" w:hAnsi="Arial" w:cs="Arial"/>
                <w:b/>
                <w:bCs/>
                <w:sz w:val="15"/>
                <w:szCs w:val="15"/>
                <w:lang w:val="es-CO" w:eastAsia="es-CO"/>
              </w:rPr>
              <w:t>98</w:t>
            </w:r>
          </w:p>
        </w:tc>
        <w:tc>
          <w:tcPr>
            <w:tcW w:w="348" w:type="pct"/>
            <w:tcBorders>
              <w:top w:val="single" w:sz="4" w:space="0" w:color="auto"/>
              <w:left w:val="nil"/>
              <w:bottom w:val="single" w:sz="4" w:space="0" w:color="auto"/>
              <w:right w:val="single" w:sz="4" w:space="0" w:color="auto"/>
            </w:tcBorders>
            <w:shd w:val="clear" w:color="auto" w:fill="CCCCFF"/>
            <w:noWrap/>
            <w:vAlign w:val="center"/>
            <w:hideMark/>
          </w:tcPr>
          <w:p w14:paraId="05F2909D" w14:textId="77777777" w:rsidR="00AB4FC5" w:rsidRPr="00477480" w:rsidRDefault="00AB4FC5" w:rsidP="00294E9E">
            <w:pPr>
              <w:contextualSpacing/>
              <w:jc w:val="center"/>
              <w:rPr>
                <w:rFonts w:ascii="Arial" w:eastAsia="Times New Roman" w:hAnsi="Arial" w:cs="Arial"/>
                <w:b/>
                <w:bCs/>
                <w:sz w:val="15"/>
                <w:szCs w:val="15"/>
                <w:lang w:val="es-ES_tradnl" w:eastAsia="es-CO"/>
              </w:rPr>
            </w:pPr>
            <w:r w:rsidRPr="00477480">
              <w:rPr>
                <w:rFonts w:ascii="Arial" w:eastAsia="Times New Roman" w:hAnsi="Arial" w:cs="Arial"/>
                <w:b/>
                <w:bCs/>
                <w:sz w:val="15"/>
                <w:szCs w:val="15"/>
                <w:lang w:val="es-CO" w:eastAsia="es-CO"/>
              </w:rPr>
              <w:t>2.867.</w:t>
            </w:r>
            <w:r w:rsidR="00336ACB" w:rsidRPr="00477480">
              <w:rPr>
                <w:rFonts w:ascii="Arial" w:eastAsia="Times New Roman" w:hAnsi="Arial" w:cs="Arial"/>
                <w:b/>
                <w:bCs/>
                <w:sz w:val="15"/>
                <w:szCs w:val="15"/>
                <w:lang w:val="es-CO" w:eastAsia="es-CO"/>
              </w:rPr>
              <w:t>7</w:t>
            </w:r>
            <w:r w:rsidRPr="00477480">
              <w:rPr>
                <w:rFonts w:ascii="Arial" w:eastAsia="Times New Roman" w:hAnsi="Arial" w:cs="Arial"/>
                <w:b/>
                <w:bCs/>
                <w:sz w:val="15"/>
                <w:szCs w:val="15"/>
                <w:lang w:val="es-CO" w:eastAsia="es-CO"/>
              </w:rPr>
              <w:t>98</w:t>
            </w:r>
          </w:p>
        </w:tc>
        <w:tc>
          <w:tcPr>
            <w:tcW w:w="366" w:type="pct"/>
            <w:tcBorders>
              <w:top w:val="single" w:sz="4" w:space="0" w:color="auto"/>
              <w:left w:val="nil"/>
              <w:bottom w:val="single" w:sz="4" w:space="0" w:color="auto"/>
              <w:right w:val="single" w:sz="4" w:space="0" w:color="auto"/>
            </w:tcBorders>
            <w:shd w:val="clear" w:color="auto" w:fill="CCCCFF"/>
          </w:tcPr>
          <w:p w14:paraId="45A27D8C" w14:textId="77777777" w:rsidR="00AB4FC5" w:rsidRPr="00477480" w:rsidRDefault="00AB4FC5" w:rsidP="00294E9E">
            <w:pPr>
              <w:contextualSpacing/>
              <w:jc w:val="center"/>
              <w:rPr>
                <w:rFonts w:ascii="Arial" w:eastAsia="Times New Roman" w:hAnsi="Arial" w:cs="Arial"/>
                <w:b/>
                <w:bCs/>
                <w:sz w:val="15"/>
                <w:szCs w:val="15"/>
                <w:lang w:val="es-CO" w:eastAsia="es-CO"/>
              </w:rPr>
            </w:pPr>
            <w:r w:rsidRPr="00477480">
              <w:rPr>
                <w:rFonts w:ascii="Arial" w:eastAsia="Times New Roman" w:hAnsi="Arial" w:cs="Arial"/>
                <w:b/>
                <w:bCs/>
                <w:sz w:val="15"/>
                <w:szCs w:val="15"/>
                <w:lang w:val="es-CO" w:eastAsia="es-CO"/>
              </w:rPr>
              <w:t>2.492.133</w:t>
            </w:r>
          </w:p>
        </w:tc>
        <w:tc>
          <w:tcPr>
            <w:tcW w:w="348" w:type="pct"/>
            <w:tcBorders>
              <w:top w:val="single" w:sz="4" w:space="0" w:color="auto"/>
              <w:left w:val="nil"/>
              <w:bottom w:val="single" w:sz="4" w:space="0" w:color="auto"/>
              <w:right w:val="single" w:sz="4" w:space="0" w:color="auto"/>
            </w:tcBorders>
            <w:shd w:val="clear" w:color="auto" w:fill="CCCCFF"/>
          </w:tcPr>
          <w:p w14:paraId="05B74BA4" w14:textId="77777777" w:rsidR="00AB4FC5" w:rsidRPr="00477480" w:rsidRDefault="00AB4FC5" w:rsidP="00294E9E">
            <w:pPr>
              <w:contextualSpacing/>
              <w:jc w:val="center"/>
              <w:rPr>
                <w:rFonts w:ascii="Arial" w:eastAsia="Times New Roman" w:hAnsi="Arial" w:cs="Arial"/>
                <w:b/>
                <w:bCs/>
                <w:sz w:val="15"/>
                <w:szCs w:val="15"/>
                <w:lang w:val="es-CO" w:eastAsia="es-CO"/>
              </w:rPr>
            </w:pPr>
            <w:r w:rsidRPr="00477480">
              <w:rPr>
                <w:rFonts w:ascii="Arial" w:eastAsia="Times New Roman" w:hAnsi="Arial" w:cs="Arial"/>
                <w:b/>
                <w:bCs/>
                <w:sz w:val="15"/>
                <w:szCs w:val="15"/>
                <w:lang w:val="es-CO" w:eastAsia="es-CO"/>
              </w:rPr>
              <w:t>2.492.133</w:t>
            </w:r>
          </w:p>
        </w:tc>
        <w:tc>
          <w:tcPr>
            <w:tcW w:w="366" w:type="pct"/>
            <w:tcBorders>
              <w:top w:val="single" w:sz="4" w:space="0" w:color="auto"/>
              <w:left w:val="nil"/>
              <w:bottom w:val="single" w:sz="4" w:space="0" w:color="auto"/>
              <w:right w:val="single" w:sz="4" w:space="0" w:color="auto"/>
            </w:tcBorders>
            <w:shd w:val="clear" w:color="auto" w:fill="CCCCFF"/>
          </w:tcPr>
          <w:p w14:paraId="63DD75A5" w14:textId="77777777" w:rsidR="00AB4FC5" w:rsidRPr="00477480" w:rsidRDefault="00AB4FC5" w:rsidP="00294E9E">
            <w:pPr>
              <w:contextualSpacing/>
              <w:jc w:val="center"/>
              <w:rPr>
                <w:rFonts w:ascii="Arial" w:eastAsia="Times New Roman" w:hAnsi="Arial" w:cs="Arial"/>
                <w:b/>
                <w:bCs/>
                <w:sz w:val="15"/>
                <w:szCs w:val="15"/>
                <w:lang w:val="es-CO" w:eastAsia="es-CO"/>
              </w:rPr>
            </w:pPr>
            <w:r w:rsidRPr="00477480">
              <w:rPr>
                <w:rFonts w:ascii="Arial" w:eastAsia="Times New Roman" w:hAnsi="Arial" w:cs="Arial"/>
                <w:b/>
                <w:bCs/>
                <w:sz w:val="15"/>
                <w:szCs w:val="15"/>
                <w:lang w:val="es-CO" w:eastAsia="es-CO"/>
              </w:rPr>
              <w:t>1.806.082</w:t>
            </w:r>
          </w:p>
        </w:tc>
        <w:tc>
          <w:tcPr>
            <w:tcW w:w="348" w:type="pct"/>
            <w:tcBorders>
              <w:top w:val="single" w:sz="4" w:space="0" w:color="auto"/>
              <w:left w:val="nil"/>
              <w:bottom w:val="single" w:sz="4" w:space="0" w:color="auto"/>
              <w:right w:val="single" w:sz="4" w:space="0" w:color="auto"/>
            </w:tcBorders>
            <w:shd w:val="clear" w:color="auto" w:fill="CCCCFF"/>
          </w:tcPr>
          <w:p w14:paraId="41F71515" w14:textId="77777777" w:rsidR="00AB4FC5" w:rsidRPr="00477480" w:rsidRDefault="00AB4FC5" w:rsidP="00294E9E">
            <w:pPr>
              <w:contextualSpacing/>
              <w:jc w:val="center"/>
              <w:rPr>
                <w:rFonts w:ascii="Arial" w:eastAsia="Times New Roman" w:hAnsi="Arial" w:cs="Arial"/>
                <w:b/>
                <w:bCs/>
                <w:sz w:val="15"/>
                <w:szCs w:val="15"/>
                <w:lang w:val="es-CO" w:eastAsia="es-CO"/>
              </w:rPr>
            </w:pPr>
            <w:r w:rsidRPr="00477480">
              <w:rPr>
                <w:rFonts w:ascii="Arial" w:eastAsia="Times New Roman" w:hAnsi="Arial" w:cs="Arial"/>
                <w:b/>
                <w:bCs/>
                <w:sz w:val="15"/>
                <w:szCs w:val="15"/>
                <w:lang w:val="es-CO" w:eastAsia="es-CO"/>
              </w:rPr>
              <w:t>1.806.082</w:t>
            </w:r>
          </w:p>
        </w:tc>
      </w:tr>
      <w:tr w:rsidR="006C4FA9" w:rsidRPr="00477480" w14:paraId="37D787B0" w14:textId="77777777" w:rsidTr="00FA2D03">
        <w:trPr>
          <w:trHeight w:val="19"/>
        </w:trPr>
        <w:tc>
          <w:tcPr>
            <w:tcW w:w="78" w:type="pct"/>
            <w:tcBorders>
              <w:top w:val="nil"/>
              <w:left w:val="single" w:sz="4" w:space="0" w:color="auto"/>
              <w:bottom w:val="single" w:sz="4" w:space="0" w:color="auto"/>
              <w:right w:val="nil"/>
            </w:tcBorders>
            <w:noWrap/>
            <w:vAlign w:val="center"/>
            <w:hideMark/>
          </w:tcPr>
          <w:p w14:paraId="2D7D2D78" w14:textId="77777777" w:rsidR="00AB4FC5" w:rsidRPr="00477480" w:rsidRDefault="00AB4FC5" w:rsidP="00294E9E">
            <w:pPr>
              <w:contextualSpacing/>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 </w:t>
            </w:r>
          </w:p>
        </w:tc>
        <w:tc>
          <w:tcPr>
            <w:tcW w:w="642" w:type="pct"/>
            <w:gridSpan w:val="2"/>
            <w:tcBorders>
              <w:top w:val="single" w:sz="4" w:space="0" w:color="auto"/>
              <w:left w:val="nil"/>
              <w:bottom w:val="single" w:sz="4" w:space="0" w:color="auto"/>
              <w:right w:val="single" w:sz="4" w:space="0" w:color="auto"/>
            </w:tcBorders>
            <w:noWrap/>
            <w:vAlign w:val="center"/>
            <w:hideMark/>
          </w:tcPr>
          <w:p w14:paraId="36462452" w14:textId="77777777" w:rsidR="00AB4FC5" w:rsidRPr="00477480" w:rsidRDefault="00AB4FC5" w:rsidP="00294E9E">
            <w:pPr>
              <w:contextualSpacing/>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Ingresos Corrientes</w:t>
            </w:r>
          </w:p>
        </w:tc>
        <w:tc>
          <w:tcPr>
            <w:tcW w:w="365" w:type="pct"/>
            <w:tcBorders>
              <w:top w:val="single" w:sz="4" w:space="0" w:color="auto"/>
              <w:left w:val="nil"/>
              <w:bottom w:val="single" w:sz="4" w:space="0" w:color="auto"/>
              <w:right w:val="single" w:sz="4" w:space="0" w:color="auto"/>
            </w:tcBorders>
            <w:vAlign w:val="center"/>
          </w:tcPr>
          <w:p w14:paraId="3BEC1B75" w14:textId="77777777" w:rsidR="00AB4FC5" w:rsidRPr="00477480" w:rsidRDefault="00AB4FC5" w:rsidP="00294E9E">
            <w:pPr>
              <w:contextualSpacing/>
              <w:jc w:val="center"/>
              <w:rPr>
                <w:rFonts w:ascii="Arial" w:eastAsia="Times New Roman" w:hAnsi="Arial" w:cs="Arial"/>
                <w:b/>
                <w:bCs/>
                <w:color w:val="171717"/>
                <w:sz w:val="15"/>
                <w:szCs w:val="15"/>
                <w:lang w:val="es-CO" w:eastAsia="es-CO"/>
              </w:rPr>
            </w:pPr>
            <w:r w:rsidRPr="00477480">
              <w:rPr>
                <w:rFonts w:ascii="Arial" w:eastAsia="Times New Roman" w:hAnsi="Arial" w:cs="Arial"/>
                <w:b/>
                <w:bCs/>
                <w:color w:val="171717"/>
                <w:sz w:val="15"/>
                <w:szCs w:val="15"/>
                <w:lang w:val="es-CO" w:eastAsia="es-CO"/>
              </w:rPr>
              <w:t>1.543.676</w:t>
            </w:r>
          </w:p>
        </w:tc>
        <w:tc>
          <w:tcPr>
            <w:tcW w:w="348" w:type="pct"/>
            <w:tcBorders>
              <w:top w:val="single" w:sz="4" w:space="0" w:color="auto"/>
              <w:left w:val="single" w:sz="4" w:space="0" w:color="auto"/>
              <w:bottom w:val="single" w:sz="4" w:space="0" w:color="auto"/>
              <w:right w:val="single" w:sz="4" w:space="0" w:color="auto"/>
            </w:tcBorders>
            <w:vAlign w:val="center"/>
          </w:tcPr>
          <w:p w14:paraId="6BE61DC9" w14:textId="77777777" w:rsidR="00AB4FC5" w:rsidRPr="00477480" w:rsidRDefault="00AB4FC5" w:rsidP="00294E9E">
            <w:pPr>
              <w:contextualSpacing/>
              <w:jc w:val="center"/>
              <w:rPr>
                <w:rFonts w:ascii="Arial" w:eastAsia="Times New Roman" w:hAnsi="Arial" w:cs="Arial"/>
                <w:b/>
                <w:bCs/>
                <w:color w:val="171717"/>
                <w:sz w:val="15"/>
                <w:szCs w:val="15"/>
                <w:lang w:val="es-CO" w:eastAsia="es-CO"/>
              </w:rPr>
            </w:pPr>
            <w:r w:rsidRPr="00477480">
              <w:rPr>
                <w:rFonts w:ascii="Arial" w:eastAsia="Times New Roman" w:hAnsi="Arial" w:cs="Arial"/>
                <w:b/>
                <w:bCs/>
                <w:color w:val="171717"/>
                <w:sz w:val="15"/>
                <w:szCs w:val="15"/>
                <w:lang w:val="es-CO" w:eastAsia="es-CO"/>
              </w:rPr>
              <w:t>1.543.676</w:t>
            </w:r>
          </w:p>
        </w:tc>
        <w:tc>
          <w:tcPr>
            <w:tcW w:w="365" w:type="pct"/>
            <w:tcBorders>
              <w:top w:val="nil"/>
              <w:left w:val="single" w:sz="4" w:space="0" w:color="auto"/>
              <w:bottom w:val="single" w:sz="4" w:space="0" w:color="auto"/>
              <w:right w:val="single" w:sz="4" w:space="0" w:color="auto"/>
            </w:tcBorders>
            <w:noWrap/>
            <w:vAlign w:val="center"/>
          </w:tcPr>
          <w:p w14:paraId="76119064" w14:textId="77777777" w:rsidR="00AB4FC5" w:rsidRPr="00477480" w:rsidRDefault="00AB4FC5" w:rsidP="00294E9E">
            <w:pPr>
              <w:contextualSpacing/>
              <w:jc w:val="center"/>
              <w:rPr>
                <w:rFonts w:ascii="Arial" w:eastAsia="Times New Roman" w:hAnsi="Arial" w:cs="Arial"/>
                <w:b/>
                <w:bCs/>
                <w:color w:val="000000"/>
                <w:sz w:val="15"/>
                <w:szCs w:val="15"/>
                <w:lang w:val="es-ES_tradnl" w:eastAsia="es-CO"/>
              </w:rPr>
            </w:pPr>
            <w:r w:rsidRPr="00477480">
              <w:rPr>
                <w:rFonts w:ascii="Arial" w:eastAsia="Times New Roman" w:hAnsi="Arial" w:cs="Arial"/>
                <w:b/>
                <w:bCs/>
                <w:color w:val="000000"/>
                <w:sz w:val="15"/>
                <w:szCs w:val="15"/>
                <w:lang w:val="es-ES_tradnl" w:eastAsia="es-CO"/>
              </w:rPr>
              <w:t>1.736.463</w:t>
            </w:r>
          </w:p>
        </w:tc>
        <w:tc>
          <w:tcPr>
            <w:tcW w:w="348" w:type="pct"/>
            <w:tcBorders>
              <w:top w:val="nil"/>
              <w:left w:val="nil"/>
              <w:bottom w:val="single" w:sz="4" w:space="0" w:color="auto"/>
              <w:right w:val="single" w:sz="4" w:space="0" w:color="auto"/>
            </w:tcBorders>
            <w:noWrap/>
            <w:vAlign w:val="center"/>
          </w:tcPr>
          <w:p w14:paraId="1ADD4D95" w14:textId="77777777" w:rsidR="00AB4FC5" w:rsidRPr="00477480" w:rsidRDefault="00AB4FC5" w:rsidP="00294E9E">
            <w:pPr>
              <w:contextualSpacing/>
              <w:jc w:val="center"/>
              <w:rPr>
                <w:rFonts w:ascii="Arial" w:eastAsia="Times New Roman" w:hAnsi="Arial" w:cs="Arial"/>
                <w:b/>
                <w:bCs/>
                <w:color w:val="000000"/>
                <w:sz w:val="15"/>
                <w:szCs w:val="15"/>
                <w:lang w:val="es-ES_tradnl" w:eastAsia="es-CO"/>
              </w:rPr>
            </w:pPr>
            <w:r w:rsidRPr="00477480">
              <w:rPr>
                <w:rFonts w:ascii="Arial" w:eastAsia="Times New Roman" w:hAnsi="Arial" w:cs="Arial"/>
                <w:b/>
                <w:bCs/>
                <w:color w:val="000000"/>
                <w:sz w:val="15"/>
                <w:szCs w:val="15"/>
                <w:lang w:val="es-ES_tradnl" w:eastAsia="es-CO"/>
              </w:rPr>
              <w:t>1.736.463</w:t>
            </w:r>
          </w:p>
        </w:tc>
        <w:tc>
          <w:tcPr>
            <w:tcW w:w="365" w:type="pct"/>
            <w:tcBorders>
              <w:top w:val="nil"/>
              <w:left w:val="nil"/>
              <w:bottom w:val="single" w:sz="4" w:space="0" w:color="auto"/>
              <w:right w:val="single" w:sz="4" w:space="0" w:color="auto"/>
            </w:tcBorders>
            <w:noWrap/>
            <w:vAlign w:val="center"/>
            <w:hideMark/>
          </w:tcPr>
          <w:p w14:paraId="36F60D58" w14:textId="77777777" w:rsidR="00AB4FC5" w:rsidRPr="00477480" w:rsidRDefault="00AB4FC5" w:rsidP="00294E9E">
            <w:pPr>
              <w:contextualSpacing/>
              <w:jc w:val="center"/>
              <w:rPr>
                <w:rFonts w:ascii="Arial" w:eastAsia="Times New Roman" w:hAnsi="Arial" w:cs="Arial"/>
                <w:color w:val="171717"/>
                <w:sz w:val="15"/>
                <w:szCs w:val="15"/>
                <w:lang w:val="es-CO" w:eastAsia="es-CO"/>
              </w:rPr>
            </w:pPr>
            <w:r w:rsidRPr="00477480">
              <w:rPr>
                <w:rFonts w:ascii="Arial" w:eastAsia="Times New Roman" w:hAnsi="Arial" w:cs="Arial"/>
                <w:color w:val="171717"/>
                <w:sz w:val="15"/>
                <w:szCs w:val="15"/>
                <w:lang w:val="es-CO" w:eastAsia="es-CO"/>
              </w:rPr>
              <w:t>1.843.766</w:t>
            </w:r>
          </w:p>
        </w:tc>
        <w:tc>
          <w:tcPr>
            <w:tcW w:w="348" w:type="pct"/>
            <w:tcBorders>
              <w:top w:val="nil"/>
              <w:left w:val="nil"/>
              <w:bottom w:val="single" w:sz="4" w:space="0" w:color="auto"/>
              <w:right w:val="single" w:sz="4" w:space="0" w:color="auto"/>
            </w:tcBorders>
            <w:noWrap/>
            <w:vAlign w:val="center"/>
            <w:hideMark/>
          </w:tcPr>
          <w:p w14:paraId="186AB5FF" w14:textId="77777777" w:rsidR="00AB4FC5" w:rsidRPr="00477480" w:rsidRDefault="00AB4FC5" w:rsidP="00294E9E">
            <w:pPr>
              <w:contextualSpacing/>
              <w:jc w:val="center"/>
              <w:rPr>
                <w:rFonts w:ascii="Arial" w:eastAsia="Times New Roman" w:hAnsi="Arial" w:cs="Arial"/>
                <w:color w:val="171717"/>
                <w:sz w:val="15"/>
                <w:szCs w:val="15"/>
                <w:lang w:val="es-CO" w:eastAsia="es-CO"/>
              </w:rPr>
            </w:pPr>
            <w:r w:rsidRPr="00477480">
              <w:rPr>
                <w:rFonts w:ascii="Arial" w:eastAsia="Times New Roman" w:hAnsi="Arial" w:cs="Arial"/>
                <w:color w:val="171717"/>
                <w:sz w:val="15"/>
                <w:szCs w:val="15"/>
                <w:lang w:val="es-CO" w:eastAsia="es-CO"/>
              </w:rPr>
              <w:t>1.843.766</w:t>
            </w:r>
          </w:p>
        </w:tc>
        <w:tc>
          <w:tcPr>
            <w:tcW w:w="365" w:type="pct"/>
            <w:tcBorders>
              <w:top w:val="nil"/>
              <w:left w:val="nil"/>
              <w:bottom w:val="single" w:sz="4" w:space="0" w:color="auto"/>
              <w:right w:val="single" w:sz="4" w:space="0" w:color="auto"/>
            </w:tcBorders>
            <w:noWrap/>
            <w:vAlign w:val="center"/>
            <w:hideMark/>
          </w:tcPr>
          <w:p w14:paraId="50D4C6FC" w14:textId="77777777" w:rsidR="00AB4FC5" w:rsidRPr="00477480" w:rsidRDefault="00AB4FC5" w:rsidP="00294E9E">
            <w:pPr>
              <w:contextualSpacing/>
              <w:jc w:val="center"/>
              <w:rPr>
                <w:rFonts w:ascii="Arial" w:eastAsia="Times New Roman" w:hAnsi="Arial" w:cs="Arial"/>
                <w:b/>
                <w:bCs/>
                <w:color w:val="000000"/>
                <w:sz w:val="15"/>
                <w:szCs w:val="15"/>
                <w:lang w:val="es-ES_tradnl" w:eastAsia="es-CO"/>
              </w:rPr>
            </w:pPr>
            <w:r w:rsidRPr="00477480">
              <w:rPr>
                <w:rFonts w:ascii="Arial" w:eastAsia="Times New Roman" w:hAnsi="Arial" w:cs="Arial"/>
                <w:b/>
                <w:bCs/>
                <w:color w:val="171717"/>
                <w:sz w:val="15"/>
                <w:szCs w:val="15"/>
                <w:lang w:val="es-CO" w:eastAsia="es-CO"/>
              </w:rPr>
              <w:t>2.300.114</w:t>
            </w:r>
          </w:p>
        </w:tc>
        <w:tc>
          <w:tcPr>
            <w:tcW w:w="348" w:type="pct"/>
            <w:tcBorders>
              <w:top w:val="nil"/>
              <w:left w:val="nil"/>
              <w:bottom w:val="single" w:sz="4" w:space="0" w:color="auto"/>
              <w:right w:val="single" w:sz="4" w:space="0" w:color="auto"/>
            </w:tcBorders>
            <w:noWrap/>
            <w:vAlign w:val="center"/>
            <w:hideMark/>
          </w:tcPr>
          <w:p w14:paraId="0DE2991A" w14:textId="77777777" w:rsidR="00AB4FC5" w:rsidRPr="00477480" w:rsidRDefault="00AB4FC5" w:rsidP="00294E9E">
            <w:pPr>
              <w:contextualSpacing/>
              <w:jc w:val="center"/>
              <w:rPr>
                <w:rFonts w:ascii="Arial" w:eastAsia="Times New Roman" w:hAnsi="Arial" w:cs="Arial"/>
                <w:b/>
                <w:bCs/>
                <w:color w:val="171717"/>
                <w:sz w:val="15"/>
                <w:szCs w:val="15"/>
                <w:lang w:val="es-CO" w:eastAsia="es-CO"/>
              </w:rPr>
            </w:pPr>
            <w:r w:rsidRPr="00477480">
              <w:rPr>
                <w:rFonts w:ascii="Arial" w:eastAsia="Times New Roman" w:hAnsi="Arial" w:cs="Arial"/>
                <w:b/>
                <w:bCs/>
                <w:color w:val="171717"/>
                <w:sz w:val="15"/>
                <w:szCs w:val="15"/>
                <w:lang w:val="es-CO" w:eastAsia="es-CO"/>
              </w:rPr>
              <w:t>2.300.114</w:t>
            </w:r>
          </w:p>
        </w:tc>
        <w:tc>
          <w:tcPr>
            <w:tcW w:w="366" w:type="pct"/>
            <w:tcBorders>
              <w:top w:val="single" w:sz="4" w:space="0" w:color="auto"/>
              <w:left w:val="nil"/>
              <w:bottom w:val="single" w:sz="4" w:space="0" w:color="auto"/>
              <w:right w:val="single" w:sz="4" w:space="0" w:color="auto"/>
            </w:tcBorders>
          </w:tcPr>
          <w:p w14:paraId="49182EF8" w14:textId="77777777" w:rsidR="00AB4FC5" w:rsidRPr="00477480" w:rsidRDefault="00AB4FC5" w:rsidP="00294E9E">
            <w:pPr>
              <w:contextualSpacing/>
              <w:jc w:val="center"/>
              <w:rPr>
                <w:rFonts w:ascii="Arial" w:eastAsia="Times New Roman" w:hAnsi="Arial" w:cs="Arial"/>
                <w:b/>
                <w:bCs/>
                <w:color w:val="171717"/>
                <w:sz w:val="15"/>
                <w:szCs w:val="15"/>
                <w:lang w:val="es-CO" w:eastAsia="es-CO"/>
              </w:rPr>
            </w:pPr>
            <w:r w:rsidRPr="00477480">
              <w:rPr>
                <w:rFonts w:ascii="Arial" w:eastAsia="Times New Roman" w:hAnsi="Arial" w:cs="Arial"/>
                <w:b/>
                <w:bCs/>
                <w:color w:val="171717"/>
                <w:sz w:val="15"/>
                <w:szCs w:val="15"/>
                <w:lang w:val="es-CO" w:eastAsia="es-CO"/>
              </w:rPr>
              <w:t>2.196.498</w:t>
            </w:r>
          </w:p>
        </w:tc>
        <w:tc>
          <w:tcPr>
            <w:tcW w:w="348" w:type="pct"/>
            <w:tcBorders>
              <w:top w:val="single" w:sz="4" w:space="0" w:color="auto"/>
              <w:left w:val="nil"/>
              <w:bottom w:val="single" w:sz="4" w:space="0" w:color="auto"/>
              <w:right w:val="single" w:sz="4" w:space="0" w:color="auto"/>
            </w:tcBorders>
          </w:tcPr>
          <w:p w14:paraId="3FCEC699" w14:textId="77777777" w:rsidR="00AB4FC5" w:rsidRPr="00477480" w:rsidRDefault="00AB4FC5" w:rsidP="00294E9E">
            <w:pPr>
              <w:contextualSpacing/>
              <w:jc w:val="center"/>
              <w:rPr>
                <w:rFonts w:ascii="Arial" w:eastAsia="Times New Roman" w:hAnsi="Arial" w:cs="Arial"/>
                <w:b/>
                <w:bCs/>
                <w:color w:val="171717"/>
                <w:sz w:val="15"/>
                <w:szCs w:val="15"/>
                <w:lang w:val="es-CO" w:eastAsia="es-CO"/>
              </w:rPr>
            </w:pPr>
            <w:r w:rsidRPr="00477480">
              <w:rPr>
                <w:rFonts w:ascii="Arial" w:eastAsia="Times New Roman" w:hAnsi="Arial" w:cs="Arial"/>
                <w:b/>
                <w:bCs/>
                <w:color w:val="171717"/>
                <w:sz w:val="15"/>
                <w:szCs w:val="15"/>
                <w:lang w:val="es-CO" w:eastAsia="es-CO"/>
              </w:rPr>
              <w:t>2.196.498</w:t>
            </w:r>
          </w:p>
        </w:tc>
        <w:tc>
          <w:tcPr>
            <w:tcW w:w="366" w:type="pct"/>
            <w:tcBorders>
              <w:top w:val="single" w:sz="4" w:space="0" w:color="auto"/>
              <w:left w:val="nil"/>
              <w:bottom w:val="single" w:sz="4" w:space="0" w:color="auto"/>
              <w:right w:val="single" w:sz="4" w:space="0" w:color="auto"/>
            </w:tcBorders>
          </w:tcPr>
          <w:p w14:paraId="7AA5A1A3" w14:textId="77777777" w:rsidR="00AB4FC5" w:rsidRPr="00477480" w:rsidRDefault="00AB4FC5" w:rsidP="00294E9E">
            <w:pPr>
              <w:contextualSpacing/>
              <w:jc w:val="center"/>
              <w:rPr>
                <w:rFonts w:ascii="Arial" w:eastAsia="Times New Roman" w:hAnsi="Arial" w:cs="Arial"/>
                <w:b/>
                <w:bCs/>
                <w:color w:val="171717"/>
                <w:sz w:val="15"/>
                <w:szCs w:val="15"/>
                <w:lang w:val="es-CO" w:eastAsia="es-CO"/>
              </w:rPr>
            </w:pPr>
            <w:r w:rsidRPr="00477480">
              <w:rPr>
                <w:rFonts w:ascii="Arial" w:eastAsia="Times New Roman" w:hAnsi="Arial" w:cs="Arial"/>
                <w:b/>
                <w:bCs/>
                <w:color w:val="171717"/>
                <w:sz w:val="15"/>
                <w:szCs w:val="15"/>
                <w:lang w:val="es-CO" w:eastAsia="es-CO"/>
              </w:rPr>
              <w:t>930.289</w:t>
            </w:r>
          </w:p>
        </w:tc>
        <w:tc>
          <w:tcPr>
            <w:tcW w:w="348" w:type="pct"/>
            <w:tcBorders>
              <w:top w:val="single" w:sz="4" w:space="0" w:color="auto"/>
              <w:left w:val="nil"/>
              <w:bottom w:val="single" w:sz="4" w:space="0" w:color="auto"/>
              <w:right w:val="single" w:sz="4" w:space="0" w:color="auto"/>
            </w:tcBorders>
          </w:tcPr>
          <w:p w14:paraId="3F36E40C" w14:textId="77777777" w:rsidR="00AB4FC5" w:rsidRPr="00477480" w:rsidRDefault="00AB4FC5" w:rsidP="00294E9E">
            <w:pPr>
              <w:contextualSpacing/>
              <w:jc w:val="center"/>
              <w:rPr>
                <w:rFonts w:ascii="Arial" w:eastAsia="Times New Roman" w:hAnsi="Arial" w:cs="Arial"/>
                <w:b/>
                <w:bCs/>
                <w:color w:val="171717"/>
                <w:sz w:val="15"/>
                <w:szCs w:val="15"/>
                <w:lang w:val="es-CO" w:eastAsia="es-CO"/>
              </w:rPr>
            </w:pPr>
            <w:r w:rsidRPr="00477480">
              <w:rPr>
                <w:rFonts w:ascii="Arial" w:eastAsia="Times New Roman" w:hAnsi="Arial" w:cs="Arial"/>
                <w:b/>
                <w:bCs/>
                <w:color w:val="171717"/>
                <w:sz w:val="15"/>
                <w:szCs w:val="15"/>
                <w:lang w:val="es-CO" w:eastAsia="es-CO"/>
              </w:rPr>
              <w:t>930.289</w:t>
            </w:r>
          </w:p>
        </w:tc>
      </w:tr>
      <w:tr w:rsidR="006C4FA9" w:rsidRPr="00477480" w14:paraId="6D7F43F0" w14:textId="77777777" w:rsidTr="00FA2D03">
        <w:trPr>
          <w:trHeight w:val="19"/>
        </w:trPr>
        <w:tc>
          <w:tcPr>
            <w:tcW w:w="78" w:type="pct"/>
            <w:tcBorders>
              <w:top w:val="nil"/>
              <w:left w:val="single" w:sz="4" w:space="0" w:color="auto"/>
              <w:bottom w:val="single" w:sz="4" w:space="0" w:color="auto"/>
              <w:right w:val="nil"/>
            </w:tcBorders>
            <w:noWrap/>
            <w:vAlign w:val="center"/>
            <w:hideMark/>
          </w:tcPr>
          <w:p w14:paraId="627D30EB" w14:textId="77777777" w:rsidR="00AB4FC5" w:rsidRPr="00477480" w:rsidRDefault="00AB4FC5" w:rsidP="00294E9E">
            <w:pPr>
              <w:contextualSpacing/>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 </w:t>
            </w:r>
          </w:p>
        </w:tc>
        <w:tc>
          <w:tcPr>
            <w:tcW w:w="642" w:type="pct"/>
            <w:gridSpan w:val="2"/>
            <w:tcBorders>
              <w:top w:val="single" w:sz="4" w:space="0" w:color="auto"/>
              <w:left w:val="nil"/>
              <w:bottom w:val="single" w:sz="4" w:space="0" w:color="auto"/>
              <w:right w:val="single" w:sz="4" w:space="0" w:color="auto"/>
            </w:tcBorders>
            <w:noWrap/>
            <w:vAlign w:val="center"/>
            <w:hideMark/>
          </w:tcPr>
          <w:p w14:paraId="77CA9A3C" w14:textId="77777777" w:rsidR="00AB4FC5" w:rsidRPr="00477480" w:rsidRDefault="00AB4FC5" w:rsidP="00294E9E">
            <w:pPr>
              <w:contextualSpacing/>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Recursos de Capital</w:t>
            </w:r>
          </w:p>
        </w:tc>
        <w:tc>
          <w:tcPr>
            <w:tcW w:w="365" w:type="pct"/>
            <w:tcBorders>
              <w:top w:val="single" w:sz="4" w:space="0" w:color="auto"/>
              <w:left w:val="nil"/>
              <w:bottom w:val="single" w:sz="4" w:space="0" w:color="auto"/>
              <w:right w:val="single" w:sz="4" w:space="0" w:color="auto"/>
            </w:tcBorders>
            <w:vAlign w:val="center"/>
          </w:tcPr>
          <w:p w14:paraId="328BDB18" w14:textId="77777777" w:rsidR="00AB4FC5" w:rsidRPr="00477480" w:rsidRDefault="00AB4FC5" w:rsidP="00294E9E">
            <w:pPr>
              <w:contextualSpacing/>
              <w:jc w:val="center"/>
              <w:rPr>
                <w:rFonts w:ascii="Arial" w:eastAsia="Times New Roman" w:hAnsi="Arial" w:cs="Arial"/>
                <w:b/>
                <w:bCs/>
                <w:color w:val="171717"/>
                <w:sz w:val="15"/>
                <w:szCs w:val="15"/>
                <w:lang w:val="es-CO" w:eastAsia="es-CO"/>
              </w:rPr>
            </w:pPr>
            <w:r w:rsidRPr="00477480">
              <w:rPr>
                <w:rFonts w:ascii="Arial" w:eastAsia="Times New Roman" w:hAnsi="Arial" w:cs="Arial"/>
                <w:b/>
                <w:bCs/>
                <w:color w:val="171717"/>
                <w:sz w:val="15"/>
                <w:szCs w:val="15"/>
                <w:lang w:val="es-CO" w:eastAsia="es-CO"/>
              </w:rPr>
              <w:t>75.</w:t>
            </w:r>
            <w:r w:rsidR="00E06444" w:rsidRPr="00477480">
              <w:rPr>
                <w:rFonts w:ascii="Arial" w:eastAsia="Times New Roman" w:hAnsi="Arial" w:cs="Arial"/>
                <w:b/>
                <w:bCs/>
                <w:color w:val="171717"/>
                <w:sz w:val="15"/>
                <w:szCs w:val="15"/>
                <w:lang w:val="es-CO" w:eastAsia="es-CO"/>
              </w:rPr>
              <w:t>867</w:t>
            </w:r>
          </w:p>
        </w:tc>
        <w:tc>
          <w:tcPr>
            <w:tcW w:w="348" w:type="pct"/>
            <w:tcBorders>
              <w:top w:val="single" w:sz="4" w:space="0" w:color="auto"/>
              <w:left w:val="single" w:sz="4" w:space="0" w:color="auto"/>
              <w:bottom w:val="single" w:sz="4" w:space="0" w:color="auto"/>
              <w:right w:val="single" w:sz="4" w:space="0" w:color="auto"/>
            </w:tcBorders>
            <w:vAlign w:val="center"/>
          </w:tcPr>
          <w:p w14:paraId="3A6105C1" w14:textId="77777777" w:rsidR="00AB4FC5" w:rsidRPr="00477480" w:rsidRDefault="00AB4FC5" w:rsidP="00294E9E">
            <w:pPr>
              <w:contextualSpacing/>
              <w:jc w:val="center"/>
              <w:rPr>
                <w:rFonts w:ascii="Arial" w:eastAsia="Times New Roman" w:hAnsi="Arial" w:cs="Arial"/>
                <w:b/>
                <w:bCs/>
                <w:color w:val="171717"/>
                <w:sz w:val="15"/>
                <w:szCs w:val="15"/>
                <w:lang w:val="es-CO" w:eastAsia="es-CO"/>
              </w:rPr>
            </w:pPr>
            <w:r w:rsidRPr="00477480">
              <w:rPr>
                <w:rFonts w:ascii="Arial" w:eastAsia="Times New Roman" w:hAnsi="Arial" w:cs="Arial"/>
                <w:b/>
                <w:bCs/>
                <w:color w:val="171717"/>
                <w:sz w:val="15"/>
                <w:szCs w:val="15"/>
                <w:lang w:val="es-CO" w:eastAsia="es-CO"/>
              </w:rPr>
              <w:t>75.426</w:t>
            </w:r>
          </w:p>
        </w:tc>
        <w:tc>
          <w:tcPr>
            <w:tcW w:w="365" w:type="pct"/>
            <w:tcBorders>
              <w:top w:val="nil"/>
              <w:left w:val="single" w:sz="4" w:space="0" w:color="auto"/>
              <w:bottom w:val="single" w:sz="4" w:space="0" w:color="auto"/>
              <w:right w:val="single" w:sz="4" w:space="0" w:color="auto"/>
            </w:tcBorders>
            <w:noWrap/>
            <w:vAlign w:val="center"/>
          </w:tcPr>
          <w:p w14:paraId="37269561" w14:textId="77777777" w:rsidR="00AB4FC5" w:rsidRPr="00477480" w:rsidRDefault="00AB4FC5" w:rsidP="00294E9E">
            <w:pPr>
              <w:contextualSpacing/>
              <w:jc w:val="center"/>
              <w:rPr>
                <w:rFonts w:ascii="Arial" w:eastAsia="Times New Roman" w:hAnsi="Arial" w:cs="Arial"/>
                <w:b/>
                <w:bCs/>
                <w:color w:val="000000"/>
                <w:sz w:val="15"/>
                <w:szCs w:val="15"/>
                <w:lang w:val="es-ES_tradnl" w:eastAsia="es-CO"/>
              </w:rPr>
            </w:pPr>
            <w:r w:rsidRPr="00477480">
              <w:rPr>
                <w:rFonts w:ascii="Arial" w:eastAsia="Times New Roman" w:hAnsi="Arial" w:cs="Arial"/>
                <w:b/>
                <w:bCs/>
                <w:color w:val="000000"/>
                <w:sz w:val="15"/>
                <w:szCs w:val="15"/>
                <w:lang w:val="es-ES_tradnl" w:eastAsia="es-CO"/>
              </w:rPr>
              <w:t>204.072</w:t>
            </w:r>
          </w:p>
        </w:tc>
        <w:tc>
          <w:tcPr>
            <w:tcW w:w="348" w:type="pct"/>
            <w:tcBorders>
              <w:top w:val="nil"/>
              <w:left w:val="nil"/>
              <w:bottom w:val="single" w:sz="4" w:space="0" w:color="auto"/>
              <w:right w:val="single" w:sz="4" w:space="0" w:color="auto"/>
            </w:tcBorders>
            <w:noWrap/>
            <w:vAlign w:val="center"/>
          </w:tcPr>
          <w:p w14:paraId="5E3D8307" w14:textId="77777777" w:rsidR="00AB4FC5" w:rsidRPr="00477480" w:rsidRDefault="00AB4FC5" w:rsidP="00294E9E">
            <w:pPr>
              <w:contextualSpacing/>
              <w:jc w:val="center"/>
              <w:rPr>
                <w:rFonts w:ascii="Arial" w:eastAsia="Times New Roman" w:hAnsi="Arial" w:cs="Arial"/>
                <w:b/>
                <w:bCs/>
                <w:color w:val="000000"/>
                <w:sz w:val="15"/>
                <w:szCs w:val="15"/>
                <w:lang w:val="es-ES_tradnl" w:eastAsia="es-CO"/>
              </w:rPr>
            </w:pPr>
            <w:r w:rsidRPr="00477480">
              <w:rPr>
                <w:rFonts w:ascii="Arial" w:eastAsia="Times New Roman" w:hAnsi="Arial" w:cs="Arial"/>
                <w:b/>
                <w:bCs/>
                <w:color w:val="000000"/>
                <w:sz w:val="15"/>
                <w:szCs w:val="15"/>
                <w:lang w:val="es-ES_tradnl" w:eastAsia="es-CO"/>
              </w:rPr>
              <w:t>204.072</w:t>
            </w:r>
          </w:p>
        </w:tc>
        <w:tc>
          <w:tcPr>
            <w:tcW w:w="365" w:type="pct"/>
            <w:tcBorders>
              <w:top w:val="nil"/>
              <w:left w:val="nil"/>
              <w:bottom w:val="single" w:sz="4" w:space="0" w:color="auto"/>
              <w:right w:val="single" w:sz="4" w:space="0" w:color="auto"/>
            </w:tcBorders>
            <w:noWrap/>
            <w:vAlign w:val="center"/>
            <w:hideMark/>
          </w:tcPr>
          <w:p w14:paraId="78D886BF" w14:textId="77777777" w:rsidR="00AB4FC5" w:rsidRPr="00477480" w:rsidRDefault="00AB4FC5" w:rsidP="00294E9E">
            <w:pPr>
              <w:contextualSpacing/>
              <w:jc w:val="center"/>
              <w:rPr>
                <w:rFonts w:ascii="Arial" w:eastAsia="Times New Roman" w:hAnsi="Arial" w:cs="Arial"/>
                <w:b/>
                <w:bCs/>
                <w:color w:val="171717"/>
                <w:sz w:val="15"/>
                <w:szCs w:val="15"/>
                <w:lang w:val="es-CO" w:eastAsia="es-CO"/>
              </w:rPr>
            </w:pPr>
            <w:r w:rsidRPr="00477480">
              <w:rPr>
                <w:rFonts w:ascii="Arial" w:eastAsia="Times New Roman" w:hAnsi="Arial" w:cs="Arial"/>
                <w:b/>
                <w:bCs/>
                <w:color w:val="171717"/>
                <w:sz w:val="15"/>
                <w:szCs w:val="15"/>
                <w:lang w:val="es-CO" w:eastAsia="es-CO"/>
              </w:rPr>
              <w:t>324.528</w:t>
            </w:r>
          </w:p>
        </w:tc>
        <w:tc>
          <w:tcPr>
            <w:tcW w:w="348" w:type="pct"/>
            <w:tcBorders>
              <w:top w:val="nil"/>
              <w:left w:val="nil"/>
              <w:bottom w:val="single" w:sz="4" w:space="0" w:color="auto"/>
              <w:right w:val="single" w:sz="4" w:space="0" w:color="auto"/>
            </w:tcBorders>
            <w:noWrap/>
            <w:vAlign w:val="center"/>
            <w:hideMark/>
          </w:tcPr>
          <w:p w14:paraId="25B63A1C" w14:textId="77777777" w:rsidR="00AB4FC5" w:rsidRPr="00477480" w:rsidRDefault="00AB4FC5" w:rsidP="00294E9E">
            <w:pPr>
              <w:contextualSpacing/>
              <w:jc w:val="center"/>
              <w:rPr>
                <w:rFonts w:ascii="Arial" w:eastAsia="Times New Roman" w:hAnsi="Arial" w:cs="Arial"/>
                <w:b/>
                <w:bCs/>
                <w:color w:val="000000"/>
                <w:sz w:val="15"/>
                <w:szCs w:val="15"/>
                <w:lang w:val="es-ES_tradnl" w:eastAsia="es-CO"/>
              </w:rPr>
            </w:pPr>
            <w:r w:rsidRPr="00477480">
              <w:rPr>
                <w:rFonts w:ascii="Arial" w:eastAsia="Times New Roman" w:hAnsi="Arial" w:cs="Arial"/>
                <w:b/>
                <w:bCs/>
                <w:color w:val="171717"/>
                <w:sz w:val="15"/>
                <w:szCs w:val="15"/>
                <w:lang w:val="es-CO" w:eastAsia="es-CO"/>
              </w:rPr>
              <w:t>324.528</w:t>
            </w:r>
          </w:p>
        </w:tc>
        <w:tc>
          <w:tcPr>
            <w:tcW w:w="365" w:type="pct"/>
            <w:tcBorders>
              <w:top w:val="nil"/>
              <w:left w:val="nil"/>
              <w:bottom w:val="single" w:sz="4" w:space="0" w:color="auto"/>
              <w:right w:val="single" w:sz="4" w:space="0" w:color="auto"/>
            </w:tcBorders>
            <w:noWrap/>
            <w:vAlign w:val="center"/>
            <w:hideMark/>
          </w:tcPr>
          <w:p w14:paraId="5AE00D3A" w14:textId="77777777" w:rsidR="00AB4FC5" w:rsidRPr="00477480" w:rsidRDefault="00AB4FC5" w:rsidP="00294E9E">
            <w:pPr>
              <w:contextualSpacing/>
              <w:jc w:val="center"/>
              <w:rPr>
                <w:rFonts w:ascii="Arial" w:eastAsia="Times New Roman" w:hAnsi="Arial" w:cs="Arial"/>
                <w:b/>
                <w:bCs/>
                <w:color w:val="000000"/>
                <w:sz w:val="15"/>
                <w:szCs w:val="15"/>
                <w:lang w:val="es-ES_tradnl" w:eastAsia="es-CO"/>
              </w:rPr>
            </w:pPr>
            <w:r w:rsidRPr="00477480">
              <w:rPr>
                <w:rFonts w:ascii="Arial" w:eastAsia="Times New Roman" w:hAnsi="Arial" w:cs="Arial"/>
                <w:b/>
                <w:bCs/>
                <w:color w:val="171717"/>
                <w:sz w:val="15"/>
                <w:szCs w:val="15"/>
                <w:lang w:val="es-CO" w:eastAsia="es-CO"/>
              </w:rPr>
              <w:t>567.684</w:t>
            </w:r>
          </w:p>
        </w:tc>
        <w:tc>
          <w:tcPr>
            <w:tcW w:w="348" w:type="pct"/>
            <w:tcBorders>
              <w:top w:val="single" w:sz="4" w:space="0" w:color="auto"/>
              <w:left w:val="nil"/>
              <w:bottom w:val="single" w:sz="4" w:space="0" w:color="auto"/>
              <w:right w:val="single" w:sz="4" w:space="0" w:color="auto"/>
            </w:tcBorders>
            <w:noWrap/>
            <w:vAlign w:val="center"/>
            <w:hideMark/>
          </w:tcPr>
          <w:p w14:paraId="606847BB" w14:textId="77777777" w:rsidR="00AB4FC5" w:rsidRPr="00477480" w:rsidRDefault="00AB4FC5" w:rsidP="00294E9E">
            <w:pPr>
              <w:contextualSpacing/>
              <w:jc w:val="center"/>
              <w:rPr>
                <w:rFonts w:ascii="Arial" w:eastAsia="Times New Roman" w:hAnsi="Arial" w:cs="Arial"/>
                <w:b/>
                <w:bCs/>
                <w:color w:val="000000"/>
                <w:sz w:val="15"/>
                <w:szCs w:val="15"/>
                <w:lang w:val="es-ES_tradnl" w:eastAsia="es-CO"/>
              </w:rPr>
            </w:pPr>
            <w:r w:rsidRPr="00477480">
              <w:rPr>
                <w:rFonts w:ascii="Arial" w:eastAsia="Times New Roman" w:hAnsi="Arial" w:cs="Arial"/>
                <w:b/>
                <w:bCs/>
                <w:color w:val="171717"/>
                <w:sz w:val="15"/>
                <w:szCs w:val="15"/>
                <w:lang w:val="es-CO" w:eastAsia="es-CO"/>
              </w:rPr>
              <w:t>567.684</w:t>
            </w:r>
          </w:p>
        </w:tc>
        <w:tc>
          <w:tcPr>
            <w:tcW w:w="366" w:type="pct"/>
            <w:tcBorders>
              <w:top w:val="single" w:sz="4" w:space="0" w:color="auto"/>
              <w:left w:val="nil"/>
              <w:bottom w:val="single" w:sz="4" w:space="0" w:color="auto"/>
              <w:right w:val="single" w:sz="4" w:space="0" w:color="auto"/>
            </w:tcBorders>
          </w:tcPr>
          <w:p w14:paraId="1B94ACB9" w14:textId="77777777" w:rsidR="00AB4FC5" w:rsidRPr="00477480" w:rsidRDefault="00AB4FC5" w:rsidP="00294E9E">
            <w:pPr>
              <w:contextualSpacing/>
              <w:jc w:val="center"/>
              <w:rPr>
                <w:rFonts w:ascii="Arial" w:eastAsia="Times New Roman" w:hAnsi="Arial" w:cs="Arial"/>
                <w:b/>
                <w:bCs/>
                <w:color w:val="171717"/>
                <w:sz w:val="15"/>
                <w:szCs w:val="15"/>
                <w:lang w:val="es-CO" w:eastAsia="es-CO"/>
              </w:rPr>
            </w:pPr>
            <w:r w:rsidRPr="00477480">
              <w:rPr>
                <w:rFonts w:ascii="Arial" w:eastAsia="Times New Roman" w:hAnsi="Arial" w:cs="Arial"/>
                <w:b/>
                <w:bCs/>
                <w:color w:val="171717"/>
                <w:sz w:val="15"/>
                <w:szCs w:val="15"/>
                <w:lang w:val="es-CO" w:eastAsia="es-CO"/>
              </w:rPr>
              <w:t>275.396</w:t>
            </w:r>
          </w:p>
        </w:tc>
        <w:tc>
          <w:tcPr>
            <w:tcW w:w="348" w:type="pct"/>
            <w:tcBorders>
              <w:top w:val="single" w:sz="4" w:space="0" w:color="auto"/>
              <w:left w:val="nil"/>
              <w:bottom w:val="single" w:sz="4" w:space="0" w:color="auto"/>
              <w:right w:val="single" w:sz="4" w:space="0" w:color="auto"/>
            </w:tcBorders>
          </w:tcPr>
          <w:p w14:paraId="31B2FC3E" w14:textId="77777777" w:rsidR="00AB4FC5" w:rsidRPr="00477480" w:rsidRDefault="00AB4FC5" w:rsidP="00294E9E">
            <w:pPr>
              <w:contextualSpacing/>
              <w:jc w:val="center"/>
              <w:rPr>
                <w:rFonts w:ascii="Arial" w:eastAsia="Times New Roman" w:hAnsi="Arial" w:cs="Arial"/>
                <w:b/>
                <w:bCs/>
                <w:color w:val="171717"/>
                <w:sz w:val="15"/>
                <w:szCs w:val="15"/>
                <w:lang w:val="es-CO" w:eastAsia="es-CO"/>
              </w:rPr>
            </w:pPr>
            <w:r w:rsidRPr="00477480">
              <w:rPr>
                <w:rFonts w:ascii="Arial" w:eastAsia="Times New Roman" w:hAnsi="Arial" w:cs="Arial"/>
                <w:b/>
                <w:bCs/>
                <w:color w:val="171717"/>
                <w:sz w:val="15"/>
                <w:szCs w:val="15"/>
                <w:lang w:val="es-CO" w:eastAsia="es-CO"/>
              </w:rPr>
              <w:t>275.396</w:t>
            </w:r>
          </w:p>
        </w:tc>
        <w:tc>
          <w:tcPr>
            <w:tcW w:w="366" w:type="pct"/>
            <w:tcBorders>
              <w:top w:val="single" w:sz="4" w:space="0" w:color="auto"/>
              <w:left w:val="nil"/>
              <w:bottom w:val="single" w:sz="4" w:space="0" w:color="auto"/>
              <w:right w:val="single" w:sz="4" w:space="0" w:color="auto"/>
            </w:tcBorders>
          </w:tcPr>
          <w:p w14:paraId="3A83917E" w14:textId="77777777" w:rsidR="00AB4FC5" w:rsidRPr="00477480" w:rsidRDefault="00AB4FC5" w:rsidP="00294E9E">
            <w:pPr>
              <w:contextualSpacing/>
              <w:jc w:val="center"/>
              <w:rPr>
                <w:rFonts w:ascii="Arial" w:eastAsia="Times New Roman" w:hAnsi="Arial" w:cs="Arial"/>
                <w:b/>
                <w:bCs/>
                <w:color w:val="171717"/>
                <w:sz w:val="15"/>
                <w:szCs w:val="15"/>
                <w:lang w:val="es-CO" w:eastAsia="es-CO"/>
              </w:rPr>
            </w:pPr>
            <w:r w:rsidRPr="00477480">
              <w:rPr>
                <w:rFonts w:ascii="Arial" w:eastAsia="Times New Roman" w:hAnsi="Arial" w:cs="Arial"/>
                <w:b/>
                <w:bCs/>
                <w:color w:val="171717"/>
                <w:sz w:val="15"/>
                <w:szCs w:val="15"/>
                <w:lang w:val="es-CO" w:eastAsia="es-CO"/>
              </w:rPr>
              <w:t>875.793</w:t>
            </w:r>
          </w:p>
        </w:tc>
        <w:tc>
          <w:tcPr>
            <w:tcW w:w="348" w:type="pct"/>
            <w:tcBorders>
              <w:top w:val="single" w:sz="4" w:space="0" w:color="auto"/>
              <w:left w:val="nil"/>
              <w:bottom w:val="single" w:sz="4" w:space="0" w:color="auto"/>
              <w:right w:val="single" w:sz="4" w:space="0" w:color="auto"/>
            </w:tcBorders>
          </w:tcPr>
          <w:p w14:paraId="647166BD" w14:textId="77777777" w:rsidR="00AB4FC5" w:rsidRPr="00477480" w:rsidRDefault="00AB4FC5" w:rsidP="00294E9E">
            <w:pPr>
              <w:contextualSpacing/>
              <w:jc w:val="center"/>
              <w:rPr>
                <w:rFonts w:ascii="Arial" w:eastAsia="Times New Roman" w:hAnsi="Arial" w:cs="Arial"/>
                <w:b/>
                <w:bCs/>
                <w:color w:val="171717"/>
                <w:sz w:val="15"/>
                <w:szCs w:val="15"/>
                <w:lang w:val="es-CO" w:eastAsia="es-CO"/>
              </w:rPr>
            </w:pPr>
            <w:r w:rsidRPr="00477480">
              <w:rPr>
                <w:rFonts w:ascii="Arial" w:eastAsia="Times New Roman" w:hAnsi="Arial" w:cs="Arial"/>
                <w:b/>
                <w:bCs/>
                <w:color w:val="171717"/>
                <w:sz w:val="15"/>
                <w:szCs w:val="15"/>
                <w:lang w:val="es-CO" w:eastAsia="es-CO"/>
              </w:rPr>
              <w:t>875.793</w:t>
            </w:r>
          </w:p>
        </w:tc>
      </w:tr>
      <w:tr w:rsidR="006C4FA9" w:rsidRPr="00477480" w14:paraId="466D3C66" w14:textId="77777777" w:rsidTr="00FA2D03">
        <w:trPr>
          <w:trHeight w:val="19"/>
        </w:trPr>
        <w:tc>
          <w:tcPr>
            <w:tcW w:w="78" w:type="pct"/>
            <w:tcBorders>
              <w:top w:val="nil"/>
              <w:left w:val="single" w:sz="4" w:space="0" w:color="auto"/>
              <w:bottom w:val="single" w:sz="4" w:space="0" w:color="auto"/>
              <w:right w:val="nil"/>
            </w:tcBorders>
            <w:shd w:val="clear" w:color="auto" w:fill="F2F2F2"/>
            <w:noWrap/>
            <w:vAlign w:val="center"/>
            <w:hideMark/>
          </w:tcPr>
          <w:p w14:paraId="465E41E0" w14:textId="77777777" w:rsidR="00AB4FC5" w:rsidRPr="00477480" w:rsidRDefault="00AB4FC5" w:rsidP="00294E9E">
            <w:pPr>
              <w:contextualSpacing/>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 </w:t>
            </w:r>
          </w:p>
        </w:tc>
        <w:tc>
          <w:tcPr>
            <w:tcW w:w="107" w:type="pct"/>
            <w:tcBorders>
              <w:top w:val="nil"/>
              <w:left w:val="nil"/>
              <w:bottom w:val="single" w:sz="4" w:space="0" w:color="auto"/>
              <w:right w:val="nil"/>
            </w:tcBorders>
            <w:shd w:val="clear" w:color="auto" w:fill="F2F2F2"/>
            <w:noWrap/>
            <w:vAlign w:val="center"/>
            <w:hideMark/>
          </w:tcPr>
          <w:p w14:paraId="29121999" w14:textId="77777777" w:rsidR="00AB4FC5" w:rsidRPr="00477480" w:rsidRDefault="00AB4FC5" w:rsidP="00294E9E">
            <w:pPr>
              <w:contextualSpacing/>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 </w:t>
            </w:r>
          </w:p>
        </w:tc>
        <w:tc>
          <w:tcPr>
            <w:tcW w:w="535" w:type="pct"/>
            <w:tcBorders>
              <w:top w:val="nil"/>
              <w:left w:val="nil"/>
              <w:bottom w:val="single" w:sz="4" w:space="0" w:color="auto"/>
              <w:right w:val="single" w:sz="4" w:space="0" w:color="auto"/>
            </w:tcBorders>
            <w:shd w:val="clear" w:color="auto" w:fill="F2F2F2"/>
            <w:noWrap/>
            <w:vAlign w:val="center"/>
            <w:hideMark/>
          </w:tcPr>
          <w:p w14:paraId="366CD9A6" w14:textId="77777777" w:rsidR="00AB4FC5" w:rsidRPr="00477480" w:rsidRDefault="00AB4FC5" w:rsidP="00294E9E">
            <w:pPr>
              <w:contextualSpacing/>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Rendimientos Fi</w:t>
            </w:r>
          </w:p>
        </w:tc>
        <w:tc>
          <w:tcPr>
            <w:tcW w:w="365" w:type="pct"/>
            <w:tcBorders>
              <w:top w:val="single" w:sz="4" w:space="0" w:color="auto"/>
              <w:left w:val="nil"/>
              <w:bottom w:val="single" w:sz="4" w:space="0" w:color="auto"/>
              <w:right w:val="single" w:sz="4" w:space="0" w:color="auto"/>
            </w:tcBorders>
            <w:shd w:val="clear" w:color="auto" w:fill="F2F2F2"/>
          </w:tcPr>
          <w:p w14:paraId="08E691B2" w14:textId="77777777" w:rsidR="00AB4FC5" w:rsidRPr="00477480" w:rsidRDefault="00AB4FC5" w:rsidP="00294E9E">
            <w:pPr>
              <w:contextualSpacing/>
              <w:jc w:val="center"/>
              <w:rPr>
                <w:rFonts w:ascii="Arial" w:eastAsia="Times New Roman" w:hAnsi="Arial" w:cs="Arial"/>
                <w:color w:val="171717"/>
                <w:sz w:val="15"/>
                <w:szCs w:val="15"/>
                <w:lang w:val="es-CO" w:eastAsia="es-CO"/>
              </w:rPr>
            </w:pPr>
            <w:r w:rsidRPr="00477480">
              <w:rPr>
                <w:rFonts w:ascii="Arial" w:eastAsia="Times New Roman" w:hAnsi="Arial" w:cs="Arial"/>
                <w:color w:val="171717"/>
                <w:sz w:val="15"/>
                <w:szCs w:val="15"/>
                <w:lang w:val="es-CO" w:eastAsia="es-CO"/>
              </w:rPr>
              <w:t>36.980</w:t>
            </w:r>
          </w:p>
        </w:tc>
        <w:tc>
          <w:tcPr>
            <w:tcW w:w="348" w:type="pct"/>
            <w:tcBorders>
              <w:top w:val="single" w:sz="4" w:space="0" w:color="auto"/>
              <w:left w:val="single" w:sz="4" w:space="0" w:color="auto"/>
              <w:bottom w:val="single" w:sz="4" w:space="0" w:color="auto"/>
              <w:right w:val="single" w:sz="4" w:space="0" w:color="auto"/>
            </w:tcBorders>
            <w:shd w:val="clear" w:color="auto" w:fill="F2F2F2"/>
          </w:tcPr>
          <w:p w14:paraId="10700BB8" w14:textId="77777777" w:rsidR="00AB4FC5" w:rsidRPr="00477480" w:rsidRDefault="00AB4FC5" w:rsidP="00294E9E">
            <w:pPr>
              <w:contextualSpacing/>
              <w:jc w:val="center"/>
              <w:rPr>
                <w:rFonts w:ascii="Arial" w:eastAsia="Times New Roman" w:hAnsi="Arial" w:cs="Arial"/>
                <w:color w:val="171717"/>
                <w:sz w:val="15"/>
                <w:szCs w:val="15"/>
                <w:lang w:val="es-CO" w:eastAsia="es-CO"/>
              </w:rPr>
            </w:pPr>
            <w:r w:rsidRPr="00477480">
              <w:rPr>
                <w:rFonts w:ascii="Arial" w:eastAsia="Times New Roman" w:hAnsi="Arial" w:cs="Arial"/>
                <w:color w:val="171717"/>
                <w:sz w:val="15"/>
                <w:szCs w:val="15"/>
                <w:lang w:val="es-CO" w:eastAsia="es-CO"/>
              </w:rPr>
              <w:t>36.980</w:t>
            </w:r>
          </w:p>
        </w:tc>
        <w:tc>
          <w:tcPr>
            <w:tcW w:w="365" w:type="pct"/>
            <w:tcBorders>
              <w:top w:val="nil"/>
              <w:left w:val="single" w:sz="4" w:space="0" w:color="auto"/>
              <w:bottom w:val="single" w:sz="4" w:space="0" w:color="auto"/>
              <w:right w:val="single" w:sz="4" w:space="0" w:color="auto"/>
            </w:tcBorders>
            <w:shd w:val="clear" w:color="auto" w:fill="F2F2F2"/>
            <w:noWrap/>
            <w:vAlign w:val="center"/>
          </w:tcPr>
          <w:p w14:paraId="357E5235" w14:textId="77777777" w:rsidR="00AB4FC5" w:rsidRPr="00477480" w:rsidRDefault="00AB4FC5" w:rsidP="00294E9E">
            <w:pPr>
              <w:contextualSpacing/>
              <w:jc w:val="center"/>
              <w:rPr>
                <w:rFonts w:ascii="Arial" w:eastAsia="Times New Roman" w:hAnsi="Arial" w:cs="Arial"/>
                <w:color w:val="171717"/>
                <w:sz w:val="15"/>
                <w:szCs w:val="15"/>
                <w:lang w:val="es-CO" w:eastAsia="es-CO"/>
              </w:rPr>
            </w:pPr>
            <w:r w:rsidRPr="00477480">
              <w:rPr>
                <w:rFonts w:ascii="Arial" w:eastAsia="Times New Roman" w:hAnsi="Arial" w:cs="Arial"/>
                <w:color w:val="171717"/>
                <w:sz w:val="15"/>
                <w:szCs w:val="15"/>
                <w:lang w:val="es-CO" w:eastAsia="es-CO"/>
              </w:rPr>
              <w:t>48.422</w:t>
            </w:r>
          </w:p>
        </w:tc>
        <w:tc>
          <w:tcPr>
            <w:tcW w:w="348" w:type="pct"/>
            <w:tcBorders>
              <w:top w:val="nil"/>
              <w:left w:val="nil"/>
              <w:bottom w:val="single" w:sz="4" w:space="0" w:color="auto"/>
              <w:right w:val="single" w:sz="4" w:space="0" w:color="auto"/>
            </w:tcBorders>
            <w:shd w:val="clear" w:color="auto" w:fill="F2F2F2"/>
            <w:noWrap/>
            <w:vAlign w:val="center"/>
          </w:tcPr>
          <w:p w14:paraId="4A249637" w14:textId="77777777" w:rsidR="00AB4FC5" w:rsidRPr="00477480" w:rsidRDefault="00AB4FC5" w:rsidP="00294E9E">
            <w:pPr>
              <w:contextualSpacing/>
              <w:jc w:val="center"/>
              <w:rPr>
                <w:rFonts w:ascii="Arial" w:eastAsia="Times New Roman" w:hAnsi="Arial" w:cs="Arial"/>
                <w:color w:val="171717"/>
                <w:sz w:val="15"/>
                <w:szCs w:val="15"/>
                <w:lang w:val="es-CO" w:eastAsia="es-CO"/>
              </w:rPr>
            </w:pPr>
            <w:r w:rsidRPr="00477480">
              <w:rPr>
                <w:rFonts w:ascii="Arial" w:eastAsia="Times New Roman" w:hAnsi="Arial" w:cs="Arial"/>
                <w:color w:val="171717"/>
                <w:sz w:val="15"/>
                <w:szCs w:val="15"/>
                <w:lang w:val="es-CO" w:eastAsia="es-CO"/>
              </w:rPr>
              <w:t>48.422</w:t>
            </w:r>
          </w:p>
        </w:tc>
        <w:tc>
          <w:tcPr>
            <w:tcW w:w="365" w:type="pct"/>
            <w:tcBorders>
              <w:top w:val="nil"/>
              <w:left w:val="nil"/>
              <w:bottom w:val="single" w:sz="4" w:space="0" w:color="auto"/>
              <w:right w:val="single" w:sz="4" w:space="0" w:color="auto"/>
            </w:tcBorders>
            <w:shd w:val="clear" w:color="auto" w:fill="F2F2F2"/>
            <w:noWrap/>
            <w:vAlign w:val="center"/>
            <w:hideMark/>
          </w:tcPr>
          <w:p w14:paraId="78A3A973" w14:textId="77777777" w:rsidR="00AB4FC5" w:rsidRPr="00477480" w:rsidRDefault="00AB4FC5" w:rsidP="00294E9E">
            <w:pPr>
              <w:contextualSpacing/>
              <w:jc w:val="center"/>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95.470</w:t>
            </w:r>
          </w:p>
        </w:tc>
        <w:tc>
          <w:tcPr>
            <w:tcW w:w="348" w:type="pct"/>
            <w:tcBorders>
              <w:top w:val="nil"/>
              <w:left w:val="nil"/>
              <w:bottom w:val="single" w:sz="4" w:space="0" w:color="auto"/>
              <w:right w:val="single" w:sz="4" w:space="0" w:color="auto"/>
            </w:tcBorders>
            <w:shd w:val="clear" w:color="auto" w:fill="F2F2F2"/>
            <w:noWrap/>
            <w:vAlign w:val="center"/>
            <w:hideMark/>
          </w:tcPr>
          <w:p w14:paraId="39A88914" w14:textId="77777777" w:rsidR="00AB4FC5" w:rsidRPr="00477480" w:rsidRDefault="00AB4FC5" w:rsidP="00294E9E">
            <w:pPr>
              <w:contextualSpacing/>
              <w:jc w:val="center"/>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95.470</w:t>
            </w:r>
          </w:p>
        </w:tc>
        <w:tc>
          <w:tcPr>
            <w:tcW w:w="365" w:type="pct"/>
            <w:tcBorders>
              <w:top w:val="nil"/>
              <w:left w:val="nil"/>
              <w:bottom w:val="single" w:sz="4" w:space="0" w:color="auto"/>
              <w:right w:val="single" w:sz="4" w:space="0" w:color="auto"/>
            </w:tcBorders>
            <w:shd w:val="clear" w:color="auto" w:fill="F2F2F2"/>
            <w:noWrap/>
            <w:vAlign w:val="center"/>
            <w:hideMark/>
          </w:tcPr>
          <w:p w14:paraId="119F981D" w14:textId="77777777" w:rsidR="00AB4FC5" w:rsidRPr="00477480" w:rsidRDefault="00AB4FC5" w:rsidP="00294E9E">
            <w:pPr>
              <w:contextualSpacing/>
              <w:jc w:val="center"/>
              <w:rPr>
                <w:rFonts w:ascii="Arial" w:eastAsia="Times New Roman" w:hAnsi="Arial" w:cs="Arial"/>
                <w:color w:val="000000"/>
                <w:sz w:val="15"/>
                <w:szCs w:val="15"/>
                <w:lang w:val="es-ES_tradnl" w:eastAsia="es-CO"/>
              </w:rPr>
            </w:pPr>
            <w:r w:rsidRPr="00477480">
              <w:rPr>
                <w:rFonts w:ascii="Arial" w:eastAsia="Times New Roman" w:hAnsi="Arial" w:cs="Arial"/>
                <w:color w:val="171717"/>
                <w:sz w:val="15"/>
                <w:szCs w:val="15"/>
                <w:lang w:val="es-CO" w:eastAsia="es-CO"/>
              </w:rPr>
              <w:t>148.981</w:t>
            </w:r>
          </w:p>
        </w:tc>
        <w:tc>
          <w:tcPr>
            <w:tcW w:w="348" w:type="pct"/>
            <w:tcBorders>
              <w:top w:val="nil"/>
              <w:left w:val="nil"/>
              <w:bottom w:val="single" w:sz="4" w:space="0" w:color="auto"/>
              <w:right w:val="single" w:sz="4" w:space="0" w:color="auto"/>
            </w:tcBorders>
            <w:shd w:val="clear" w:color="auto" w:fill="F2F2F2"/>
            <w:noWrap/>
            <w:vAlign w:val="center"/>
            <w:hideMark/>
          </w:tcPr>
          <w:p w14:paraId="329B4DD4" w14:textId="77777777" w:rsidR="00AB4FC5" w:rsidRPr="00477480" w:rsidRDefault="00AB4FC5" w:rsidP="00294E9E">
            <w:pPr>
              <w:contextualSpacing/>
              <w:jc w:val="center"/>
              <w:rPr>
                <w:rFonts w:ascii="Arial" w:eastAsia="Times New Roman" w:hAnsi="Arial" w:cs="Arial"/>
                <w:color w:val="171717"/>
                <w:sz w:val="15"/>
                <w:szCs w:val="15"/>
                <w:lang w:val="es-CO" w:eastAsia="es-CO"/>
              </w:rPr>
            </w:pPr>
            <w:r w:rsidRPr="00477480">
              <w:rPr>
                <w:rFonts w:ascii="Arial" w:eastAsia="Times New Roman" w:hAnsi="Arial" w:cs="Arial"/>
                <w:color w:val="171717"/>
                <w:sz w:val="15"/>
                <w:szCs w:val="15"/>
                <w:lang w:val="es-CO" w:eastAsia="es-CO"/>
              </w:rPr>
              <w:t>148.981</w:t>
            </w:r>
          </w:p>
        </w:tc>
        <w:tc>
          <w:tcPr>
            <w:tcW w:w="366" w:type="pct"/>
            <w:tcBorders>
              <w:top w:val="single" w:sz="4" w:space="0" w:color="auto"/>
              <w:left w:val="nil"/>
              <w:bottom w:val="single" w:sz="4" w:space="0" w:color="auto"/>
              <w:right w:val="single" w:sz="4" w:space="0" w:color="auto"/>
            </w:tcBorders>
            <w:shd w:val="clear" w:color="auto" w:fill="F2F2F2"/>
          </w:tcPr>
          <w:p w14:paraId="0B0587D3" w14:textId="77777777" w:rsidR="00AB4FC5" w:rsidRPr="00477480" w:rsidRDefault="00AB4FC5" w:rsidP="00294E9E">
            <w:pPr>
              <w:contextualSpacing/>
              <w:jc w:val="center"/>
              <w:rPr>
                <w:rFonts w:ascii="Arial" w:eastAsia="Times New Roman" w:hAnsi="Arial" w:cs="Arial"/>
                <w:color w:val="171717"/>
                <w:sz w:val="15"/>
                <w:szCs w:val="15"/>
                <w:lang w:val="es-CO" w:eastAsia="es-CO"/>
              </w:rPr>
            </w:pPr>
            <w:r w:rsidRPr="00477480">
              <w:rPr>
                <w:rFonts w:ascii="Arial" w:eastAsia="Times New Roman" w:hAnsi="Arial" w:cs="Arial"/>
                <w:color w:val="171717"/>
                <w:sz w:val="15"/>
                <w:szCs w:val="15"/>
                <w:lang w:val="es-CO" w:eastAsia="es-CO"/>
              </w:rPr>
              <w:t>275.396</w:t>
            </w:r>
          </w:p>
        </w:tc>
        <w:tc>
          <w:tcPr>
            <w:tcW w:w="348" w:type="pct"/>
            <w:tcBorders>
              <w:top w:val="single" w:sz="4" w:space="0" w:color="auto"/>
              <w:left w:val="nil"/>
              <w:bottom w:val="single" w:sz="4" w:space="0" w:color="auto"/>
              <w:right w:val="single" w:sz="4" w:space="0" w:color="auto"/>
            </w:tcBorders>
            <w:shd w:val="clear" w:color="auto" w:fill="F2F2F2"/>
          </w:tcPr>
          <w:p w14:paraId="6E3859E7" w14:textId="77777777" w:rsidR="00AB4FC5" w:rsidRPr="00477480" w:rsidRDefault="00AB4FC5" w:rsidP="00294E9E">
            <w:pPr>
              <w:contextualSpacing/>
              <w:jc w:val="center"/>
              <w:rPr>
                <w:rFonts w:ascii="Arial" w:eastAsia="Times New Roman" w:hAnsi="Arial" w:cs="Arial"/>
                <w:color w:val="171717"/>
                <w:sz w:val="15"/>
                <w:szCs w:val="15"/>
                <w:lang w:val="es-CO" w:eastAsia="es-CO"/>
              </w:rPr>
            </w:pPr>
            <w:r w:rsidRPr="00477480">
              <w:rPr>
                <w:rFonts w:ascii="Arial" w:eastAsia="Times New Roman" w:hAnsi="Arial" w:cs="Arial"/>
                <w:color w:val="171717"/>
                <w:sz w:val="15"/>
                <w:szCs w:val="15"/>
                <w:lang w:val="es-CO" w:eastAsia="es-CO"/>
              </w:rPr>
              <w:t>275.396</w:t>
            </w:r>
          </w:p>
        </w:tc>
        <w:tc>
          <w:tcPr>
            <w:tcW w:w="366" w:type="pct"/>
            <w:tcBorders>
              <w:top w:val="single" w:sz="4" w:space="0" w:color="auto"/>
              <w:left w:val="nil"/>
              <w:bottom w:val="single" w:sz="4" w:space="0" w:color="auto"/>
              <w:right w:val="single" w:sz="4" w:space="0" w:color="auto"/>
            </w:tcBorders>
            <w:shd w:val="clear" w:color="auto" w:fill="F2F2F2"/>
          </w:tcPr>
          <w:p w14:paraId="02DDF23A" w14:textId="77777777" w:rsidR="00AB4FC5" w:rsidRPr="00477480" w:rsidRDefault="00AB4FC5" w:rsidP="00294E9E">
            <w:pPr>
              <w:contextualSpacing/>
              <w:jc w:val="center"/>
              <w:rPr>
                <w:rFonts w:ascii="Arial" w:eastAsia="Times New Roman" w:hAnsi="Arial" w:cs="Arial"/>
                <w:color w:val="171717"/>
                <w:sz w:val="15"/>
                <w:szCs w:val="15"/>
                <w:lang w:val="es-CO" w:eastAsia="es-CO"/>
              </w:rPr>
            </w:pPr>
            <w:r w:rsidRPr="00477480">
              <w:rPr>
                <w:rFonts w:ascii="Arial" w:eastAsia="Times New Roman" w:hAnsi="Arial" w:cs="Arial"/>
                <w:color w:val="171717"/>
                <w:sz w:val="15"/>
                <w:szCs w:val="15"/>
                <w:lang w:val="es-CO" w:eastAsia="es-CO"/>
              </w:rPr>
              <w:t>21.837</w:t>
            </w:r>
          </w:p>
        </w:tc>
        <w:tc>
          <w:tcPr>
            <w:tcW w:w="348" w:type="pct"/>
            <w:tcBorders>
              <w:top w:val="single" w:sz="4" w:space="0" w:color="auto"/>
              <w:left w:val="nil"/>
              <w:bottom w:val="single" w:sz="4" w:space="0" w:color="auto"/>
              <w:right w:val="single" w:sz="4" w:space="0" w:color="auto"/>
            </w:tcBorders>
            <w:shd w:val="clear" w:color="auto" w:fill="F2F2F2"/>
          </w:tcPr>
          <w:p w14:paraId="17A23F90" w14:textId="77777777" w:rsidR="00AB4FC5" w:rsidRPr="00477480" w:rsidRDefault="00AB4FC5" w:rsidP="00294E9E">
            <w:pPr>
              <w:contextualSpacing/>
              <w:jc w:val="center"/>
              <w:rPr>
                <w:rFonts w:ascii="Arial" w:eastAsia="Times New Roman" w:hAnsi="Arial" w:cs="Arial"/>
                <w:color w:val="171717"/>
                <w:sz w:val="15"/>
                <w:szCs w:val="15"/>
                <w:lang w:val="es-CO" w:eastAsia="es-CO"/>
              </w:rPr>
            </w:pPr>
            <w:r w:rsidRPr="00477480">
              <w:rPr>
                <w:rFonts w:ascii="Arial" w:eastAsia="Times New Roman" w:hAnsi="Arial" w:cs="Arial"/>
                <w:color w:val="171717"/>
                <w:sz w:val="15"/>
                <w:szCs w:val="15"/>
                <w:lang w:val="es-CO" w:eastAsia="es-CO"/>
              </w:rPr>
              <w:t>21.837</w:t>
            </w:r>
          </w:p>
        </w:tc>
      </w:tr>
      <w:tr w:rsidR="006C4FA9" w:rsidRPr="00477480" w14:paraId="7C3486A0" w14:textId="77777777" w:rsidTr="00FA2D03">
        <w:trPr>
          <w:trHeight w:val="19"/>
        </w:trPr>
        <w:tc>
          <w:tcPr>
            <w:tcW w:w="78" w:type="pct"/>
            <w:tcBorders>
              <w:top w:val="nil"/>
              <w:left w:val="single" w:sz="4" w:space="0" w:color="auto"/>
              <w:bottom w:val="single" w:sz="4" w:space="0" w:color="auto"/>
              <w:right w:val="nil"/>
            </w:tcBorders>
            <w:shd w:val="clear" w:color="auto" w:fill="F2F2F2"/>
            <w:noWrap/>
            <w:vAlign w:val="center"/>
            <w:hideMark/>
          </w:tcPr>
          <w:p w14:paraId="67B2F1AA" w14:textId="77777777" w:rsidR="00AB4FC5" w:rsidRPr="00477480" w:rsidRDefault="00AB4FC5" w:rsidP="00294E9E">
            <w:pPr>
              <w:contextualSpacing/>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 </w:t>
            </w:r>
          </w:p>
        </w:tc>
        <w:tc>
          <w:tcPr>
            <w:tcW w:w="107" w:type="pct"/>
            <w:tcBorders>
              <w:top w:val="nil"/>
              <w:left w:val="nil"/>
              <w:bottom w:val="single" w:sz="4" w:space="0" w:color="auto"/>
              <w:right w:val="nil"/>
            </w:tcBorders>
            <w:shd w:val="clear" w:color="auto" w:fill="F2F2F2"/>
            <w:noWrap/>
            <w:vAlign w:val="center"/>
            <w:hideMark/>
          </w:tcPr>
          <w:p w14:paraId="56EDF414" w14:textId="77777777" w:rsidR="00AB4FC5" w:rsidRPr="00477480" w:rsidRDefault="00AB4FC5" w:rsidP="00294E9E">
            <w:pPr>
              <w:contextualSpacing/>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 </w:t>
            </w:r>
          </w:p>
        </w:tc>
        <w:tc>
          <w:tcPr>
            <w:tcW w:w="535" w:type="pct"/>
            <w:tcBorders>
              <w:top w:val="nil"/>
              <w:left w:val="nil"/>
              <w:bottom w:val="single" w:sz="4" w:space="0" w:color="auto"/>
              <w:right w:val="single" w:sz="4" w:space="0" w:color="auto"/>
            </w:tcBorders>
            <w:shd w:val="clear" w:color="auto" w:fill="F2F2F2"/>
            <w:noWrap/>
            <w:vAlign w:val="center"/>
            <w:hideMark/>
          </w:tcPr>
          <w:p w14:paraId="01B97DA2" w14:textId="77777777" w:rsidR="00AB4FC5" w:rsidRPr="00477480" w:rsidRDefault="00AB4FC5" w:rsidP="00294E9E">
            <w:pPr>
              <w:contextualSpacing/>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Recursos del Ba</w:t>
            </w:r>
          </w:p>
        </w:tc>
        <w:tc>
          <w:tcPr>
            <w:tcW w:w="365" w:type="pct"/>
            <w:tcBorders>
              <w:top w:val="single" w:sz="4" w:space="0" w:color="auto"/>
              <w:left w:val="nil"/>
              <w:bottom w:val="single" w:sz="4" w:space="0" w:color="auto"/>
              <w:right w:val="single" w:sz="4" w:space="0" w:color="auto"/>
            </w:tcBorders>
            <w:shd w:val="clear" w:color="auto" w:fill="F2F2F2"/>
            <w:vAlign w:val="center"/>
          </w:tcPr>
          <w:p w14:paraId="44156593" w14:textId="77777777" w:rsidR="00AB4FC5" w:rsidRPr="00477480" w:rsidRDefault="00AB4FC5" w:rsidP="00294E9E">
            <w:pPr>
              <w:contextualSpacing/>
              <w:jc w:val="center"/>
              <w:rPr>
                <w:rFonts w:ascii="Arial" w:eastAsia="Times New Roman" w:hAnsi="Arial" w:cs="Arial"/>
                <w:color w:val="171717"/>
                <w:sz w:val="15"/>
                <w:szCs w:val="15"/>
                <w:lang w:val="es-CO" w:eastAsia="es-CO"/>
              </w:rPr>
            </w:pPr>
            <w:r w:rsidRPr="00477480">
              <w:rPr>
                <w:rFonts w:ascii="Arial" w:eastAsia="Times New Roman" w:hAnsi="Arial" w:cs="Arial"/>
                <w:color w:val="171717"/>
                <w:sz w:val="15"/>
                <w:szCs w:val="15"/>
                <w:lang w:val="es-CO" w:eastAsia="es-CO"/>
              </w:rPr>
              <w:t>38.</w:t>
            </w:r>
            <w:r w:rsidR="00E06444" w:rsidRPr="00477480">
              <w:rPr>
                <w:rFonts w:ascii="Arial" w:eastAsia="Times New Roman" w:hAnsi="Arial" w:cs="Arial"/>
                <w:color w:val="171717"/>
                <w:sz w:val="15"/>
                <w:szCs w:val="15"/>
                <w:lang w:val="es-CO" w:eastAsia="es-CO"/>
              </w:rPr>
              <w:t>886</w:t>
            </w:r>
          </w:p>
        </w:tc>
        <w:tc>
          <w:tcPr>
            <w:tcW w:w="348" w:type="pct"/>
            <w:tcBorders>
              <w:top w:val="single" w:sz="4" w:space="0" w:color="auto"/>
              <w:left w:val="single" w:sz="4" w:space="0" w:color="auto"/>
              <w:bottom w:val="single" w:sz="4" w:space="0" w:color="auto"/>
              <w:right w:val="single" w:sz="4" w:space="0" w:color="auto"/>
            </w:tcBorders>
            <w:shd w:val="clear" w:color="auto" w:fill="F2F2F2"/>
            <w:vAlign w:val="center"/>
          </w:tcPr>
          <w:p w14:paraId="03E69B50" w14:textId="77777777" w:rsidR="00AB4FC5" w:rsidRPr="00477480" w:rsidRDefault="00AB4FC5" w:rsidP="00294E9E">
            <w:pPr>
              <w:contextualSpacing/>
              <w:jc w:val="center"/>
              <w:rPr>
                <w:rFonts w:ascii="Arial" w:eastAsia="Times New Roman" w:hAnsi="Arial" w:cs="Arial"/>
                <w:color w:val="171717"/>
                <w:sz w:val="15"/>
                <w:szCs w:val="15"/>
                <w:lang w:val="es-CO" w:eastAsia="es-CO"/>
              </w:rPr>
            </w:pPr>
            <w:r w:rsidRPr="00477480">
              <w:rPr>
                <w:rFonts w:ascii="Arial" w:eastAsia="Times New Roman" w:hAnsi="Arial" w:cs="Arial"/>
                <w:color w:val="171717"/>
                <w:sz w:val="15"/>
                <w:szCs w:val="15"/>
                <w:lang w:val="es-CO" w:eastAsia="es-CO"/>
              </w:rPr>
              <w:t>38.446</w:t>
            </w:r>
          </w:p>
        </w:tc>
        <w:tc>
          <w:tcPr>
            <w:tcW w:w="365" w:type="pct"/>
            <w:tcBorders>
              <w:top w:val="nil"/>
              <w:left w:val="single" w:sz="4" w:space="0" w:color="auto"/>
              <w:bottom w:val="single" w:sz="4" w:space="0" w:color="auto"/>
              <w:right w:val="single" w:sz="4" w:space="0" w:color="auto"/>
            </w:tcBorders>
            <w:shd w:val="clear" w:color="auto" w:fill="F2F2F2"/>
            <w:noWrap/>
            <w:vAlign w:val="center"/>
          </w:tcPr>
          <w:p w14:paraId="40E10D8D" w14:textId="77777777" w:rsidR="00AB4FC5" w:rsidRPr="00477480" w:rsidRDefault="00AB4FC5" w:rsidP="00294E9E">
            <w:pPr>
              <w:contextualSpacing/>
              <w:jc w:val="center"/>
              <w:rPr>
                <w:rFonts w:ascii="Arial" w:eastAsia="Times New Roman" w:hAnsi="Arial" w:cs="Arial"/>
                <w:color w:val="171717"/>
                <w:sz w:val="15"/>
                <w:szCs w:val="15"/>
                <w:lang w:val="es-CO" w:eastAsia="es-CO"/>
              </w:rPr>
            </w:pPr>
            <w:r w:rsidRPr="00477480">
              <w:rPr>
                <w:rFonts w:ascii="Arial" w:eastAsia="Times New Roman" w:hAnsi="Arial" w:cs="Arial"/>
                <w:color w:val="171717"/>
                <w:sz w:val="15"/>
                <w:szCs w:val="15"/>
                <w:lang w:val="es-CO" w:eastAsia="es-CO"/>
              </w:rPr>
              <w:t>155.650</w:t>
            </w:r>
          </w:p>
        </w:tc>
        <w:tc>
          <w:tcPr>
            <w:tcW w:w="348" w:type="pct"/>
            <w:tcBorders>
              <w:top w:val="nil"/>
              <w:left w:val="nil"/>
              <w:bottom w:val="single" w:sz="4" w:space="0" w:color="auto"/>
              <w:right w:val="single" w:sz="4" w:space="0" w:color="auto"/>
            </w:tcBorders>
            <w:shd w:val="clear" w:color="auto" w:fill="F2F2F2"/>
            <w:noWrap/>
            <w:vAlign w:val="center"/>
          </w:tcPr>
          <w:p w14:paraId="14D1AAA0" w14:textId="77777777" w:rsidR="00AB4FC5" w:rsidRPr="00477480" w:rsidRDefault="00AB4FC5" w:rsidP="00294E9E">
            <w:pPr>
              <w:contextualSpacing/>
              <w:jc w:val="center"/>
              <w:rPr>
                <w:rFonts w:ascii="Arial" w:eastAsia="Times New Roman" w:hAnsi="Arial" w:cs="Arial"/>
                <w:color w:val="171717"/>
                <w:sz w:val="15"/>
                <w:szCs w:val="15"/>
                <w:lang w:val="es-CO" w:eastAsia="es-CO"/>
              </w:rPr>
            </w:pPr>
            <w:r w:rsidRPr="00477480">
              <w:rPr>
                <w:rFonts w:ascii="Arial" w:eastAsia="Times New Roman" w:hAnsi="Arial" w:cs="Arial"/>
                <w:color w:val="171717"/>
                <w:sz w:val="15"/>
                <w:szCs w:val="15"/>
                <w:lang w:val="es-CO" w:eastAsia="es-CO"/>
              </w:rPr>
              <w:t>155.650</w:t>
            </w:r>
          </w:p>
        </w:tc>
        <w:tc>
          <w:tcPr>
            <w:tcW w:w="365" w:type="pct"/>
            <w:tcBorders>
              <w:top w:val="nil"/>
              <w:left w:val="nil"/>
              <w:bottom w:val="single" w:sz="4" w:space="0" w:color="auto"/>
              <w:right w:val="single" w:sz="4" w:space="0" w:color="auto"/>
            </w:tcBorders>
            <w:shd w:val="clear" w:color="auto" w:fill="F2F2F2"/>
            <w:noWrap/>
            <w:vAlign w:val="center"/>
            <w:hideMark/>
          </w:tcPr>
          <w:p w14:paraId="4A8B6BC7" w14:textId="77777777" w:rsidR="00AB4FC5" w:rsidRPr="00477480" w:rsidRDefault="00AB4FC5" w:rsidP="00294E9E">
            <w:pPr>
              <w:contextualSpacing/>
              <w:jc w:val="center"/>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229.058</w:t>
            </w:r>
          </w:p>
        </w:tc>
        <w:tc>
          <w:tcPr>
            <w:tcW w:w="348" w:type="pct"/>
            <w:tcBorders>
              <w:top w:val="nil"/>
              <w:left w:val="nil"/>
              <w:bottom w:val="single" w:sz="4" w:space="0" w:color="auto"/>
              <w:right w:val="single" w:sz="4" w:space="0" w:color="auto"/>
            </w:tcBorders>
            <w:shd w:val="clear" w:color="auto" w:fill="F2F2F2"/>
            <w:noWrap/>
            <w:vAlign w:val="center"/>
            <w:hideMark/>
          </w:tcPr>
          <w:p w14:paraId="61B29F36" w14:textId="77777777" w:rsidR="00AB4FC5" w:rsidRPr="00477480" w:rsidRDefault="00AB4FC5" w:rsidP="00294E9E">
            <w:pPr>
              <w:contextualSpacing/>
              <w:jc w:val="center"/>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229.058</w:t>
            </w:r>
          </w:p>
        </w:tc>
        <w:tc>
          <w:tcPr>
            <w:tcW w:w="365" w:type="pct"/>
            <w:tcBorders>
              <w:top w:val="nil"/>
              <w:left w:val="nil"/>
              <w:bottom w:val="single" w:sz="4" w:space="0" w:color="auto"/>
              <w:right w:val="single" w:sz="4" w:space="0" w:color="auto"/>
            </w:tcBorders>
            <w:shd w:val="clear" w:color="auto" w:fill="F2F2F2"/>
            <w:noWrap/>
            <w:vAlign w:val="center"/>
            <w:hideMark/>
          </w:tcPr>
          <w:p w14:paraId="1C92C65E" w14:textId="77777777" w:rsidR="00AB4FC5" w:rsidRPr="00477480" w:rsidRDefault="00AB4FC5" w:rsidP="00294E9E">
            <w:pPr>
              <w:contextualSpacing/>
              <w:jc w:val="center"/>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418.702</w:t>
            </w:r>
          </w:p>
        </w:tc>
        <w:tc>
          <w:tcPr>
            <w:tcW w:w="348" w:type="pct"/>
            <w:tcBorders>
              <w:top w:val="single" w:sz="4" w:space="0" w:color="auto"/>
              <w:left w:val="nil"/>
              <w:bottom w:val="single" w:sz="4" w:space="0" w:color="auto"/>
              <w:right w:val="single" w:sz="4" w:space="0" w:color="auto"/>
            </w:tcBorders>
            <w:shd w:val="clear" w:color="auto" w:fill="F2F2F2"/>
            <w:noWrap/>
            <w:vAlign w:val="center"/>
            <w:hideMark/>
          </w:tcPr>
          <w:p w14:paraId="45D0BF44" w14:textId="77777777" w:rsidR="00AB4FC5" w:rsidRPr="00477480" w:rsidRDefault="00AB4FC5" w:rsidP="00294E9E">
            <w:pPr>
              <w:contextualSpacing/>
              <w:jc w:val="center"/>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418.702</w:t>
            </w:r>
          </w:p>
        </w:tc>
        <w:tc>
          <w:tcPr>
            <w:tcW w:w="366" w:type="pct"/>
            <w:tcBorders>
              <w:top w:val="single" w:sz="4" w:space="0" w:color="auto"/>
              <w:left w:val="nil"/>
              <w:bottom w:val="single" w:sz="4" w:space="0" w:color="auto"/>
              <w:right w:val="single" w:sz="4" w:space="0" w:color="auto"/>
            </w:tcBorders>
            <w:shd w:val="clear" w:color="auto" w:fill="F2F2F2"/>
          </w:tcPr>
          <w:p w14:paraId="7446799A" w14:textId="77777777" w:rsidR="00AB4FC5" w:rsidRPr="00477480" w:rsidRDefault="00AB4FC5" w:rsidP="00294E9E">
            <w:pPr>
              <w:contextualSpacing/>
              <w:jc w:val="center"/>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20.499</w:t>
            </w:r>
          </w:p>
        </w:tc>
        <w:tc>
          <w:tcPr>
            <w:tcW w:w="348" w:type="pct"/>
            <w:tcBorders>
              <w:top w:val="single" w:sz="4" w:space="0" w:color="auto"/>
              <w:left w:val="nil"/>
              <w:bottom w:val="single" w:sz="4" w:space="0" w:color="auto"/>
              <w:right w:val="single" w:sz="4" w:space="0" w:color="auto"/>
            </w:tcBorders>
            <w:shd w:val="clear" w:color="auto" w:fill="F2F2F2"/>
          </w:tcPr>
          <w:p w14:paraId="4EB40A59" w14:textId="77777777" w:rsidR="00AB4FC5" w:rsidRPr="00477480" w:rsidRDefault="00AB4FC5" w:rsidP="00294E9E">
            <w:pPr>
              <w:contextualSpacing/>
              <w:jc w:val="center"/>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20.499</w:t>
            </w:r>
          </w:p>
        </w:tc>
        <w:tc>
          <w:tcPr>
            <w:tcW w:w="366" w:type="pct"/>
            <w:tcBorders>
              <w:top w:val="single" w:sz="4" w:space="0" w:color="auto"/>
              <w:left w:val="nil"/>
              <w:bottom w:val="single" w:sz="4" w:space="0" w:color="auto"/>
              <w:right w:val="single" w:sz="4" w:space="0" w:color="auto"/>
            </w:tcBorders>
            <w:shd w:val="clear" w:color="auto" w:fill="F2F2F2"/>
          </w:tcPr>
          <w:p w14:paraId="6BFDC67B" w14:textId="77777777" w:rsidR="00AB4FC5" w:rsidRPr="00477480" w:rsidRDefault="00AB4FC5" w:rsidP="00294E9E">
            <w:pPr>
              <w:contextualSpacing/>
              <w:jc w:val="center"/>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853.956</w:t>
            </w:r>
          </w:p>
        </w:tc>
        <w:tc>
          <w:tcPr>
            <w:tcW w:w="348" w:type="pct"/>
            <w:tcBorders>
              <w:top w:val="single" w:sz="4" w:space="0" w:color="auto"/>
              <w:left w:val="nil"/>
              <w:bottom w:val="single" w:sz="4" w:space="0" w:color="auto"/>
              <w:right w:val="single" w:sz="4" w:space="0" w:color="auto"/>
            </w:tcBorders>
            <w:shd w:val="clear" w:color="auto" w:fill="F2F2F2"/>
          </w:tcPr>
          <w:p w14:paraId="01B447D6" w14:textId="77777777" w:rsidR="00AB4FC5" w:rsidRPr="00477480" w:rsidRDefault="00AB4FC5" w:rsidP="00294E9E">
            <w:pPr>
              <w:contextualSpacing/>
              <w:jc w:val="center"/>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853.956</w:t>
            </w:r>
          </w:p>
        </w:tc>
      </w:tr>
      <w:tr w:rsidR="006C4FA9" w:rsidRPr="00477480" w14:paraId="4970F607" w14:textId="77777777" w:rsidTr="00FA2D03">
        <w:trPr>
          <w:trHeight w:val="19"/>
        </w:trPr>
        <w:tc>
          <w:tcPr>
            <w:tcW w:w="720" w:type="pct"/>
            <w:gridSpan w:val="3"/>
            <w:tcBorders>
              <w:top w:val="single" w:sz="4" w:space="0" w:color="auto"/>
              <w:left w:val="single" w:sz="4" w:space="0" w:color="auto"/>
              <w:bottom w:val="single" w:sz="4" w:space="0" w:color="auto"/>
              <w:right w:val="single" w:sz="4" w:space="0" w:color="auto"/>
            </w:tcBorders>
            <w:shd w:val="clear" w:color="auto" w:fill="CCCCFF"/>
            <w:vAlign w:val="center"/>
            <w:hideMark/>
          </w:tcPr>
          <w:p w14:paraId="061D9693" w14:textId="77777777" w:rsidR="00AB4FC5" w:rsidRPr="00477480" w:rsidRDefault="00AB4FC5" w:rsidP="00294E9E">
            <w:pPr>
              <w:contextualSpacing/>
              <w:rPr>
                <w:rFonts w:ascii="Arial" w:eastAsia="Times New Roman" w:hAnsi="Arial" w:cs="Arial"/>
                <w:b/>
                <w:bCs/>
                <w:color w:val="000000"/>
                <w:sz w:val="15"/>
                <w:szCs w:val="15"/>
                <w:lang w:val="es-ES_tradnl" w:eastAsia="es-CO"/>
              </w:rPr>
            </w:pPr>
            <w:r w:rsidRPr="00477480">
              <w:rPr>
                <w:rFonts w:ascii="Arial" w:eastAsia="Times New Roman" w:hAnsi="Arial" w:cs="Arial"/>
                <w:b/>
                <w:bCs/>
                <w:color w:val="000000"/>
                <w:sz w:val="15"/>
                <w:szCs w:val="15"/>
                <w:lang w:val="es-ES_tradnl" w:eastAsia="es-CO"/>
              </w:rPr>
              <w:t>Gastos de inversión</w:t>
            </w:r>
          </w:p>
        </w:tc>
        <w:tc>
          <w:tcPr>
            <w:tcW w:w="365" w:type="pct"/>
            <w:tcBorders>
              <w:top w:val="single" w:sz="4" w:space="0" w:color="auto"/>
              <w:left w:val="nil"/>
              <w:bottom w:val="single" w:sz="4" w:space="0" w:color="auto"/>
              <w:right w:val="single" w:sz="4" w:space="0" w:color="auto"/>
            </w:tcBorders>
            <w:shd w:val="clear" w:color="auto" w:fill="CCCCFF"/>
          </w:tcPr>
          <w:p w14:paraId="382645EB" w14:textId="77777777" w:rsidR="00AB4FC5" w:rsidRPr="00477480" w:rsidRDefault="00AB4FC5" w:rsidP="00294E9E">
            <w:pPr>
              <w:contextualSpacing/>
              <w:jc w:val="center"/>
              <w:rPr>
                <w:rFonts w:ascii="Arial" w:eastAsia="Times New Roman" w:hAnsi="Arial" w:cs="Arial"/>
                <w:b/>
                <w:bCs/>
                <w:color w:val="000000"/>
                <w:sz w:val="15"/>
                <w:szCs w:val="15"/>
                <w:lang w:val="es-ES_tradnl" w:eastAsia="es-CO"/>
              </w:rPr>
            </w:pPr>
          </w:p>
        </w:tc>
        <w:tc>
          <w:tcPr>
            <w:tcW w:w="348" w:type="pct"/>
            <w:tcBorders>
              <w:top w:val="single" w:sz="4" w:space="0" w:color="auto"/>
              <w:left w:val="single" w:sz="4" w:space="0" w:color="auto"/>
              <w:bottom w:val="single" w:sz="4" w:space="0" w:color="auto"/>
              <w:right w:val="single" w:sz="4" w:space="0" w:color="auto"/>
            </w:tcBorders>
            <w:shd w:val="clear" w:color="auto" w:fill="CCCCFF"/>
          </w:tcPr>
          <w:p w14:paraId="2F550AE9" w14:textId="77777777" w:rsidR="00AB4FC5" w:rsidRPr="00477480" w:rsidRDefault="00AB4FC5" w:rsidP="00294E9E">
            <w:pPr>
              <w:contextualSpacing/>
              <w:jc w:val="center"/>
              <w:rPr>
                <w:rFonts w:ascii="Arial" w:eastAsia="Times New Roman" w:hAnsi="Arial" w:cs="Arial"/>
                <w:b/>
                <w:bCs/>
                <w:color w:val="000000"/>
                <w:sz w:val="15"/>
                <w:szCs w:val="15"/>
                <w:lang w:val="es-ES_tradnl" w:eastAsia="es-CO"/>
              </w:rPr>
            </w:pPr>
          </w:p>
        </w:tc>
        <w:tc>
          <w:tcPr>
            <w:tcW w:w="365" w:type="pct"/>
            <w:tcBorders>
              <w:top w:val="nil"/>
              <w:left w:val="single" w:sz="4" w:space="0" w:color="auto"/>
              <w:bottom w:val="single" w:sz="4" w:space="0" w:color="auto"/>
              <w:right w:val="single" w:sz="4" w:space="0" w:color="auto"/>
            </w:tcBorders>
            <w:shd w:val="clear" w:color="auto" w:fill="CCCCFF"/>
            <w:noWrap/>
            <w:vAlign w:val="center"/>
          </w:tcPr>
          <w:p w14:paraId="6C904B82" w14:textId="77777777" w:rsidR="00AB4FC5" w:rsidRPr="00477480" w:rsidRDefault="00AB4FC5" w:rsidP="00294E9E">
            <w:pPr>
              <w:contextualSpacing/>
              <w:jc w:val="center"/>
              <w:rPr>
                <w:rFonts w:ascii="Arial" w:eastAsia="Times New Roman" w:hAnsi="Arial" w:cs="Arial"/>
                <w:b/>
                <w:bCs/>
                <w:color w:val="000000"/>
                <w:sz w:val="15"/>
                <w:szCs w:val="15"/>
                <w:lang w:val="es-ES_tradnl" w:eastAsia="es-CO"/>
              </w:rPr>
            </w:pPr>
          </w:p>
        </w:tc>
        <w:tc>
          <w:tcPr>
            <w:tcW w:w="348" w:type="pct"/>
            <w:tcBorders>
              <w:top w:val="nil"/>
              <w:left w:val="nil"/>
              <w:bottom w:val="single" w:sz="4" w:space="0" w:color="auto"/>
              <w:right w:val="single" w:sz="4" w:space="0" w:color="auto"/>
            </w:tcBorders>
            <w:shd w:val="clear" w:color="auto" w:fill="CCCCFF"/>
            <w:noWrap/>
            <w:vAlign w:val="center"/>
          </w:tcPr>
          <w:p w14:paraId="76ADA346" w14:textId="77777777" w:rsidR="00AB4FC5" w:rsidRPr="00477480" w:rsidRDefault="00AB4FC5" w:rsidP="00294E9E">
            <w:pPr>
              <w:contextualSpacing/>
              <w:jc w:val="center"/>
              <w:rPr>
                <w:rFonts w:ascii="Arial" w:eastAsia="Times New Roman" w:hAnsi="Arial" w:cs="Arial"/>
                <w:b/>
                <w:bCs/>
                <w:color w:val="000000"/>
                <w:sz w:val="15"/>
                <w:szCs w:val="15"/>
                <w:lang w:val="es-ES_tradnl" w:eastAsia="es-CO"/>
              </w:rPr>
            </w:pPr>
          </w:p>
        </w:tc>
        <w:tc>
          <w:tcPr>
            <w:tcW w:w="365" w:type="pct"/>
            <w:tcBorders>
              <w:top w:val="nil"/>
              <w:left w:val="nil"/>
              <w:bottom w:val="single" w:sz="4" w:space="0" w:color="auto"/>
              <w:right w:val="single" w:sz="4" w:space="0" w:color="auto"/>
            </w:tcBorders>
            <w:shd w:val="clear" w:color="auto" w:fill="CCCCFF"/>
            <w:noWrap/>
            <w:vAlign w:val="center"/>
          </w:tcPr>
          <w:p w14:paraId="7E5DA7BE" w14:textId="77777777" w:rsidR="00AB4FC5" w:rsidRPr="00477480" w:rsidRDefault="00AB4FC5" w:rsidP="00294E9E">
            <w:pPr>
              <w:contextualSpacing/>
              <w:jc w:val="center"/>
              <w:rPr>
                <w:rFonts w:ascii="Arial" w:eastAsia="Times New Roman" w:hAnsi="Arial" w:cs="Arial"/>
                <w:b/>
                <w:bCs/>
                <w:color w:val="000000"/>
                <w:sz w:val="15"/>
                <w:szCs w:val="15"/>
                <w:lang w:val="es-ES_tradnl" w:eastAsia="es-CO"/>
              </w:rPr>
            </w:pPr>
          </w:p>
        </w:tc>
        <w:tc>
          <w:tcPr>
            <w:tcW w:w="348" w:type="pct"/>
            <w:tcBorders>
              <w:top w:val="nil"/>
              <w:left w:val="nil"/>
              <w:bottom w:val="single" w:sz="4" w:space="0" w:color="auto"/>
              <w:right w:val="single" w:sz="4" w:space="0" w:color="auto"/>
            </w:tcBorders>
            <w:shd w:val="clear" w:color="auto" w:fill="CCCCFF"/>
            <w:noWrap/>
            <w:vAlign w:val="center"/>
          </w:tcPr>
          <w:p w14:paraId="69F912D7" w14:textId="77777777" w:rsidR="00AB4FC5" w:rsidRPr="00477480" w:rsidRDefault="00AB4FC5" w:rsidP="00294E9E">
            <w:pPr>
              <w:contextualSpacing/>
              <w:jc w:val="center"/>
              <w:rPr>
                <w:rFonts w:ascii="Arial" w:eastAsia="Times New Roman" w:hAnsi="Arial" w:cs="Arial"/>
                <w:b/>
                <w:bCs/>
                <w:color w:val="000000"/>
                <w:sz w:val="15"/>
                <w:szCs w:val="15"/>
                <w:lang w:val="es-ES_tradnl" w:eastAsia="es-CO"/>
              </w:rPr>
            </w:pPr>
          </w:p>
        </w:tc>
        <w:tc>
          <w:tcPr>
            <w:tcW w:w="365" w:type="pct"/>
            <w:tcBorders>
              <w:top w:val="nil"/>
              <w:left w:val="nil"/>
              <w:bottom w:val="single" w:sz="4" w:space="0" w:color="auto"/>
              <w:right w:val="single" w:sz="4" w:space="0" w:color="auto"/>
            </w:tcBorders>
            <w:shd w:val="clear" w:color="auto" w:fill="CCCCFF"/>
            <w:noWrap/>
            <w:vAlign w:val="center"/>
          </w:tcPr>
          <w:p w14:paraId="1354B4D3" w14:textId="77777777" w:rsidR="00AB4FC5" w:rsidRPr="00477480" w:rsidRDefault="00AB4FC5" w:rsidP="00294E9E">
            <w:pPr>
              <w:contextualSpacing/>
              <w:jc w:val="center"/>
              <w:rPr>
                <w:rFonts w:ascii="Arial" w:eastAsia="Times New Roman" w:hAnsi="Arial" w:cs="Arial"/>
                <w:b/>
                <w:bCs/>
                <w:color w:val="000000"/>
                <w:sz w:val="15"/>
                <w:szCs w:val="15"/>
                <w:lang w:val="es-ES_tradnl" w:eastAsia="es-CO"/>
              </w:rPr>
            </w:pPr>
          </w:p>
        </w:tc>
        <w:tc>
          <w:tcPr>
            <w:tcW w:w="348" w:type="pct"/>
            <w:tcBorders>
              <w:top w:val="nil"/>
              <w:left w:val="nil"/>
              <w:bottom w:val="single" w:sz="4" w:space="0" w:color="auto"/>
              <w:right w:val="single" w:sz="4" w:space="0" w:color="auto"/>
            </w:tcBorders>
            <w:shd w:val="clear" w:color="auto" w:fill="CCCCFF"/>
            <w:noWrap/>
            <w:vAlign w:val="center"/>
          </w:tcPr>
          <w:p w14:paraId="33A9B9A7" w14:textId="77777777" w:rsidR="00AB4FC5" w:rsidRPr="00477480" w:rsidRDefault="00AB4FC5" w:rsidP="00294E9E">
            <w:pPr>
              <w:contextualSpacing/>
              <w:jc w:val="center"/>
              <w:rPr>
                <w:rFonts w:ascii="Arial" w:eastAsia="Times New Roman" w:hAnsi="Arial" w:cs="Arial"/>
                <w:b/>
                <w:bCs/>
                <w:color w:val="000000"/>
                <w:sz w:val="15"/>
                <w:szCs w:val="15"/>
                <w:lang w:val="es-ES_tradnl" w:eastAsia="es-CO"/>
              </w:rPr>
            </w:pPr>
          </w:p>
        </w:tc>
        <w:tc>
          <w:tcPr>
            <w:tcW w:w="366" w:type="pct"/>
            <w:tcBorders>
              <w:top w:val="single" w:sz="4" w:space="0" w:color="auto"/>
              <w:left w:val="nil"/>
              <w:bottom w:val="single" w:sz="4" w:space="0" w:color="auto"/>
              <w:right w:val="single" w:sz="4" w:space="0" w:color="auto"/>
            </w:tcBorders>
            <w:shd w:val="clear" w:color="auto" w:fill="CCCCFF"/>
          </w:tcPr>
          <w:p w14:paraId="1143FB96" w14:textId="77777777" w:rsidR="00AB4FC5" w:rsidRPr="00477480" w:rsidRDefault="00AB4FC5" w:rsidP="00294E9E">
            <w:pPr>
              <w:contextualSpacing/>
              <w:jc w:val="center"/>
              <w:rPr>
                <w:rFonts w:ascii="Arial" w:eastAsia="Times New Roman" w:hAnsi="Arial" w:cs="Arial"/>
                <w:b/>
                <w:bCs/>
                <w:color w:val="000000"/>
                <w:sz w:val="15"/>
                <w:szCs w:val="15"/>
                <w:lang w:val="es-ES_tradnl" w:eastAsia="es-CO"/>
              </w:rPr>
            </w:pPr>
          </w:p>
        </w:tc>
        <w:tc>
          <w:tcPr>
            <w:tcW w:w="348" w:type="pct"/>
            <w:tcBorders>
              <w:top w:val="single" w:sz="4" w:space="0" w:color="auto"/>
              <w:left w:val="nil"/>
              <w:bottom w:val="single" w:sz="4" w:space="0" w:color="auto"/>
              <w:right w:val="single" w:sz="4" w:space="0" w:color="auto"/>
            </w:tcBorders>
            <w:shd w:val="clear" w:color="auto" w:fill="CCCCFF"/>
          </w:tcPr>
          <w:p w14:paraId="78175AA4" w14:textId="77777777" w:rsidR="00AB4FC5" w:rsidRPr="00477480" w:rsidRDefault="00AB4FC5" w:rsidP="00294E9E">
            <w:pPr>
              <w:contextualSpacing/>
              <w:jc w:val="center"/>
              <w:rPr>
                <w:rFonts w:ascii="Arial" w:eastAsia="Times New Roman" w:hAnsi="Arial" w:cs="Arial"/>
                <w:b/>
                <w:bCs/>
                <w:color w:val="000000"/>
                <w:sz w:val="15"/>
                <w:szCs w:val="15"/>
                <w:lang w:val="es-ES_tradnl" w:eastAsia="es-CO"/>
              </w:rPr>
            </w:pPr>
          </w:p>
        </w:tc>
        <w:tc>
          <w:tcPr>
            <w:tcW w:w="366" w:type="pct"/>
            <w:tcBorders>
              <w:top w:val="single" w:sz="4" w:space="0" w:color="auto"/>
              <w:left w:val="nil"/>
              <w:bottom w:val="single" w:sz="4" w:space="0" w:color="auto"/>
              <w:right w:val="single" w:sz="4" w:space="0" w:color="auto"/>
            </w:tcBorders>
            <w:shd w:val="clear" w:color="auto" w:fill="CCCCFF"/>
          </w:tcPr>
          <w:p w14:paraId="32FD4BC7" w14:textId="77777777" w:rsidR="00AB4FC5" w:rsidRPr="00477480" w:rsidRDefault="00AB4FC5" w:rsidP="00294E9E">
            <w:pPr>
              <w:contextualSpacing/>
              <w:jc w:val="center"/>
              <w:rPr>
                <w:rFonts w:ascii="Arial" w:eastAsia="Times New Roman" w:hAnsi="Arial" w:cs="Arial"/>
                <w:b/>
                <w:bCs/>
                <w:color w:val="000000"/>
                <w:sz w:val="15"/>
                <w:szCs w:val="15"/>
                <w:lang w:val="es-ES_tradnl" w:eastAsia="es-CO"/>
              </w:rPr>
            </w:pPr>
          </w:p>
        </w:tc>
        <w:tc>
          <w:tcPr>
            <w:tcW w:w="348" w:type="pct"/>
            <w:tcBorders>
              <w:top w:val="single" w:sz="4" w:space="0" w:color="auto"/>
              <w:left w:val="nil"/>
              <w:bottom w:val="single" w:sz="4" w:space="0" w:color="auto"/>
              <w:right w:val="single" w:sz="4" w:space="0" w:color="auto"/>
            </w:tcBorders>
            <w:shd w:val="clear" w:color="auto" w:fill="CCCCFF"/>
          </w:tcPr>
          <w:p w14:paraId="3A50D10F" w14:textId="77777777" w:rsidR="00AB4FC5" w:rsidRPr="00477480" w:rsidRDefault="00AB4FC5" w:rsidP="00294E9E">
            <w:pPr>
              <w:contextualSpacing/>
              <w:jc w:val="center"/>
              <w:rPr>
                <w:rFonts w:ascii="Arial" w:eastAsia="Times New Roman" w:hAnsi="Arial" w:cs="Arial"/>
                <w:b/>
                <w:bCs/>
                <w:color w:val="000000"/>
                <w:sz w:val="15"/>
                <w:szCs w:val="15"/>
                <w:lang w:val="es-ES_tradnl" w:eastAsia="es-CO"/>
              </w:rPr>
            </w:pPr>
          </w:p>
        </w:tc>
      </w:tr>
      <w:tr w:rsidR="006C4FA9" w:rsidRPr="00477480" w14:paraId="59229C9C" w14:textId="77777777" w:rsidTr="00FA2D03">
        <w:trPr>
          <w:trHeight w:val="19"/>
        </w:trPr>
        <w:tc>
          <w:tcPr>
            <w:tcW w:w="78" w:type="pct"/>
            <w:tcBorders>
              <w:top w:val="nil"/>
              <w:left w:val="single" w:sz="4" w:space="0" w:color="auto"/>
              <w:bottom w:val="single" w:sz="4" w:space="0" w:color="auto"/>
              <w:right w:val="nil"/>
            </w:tcBorders>
            <w:noWrap/>
            <w:vAlign w:val="center"/>
            <w:hideMark/>
          </w:tcPr>
          <w:p w14:paraId="0D9B529F" w14:textId="77777777" w:rsidR="00785518" w:rsidRPr="00477480" w:rsidRDefault="00785518" w:rsidP="00294E9E">
            <w:pPr>
              <w:contextualSpacing/>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 </w:t>
            </w:r>
          </w:p>
        </w:tc>
        <w:tc>
          <w:tcPr>
            <w:tcW w:w="642" w:type="pct"/>
            <w:gridSpan w:val="2"/>
            <w:tcBorders>
              <w:top w:val="single" w:sz="4" w:space="0" w:color="auto"/>
              <w:left w:val="nil"/>
              <w:bottom w:val="single" w:sz="4" w:space="0" w:color="auto"/>
              <w:right w:val="single" w:sz="4" w:space="0" w:color="auto"/>
            </w:tcBorders>
            <w:noWrap/>
            <w:vAlign w:val="center"/>
            <w:hideMark/>
          </w:tcPr>
          <w:p w14:paraId="1ABD5CB4" w14:textId="77777777" w:rsidR="00785518" w:rsidRPr="00477480" w:rsidRDefault="00785518" w:rsidP="00294E9E">
            <w:pPr>
              <w:contextualSpacing/>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Compromisos</w:t>
            </w:r>
          </w:p>
        </w:tc>
        <w:tc>
          <w:tcPr>
            <w:tcW w:w="365" w:type="pct"/>
            <w:tcBorders>
              <w:top w:val="single" w:sz="4" w:space="0" w:color="auto"/>
              <w:left w:val="nil"/>
              <w:bottom w:val="single" w:sz="4" w:space="0" w:color="auto"/>
              <w:right w:val="single" w:sz="4" w:space="0" w:color="auto"/>
            </w:tcBorders>
            <w:vAlign w:val="center"/>
          </w:tcPr>
          <w:p w14:paraId="6D9A2F0B" w14:textId="77777777" w:rsidR="00785518" w:rsidRPr="00477480" w:rsidRDefault="00785518" w:rsidP="00294E9E">
            <w:pPr>
              <w:contextualSpacing/>
              <w:jc w:val="center"/>
              <w:rPr>
                <w:rFonts w:ascii="Arial" w:hAnsi="Arial" w:cs="Arial"/>
                <w:sz w:val="15"/>
                <w:szCs w:val="15"/>
              </w:rPr>
            </w:pPr>
            <w:r w:rsidRPr="00477480">
              <w:rPr>
                <w:rFonts w:ascii="Arial" w:hAnsi="Arial" w:cs="Arial"/>
                <w:sz w:val="15"/>
                <w:szCs w:val="15"/>
              </w:rPr>
              <w:t>1.455.942</w:t>
            </w:r>
          </w:p>
        </w:tc>
        <w:tc>
          <w:tcPr>
            <w:tcW w:w="348" w:type="pct"/>
            <w:tcBorders>
              <w:top w:val="single" w:sz="4" w:space="0" w:color="auto"/>
              <w:left w:val="single" w:sz="4" w:space="0" w:color="auto"/>
              <w:bottom w:val="single" w:sz="4" w:space="0" w:color="auto"/>
              <w:right w:val="single" w:sz="4" w:space="0" w:color="auto"/>
            </w:tcBorders>
            <w:vAlign w:val="center"/>
          </w:tcPr>
          <w:p w14:paraId="4F0BA80A" w14:textId="77777777" w:rsidR="00785518" w:rsidRPr="00477480" w:rsidRDefault="00785518" w:rsidP="00294E9E">
            <w:pPr>
              <w:contextualSpacing/>
              <w:jc w:val="center"/>
              <w:rPr>
                <w:rFonts w:ascii="Arial" w:hAnsi="Arial" w:cs="Arial"/>
                <w:sz w:val="15"/>
                <w:szCs w:val="15"/>
              </w:rPr>
            </w:pPr>
            <w:r w:rsidRPr="00477480">
              <w:rPr>
                <w:rFonts w:ascii="Arial" w:hAnsi="Arial" w:cs="Arial"/>
                <w:sz w:val="15"/>
                <w:szCs w:val="15"/>
              </w:rPr>
              <w:t>1.455.942</w:t>
            </w:r>
          </w:p>
        </w:tc>
        <w:tc>
          <w:tcPr>
            <w:tcW w:w="365" w:type="pct"/>
            <w:tcBorders>
              <w:top w:val="nil"/>
              <w:left w:val="single" w:sz="4" w:space="0" w:color="auto"/>
              <w:bottom w:val="single" w:sz="4" w:space="0" w:color="auto"/>
              <w:right w:val="single" w:sz="4" w:space="0" w:color="auto"/>
            </w:tcBorders>
            <w:noWrap/>
            <w:vAlign w:val="center"/>
          </w:tcPr>
          <w:p w14:paraId="0D3A68F8" w14:textId="77777777" w:rsidR="00785518" w:rsidRPr="00477480" w:rsidRDefault="00785518" w:rsidP="00294E9E">
            <w:pPr>
              <w:contextualSpacing/>
              <w:jc w:val="center"/>
              <w:rPr>
                <w:rFonts w:ascii="Arial" w:eastAsia="Times New Roman" w:hAnsi="Arial" w:cs="Arial"/>
                <w:sz w:val="15"/>
                <w:szCs w:val="15"/>
                <w:lang w:val="es-ES_tradnl" w:eastAsia="es-CO"/>
              </w:rPr>
            </w:pPr>
            <w:r w:rsidRPr="00477480">
              <w:rPr>
                <w:rFonts w:ascii="Arial" w:eastAsia="Times New Roman" w:hAnsi="Arial" w:cs="Arial"/>
                <w:sz w:val="15"/>
                <w:szCs w:val="15"/>
                <w:lang w:val="es-ES_tradnl" w:eastAsia="es-CO"/>
              </w:rPr>
              <w:t>1.820.421</w:t>
            </w:r>
          </w:p>
        </w:tc>
        <w:tc>
          <w:tcPr>
            <w:tcW w:w="348" w:type="pct"/>
            <w:tcBorders>
              <w:top w:val="nil"/>
              <w:left w:val="nil"/>
              <w:bottom w:val="single" w:sz="4" w:space="0" w:color="auto"/>
              <w:right w:val="single" w:sz="4" w:space="0" w:color="auto"/>
            </w:tcBorders>
            <w:noWrap/>
            <w:vAlign w:val="center"/>
          </w:tcPr>
          <w:p w14:paraId="14D9A3B3" w14:textId="77777777" w:rsidR="00785518" w:rsidRPr="00477480" w:rsidRDefault="00785518" w:rsidP="00294E9E">
            <w:pPr>
              <w:contextualSpacing/>
              <w:jc w:val="center"/>
              <w:rPr>
                <w:rFonts w:ascii="Arial" w:eastAsia="Times New Roman" w:hAnsi="Arial" w:cs="Arial"/>
                <w:color w:val="000000" w:themeColor="text1"/>
                <w:sz w:val="15"/>
                <w:szCs w:val="15"/>
                <w:lang w:val="es-CO" w:eastAsia="es-CO"/>
              </w:rPr>
            </w:pPr>
            <w:r w:rsidRPr="00477480">
              <w:rPr>
                <w:rFonts w:ascii="Arial" w:eastAsia="Times New Roman" w:hAnsi="Arial" w:cs="Arial"/>
                <w:color w:val="000000" w:themeColor="text1"/>
                <w:sz w:val="15"/>
                <w:szCs w:val="15"/>
                <w:lang w:val="es-CO" w:eastAsia="es-CO"/>
              </w:rPr>
              <w:t>1.743.858</w:t>
            </w:r>
          </w:p>
        </w:tc>
        <w:tc>
          <w:tcPr>
            <w:tcW w:w="365" w:type="pct"/>
            <w:tcBorders>
              <w:top w:val="nil"/>
              <w:left w:val="nil"/>
              <w:bottom w:val="single" w:sz="4" w:space="0" w:color="auto"/>
              <w:right w:val="single" w:sz="4" w:space="0" w:color="auto"/>
            </w:tcBorders>
            <w:noWrap/>
            <w:vAlign w:val="center"/>
            <w:hideMark/>
          </w:tcPr>
          <w:p w14:paraId="7C69C6F1" w14:textId="77777777" w:rsidR="00785518" w:rsidRPr="00477480" w:rsidRDefault="00785518" w:rsidP="00294E9E">
            <w:pPr>
              <w:contextualSpacing/>
              <w:jc w:val="center"/>
              <w:rPr>
                <w:rFonts w:ascii="Arial" w:eastAsia="Times New Roman" w:hAnsi="Arial" w:cs="Arial"/>
                <w:color w:val="000000"/>
                <w:sz w:val="15"/>
                <w:szCs w:val="15"/>
                <w:lang w:val="es-ES_tradnl" w:eastAsia="es-CO"/>
              </w:rPr>
            </w:pPr>
            <w:r w:rsidRPr="00477480">
              <w:rPr>
                <w:rFonts w:ascii="Arial" w:eastAsia="Times New Roman" w:hAnsi="Arial" w:cs="Arial"/>
                <w:color w:val="000000" w:themeColor="text1"/>
                <w:sz w:val="15"/>
                <w:szCs w:val="15"/>
                <w:lang w:val="es-CO" w:eastAsia="es-CO"/>
              </w:rPr>
              <w:t>1.680.307</w:t>
            </w:r>
          </w:p>
        </w:tc>
        <w:tc>
          <w:tcPr>
            <w:tcW w:w="348" w:type="pct"/>
            <w:tcBorders>
              <w:top w:val="nil"/>
              <w:left w:val="nil"/>
              <w:bottom w:val="single" w:sz="4" w:space="0" w:color="auto"/>
              <w:right w:val="single" w:sz="4" w:space="0" w:color="auto"/>
            </w:tcBorders>
            <w:noWrap/>
            <w:vAlign w:val="center"/>
            <w:hideMark/>
          </w:tcPr>
          <w:p w14:paraId="0101FF3F" w14:textId="77777777" w:rsidR="00785518" w:rsidRPr="00477480" w:rsidRDefault="00785518" w:rsidP="00294E9E">
            <w:pPr>
              <w:contextualSpacing/>
              <w:jc w:val="center"/>
              <w:rPr>
                <w:rFonts w:ascii="Arial" w:eastAsia="Times New Roman" w:hAnsi="Arial" w:cs="Arial"/>
                <w:color w:val="000000"/>
                <w:sz w:val="15"/>
                <w:szCs w:val="15"/>
                <w:lang w:val="es-ES_tradnl" w:eastAsia="es-CO"/>
              </w:rPr>
            </w:pPr>
            <w:r w:rsidRPr="00477480">
              <w:rPr>
                <w:rFonts w:ascii="Arial" w:eastAsia="Times New Roman" w:hAnsi="Arial" w:cs="Arial"/>
                <w:color w:val="000000" w:themeColor="text1"/>
                <w:sz w:val="15"/>
                <w:szCs w:val="15"/>
                <w:lang w:val="es-CO" w:eastAsia="es-CO"/>
              </w:rPr>
              <w:t>1.680.307</w:t>
            </w:r>
          </w:p>
        </w:tc>
        <w:tc>
          <w:tcPr>
            <w:tcW w:w="365" w:type="pct"/>
            <w:tcBorders>
              <w:top w:val="nil"/>
              <w:left w:val="nil"/>
              <w:bottom w:val="single" w:sz="4" w:space="0" w:color="auto"/>
              <w:right w:val="single" w:sz="4" w:space="0" w:color="auto"/>
            </w:tcBorders>
            <w:shd w:val="clear" w:color="auto" w:fill="auto"/>
            <w:noWrap/>
            <w:vAlign w:val="center"/>
            <w:hideMark/>
          </w:tcPr>
          <w:p w14:paraId="44A9B262" w14:textId="77777777" w:rsidR="00785518" w:rsidRPr="00477480" w:rsidRDefault="00785518" w:rsidP="00294E9E">
            <w:pPr>
              <w:contextualSpacing/>
              <w:jc w:val="center"/>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2.743.775</w:t>
            </w:r>
          </w:p>
        </w:tc>
        <w:tc>
          <w:tcPr>
            <w:tcW w:w="348" w:type="pct"/>
            <w:tcBorders>
              <w:top w:val="nil"/>
              <w:left w:val="nil"/>
              <w:bottom w:val="single" w:sz="4" w:space="0" w:color="auto"/>
              <w:right w:val="single" w:sz="4" w:space="0" w:color="auto"/>
            </w:tcBorders>
            <w:shd w:val="clear" w:color="auto" w:fill="auto"/>
            <w:noWrap/>
            <w:vAlign w:val="center"/>
            <w:hideMark/>
          </w:tcPr>
          <w:p w14:paraId="3D2D30AB" w14:textId="77777777" w:rsidR="00785518" w:rsidRPr="00477480" w:rsidRDefault="00785518" w:rsidP="00294E9E">
            <w:pPr>
              <w:contextualSpacing/>
              <w:jc w:val="center"/>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2.743.775</w:t>
            </w:r>
          </w:p>
        </w:tc>
        <w:tc>
          <w:tcPr>
            <w:tcW w:w="366" w:type="pct"/>
            <w:tcBorders>
              <w:top w:val="nil"/>
              <w:left w:val="nil"/>
              <w:bottom w:val="single" w:sz="4" w:space="0" w:color="auto"/>
              <w:right w:val="single" w:sz="4" w:space="0" w:color="auto"/>
            </w:tcBorders>
            <w:shd w:val="clear" w:color="auto" w:fill="auto"/>
          </w:tcPr>
          <w:p w14:paraId="09B0F7FA" w14:textId="77777777" w:rsidR="00785518" w:rsidRPr="00477480" w:rsidRDefault="00785518" w:rsidP="00294E9E">
            <w:pPr>
              <w:contextualSpacing/>
              <w:jc w:val="center"/>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1.561.714</w:t>
            </w:r>
          </w:p>
        </w:tc>
        <w:tc>
          <w:tcPr>
            <w:tcW w:w="348" w:type="pct"/>
            <w:tcBorders>
              <w:top w:val="nil"/>
              <w:left w:val="nil"/>
              <w:bottom w:val="single" w:sz="4" w:space="0" w:color="auto"/>
              <w:right w:val="single" w:sz="4" w:space="0" w:color="auto"/>
            </w:tcBorders>
            <w:shd w:val="clear" w:color="auto" w:fill="auto"/>
          </w:tcPr>
          <w:p w14:paraId="6525DBDA" w14:textId="77777777" w:rsidR="00785518" w:rsidRPr="00477480" w:rsidRDefault="00785518" w:rsidP="00294E9E">
            <w:pPr>
              <w:contextualSpacing/>
              <w:jc w:val="center"/>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1.561.714</w:t>
            </w:r>
          </w:p>
        </w:tc>
        <w:tc>
          <w:tcPr>
            <w:tcW w:w="366" w:type="pct"/>
            <w:tcBorders>
              <w:top w:val="nil"/>
              <w:left w:val="nil"/>
              <w:bottom w:val="single" w:sz="4" w:space="0" w:color="auto"/>
              <w:right w:val="single" w:sz="4" w:space="0" w:color="auto"/>
            </w:tcBorders>
          </w:tcPr>
          <w:p w14:paraId="78703693" w14:textId="77777777" w:rsidR="00785518" w:rsidRPr="00477480" w:rsidRDefault="00785518" w:rsidP="00294E9E">
            <w:pPr>
              <w:contextualSpacing/>
              <w:jc w:val="center"/>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2.876.025</w:t>
            </w:r>
          </w:p>
        </w:tc>
        <w:tc>
          <w:tcPr>
            <w:tcW w:w="348" w:type="pct"/>
            <w:tcBorders>
              <w:top w:val="nil"/>
              <w:left w:val="nil"/>
              <w:bottom w:val="single" w:sz="4" w:space="0" w:color="auto"/>
              <w:right w:val="single" w:sz="4" w:space="0" w:color="auto"/>
            </w:tcBorders>
          </w:tcPr>
          <w:p w14:paraId="03EA9353" w14:textId="77777777" w:rsidR="00785518" w:rsidRPr="00477480" w:rsidRDefault="00785518" w:rsidP="00294E9E">
            <w:pPr>
              <w:contextualSpacing/>
              <w:jc w:val="center"/>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2.876.025</w:t>
            </w:r>
          </w:p>
        </w:tc>
      </w:tr>
      <w:tr w:rsidR="006C4FA9" w:rsidRPr="00477480" w14:paraId="4AA7DA0E" w14:textId="77777777" w:rsidTr="00FA2D03">
        <w:trPr>
          <w:trHeight w:val="19"/>
        </w:trPr>
        <w:tc>
          <w:tcPr>
            <w:tcW w:w="78" w:type="pct"/>
            <w:tcBorders>
              <w:top w:val="nil"/>
              <w:left w:val="single" w:sz="4" w:space="0" w:color="auto"/>
              <w:bottom w:val="single" w:sz="4" w:space="0" w:color="auto"/>
              <w:right w:val="nil"/>
            </w:tcBorders>
            <w:noWrap/>
            <w:vAlign w:val="center"/>
            <w:hideMark/>
          </w:tcPr>
          <w:p w14:paraId="1FDEF520" w14:textId="77777777" w:rsidR="00785518" w:rsidRPr="00477480" w:rsidRDefault="00785518" w:rsidP="00294E9E">
            <w:pPr>
              <w:contextualSpacing/>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 </w:t>
            </w:r>
          </w:p>
        </w:tc>
        <w:tc>
          <w:tcPr>
            <w:tcW w:w="642" w:type="pct"/>
            <w:gridSpan w:val="2"/>
            <w:tcBorders>
              <w:top w:val="single" w:sz="4" w:space="0" w:color="auto"/>
              <w:left w:val="nil"/>
              <w:bottom w:val="single" w:sz="4" w:space="0" w:color="auto"/>
              <w:right w:val="single" w:sz="4" w:space="0" w:color="auto"/>
            </w:tcBorders>
            <w:noWrap/>
            <w:vAlign w:val="center"/>
            <w:hideMark/>
          </w:tcPr>
          <w:p w14:paraId="476E880B" w14:textId="77777777" w:rsidR="00785518" w:rsidRPr="00477480" w:rsidRDefault="00785518" w:rsidP="00294E9E">
            <w:pPr>
              <w:contextualSpacing/>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Obligaciones</w:t>
            </w:r>
          </w:p>
        </w:tc>
        <w:tc>
          <w:tcPr>
            <w:tcW w:w="365" w:type="pct"/>
            <w:tcBorders>
              <w:top w:val="single" w:sz="4" w:space="0" w:color="auto"/>
              <w:left w:val="nil"/>
              <w:bottom w:val="single" w:sz="4" w:space="0" w:color="auto"/>
              <w:right w:val="single" w:sz="4" w:space="0" w:color="auto"/>
            </w:tcBorders>
            <w:vAlign w:val="center"/>
          </w:tcPr>
          <w:p w14:paraId="7665E968" w14:textId="77777777" w:rsidR="00785518" w:rsidRPr="00477480" w:rsidRDefault="00785518" w:rsidP="00294E9E">
            <w:pPr>
              <w:contextualSpacing/>
              <w:jc w:val="center"/>
              <w:rPr>
                <w:rFonts w:ascii="Arial" w:hAnsi="Arial" w:cs="Arial"/>
                <w:sz w:val="15"/>
                <w:szCs w:val="15"/>
              </w:rPr>
            </w:pPr>
            <w:r w:rsidRPr="00477480">
              <w:rPr>
                <w:rFonts w:ascii="Arial" w:hAnsi="Arial" w:cs="Arial"/>
                <w:sz w:val="15"/>
                <w:szCs w:val="15"/>
              </w:rPr>
              <w:t>1.455.942</w:t>
            </w:r>
          </w:p>
        </w:tc>
        <w:tc>
          <w:tcPr>
            <w:tcW w:w="348" w:type="pct"/>
            <w:tcBorders>
              <w:top w:val="single" w:sz="4" w:space="0" w:color="auto"/>
              <w:left w:val="single" w:sz="4" w:space="0" w:color="auto"/>
              <w:bottom w:val="single" w:sz="4" w:space="0" w:color="auto"/>
              <w:right w:val="single" w:sz="4" w:space="0" w:color="auto"/>
            </w:tcBorders>
            <w:vAlign w:val="center"/>
          </w:tcPr>
          <w:p w14:paraId="3EB82BB3" w14:textId="77777777" w:rsidR="00785518" w:rsidRPr="00477480" w:rsidRDefault="00785518" w:rsidP="00294E9E">
            <w:pPr>
              <w:contextualSpacing/>
              <w:jc w:val="center"/>
              <w:rPr>
                <w:rFonts w:ascii="Arial" w:hAnsi="Arial" w:cs="Arial"/>
                <w:sz w:val="15"/>
                <w:szCs w:val="15"/>
              </w:rPr>
            </w:pPr>
            <w:r w:rsidRPr="00477480">
              <w:rPr>
                <w:rFonts w:ascii="Arial" w:hAnsi="Arial" w:cs="Arial"/>
                <w:sz w:val="15"/>
                <w:szCs w:val="15"/>
              </w:rPr>
              <w:t>1.455.942</w:t>
            </w:r>
          </w:p>
        </w:tc>
        <w:tc>
          <w:tcPr>
            <w:tcW w:w="365" w:type="pct"/>
            <w:tcBorders>
              <w:top w:val="nil"/>
              <w:left w:val="single" w:sz="4" w:space="0" w:color="auto"/>
              <w:bottom w:val="single" w:sz="4" w:space="0" w:color="auto"/>
              <w:right w:val="single" w:sz="4" w:space="0" w:color="auto"/>
            </w:tcBorders>
            <w:noWrap/>
            <w:vAlign w:val="center"/>
          </w:tcPr>
          <w:p w14:paraId="3A7141AD" w14:textId="77777777" w:rsidR="00785518" w:rsidRPr="00477480" w:rsidRDefault="00785518" w:rsidP="00294E9E">
            <w:pPr>
              <w:contextualSpacing/>
              <w:jc w:val="center"/>
              <w:rPr>
                <w:rFonts w:ascii="Arial" w:eastAsia="Times New Roman" w:hAnsi="Arial" w:cs="Arial"/>
                <w:sz w:val="15"/>
                <w:szCs w:val="15"/>
                <w:lang w:val="es-ES_tradnl" w:eastAsia="es-CO"/>
              </w:rPr>
            </w:pPr>
            <w:r w:rsidRPr="00477480">
              <w:rPr>
                <w:rFonts w:ascii="Arial" w:eastAsia="Times New Roman" w:hAnsi="Arial" w:cs="Arial"/>
                <w:sz w:val="15"/>
                <w:szCs w:val="15"/>
                <w:lang w:val="es-ES_tradnl" w:eastAsia="es-CO"/>
              </w:rPr>
              <w:t>1.820.421</w:t>
            </w:r>
          </w:p>
        </w:tc>
        <w:tc>
          <w:tcPr>
            <w:tcW w:w="348" w:type="pct"/>
            <w:tcBorders>
              <w:top w:val="nil"/>
              <w:left w:val="nil"/>
              <w:bottom w:val="single" w:sz="4" w:space="0" w:color="auto"/>
              <w:right w:val="single" w:sz="4" w:space="0" w:color="auto"/>
            </w:tcBorders>
            <w:noWrap/>
            <w:vAlign w:val="center"/>
          </w:tcPr>
          <w:p w14:paraId="25F166E9" w14:textId="77777777" w:rsidR="00785518" w:rsidRPr="00477480" w:rsidRDefault="00785518" w:rsidP="00294E9E">
            <w:pPr>
              <w:contextualSpacing/>
              <w:jc w:val="center"/>
              <w:rPr>
                <w:rFonts w:ascii="Arial" w:eastAsia="Times New Roman" w:hAnsi="Arial" w:cs="Arial"/>
                <w:color w:val="000000" w:themeColor="text1"/>
                <w:sz w:val="15"/>
                <w:szCs w:val="15"/>
                <w:lang w:val="es-CO" w:eastAsia="es-CO"/>
              </w:rPr>
            </w:pPr>
            <w:r w:rsidRPr="00477480">
              <w:rPr>
                <w:rFonts w:ascii="Arial" w:eastAsia="Times New Roman" w:hAnsi="Arial" w:cs="Arial"/>
                <w:color w:val="000000" w:themeColor="text1"/>
                <w:sz w:val="15"/>
                <w:szCs w:val="15"/>
                <w:lang w:val="es-CO" w:eastAsia="es-CO"/>
              </w:rPr>
              <w:t>1.743.858</w:t>
            </w:r>
          </w:p>
        </w:tc>
        <w:tc>
          <w:tcPr>
            <w:tcW w:w="365" w:type="pct"/>
            <w:tcBorders>
              <w:top w:val="nil"/>
              <w:left w:val="nil"/>
              <w:bottom w:val="single" w:sz="4" w:space="0" w:color="auto"/>
              <w:right w:val="single" w:sz="4" w:space="0" w:color="auto"/>
            </w:tcBorders>
            <w:noWrap/>
            <w:vAlign w:val="center"/>
            <w:hideMark/>
          </w:tcPr>
          <w:p w14:paraId="3905C30D" w14:textId="77777777" w:rsidR="00785518" w:rsidRPr="00477480" w:rsidRDefault="00785518" w:rsidP="00294E9E">
            <w:pPr>
              <w:contextualSpacing/>
              <w:jc w:val="center"/>
              <w:rPr>
                <w:rFonts w:ascii="Arial" w:eastAsia="Times New Roman" w:hAnsi="Arial" w:cs="Arial"/>
                <w:color w:val="000000"/>
                <w:sz w:val="15"/>
                <w:szCs w:val="15"/>
                <w:lang w:val="es-ES_tradnl" w:eastAsia="es-CO"/>
              </w:rPr>
            </w:pPr>
            <w:r w:rsidRPr="00477480">
              <w:rPr>
                <w:rFonts w:ascii="Arial" w:eastAsia="Times New Roman" w:hAnsi="Arial" w:cs="Arial"/>
                <w:color w:val="000000" w:themeColor="text1"/>
                <w:sz w:val="15"/>
                <w:szCs w:val="15"/>
                <w:lang w:val="es-CO" w:eastAsia="es-CO"/>
              </w:rPr>
              <w:t>1.680.307</w:t>
            </w:r>
          </w:p>
        </w:tc>
        <w:tc>
          <w:tcPr>
            <w:tcW w:w="348" w:type="pct"/>
            <w:tcBorders>
              <w:top w:val="nil"/>
              <w:left w:val="nil"/>
              <w:bottom w:val="single" w:sz="4" w:space="0" w:color="auto"/>
              <w:right w:val="single" w:sz="4" w:space="0" w:color="auto"/>
            </w:tcBorders>
            <w:noWrap/>
            <w:vAlign w:val="center"/>
            <w:hideMark/>
          </w:tcPr>
          <w:p w14:paraId="2D188B5C" w14:textId="77777777" w:rsidR="00785518" w:rsidRPr="00477480" w:rsidRDefault="00785518" w:rsidP="00294E9E">
            <w:pPr>
              <w:contextualSpacing/>
              <w:jc w:val="center"/>
              <w:rPr>
                <w:rFonts w:ascii="Arial" w:eastAsia="Times New Roman" w:hAnsi="Arial" w:cs="Arial"/>
                <w:color w:val="000000"/>
                <w:sz w:val="15"/>
                <w:szCs w:val="15"/>
                <w:lang w:val="es-ES_tradnl" w:eastAsia="es-CO"/>
              </w:rPr>
            </w:pPr>
            <w:r w:rsidRPr="00477480">
              <w:rPr>
                <w:rFonts w:ascii="Arial" w:eastAsia="Times New Roman" w:hAnsi="Arial" w:cs="Arial"/>
                <w:color w:val="000000" w:themeColor="text1"/>
                <w:sz w:val="15"/>
                <w:szCs w:val="15"/>
                <w:lang w:val="es-CO" w:eastAsia="es-CO"/>
              </w:rPr>
              <w:t>1.680.307</w:t>
            </w:r>
          </w:p>
        </w:tc>
        <w:tc>
          <w:tcPr>
            <w:tcW w:w="365" w:type="pct"/>
            <w:tcBorders>
              <w:top w:val="nil"/>
              <w:left w:val="nil"/>
              <w:bottom w:val="single" w:sz="4" w:space="0" w:color="auto"/>
              <w:right w:val="single" w:sz="4" w:space="0" w:color="auto"/>
            </w:tcBorders>
            <w:shd w:val="clear" w:color="auto" w:fill="auto"/>
            <w:noWrap/>
            <w:vAlign w:val="center"/>
            <w:hideMark/>
          </w:tcPr>
          <w:p w14:paraId="21A726C2" w14:textId="77777777" w:rsidR="00785518" w:rsidRPr="00477480" w:rsidRDefault="00785518" w:rsidP="00294E9E">
            <w:pPr>
              <w:contextualSpacing/>
              <w:jc w:val="center"/>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2.743.775</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14:paraId="2486AE41" w14:textId="77777777" w:rsidR="00785518" w:rsidRPr="00477480" w:rsidRDefault="00785518" w:rsidP="00294E9E">
            <w:pPr>
              <w:contextualSpacing/>
              <w:jc w:val="center"/>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2.743.775</w:t>
            </w:r>
          </w:p>
        </w:tc>
        <w:tc>
          <w:tcPr>
            <w:tcW w:w="366" w:type="pct"/>
            <w:tcBorders>
              <w:top w:val="single" w:sz="4" w:space="0" w:color="auto"/>
              <w:left w:val="nil"/>
              <w:bottom w:val="single" w:sz="4" w:space="0" w:color="auto"/>
              <w:right w:val="single" w:sz="4" w:space="0" w:color="auto"/>
            </w:tcBorders>
            <w:shd w:val="clear" w:color="auto" w:fill="auto"/>
          </w:tcPr>
          <w:p w14:paraId="5DD7BBEB" w14:textId="77777777" w:rsidR="00785518" w:rsidRPr="00477480" w:rsidRDefault="00785518" w:rsidP="00294E9E">
            <w:pPr>
              <w:contextualSpacing/>
              <w:jc w:val="center"/>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1.561.714</w:t>
            </w:r>
          </w:p>
        </w:tc>
        <w:tc>
          <w:tcPr>
            <w:tcW w:w="348" w:type="pct"/>
            <w:tcBorders>
              <w:top w:val="single" w:sz="4" w:space="0" w:color="auto"/>
              <w:left w:val="nil"/>
              <w:bottom w:val="single" w:sz="4" w:space="0" w:color="auto"/>
              <w:right w:val="single" w:sz="4" w:space="0" w:color="auto"/>
            </w:tcBorders>
            <w:shd w:val="clear" w:color="auto" w:fill="auto"/>
          </w:tcPr>
          <w:p w14:paraId="38510B13" w14:textId="77777777" w:rsidR="00785518" w:rsidRPr="00477480" w:rsidRDefault="00785518" w:rsidP="00294E9E">
            <w:pPr>
              <w:contextualSpacing/>
              <w:jc w:val="center"/>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1.561.714</w:t>
            </w:r>
          </w:p>
        </w:tc>
        <w:tc>
          <w:tcPr>
            <w:tcW w:w="366" w:type="pct"/>
            <w:tcBorders>
              <w:top w:val="single" w:sz="4" w:space="0" w:color="auto"/>
              <w:left w:val="nil"/>
              <w:bottom w:val="single" w:sz="4" w:space="0" w:color="auto"/>
              <w:right w:val="single" w:sz="4" w:space="0" w:color="auto"/>
            </w:tcBorders>
          </w:tcPr>
          <w:p w14:paraId="1822B68A" w14:textId="77777777" w:rsidR="00785518" w:rsidRPr="00477480" w:rsidRDefault="00785518" w:rsidP="00294E9E">
            <w:pPr>
              <w:contextualSpacing/>
              <w:jc w:val="center"/>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196.637</w:t>
            </w:r>
          </w:p>
        </w:tc>
        <w:tc>
          <w:tcPr>
            <w:tcW w:w="348" w:type="pct"/>
            <w:tcBorders>
              <w:top w:val="single" w:sz="4" w:space="0" w:color="auto"/>
              <w:left w:val="nil"/>
              <w:bottom w:val="single" w:sz="4" w:space="0" w:color="auto"/>
              <w:right w:val="single" w:sz="4" w:space="0" w:color="auto"/>
            </w:tcBorders>
          </w:tcPr>
          <w:p w14:paraId="06C18F6C" w14:textId="77777777" w:rsidR="00785518" w:rsidRPr="00477480" w:rsidRDefault="00785518" w:rsidP="00294E9E">
            <w:pPr>
              <w:contextualSpacing/>
              <w:jc w:val="center"/>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196.637</w:t>
            </w:r>
          </w:p>
        </w:tc>
      </w:tr>
      <w:tr w:rsidR="006C4FA9" w:rsidRPr="00477480" w14:paraId="62DC12D7" w14:textId="77777777" w:rsidTr="00FA2D03">
        <w:trPr>
          <w:trHeight w:val="19"/>
        </w:trPr>
        <w:tc>
          <w:tcPr>
            <w:tcW w:w="78" w:type="pct"/>
            <w:tcBorders>
              <w:top w:val="nil"/>
              <w:left w:val="single" w:sz="4" w:space="0" w:color="auto"/>
              <w:bottom w:val="single" w:sz="4" w:space="0" w:color="auto"/>
              <w:right w:val="nil"/>
            </w:tcBorders>
            <w:noWrap/>
            <w:vAlign w:val="center"/>
            <w:hideMark/>
          </w:tcPr>
          <w:p w14:paraId="2465314A" w14:textId="77777777" w:rsidR="00785518" w:rsidRPr="00477480" w:rsidRDefault="00785518" w:rsidP="00294E9E">
            <w:pPr>
              <w:contextualSpacing/>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 </w:t>
            </w:r>
          </w:p>
        </w:tc>
        <w:tc>
          <w:tcPr>
            <w:tcW w:w="642" w:type="pct"/>
            <w:gridSpan w:val="2"/>
            <w:tcBorders>
              <w:top w:val="single" w:sz="4" w:space="0" w:color="auto"/>
              <w:left w:val="nil"/>
              <w:bottom w:val="single" w:sz="4" w:space="0" w:color="auto"/>
              <w:right w:val="single" w:sz="4" w:space="0" w:color="auto"/>
            </w:tcBorders>
            <w:noWrap/>
            <w:vAlign w:val="center"/>
            <w:hideMark/>
          </w:tcPr>
          <w:p w14:paraId="5920B46E" w14:textId="77777777" w:rsidR="00785518" w:rsidRPr="00477480" w:rsidRDefault="00785518" w:rsidP="00294E9E">
            <w:pPr>
              <w:contextualSpacing/>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Pagos</w:t>
            </w:r>
          </w:p>
        </w:tc>
        <w:tc>
          <w:tcPr>
            <w:tcW w:w="365" w:type="pct"/>
            <w:tcBorders>
              <w:top w:val="single" w:sz="4" w:space="0" w:color="auto"/>
              <w:left w:val="nil"/>
              <w:bottom w:val="single" w:sz="4" w:space="0" w:color="auto"/>
              <w:right w:val="single" w:sz="4" w:space="0" w:color="auto"/>
            </w:tcBorders>
            <w:vAlign w:val="center"/>
          </w:tcPr>
          <w:p w14:paraId="56B6C3EA" w14:textId="77777777" w:rsidR="00785518" w:rsidRPr="00477480" w:rsidRDefault="00785518" w:rsidP="00294E9E">
            <w:pPr>
              <w:contextualSpacing/>
              <w:jc w:val="center"/>
              <w:rPr>
                <w:rFonts w:ascii="Arial" w:hAnsi="Arial" w:cs="Arial"/>
                <w:sz w:val="15"/>
                <w:szCs w:val="15"/>
              </w:rPr>
            </w:pPr>
            <w:r w:rsidRPr="00477480">
              <w:rPr>
                <w:rFonts w:ascii="Arial" w:hAnsi="Arial" w:cs="Arial"/>
                <w:sz w:val="15"/>
                <w:szCs w:val="15"/>
              </w:rPr>
              <w:t>1.455.942</w:t>
            </w:r>
          </w:p>
        </w:tc>
        <w:tc>
          <w:tcPr>
            <w:tcW w:w="348" w:type="pct"/>
            <w:tcBorders>
              <w:top w:val="single" w:sz="4" w:space="0" w:color="auto"/>
              <w:left w:val="single" w:sz="4" w:space="0" w:color="auto"/>
              <w:bottom w:val="single" w:sz="4" w:space="0" w:color="auto"/>
              <w:right w:val="single" w:sz="4" w:space="0" w:color="auto"/>
            </w:tcBorders>
            <w:vAlign w:val="center"/>
          </w:tcPr>
          <w:p w14:paraId="3C86CDB0" w14:textId="77777777" w:rsidR="00785518" w:rsidRPr="00477480" w:rsidRDefault="00785518" w:rsidP="00294E9E">
            <w:pPr>
              <w:contextualSpacing/>
              <w:jc w:val="center"/>
              <w:rPr>
                <w:rFonts w:ascii="Arial" w:hAnsi="Arial" w:cs="Arial"/>
                <w:sz w:val="15"/>
                <w:szCs w:val="15"/>
              </w:rPr>
            </w:pPr>
            <w:r w:rsidRPr="00477480">
              <w:rPr>
                <w:rFonts w:ascii="Arial" w:hAnsi="Arial" w:cs="Arial"/>
                <w:sz w:val="15"/>
                <w:szCs w:val="15"/>
              </w:rPr>
              <w:t>1.455.942</w:t>
            </w:r>
          </w:p>
        </w:tc>
        <w:tc>
          <w:tcPr>
            <w:tcW w:w="365" w:type="pct"/>
            <w:tcBorders>
              <w:top w:val="nil"/>
              <w:left w:val="single" w:sz="4" w:space="0" w:color="auto"/>
              <w:bottom w:val="single" w:sz="4" w:space="0" w:color="auto"/>
              <w:right w:val="single" w:sz="4" w:space="0" w:color="auto"/>
            </w:tcBorders>
            <w:noWrap/>
            <w:vAlign w:val="center"/>
          </w:tcPr>
          <w:p w14:paraId="1A8D9F13" w14:textId="77777777" w:rsidR="00785518" w:rsidRPr="00477480" w:rsidRDefault="00785518" w:rsidP="00294E9E">
            <w:pPr>
              <w:contextualSpacing/>
              <w:jc w:val="center"/>
              <w:rPr>
                <w:rFonts w:ascii="Arial" w:eastAsia="Times New Roman" w:hAnsi="Arial" w:cs="Arial"/>
                <w:sz w:val="15"/>
                <w:szCs w:val="15"/>
                <w:lang w:val="es-ES_tradnl" w:eastAsia="es-CO"/>
              </w:rPr>
            </w:pPr>
            <w:r w:rsidRPr="00477480">
              <w:rPr>
                <w:rFonts w:ascii="Arial" w:eastAsia="Times New Roman" w:hAnsi="Arial" w:cs="Arial"/>
                <w:sz w:val="15"/>
                <w:szCs w:val="15"/>
                <w:lang w:val="es-ES_tradnl" w:eastAsia="es-CO"/>
              </w:rPr>
              <w:t>1.537.931</w:t>
            </w:r>
          </w:p>
        </w:tc>
        <w:tc>
          <w:tcPr>
            <w:tcW w:w="348" w:type="pct"/>
            <w:tcBorders>
              <w:top w:val="nil"/>
              <w:left w:val="nil"/>
              <w:bottom w:val="single" w:sz="4" w:space="0" w:color="auto"/>
              <w:right w:val="single" w:sz="4" w:space="0" w:color="auto"/>
            </w:tcBorders>
            <w:noWrap/>
            <w:vAlign w:val="center"/>
          </w:tcPr>
          <w:p w14:paraId="461C4FFA" w14:textId="77777777" w:rsidR="00785518" w:rsidRPr="00477480" w:rsidRDefault="00785518" w:rsidP="00294E9E">
            <w:pPr>
              <w:contextualSpacing/>
              <w:jc w:val="center"/>
              <w:rPr>
                <w:rFonts w:ascii="Arial" w:eastAsia="Times New Roman" w:hAnsi="Arial" w:cs="Arial"/>
                <w:color w:val="000000" w:themeColor="text1"/>
                <w:sz w:val="15"/>
                <w:szCs w:val="15"/>
                <w:lang w:val="es-CO" w:eastAsia="es-CO"/>
              </w:rPr>
            </w:pPr>
            <w:r w:rsidRPr="00477480">
              <w:rPr>
                <w:rFonts w:ascii="Arial" w:eastAsia="Times New Roman" w:hAnsi="Arial" w:cs="Arial"/>
                <w:color w:val="000000" w:themeColor="text1"/>
                <w:sz w:val="15"/>
                <w:szCs w:val="15"/>
                <w:lang w:val="es-CO" w:eastAsia="es-CO"/>
              </w:rPr>
              <w:t>1.461.368</w:t>
            </w:r>
          </w:p>
        </w:tc>
        <w:tc>
          <w:tcPr>
            <w:tcW w:w="365" w:type="pct"/>
            <w:tcBorders>
              <w:top w:val="nil"/>
              <w:left w:val="nil"/>
              <w:bottom w:val="single" w:sz="4" w:space="0" w:color="auto"/>
              <w:right w:val="single" w:sz="4" w:space="0" w:color="auto"/>
            </w:tcBorders>
            <w:noWrap/>
            <w:vAlign w:val="center"/>
            <w:hideMark/>
          </w:tcPr>
          <w:p w14:paraId="47350CE0" w14:textId="77777777" w:rsidR="00785518" w:rsidRPr="00477480" w:rsidRDefault="00785518" w:rsidP="00294E9E">
            <w:pPr>
              <w:contextualSpacing/>
              <w:jc w:val="center"/>
              <w:rPr>
                <w:rFonts w:ascii="Arial" w:eastAsia="Times New Roman" w:hAnsi="Arial" w:cs="Arial"/>
                <w:color w:val="000000"/>
                <w:sz w:val="15"/>
                <w:szCs w:val="15"/>
                <w:lang w:val="es-ES_tradnl" w:eastAsia="es-CO"/>
              </w:rPr>
            </w:pPr>
            <w:r w:rsidRPr="00477480">
              <w:rPr>
                <w:rFonts w:ascii="Arial" w:eastAsia="Times New Roman" w:hAnsi="Arial" w:cs="Arial"/>
                <w:color w:val="000000" w:themeColor="text1"/>
                <w:sz w:val="15"/>
                <w:szCs w:val="15"/>
                <w:lang w:val="es-CO" w:eastAsia="es-CO"/>
              </w:rPr>
              <w:t>1.654.122</w:t>
            </w:r>
          </w:p>
        </w:tc>
        <w:tc>
          <w:tcPr>
            <w:tcW w:w="348" w:type="pct"/>
            <w:tcBorders>
              <w:top w:val="nil"/>
              <w:left w:val="nil"/>
              <w:bottom w:val="single" w:sz="4" w:space="0" w:color="auto"/>
              <w:right w:val="single" w:sz="4" w:space="0" w:color="auto"/>
            </w:tcBorders>
            <w:noWrap/>
            <w:vAlign w:val="center"/>
            <w:hideMark/>
          </w:tcPr>
          <w:p w14:paraId="593BCC28" w14:textId="77777777" w:rsidR="00785518" w:rsidRPr="00477480" w:rsidRDefault="00785518" w:rsidP="00294E9E">
            <w:pPr>
              <w:contextualSpacing/>
              <w:jc w:val="center"/>
              <w:rPr>
                <w:rFonts w:ascii="Arial" w:eastAsia="Times New Roman" w:hAnsi="Arial" w:cs="Arial"/>
                <w:color w:val="000000"/>
                <w:sz w:val="15"/>
                <w:szCs w:val="15"/>
                <w:lang w:val="es-ES_tradnl" w:eastAsia="es-CO"/>
              </w:rPr>
            </w:pPr>
            <w:r w:rsidRPr="00477480">
              <w:rPr>
                <w:rFonts w:ascii="Arial" w:eastAsia="Times New Roman" w:hAnsi="Arial" w:cs="Arial"/>
                <w:color w:val="000000" w:themeColor="text1"/>
                <w:sz w:val="15"/>
                <w:szCs w:val="15"/>
                <w:lang w:val="es-CO" w:eastAsia="es-CO"/>
              </w:rPr>
              <w:t>1.654.122</w:t>
            </w:r>
          </w:p>
        </w:tc>
        <w:tc>
          <w:tcPr>
            <w:tcW w:w="365" w:type="pct"/>
            <w:tcBorders>
              <w:top w:val="nil"/>
              <w:left w:val="nil"/>
              <w:bottom w:val="single" w:sz="4" w:space="0" w:color="auto"/>
              <w:right w:val="single" w:sz="4" w:space="0" w:color="auto"/>
            </w:tcBorders>
            <w:shd w:val="clear" w:color="auto" w:fill="auto"/>
            <w:noWrap/>
            <w:vAlign w:val="center"/>
            <w:hideMark/>
          </w:tcPr>
          <w:p w14:paraId="6614121D" w14:textId="77777777" w:rsidR="00785518" w:rsidRPr="00477480" w:rsidRDefault="00785518" w:rsidP="00294E9E">
            <w:pPr>
              <w:contextualSpacing/>
              <w:jc w:val="center"/>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2.743.775</w:t>
            </w:r>
          </w:p>
        </w:tc>
        <w:tc>
          <w:tcPr>
            <w:tcW w:w="348" w:type="pct"/>
            <w:tcBorders>
              <w:top w:val="nil"/>
              <w:left w:val="nil"/>
              <w:bottom w:val="single" w:sz="4" w:space="0" w:color="auto"/>
              <w:right w:val="single" w:sz="4" w:space="0" w:color="auto"/>
            </w:tcBorders>
            <w:shd w:val="clear" w:color="auto" w:fill="auto"/>
            <w:noWrap/>
            <w:vAlign w:val="center"/>
            <w:hideMark/>
          </w:tcPr>
          <w:p w14:paraId="2B07DED8" w14:textId="77777777" w:rsidR="00785518" w:rsidRPr="00477480" w:rsidRDefault="00785518" w:rsidP="00294E9E">
            <w:pPr>
              <w:contextualSpacing/>
              <w:jc w:val="center"/>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2.743.775</w:t>
            </w:r>
          </w:p>
        </w:tc>
        <w:tc>
          <w:tcPr>
            <w:tcW w:w="366" w:type="pct"/>
            <w:tcBorders>
              <w:top w:val="single" w:sz="4" w:space="0" w:color="auto"/>
              <w:left w:val="nil"/>
              <w:bottom w:val="single" w:sz="4" w:space="0" w:color="auto"/>
              <w:right w:val="single" w:sz="4" w:space="0" w:color="auto"/>
            </w:tcBorders>
            <w:shd w:val="clear" w:color="auto" w:fill="auto"/>
          </w:tcPr>
          <w:p w14:paraId="67FCC50E" w14:textId="77777777" w:rsidR="00785518" w:rsidRPr="00477480" w:rsidRDefault="00785518" w:rsidP="00294E9E">
            <w:pPr>
              <w:contextualSpacing/>
              <w:jc w:val="center"/>
              <w:rPr>
                <w:rFonts w:ascii="Arial" w:eastAsia="Times New Roman" w:hAnsi="Arial" w:cs="Arial"/>
                <w:color w:val="000000"/>
                <w:sz w:val="15"/>
                <w:szCs w:val="15"/>
                <w:lang w:val="es-ES_tradnl" w:eastAsia="es-CO"/>
              </w:rPr>
            </w:pPr>
          </w:p>
        </w:tc>
        <w:tc>
          <w:tcPr>
            <w:tcW w:w="348" w:type="pct"/>
            <w:tcBorders>
              <w:top w:val="single" w:sz="4" w:space="0" w:color="auto"/>
              <w:left w:val="nil"/>
              <w:bottom w:val="single" w:sz="4" w:space="0" w:color="auto"/>
              <w:right w:val="single" w:sz="4" w:space="0" w:color="auto"/>
            </w:tcBorders>
            <w:shd w:val="clear" w:color="auto" w:fill="auto"/>
          </w:tcPr>
          <w:p w14:paraId="672099F4" w14:textId="77777777" w:rsidR="00785518" w:rsidRPr="00477480" w:rsidRDefault="00785518" w:rsidP="00294E9E">
            <w:pPr>
              <w:contextualSpacing/>
              <w:jc w:val="center"/>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1.287.370</w:t>
            </w:r>
          </w:p>
        </w:tc>
        <w:tc>
          <w:tcPr>
            <w:tcW w:w="366" w:type="pct"/>
            <w:tcBorders>
              <w:top w:val="single" w:sz="4" w:space="0" w:color="auto"/>
              <w:left w:val="nil"/>
              <w:bottom w:val="single" w:sz="4" w:space="0" w:color="auto"/>
              <w:right w:val="single" w:sz="4" w:space="0" w:color="auto"/>
            </w:tcBorders>
          </w:tcPr>
          <w:p w14:paraId="68BF06BF" w14:textId="77777777" w:rsidR="00785518" w:rsidRPr="00477480" w:rsidRDefault="00785518" w:rsidP="00294E9E">
            <w:pPr>
              <w:contextualSpacing/>
              <w:jc w:val="center"/>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196.637</w:t>
            </w:r>
          </w:p>
        </w:tc>
        <w:tc>
          <w:tcPr>
            <w:tcW w:w="348" w:type="pct"/>
            <w:tcBorders>
              <w:top w:val="single" w:sz="4" w:space="0" w:color="auto"/>
              <w:left w:val="nil"/>
              <w:bottom w:val="single" w:sz="4" w:space="0" w:color="auto"/>
              <w:right w:val="single" w:sz="4" w:space="0" w:color="auto"/>
            </w:tcBorders>
          </w:tcPr>
          <w:p w14:paraId="0372B6D1" w14:textId="77777777" w:rsidR="00785518" w:rsidRPr="00477480" w:rsidRDefault="00785518" w:rsidP="00294E9E">
            <w:pPr>
              <w:contextualSpacing/>
              <w:jc w:val="center"/>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196.637</w:t>
            </w:r>
          </w:p>
        </w:tc>
      </w:tr>
      <w:tr w:rsidR="006C4FA9" w:rsidRPr="00477480" w14:paraId="01008533" w14:textId="77777777" w:rsidTr="00FA2D03">
        <w:trPr>
          <w:trHeight w:val="19"/>
        </w:trPr>
        <w:tc>
          <w:tcPr>
            <w:tcW w:w="720" w:type="pct"/>
            <w:gridSpan w:val="3"/>
            <w:tcBorders>
              <w:top w:val="single" w:sz="4" w:space="0" w:color="auto"/>
              <w:left w:val="single" w:sz="4" w:space="0" w:color="auto"/>
              <w:bottom w:val="single" w:sz="4" w:space="0" w:color="auto"/>
              <w:right w:val="single" w:sz="4" w:space="0" w:color="auto"/>
            </w:tcBorders>
            <w:shd w:val="clear" w:color="auto" w:fill="CCCCFF"/>
            <w:vAlign w:val="center"/>
            <w:hideMark/>
          </w:tcPr>
          <w:p w14:paraId="2FCBB4AC" w14:textId="77777777" w:rsidR="00785518" w:rsidRPr="00477480" w:rsidRDefault="00785518" w:rsidP="00294E9E">
            <w:pPr>
              <w:contextualSpacing/>
              <w:rPr>
                <w:rFonts w:ascii="Arial" w:eastAsia="Times New Roman" w:hAnsi="Arial" w:cs="Arial"/>
                <w:b/>
                <w:bCs/>
                <w:color w:val="000000"/>
                <w:sz w:val="15"/>
                <w:szCs w:val="15"/>
                <w:lang w:val="es-ES_tradnl" w:eastAsia="es-CO"/>
              </w:rPr>
            </w:pPr>
            <w:r w:rsidRPr="00477480">
              <w:rPr>
                <w:rFonts w:ascii="Arial" w:eastAsia="Times New Roman" w:hAnsi="Arial" w:cs="Arial"/>
                <w:b/>
                <w:bCs/>
                <w:color w:val="000000"/>
                <w:sz w:val="15"/>
                <w:szCs w:val="15"/>
                <w:lang w:val="es-ES_tradnl" w:eastAsia="es-CO"/>
              </w:rPr>
              <w:t>Cierre fiscal</w:t>
            </w:r>
          </w:p>
        </w:tc>
        <w:tc>
          <w:tcPr>
            <w:tcW w:w="365" w:type="pct"/>
            <w:tcBorders>
              <w:top w:val="single" w:sz="4" w:space="0" w:color="auto"/>
              <w:left w:val="nil"/>
              <w:bottom w:val="single" w:sz="4" w:space="0" w:color="auto"/>
              <w:right w:val="single" w:sz="4" w:space="0" w:color="auto"/>
            </w:tcBorders>
            <w:shd w:val="clear" w:color="auto" w:fill="CCCCFF"/>
          </w:tcPr>
          <w:p w14:paraId="34DEF9E9" w14:textId="77777777" w:rsidR="00785518" w:rsidRPr="00477480" w:rsidRDefault="00785518" w:rsidP="00294E9E">
            <w:pPr>
              <w:contextualSpacing/>
              <w:jc w:val="center"/>
              <w:rPr>
                <w:rFonts w:ascii="Arial" w:eastAsia="Times New Roman" w:hAnsi="Arial" w:cs="Arial"/>
                <w:color w:val="000000"/>
                <w:sz w:val="15"/>
                <w:szCs w:val="15"/>
                <w:lang w:val="es-ES_tradnl" w:eastAsia="es-CO"/>
              </w:rPr>
            </w:pPr>
          </w:p>
        </w:tc>
        <w:tc>
          <w:tcPr>
            <w:tcW w:w="348" w:type="pct"/>
            <w:tcBorders>
              <w:top w:val="single" w:sz="4" w:space="0" w:color="auto"/>
              <w:left w:val="single" w:sz="4" w:space="0" w:color="auto"/>
              <w:bottom w:val="single" w:sz="4" w:space="0" w:color="auto"/>
              <w:right w:val="single" w:sz="4" w:space="0" w:color="auto"/>
            </w:tcBorders>
            <w:shd w:val="clear" w:color="auto" w:fill="CCCCFF"/>
          </w:tcPr>
          <w:p w14:paraId="692627CC" w14:textId="77777777" w:rsidR="00785518" w:rsidRPr="00477480" w:rsidRDefault="00785518" w:rsidP="00294E9E">
            <w:pPr>
              <w:contextualSpacing/>
              <w:jc w:val="center"/>
              <w:rPr>
                <w:rFonts w:ascii="Arial" w:eastAsia="Times New Roman" w:hAnsi="Arial" w:cs="Arial"/>
                <w:color w:val="000000"/>
                <w:sz w:val="15"/>
                <w:szCs w:val="15"/>
                <w:lang w:val="es-ES_tradnl" w:eastAsia="es-CO"/>
              </w:rPr>
            </w:pPr>
          </w:p>
        </w:tc>
        <w:tc>
          <w:tcPr>
            <w:tcW w:w="365" w:type="pct"/>
            <w:tcBorders>
              <w:top w:val="nil"/>
              <w:left w:val="single" w:sz="4" w:space="0" w:color="auto"/>
              <w:bottom w:val="single" w:sz="4" w:space="0" w:color="auto"/>
              <w:right w:val="single" w:sz="4" w:space="0" w:color="auto"/>
            </w:tcBorders>
            <w:shd w:val="clear" w:color="auto" w:fill="CCCCFF"/>
            <w:noWrap/>
            <w:vAlign w:val="center"/>
          </w:tcPr>
          <w:p w14:paraId="77D1BA3D" w14:textId="77777777" w:rsidR="00785518" w:rsidRPr="00477480" w:rsidRDefault="00785518" w:rsidP="00294E9E">
            <w:pPr>
              <w:contextualSpacing/>
              <w:jc w:val="center"/>
              <w:rPr>
                <w:rFonts w:ascii="Arial" w:eastAsia="Times New Roman" w:hAnsi="Arial" w:cs="Arial"/>
                <w:color w:val="000000"/>
                <w:sz w:val="15"/>
                <w:szCs w:val="15"/>
                <w:lang w:val="es-ES_tradnl" w:eastAsia="es-CO"/>
              </w:rPr>
            </w:pPr>
          </w:p>
        </w:tc>
        <w:tc>
          <w:tcPr>
            <w:tcW w:w="348" w:type="pct"/>
            <w:tcBorders>
              <w:top w:val="nil"/>
              <w:left w:val="nil"/>
              <w:bottom w:val="single" w:sz="4" w:space="0" w:color="auto"/>
              <w:right w:val="single" w:sz="4" w:space="0" w:color="auto"/>
            </w:tcBorders>
            <w:shd w:val="clear" w:color="auto" w:fill="CCCCFF"/>
            <w:noWrap/>
            <w:vAlign w:val="center"/>
          </w:tcPr>
          <w:p w14:paraId="43E29D09" w14:textId="77777777" w:rsidR="00785518" w:rsidRPr="00477480" w:rsidRDefault="00785518" w:rsidP="00294E9E">
            <w:pPr>
              <w:contextualSpacing/>
              <w:jc w:val="center"/>
              <w:rPr>
                <w:rFonts w:ascii="Arial" w:eastAsia="Times New Roman" w:hAnsi="Arial" w:cs="Arial"/>
                <w:color w:val="000000"/>
                <w:sz w:val="15"/>
                <w:szCs w:val="15"/>
                <w:lang w:val="es-ES_tradnl" w:eastAsia="es-CO"/>
              </w:rPr>
            </w:pPr>
          </w:p>
        </w:tc>
        <w:tc>
          <w:tcPr>
            <w:tcW w:w="365" w:type="pct"/>
            <w:tcBorders>
              <w:top w:val="nil"/>
              <w:left w:val="nil"/>
              <w:bottom w:val="single" w:sz="4" w:space="0" w:color="auto"/>
              <w:right w:val="single" w:sz="4" w:space="0" w:color="auto"/>
            </w:tcBorders>
            <w:shd w:val="clear" w:color="auto" w:fill="CCCCFF"/>
            <w:noWrap/>
            <w:vAlign w:val="center"/>
            <w:hideMark/>
          </w:tcPr>
          <w:p w14:paraId="67AF4B3E" w14:textId="77777777" w:rsidR="00785518" w:rsidRPr="00477480" w:rsidRDefault="00785518" w:rsidP="00294E9E">
            <w:pPr>
              <w:contextualSpacing/>
              <w:jc w:val="center"/>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w:t>
            </w:r>
          </w:p>
        </w:tc>
        <w:tc>
          <w:tcPr>
            <w:tcW w:w="348" w:type="pct"/>
            <w:tcBorders>
              <w:top w:val="nil"/>
              <w:left w:val="nil"/>
              <w:bottom w:val="single" w:sz="4" w:space="0" w:color="auto"/>
              <w:right w:val="single" w:sz="4" w:space="0" w:color="auto"/>
            </w:tcBorders>
            <w:shd w:val="clear" w:color="auto" w:fill="CCCCFF"/>
            <w:noWrap/>
            <w:vAlign w:val="center"/>
            <w:hideMark/>
          </w:tcPr>
          <w:p w14:paraId="4AE675B8" w14:textId="77777777" w:rsidR="00785518" w:rsidRPr="00477480" w:rsidRDefault="00785518" w:rsidP="00294E9E">
            <w:pPr>
              <w:contextualSpacing/>
              <w:jc w:val="center"/>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w:t>
            </w:r>
          </w:p>
        </w:tc>
        <w:tc>
          <w:tcPr>
            <w:tcW w:w="365" w:type="pct"/>
            <w:tcBorders>
              <w:top w:val="nil"/>
              <w:left w:val="nil"/>
              <w:bottom w:val="single" w:sz="4" w:space="0" w:color="auto"/>
              <w:right w:val="single" w:sz="4" w:space="0" w:color="auto"/>
            </w:tcBorders>
            <w:shd w:val="clear" w:color="auto" w:fill="CCCCFF"/>
            <w:noWrap/>
            <w:vAlign w:val="center"/>
            <w:hideMark/>
          </w:tcPr>
          <w:p w14:paraId="063EF8C7" w14:textId="77777777" w:rsidR="00785518" w:rsidRPr="00477480" w:rsidRDefault="00785518" w:rsidP="00294E9E">
            <w:pPr>
              <w:contextualSpacing/>
              <w:jc w:val="center"/>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w:t>
            </w:r>
          </w:p>
        </w:tc>
        <w:tc>
          <w:tcPr>
            <w:tcW w:w="348" w:type="pct"/>
            <w:tcBorders>
              <w:top w:val="nil"/>
              <w:left w:val="nil"/>
              <w:bottom w:val="single" w:sz="4" w:space="0" w:color="auto"/>
              <w:right w:val="single" w:sz="4" w:space="0" w:color="auto"/>
            </w:tcBorders>
            <w:shd w:val="clear" w:color="auto" w:fill="CCCCFF"/>
            <w:noWrap/>
            <w:vAlign w:val="center"/>
            <w:hideMark/>
          </w:tcPr>
          <w:p w14:paraId="38DA911B" w14:textId="77777777" w:rsidR="00785518" w:rsidRPr="00477480" w:rsidRDefault="00785518" w:rsidP="00294E9E">
            <w:pPr>
              <w:contextualSpacing/>
              <w:jc w:val="center"/>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w:t>
            </w:r>
          </w:p>
        </w:tc>
        <w:tc>
          <w:tcPr>
            <w:tcW w:w="366" w:type="pct"/>
            <w:tcBorders>
              <w:top w:val="single" w:sz="4" w:space="0" w:color="auto"/>
              <w:left w:val="nil"/>
              <w:bottom w:val="single" w:sz="4" w:space="0" w:color="auto"/>
              <w:right w:val="single" w:sz="4" w:space="0" w:color="auto"/>
            </w:tcBorders>
            <w:shd w:val="clear" w:color="auto" w:fill="CCCCFF"/>
            <w:vAlign w:val="center"/>
          </w:tcPr>
          <w:p w14:paraId="33FD9618" w14:textId="77777777" w:rsidR="00785518" w:rsidRPr="00477480" w:rsidRDefault="00785518" w:rsidP="00294E9E">
            <w:pPr>
              <w:contextualSpacing/>
              <w:jc w:val="center"/>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w:t>
            </w:r>
          </w:p>
        </w:tc>
        <w:tc>
          <w:tcPr>
            <w:tcW w:w="348" w:type="pct"/>
            <w:tcBorders>
              <w:top w:val="single" w:sz="4" w:space="0" w:color="auto"/>
              <w:left w:val="nil"/>
              <w:bottom w:val="single" w:sz="4" w:space="0" w:color="auto"/>
              <w:right w:val="single" w:sz="4" w:space="0" w:color="auto"/>
            </w:tcBorders>
            <w:shd w:val="clear" w:color="auto" w:fill="CCCCFF"/>
            <w:vAlign w:val="center"/>
          </w:tcPr>
          <w:p w14:paraId="2273F608" w14:textId="77777777" w:rsidR="00785518" w:rsidRPr="00477480" w:rsidRDefault="00785518" w:rsidP="00294E9E">
            <w:pPr>
              <w:contextualSpacing/>
              <w:jc w:val="center"/>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w:t>
            </w:r>
          </w:p>
        </w:tc>
        <w:tc>
          <w:tcPr>
            <w:tcW w:w="366" w:type="pct"/>
            <w:tcBorders>
              <w:top w:val="single" w:sz="4" w:space="0" w:color="auto"/>
              <w:left w:val="nil"/>
              <w:bottom w:val="single" w:sz="4" w:space="0" w:color="auto"/>
              <w:right w:val="single" w:sz="4" w:space="0" w:color="auto"/>
            </w:tcBorders>
            <w:shd w:val="clear" w:color="auto" w:fill="CCCCFF"/>
          </w:tcPr>
          <w:p w14:paraId="55B2462E" w14:textId="77777777" w:rsidR="00785518" w:rsidRPr="00477480" w:rsidRDefault="00785518" w:rsidP="00294E9E">
            <w:pPr>
              <w:contextualSpacing/>
              <w:jc w:val="center"/>
              <w:rPr>
                <w:rFonts w:ascii="Arial" w:eastAsia="Times New Roman" w:hAnsi="Arial" w:cs="Arial"/>
                <w:color w:val="000000"/>
                <w:sz w:val="15"/>
                <w:szCs w:val="15"/>
                <w:lang w:val="es-ES_tradnl" w:eastAsia="es-CO"/>
              </w:rPr>
            </w:pPr>
          </w:p>
        </w:tc>
        <w:tc>
          <w:tcPr>
            <w:tcW w:w="348" w:type="pct"/>
            <w:tcBorders>
              <w:top w:val="single" w:sz="4" w:space="0" w:color="auto"/>
              <w:left w:val="nil"/>
              <w:bottom w:val="single" w:sz="4" w:space="0" w:color="auto"/>
              <w:right w:val="single" w:sz="4" w:space="0" w:color="auto"/>
            </w:tcBorders>
            <w:shd w:val="clear" w:color="auto" w:fill="CCCCFF"/>
          </w:tcPr>
          <w:p w14:paraId="333B322C" w14:textId="77777777" w:rsidR="00785518" w:rsidRPr="00477480" w:rsidRDefault="00785518" w:rsidP="00294E9E">
            <w:pPr>
              <w:contextualSpacing/>
              <w:jc w:val="center"/>
              <w:rPr>
                <w:rFonts w:ascii="Arial" w:eastAsia="Times New Roman" w:hAnsi="Arial" w:cs="Arial"/>
                <w:color w:val="000000"/>
                <w:sz w:val="15"/>
                <w:szCs w:val="15"/>
                <w:lang w:val="es-ES_tradnl" w:eastAsia="es-CO"/>
              </w:rPr>
            </w:pPr>
          </w:p>
        </w:tc>
      </w:tr>
      <w:tr w:rsidR="006C4FA9" w:rsidRPr="00477480" w14:paraId="451A13EF" w14:textId="77777777" w:rsidTr="00FA2D03">
        <w:trPr>
          <w:trHeight w:val="19"/>
        </w:trPr>
        <w:tc>
          <w:tcPr>
            <w:tcW w:w="78" w:type="pct"/>
            <w:tcBorders>
              <w:top w:val="nil"/>
              <w:left w:val="single" w:sz="4" w:space="0" w:color="auto"/>
              <w:bottom w:val="single" w:sz="4" w:space="0" w:color="auto"/>
              <w:right w:val="nil"/>
            </w:tcBorders>
            <w:noWrap/>
            <w:vAlign w:val="center"/>
            <w:hideMark/>
          </w:tcPr>
          <w:p w14:paraId="0C02A662" w14:textId="77777777" w:rsidR="00785518" w:rsidRPr="00477480" w:rsidRDefault="00785518" w:rsidP="00294E9E">
            <w:pPr>
              <w:contextualSpacing/>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 </w:t>
            </w:r>
          </w:p>
        </w:tc>
        <w:tc>
          <w:tcPr>
            <w:tcW w:w="642" w:type="pct"/>
            <w:gridSpan w:val="2"/>
            <w:tcBorders>
              <w:top w:val="single" w:sz="4" w:space="0" w:color="auto"/>
              <w:left w:val="nil"/>
              <w:bottom w:val="single" w:sz="4" w:space="0" w:color="auto"/>
              <w:right w:val="single" w:sz="4" w:space="0" w:color="auto"/>
            </w:tcBorders>
            <w:noWrap/>
            <w:vAlign w:val="center"/>
            <w:hideMark/>
          </w:tcPr>
          <w:p w14:paraId="5CB5C190" w14:textId="77777777" w:rsidR="00785518" w:rsidRPr="00477480" w:rsidRDefault="00785518" w:rsidP="00294E9E">
            <w:pPr>
              <w:contextualSpacing/>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Déficit o superávit</w:t>
            </w:r>
          </w:p>
        </w:tc>
        <w:tc>
          <w:tcPr>
            <w:tcW w:w="365" w:type="pct"/>
            <w:tcBorders>
              <w:top w:val="single" w:sz="4" w:space="0" w:color="auto"/>
              <w:left w:val="nil"/>
              <w:bottom w:val="single" w:sz="4" w:space="0" w:color="auto"/>
              <w:right w:val="single" w:sz="4" w:space="0" w:color="auto"/>
            </w:tcBorders>
            <w:vAlign w:val="center"/>
          </w:tcPr>
          <w:p w14:paraId="43CF8CFD" w14:textId="77777777" w:rsidR="00785518" w:rsidRPr="00477480" w:rsidRDefault="00347772" w:rsidP="00294E9E">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163.601</w:t>
            </w:r>
          </w:p>
        </w:tc>
        <w:tc>
          <w:tcPr>
            <w:tcW w:w="348" w:type="pct"/>
            <w:tcBorders>
              <w:top w:val="single" w:sz="4" w:space="0" w:color="auto"/>
              <w:left w:val="single" w:sz="4" w:space="0" w:color="auto"/>
              <w:bottom w:val="single" w:sz="4" w:space="0" w:color="auto"/>
              <w:right w:val="single" w:sz="4" w:space="0" w:color="auto"/>
            </w:tcBorders>
            <w:vAlign w:val="center"/>
          </w:tcPr>
          <w:p w14:paraId="0C6095A3" w14:textId="77777777" w:rsidR="00785518" w:rsidRPr="00477480" w:rsidRDefault="00347772" w:rsidP="00294E9E">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237.387</w:t>
            </w:r>
          </w:p>
        </w:tc>
        <w:tc>
          <w:tcPr>
            <w:tcW w:w="365" w:type="pct"/>
            <w:tcBorders>
              <w:top w:val="nil"/>
              <w:left w:val="single" w:sz="4" w:space="0" w:color="auto"/>
              <w:bottom w:val="single" w:sz="4" w:space="0" w:color="auto"/>
              <w:right w:val="single" w:sz="4" w:space="0" w:color="auto"/>
            </w:tcBorders>
            <w:noWrap/>
            <w:vAlign w:val="center"/>
          </w:tcPr>
          <w:p w14:paraId="70594BE1" w14:textId="77777777" w:rsidR="00785518" w:rsidRPr="00477480" w:rsidRDefault="00785518" w:rsidP="00294E9E">
            <w:pPr>
              <w:contextualSpacing/>
              <w:jc w:val="center"/>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0</w:t>
            </w:r>
          </w:p>
        </w:tc>
        <w:tc>
          <w:tcPr>
            <w:tcW w:w="348" w:type="pct"/>
            <w:tcBorders>
              <w:top w:val="nil"/>
              <w:left w:val="nil"/>
              <w:bottom w:val="single" w:sz="4" w:space="0" w:color="auto"/>
              <w:right w:val="single" w:sz="4" w:space="0" w:color="auto"/>
            </w:tcBorders>
            <w:noWrap/>
            <w:vAlign w:val="center"/>
          </w:tcPr>
          <w:p w14:paraId="2CC0E363" w14:textId="77777777" w:rsidR="00785518" w:rsidRPr="00477480" w:rsidRDefault="00785518" w:rsidP="00294E9E">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271.848</w:t>
            </w:r>
          </w:p>
        </w:tc>
        <w:tc>
          <w:tcPr>
            <w:tcW w:w="365" w:type="pct"/>
            <w:tcBorders>
              <w:top w:val="nil"/>
              <w:left w:val="nil"/>
              <w:bottom w:val="single" w:sz="4" w:space="0" w:color="auto"/>
              <w:right w:val="single" w:sz="4" w:space="0" w:color="auto"/>
            </w:tcBorders>
            <w:shd w:val="clear" w:color="auto" w:fill="auto"/>
            <w:noWrap/>
            <w:vAlign w:val="center"/>
            <w:hideMark/>
          </w:tcPr>
          <w:p w14:paraId="7EE00F1F" w14:textId="77777777" w:rsidR="00785518" w:rsidRPr="00477480" w:rsidRDefault="00785518" w:rsidP="00294E9E">
            <w:pPr>
              <w:contextualSpacing/>
              <w:jc w:val="center"/>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CO" w:eastAsia="es-CO"/>
              </w:rPr>
              <w:t>487.987</w:t>
            </w:r>
          </w:p>
        </w:tc>
        <w:tc>
          <w:tcPr>
            <w:tcW w:w="348" w:type="pct"/>
            <w:tcBorders>
              <w:top w:val="nil"/>
              <w:left w:val="nil"/>
              <w:bottom w:val="single" w:sz="4" w:space="0" w:color="auto"/>
              <w:right w:val="single" w:sz="4" w:space="0" w:color="auto"/>
            </w:tcBorders>
            <w:shd w:val="clear" w:color="auto" w:fill="auto"/>
            <w:noWrap/>
            <w:vAlign w:val="center"/>
            <w:hideMark/>
          </w:tcPr>
          <w:p w14:paraId="74B1275F" w14:textId="77777777" w:rsidR="00785518" w:rsidRPr="00477480" w:rsidRDefault="00785518" w:rsidP="00294E9E">
            <w:pPr>
              <w:contextualSpacing/>
              <w:jc w:val="center"/>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CO" w:eastAsia="es-CO"/>
              </w:rPr>
              <w:t>487.987</w:t>
            </w:r>
          </w:p>
        </w:tc>
        <w:tc>
          <w:tcPr>
            <w:tcW w:w="365" w:type="pct"/>
            <w:tcBorders>
              <w:top w:val="nil"/>
              <w:left w:val="nil"/>
              <w:bottom w:val="single" w:sz="4" w:space="0" w:color="auto"/>
              <w:right w:val="single" w:sz="4" w:space="0" w:color="auto"/>
            </w:tcBorders>
            <w:shd w:val="clear" w:color="auto" w:fill="auto"/>
            <w:noWrap/>
            <w:vAlign w:val="center"/>
          </w:tcPr>
          <w:p w14:paraId="4B406551" w14:textId="77777777" w:rsidR="00785518" w:rsidRPr="00477480" w:rsidRDefault="00785518" w:rsidP="00294E9E">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124.023</w:t>
            </w:r>
          </w:p>
        </w:tc>
        <w:tc>
          <w:tcPr>
            <w:tcW w:w="348" w:type="pct"/>
            <w:tcBorders>
              <w:top w:val="nil"/>
              <w:left w:val="nil"/>
              <w:bottom w:val="single" w:sz="4" w:space="0" w:color="auto"/>
              <w:right w:val="single" w:sz="4" w:space="0" w:color="auto"/>
            </w:tcBorders>
            <w:shd w:val="clear" w:color="auto" w:fill="auto"/>
            <w:noWrap/>
            <w:vAlign w:val="center"/>
          </w:tcPr>
          <w:p w14:paraId="007BAD5F" w14:textId="77777777" w:rsidR="00785518" w:rsidRPr="00477480" w:rsidRDefault="00785518" w:rsidP="00294E9E">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370.301</w:t>
            </w:r>
          </w:p>
        </w:tc>
        <w:tc>
          <w:tcPr>
            <w:tcW w:w="366" w:type="pct"/>
            <w:tcBorders>
              <w:top w:val="nil"/>
              <w:left w:val="nil"/>
              <w:bottom w:val="single" w:sz="4" w:space="0" w:color="auto"/>
              <w:right w:val="single" w:sz="4" w:space="0" w:color="auto"/>
            </w:tcBorders>
            <w:shd w:val="clear" w:color="auto" w:fill="auto"/>
            <w:vAlign w:val="center"/>
          </w:tcPr>
          <w:p w14:paraId="23B6B9EE" w14:textId="77777777" w:rsidR="00785518" w:rsidRPr="00477480" w:rsidRDefault="00785518" w:rsidP="00294E9E">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930.418</w:t>
            </w:r>
          </w:p>
        </w:tc>
        <w:tc>
          <w:tcPr>
            <w:tcW w:w="348" w:type="pct"/>
            <w:tcBorders>
              <w:top w:val="single" w:sz="4" w:space="0" w:color="auto"/>
              <w:left w:val="nil"/>
              <w:bottom w:val="single" w:sz="4" w:space="0" w:color="auto"/>
              <w:right w:val="single" w:sz="4" w:space="0" w:color="auto"/>
            </w:tcBorders>
            <w:shd w:val="clear" w:color="auto" w:fill="auto"/>
            <w:vAlign w:val="center"/>
          </w:tcPr>
          <w:p w14:paraId="34079D94" w14:textId="77777777" w:rsidR="00785518" w:rsidRPr="00477480" w:rsidRDefault="00785518" w:rsidP="00294E9E">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1.100.233</w:t>
            </w:r>
          </w:p>
        </w:tc>
        <w:tc>
          <w:tcPr>
            <w:tcW w:w="714" w:type="pct"/>
            <w:gridSpan w:val="2"/>
            <w:vMerge w:val="restart"/>
            <w:tcBorders>
              <w:top w:val="single" w:sz="4" w:space="0" w:color="auto"/>
              <w:left w:val="nil"/>
              <w:right w:val="single" w:sz="4" w:space="0" w:color="auto"/>
            </w:tcBorders>
            <w:vAlign w:val="center"/>
          </w:tcPr>
          <w:p w14:paraId="23350C00" w14:textId="77777777" w:rsidR="00785518" w:rsidRPr="00477480" w:rsidRDefault="00785518" w:rsidP="00294E9E">
            <w:pPr>
              <w:contextualSpacing/>
              <w:jc w:val="center"/>
              <w:rPr>
                <w:rFonts w:ascii="Arial" w:eastAsia="Times New Roman" w:hAnsi="Arial" w:cs="Arial"/>
                <w:b/>
                <w:bCs/>
                <w:color w:val="000000"/>
                <w:sz w:val="15"/>
                <w:szCs w:val="15"/>
                <w:lang w:val="es-CO" w:eastAsia="es-CO"/>
              </w:rPr>
            </w:pPr>
            <w:r w:rsidRPr="00477480">
              <w:rPr>
                <w:rFonts w:ascii="Arial" w:eastAsia="Times New Roman" w:hAnsi="Arial" w:cs="Arial"/>
                <w:b/>
                <w:bCs/>
                <w:color w:val="000000"/>
                <w:sz w:val="15"/>
                <w:szCs w:val="15"/>
                <w:lang w:val="es-CO" w:eastAsia="es-CO"/>
              </w:rPr>
              <w:t>No aplica.</w:t>
            </w:r>
          </w:p>
        </w:tc>
      </w:tr>
      <w:tr w:rsidR="006C4FA9" w:rsidRPr="00477480" w14:paraId="6F92B503" w14:textId="77777777" w:rsidTr="00FA2D03">
        <w:trPr>
          <w:trHeight w:val="19"/>
        </w:trPr>
        <w:tc>
          <w:tcPr>
            <w:tcW w:w="78" w:type="pct"/>
            <w:tcBorders>
              <w:top w:val="nil"/>
              <w:left w:val="single" w:sz="4" w:space="0" w:color="auto"/>
              <w:bottom w:val="single" w:sz="4" w:space="0" w:color="auto"/>
              <w:right w:val="nil"/>
            </w:tcBorders>
            <w:noWrap/>
            <w:vAlign w:val="center"/>
            <w:hideMark/>
          </w:tcPr>
          <w:p w14:paraId="147B954D" w14:textId="77777777" w:rsidR="00785518" w:rsidRPr="00477480" w:rsidRDefault="00785518" w:rsidP="00294E9E">
            <w:pPr>
              <w:contextualSpacing/>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 </w:t>
            </w:r>
          </w:p>
        </w:tc>
        <w:tc>
          <w:tcPr>
            <w:tcW w:w="642" w:type="pct"/>
            <w:gridSpan w:val="2"/>
            <w:tcBorders>
              <w:top w:val="single" w:sz="4" w:space="0" w:color="auto"/>
              <w:left w:val="nil"/>
              <w:bottom w:val="single" w:sz="4" w:space="0" w:color="auto"/>
              <w:right w:val="single" w:sz="4" w:space="0" w:color="auto"/>
            </w:tcBorders>
            <w:noWrap/>
            <w:vAlign w:val="center"/>
            <w:hideMark/>
          </w:tcPr>
          <w:p w14:paraId="641B621E" w14:textId="77777777" w:rsidR="00785518" w:rsidRPr="00477480" w:rsidRDefault="00785518" w:rsidP="00294E9E">
            <w:pPr>
              <w:contextualSpacing/>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Reservas</w:t>
            </w:r>
          </w:p>
        </w:tc>
        <w:tc>
          <w:tcPr>
            <w:tcW w:w="365" w:type="pct"/>
            <w:tcBorders>
              <w:top w:val="single" w:sz="4" w:space="0" w:color="auto"/>
              <w:left w:val="nil"/>
              <w:bottom w:val="single" w:sz="4" w:space="0" w:color="auto"/>
              <w:right w:val="single" w:sz="4" w:space="0" w:color="auto"/>
            </w:tcBorders>
            <w:vAlign w:val="center"/>
          </w:tcPr>
          <w:p w14:paraId="09900D1E" w14:textId="77777777" w:rsidR="00785518" w:rsidRPr="00477480" w:rsidRDefault="00347772" w:rsidP="00294E9E">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0</w:t>
            </w:r>
          </w:p>
        </w:tc>
        <w:tc>
          <w:tcPr>
            <w:tcW w:w="348" w:type="pct"/>
            <w:tcBorders>
              <w:top w:val="single" w:sz="4" w:space="0" w:color="auto"/>
              <w:left w:val="single" w:sz="4" w:space="0" w:color="auto"/>
              <w:bottom w:val="single" w:sz="4" w:space="0" w:color="auto"/>
              <w:right w:val="single" w:sz="4" w:space="0" w:color="auto"/>
            </w:tcBorders>
            <w:vAlign w:val="center"/>
          </w:tcPr>
          <w:p w14:paraId="7653E0CE" w14:textId="77777777" w:rsidR="00785518" w:rsidRPr="00477480" w:rsidRDefault="00347772" w:rsidP="00294E9E">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0</w:t>
            </w:r>
          </w:p>
        </w:tc>
        <w:tc>
          <w:tcPr>
            <w:tcW w:w="365" w:type="pct"/>
            <w:tcBorders>
              <w:top w:val="nil"/>
              <w:left w:val="single" w:sz="4" w:space="0" w:color="auto"/>
              <w:bottom w:val="single" w:sz="4" w:space="0" w:color="auto"/>
              <w:right w:val="single" w:sz="4" w:space="0" w:color="auto"/>
            </w:tcBorders>
            <w:noWrap/>
            <w:vAlign w:val="center"/>
          </w:tcPr>
          <w:p w14:paraId="0AE445C9" w14:textId="77777777" w:rsidR="00785518" w:rsidRPr="00477480" w:rsidRDefault="00785518" w:rsidP="00294E9E">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0</w:t>
            </w:r>
          </w:p>
        </w:tc>
        <w:tc>
          <w:tcPr>
            <w:tcW w:w="348" w:type="pct"/>
            <w:tcBorders>
              <w:top w:val="nil"/>
              <w:left w:val="nil"/>
              <w:bottom w:val="single" w:sz="4" w:space="0" w:color="auto"/>
              <w:right w:val="single" w:sz="4" w:space="0" w:color="auto"/>
            </w:tcBorders>
            <w:noWrap/>
            <w:vAlign w:val="center"/>
          </w:tcPr>
          <w:p w14:paraId="7255E8BD" w14:textId="77777777" w:rsidR="00785518" w:rsidRPr="00477480" w:rsidRDefault="00785518" w:rsidP="00294E9E">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0</w:t>
            </w:r>
          </w:p>
        </w:tc>
        <w:tc>
          <w:tcPr>
            <w:tcW w:w="365" w:type="pct"/>
            <w:tcBorders>
              <w:top w:val="nil"/>
              <w:left w:val="nil"/>
              <w:bottom w:val="single" w:sz="4" w:space="0" w:color="auto"/>
              <w:right w:val="single" w:sz="4" w:space="0" w:color="auto"/>
            </w:tcBorders>
            <w:shd w:val="clear" w:color="auto" w:fill="auto"/>
            <w:noWrap/>
            <w:vAlign w:val="center"/>
            <w:hideMark/>
          </w:tcPr>
          <w:p w14:paraId="64CE87C1" w14:textId="77777777" w:rsidR="00785518" w:rsidRPr="00477480" w:rsidRDefault="00785518" w:rsidP="00294E9E">
            <w:pPr>
              <w:contextualSpacing/>
              <w:jc w:val="center"/>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0</w:t>
            </w:r>
          </w:p>
        </w:tc>
        <w:tc>
          <w:tcPr>
            <w:tcW w:w="348" w:type="pct"/>
            <w:tcBorders>
              <w:top w:val="nil"/>
              <w:left w:val="nil"/>
              <w:bottom w:val="single" w:sz="4" w:space="0" w:color="auto"/>
              <w:right w:val="single" w:sz="4" w:space="0" w:color="auto"/>
            </w:tcBorders>
            <w:shd w:val="clear" w:color="auto" w:fill="auto"/>
            <w:noWrap/>
            <w:vAlign w:val="center"/>
            <w:hideMark/>
          </w:tcPr>
          <w:p w14:paraId="623AE2EF" w14:textId="77777777" w:rsidR="00785518" w:rsidRPr="00477480" w:rsidRDefault="00785518" w:rsidP="00294E9E">
            <w:pPr>
              <w:contextualSpacing/>
              <w:jc w:val="center"/>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CO" w:eastAsia="es-CO"/>
              </w:rPr>
              <w:t>0</w:t>
            </w:r>
          </w:p>
        </w:tc>
        <w:tc>
          <w:tcPr>
            <w:tcW w:w="365" w:type="pct"/>
            <w:tcBorders>
              <w:top w:val="nil"/>
              <w:left w:val="nil"/>
              <w:bottom w:val="single" w:sz="4" w:space="0" w:color="auto"/>
              <w:right w:val="single" w:sz="4" w:space="0" w:color="auto"/>
            </w:tcBorders>
            <w:shd w:val="clear" w:color="auto" w:fill="auto"/>
            <w:vAlign w:val="center"/>
          </w:tcPr>
          <w:p w14:paraId="0820D347" w14:textId="77777777" w:rsidR="00785518" w:rsidRPr="00477480" w:rsidRDefault="00785518" w:rsidP="00294E9E">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0</w:t>
            </w:r>
          </w:p>
        </w:tc>
        <w:tc>
          <w:tcPr>
            <w:tcW w:w="348" w:type="pct"/>
            <w:tcBorders>
              <w:top w:val="single" w:sz="4" w:space="0" w:color="auto"/>
              <w:left w:val="nil"/>
              <w:bottom w:val="single" w:sz="4" w:space="0" w:color="auto"/>
              <w:right w:val="single" w:sz="4" w:space="0" w:color="auto"/>
            </w:tcBorders>
            <w:shd w:val="clear" w:color="auto" w:fill="auto"/>
            <w:vAlign w:val="center"/>
          </w:tcPr>
          <w:p w14:paraId="6E560635" w14:textId="77777777" w:rsidR="00785518" w:rsidRPr="00477480" w:rsidRDefault="00785518" w:rsidP="00294E9E">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0</w:t>
            </w:r>
          </w:p>
        </w:tc>
        <w:tc>
          <w:tcPr>
            <w:tcW w:w="366" w:type="pct"/>
            <w:tcBorders>
              <w:top w:val="single" w:sz="4" w:space="0" w:color="auto"/>
              <w:left w:val="nil"/>
              <w:bottom w:val="single" w:sz="4" w:space="0" w:color="auto"/>
              <w:right w:val="single" w:sz="4" w:space="0" w:color="auto"/>
            </w:tcBorders>
            <w:shd w:val="clear" w:color="auto" w:fill="auto"/>
            <w:vAlign w:val="center"/>
          </w:tcPr>
          <w:p w14:paraId="75392107" w14:textId="77777777" w:rsidR="00785518" w:rsidRPr="00477480" w:rsidRDefault="00785518" w:rsidP="00294E9E">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0</w:t>
            </w:r>
          </w:p>
        </w:tc>
        <w:tc>
          <w:tcPr>
            <w:tcW w:w="348" w:type="pct"/>
            <w:tcBorders>
              <w:top w:val="single" w:sz="4" w:space="0" w:color="auto"/>
              <w:left w:val="nil"/>
              <w:bottom w:val="single" w:sz="4" w:space="0" w:color="auto"/>
              <w:right w:val="single" w:sz="4" w:space="0" w:color="auto"/>
            </w:tcBorders>
            <w:shd w:val="clear" w:color="auto" w:fill="auto"/>
            <w:vAlign w:val="center"/>
          </w:tcPr>
          <w:p w14:paraId="2BB4FA76" w14:textId="77777777" w:rsidR="00785518" w:rsidRPr="00477480" w:rsidRDefault="00785518" w:rsidP="00294E9E">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0</w:t>
            </w:r>
          </w:p>
        </w:tc>
        <w:tc>
          <w:tcPr>
            <w:tcW w:w="714" w:type="pct"/>
            <w:gridSpan w:val="2"/>
            <w:vMerge/>
            <w:tcBorders>
              <w:left w:val="nil"/>
              <w:right w:val="single" w:sz="4" w:space="0" w:color="auto"/>
            </w:tcBorders>
          </w:tcPr>
          <w:p w14:paraId="58F95084" w14:textId="77777777" w:rsidR="00785518" w:rsidRPr="00477480" w:rsidRDefault="00785518" w:rsidP="00294E9E">
            <w:pPr>
              <w:contextualSpacing/>
              <w:jc w:val="center"/>
              <w:rPr>
                <w:rFonts w:ascii="Arial" w:eastAsia="Times New Roman" w:hAnsi="Arial" w:cs="Arial"/>
                <w:color w:val="000000"/>
                <w:sz w:val="15"/>
                <w:szCs w:val="15"/>
                <w:lang w:val="es-CO" w:eastAsia="es-CO"/>
              </w:rPr>
            </w:pPr>
          </w:p>
        </w:tc>
      </w:tr>
      <w:tr w:rsidR="006C4FA9" w:rsidRPr="00477480" w14:paraId="2CD36EFF" w14:textId="77777777" w:rsidTr="00FA2D03">
        <w:trPr>
          <w:trHeight w:val="19"/>
        </w:trPr>
        <w:tc>
          <w:tcPr>
            <w:tcW w:w="78" w:type="pct"/>
            <w:tcBorders>
              <w:top w:val="nil"/>
              <w:left w:val="single" w:sz="4" w:space="0" w:color="auto"/>
              <w:bottom w:val="single" w:sz="4" w:space="0" w:color="auto"/>
              <w:right w:val="nil"/>
            </w:tcBorders>
            <w:noWrap/>
            <w:vAlign w:val="center"/>
            <w:hideMark/>
          </w:tcPr>
          <w:p w14:paraId="6A3724DB" w14:textId="77777777" w:rsidR="00785518" w:rsidRPr="00477480" w:rsidRDefault="00785518" w:rsidP="00294E9E">
            <w:pPr>
              <w:contextualSpacing/>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 </w:t>
            </w:r>
          </w:p>
        </w:tc>
        <w:tc>
          <w:tcPr>
            <w:tcW w:w="642" w:type="pct"/>
            <w:gridSpan w:val="2"/>
            <w:tcBorders>
              <w:top w:val="single" w:sz="4" w:space="0" w:color="auto"/>
              <w:left w:val="nil"/>
              <w:bottom w:val="single" w:sz="4" w:space="0" w:color="auto"/>
              <w:right w:val="single" w:sz="4" w:space="0" w:color="auto"/>
            </w:tcBorders>
            <w:noWrap/>
            <w:vAlign w:val="center"/>
            <w:hideMark/>
          </w:tcPr>
          <w:p w14:paraId="608DCDA2" w14:textId="77777777" w:rsidR="00785518" w:rsidRPr="00477480" w:rsidRDefault="00785518" w:rsidP="00294E9E">
            <w:pPr>
              <w:contextualSpacing/>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Cuentas por pagar</w:t>
            </w:r>
          </w:p>
        </w:tc>
        <w:tc>
          <w:tcPr>
            <w:tcW w:w="365" w:type="pct"/>
            <w:tcBorders>
              <w:top w:val="single" w:sz="4" w:space="0" w:color="auto"/>
              <w:left w:val="nil"/>
              <w:bottom w:val="single" w:sz="4" w:space="0" w:color="auto"/>
              <w:right w:val="single" w:sz="4" w:space="0" w:color="auto"/>
            </w:tcBorders>
            <w:vAlign w:val="center"/>
          </w:tcPr>
          <w:p w14:paraId="3B16A528" w14:textId="77777777" w:rsidR="00785518" w:rsidRPr="00477480" w:rsidRDefault="00347772" w:rsidP="00294E9E">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0</w:t>
            </w:r>
          </w:p>
        </w:tc>
        <w:tc>
          <w:tcPr>
            <w:tcW w:w="348" w:type="pct"/>
            <w:tcBorders>
              <w:top w:val="single" w:sz="4" w:space="0" w:color="auto"/>
              <w:left w:val="single" w:sz="4" w:space="0" w:color="auto"/>
              <w:bottom w:val="single" w:sz="4" w:space="0" w:color="auto"/>
              <w:right w:val="single" w:sz="4" w:space="0" w:color="auto"/>
            </w:tcBorders>
            <w:vAlign w:val="center"/>
          </w:tcPr>
          <w:p w14:paraId="6ECAB92F" w14:textId="77777777" w:rsidR="00785518" w:rsidRPr="00477480" w:rsidRDefault="00347772" w:rsidP="00294E9E">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0</w:t>
            </w:r>
          </w:p>
        </w:tc>
        <w:tc>
          <w:tcPr>
            <w:tcW w:w="365" w:type="pct"/>
            <w:tcBorders>
              <w:top w:val="nil"/>
              <w:left w:val="single" w:sz="4" w:space="0" w:color="auto"/>
              <w:bottom w:val="single" w:sz="4" w:space="0" w:color="auto"/>
              <w:right w:val="single" w:sz="4" w:space="0" w:color="auto"/>
            </w:tcBorders>
            <w:noWrap/>
            <w:vAlign w:val="center"/>
          </w:tcPr>
          <w:p w14:paraId="722F2F1D" w14:textId="77777777" w:rsidR="00785518" w:rsidRPr="00477480" w:rsidRDefault="00785518" w:rsidP="00294E9E">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282.490</w:t>
            </w:r>
          </w:p>
        </w:tc>
        <w:tc>
          <w:tcPr>
            <w:tcW w:w="348" w:type="pct"/>
            <w:tcBorders>
              <w:top w:val="nil"/>
              <w:left w:val="nil"/>
              <w:bottom w:val="single" w:sz="4" w:space="0" w:color="auto"/>
              <w:right w:val="single" w:sz="4" w:space="0" w:color="auto"/>
            </w:tcBorders>
            <w:noWrap/>
            <w:vAlign w:val="center"/>
          </w:tcPr>
          <w:p w14:paraId="172F733C" w14:textId="77777777" w:rsidR="00785518" w:rsidRPr="00477480" w:rsidRDefault="00785518" w:rsidP="00294E9E">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314.309</w:t>
            </w:r>
          </w:p>
        </w:tc>
        <w:tc>
          <w:tcPr>
            <w:tcW w:w="365" w:type="pct"/>
            <w:tcBorders>
              <w:top w:val="nil"/>
              <w:left w:val="nil"/>
              <w:bottom w:val="single" w:sz="4" w:space="0" w:color="auto"/>
              <w:right w:val="single" w:sz="4" w:space="0" w:color="auto"/>
            </w:tcBorders>
            <w:shd w:val="clear" w:color="auto" w:fill="auto"/>
            <w:noWrap/>
            <w:vAlign w:val="center"/>
            <w:hideMark/>
          </w:tcPr>
          <w:p w14:paraId="1264767A" w14:textId="77777777" w:rsidR="00785518" w:rsidRPr="00477480" w:rsidRDefault="00785518" w:rsidP="00294E9E">
            <w:pPr>
              <w:contextualSpacing/>
              <w:jc w:val="center"/>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26.185</w:t>
            </w:r>
          </w:p>
        </w:tc>
        <w:tc>
          <w:tcPr>
            <w:tcW w:w="348" w:type="pct"/>
            <w:tcBorders>
              <w:top w:val="nil"/>
              <w:left w:val="nil"/>
              <w:bottom w:val="single" w:sz="4" w:space="0" w:color="auto"/>
              <w:right w:val="single" w:sz="4" w:space="0" w:color="auto"/>
            </w:tcBorders>
            <w:shd w:val="clear" w:color="auto" w:fill="auto"/>
            <w:noWrap/>
            <w:vAlign w:val="center"/>
            <w:hideMark/>
          </w:tcPr>
          <w:p w14:paraId="3321EA35" w14:textId="77777777" w:rsidR="00785518" w:rsidRPr="00477480" w:rsidRDefault="00785518" w:rsidP="00294E9E">
            <w:pPr>
              <w:contextualSpacing/>
              <w:jc w:val="center"/>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26.185</w:t>
            </w:r>
          </w:p>
        </w:tc>
        <w:tc>
          <w:tcPr>
            <w:tcW w:w="365" w:type="pct"/>
            <w:tcBorders>
              <w:top w:val="nil"/>
              <w:left w:val="nil"/>
              <w:bottom w:val="single" w:sz="4" w:space="0" w:color="auto"/>
              <w:right w:val="single" w:sz="4" w:space="0" w:color="auto"/>
            </w:tcBorders>
            <w:shd w:val="clear" w:color="auto" w:fill="auto"/>
            <w:vAlign w:val="center"/>
          </w:tcPr>
          <w:p w14:paraId="3722BC76" w14:textId="77777777" w:rsidR="00785518" w:rsidRPr="00477480" w:rsidRDefault="00785518" w:rsidP="00294E9E">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0</w:t>
            </w:r>
          </w:p>
        </w:tc>
        <w:tc>
          <w:tcPr>
            <w:tcW w:w="348" w:type="pct"/>
            <w:tcBorders>
              <w:top w:val="nil"/>
              <w:left w:val="nil"/>
              <w:bottom w:val="single" w:sz="4" w:space="0" w:color="auto"/>
              <w:right w:val="single" w:sz="4" w:space="0" w:color="auto"/>
            </w:tcBorders>
            <w:shd w:val="clear" w:color="auto" w:fill="auto"/>
            <w:vAlign w:val="center"/>
          </w:tcPr>
          <w:p w14:paraId="4AA4C01A" w14:textId="77777777" w:rsidR="00785518" w:rsidRPr="00477480" w:rsidRDefault="00785518" w:rsidP="00294E9E">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0</w:t>
            </w:r>
          </w:p>
        </w:tc>
        <w:tc>
          <w:tcPr>
            <w:tcW w:w="366" w:type="pct"/>
            <w:tcBorders>
              <w:top w:val="single" w:sz="4" w:space="0" w:color="auto"/>
              <w:left w:val="nil"/>
              <w:bottom w:val="single" w:sz="4" w:space="0" w:color="auto"/>
              <w:right w:val="single" w:sz="4" w:space="0" w:color="auto"/>
            </w:tcBorders>
            <w:shd w:val="clear" w:color="auto" w:fill="auto"/>
            <w:vAlign w:val="center"/>
          </w:tcPr>
          <w:p w14:paraId="2D6A78FE" w14:textId="77777777" w:rsidR="00785518" w:rsidRPr="00477480" w:rsidRDefault="00336ACB" w:rsidP="00294E9E">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274.343</w:t>
            </w:r>
          </w:p>
        </w:tc>
        <w:tc>
          <w:tcPr>
            <w:tcW w:w="348" w:type="pct"/>
            <w:tcBorders>
              <w:top w:val="single" w:sz="4" w:space="0" w:color="auto"/>
              <w:left w:val="nil"/>
              <w:bottom w:val="single" w:sz="4" w:space="0" w:color="auto"/>
              <w:right w:val="single" w:sz="4" w:space="0" w:color="auto"/>
            </w:tcBorders>
            <w:shd w:val="clear" w:color="auto" w:fill="auto"/>
            <w:vAlign w:val="center"/>
          </w:tcPr>
          <w:p w14:paraId="68B0700D" w14:textId="77777777" w:rsidR="00785518" w:rsidRPr="00477480" w:rsidRDefault="00785518" w:rsidP="00294E9E">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274.343</w:t>
            </w:r>
          </w:p>
        </w:tc>
        <w:tc>
          <w:tcPr>
            <w:tcW w:w="714" w:type="pct"/>
            <w:gridSpan w:val="2"/>
            <w:vMerge/>
            <w:tcBorders>
              <w:left w:val="nil"/>
              <w:right w:val="single" w:sz="4" w:space="0" w:color="auto"/>
            </w:tcBorders>
          </w:tcPr>
          <w:p w14:paraId="53C7A360" w14:textId="77777777" w:rsidR="00785518" w:rsidRPr="00477480" w:rsidRDefault="00785518" w:rsidP="00294E9E">
            <w:pPr>
              <w:contextualSpacing/>
              <w:jc w:val="center"/>
              <w:rPr>
                <w:rFonts w:ascii="Arial" w:eastAsia="Times New Roman" w:hAnsi="Arial" w:cs="Arial"/>
                <w:color w:val="000000"/>
                <w:sz w:val="15"/>
                <w:szCs w:val="15"/>
                <w:lang w:val="es-CO" w:eastAsia="es-CO"/>
              </w:rPr>
            </w:pPr>
          </w:p>
        </w:tc>
      </w:tr>
      <w:tr w:rsidR="006C4FA9" w:rsidRPr="00477480" w14:paraId="33167578" w14:textId="77777777" w:rsidTr="00FA2D03">
        <w:trPr>
          <w:trHeight w:val="19"/>
        </w:trPr>
        <w:tc>
          <w:tcPr>
            <w:tcW w:w="78" w:type="pct"/>
            <w:tcBorders>
              <w:top w:val="nil"/>
              <w:left w:val="single" w:sz="4" w:space="0" w:color="auto"/>
              <w:bottom w:val="single" w:sz="4" w:space="0" w:color="auto"/>
              <w:right w:val="nil"/>
            </w:tcBorders>
            <w:noWrap/>
            <w:vAlign w:val="center"/>
            <w:hideMark/>
          </w:tcPr>
          <w:p w14:paraId="4655ED4D" w14:textId="77777777" w:rsidR="00785518" w:rsidRPr="00477480" w:rsidRDefault="00785518" w:rsidP="00294E9E">
            <w:pPr>
              <w:contextualSpacing/>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 </w:t>
            </w:r>
          </w:p>
        </w:tc>
        <w:tc>
          <w:tcPr>
            <w:tcW w:w="642" w:type="pct"/>
            <w:gridSpan w:val="2"/>
            <w:tcBorders>
              <w:top w:val="single" w:sz="4" w:space="0" w:color="auto"/>
              <w:left w:val="nil"/>
              <w:bottom w:val="single" w:sz="4" w:space="0" w:color="auto"/>
              <w:right w:val="single" w:sz="4" w:space="0" w:color="auto"/>
            </w:tcBorders>
            <w:noWrap/>
            <w:vAlign w:val="center"/>
            <w:hideMark/>
          </w:tcPr>
          <w:p w14:paraId="697D7372" w14:textId="77777777" w:rsidR="00785518" w:rsidRPr="00477480" w:rsidRDefault="00785518" w:rsidP="00294E9E">
            <w:pPr>
              <w:contextualSpacing/>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ES_tradnl" w:eastAsia="es-CO"/>
              </w:rPr>
              <w:t>Saldo en caja y ban</w:t>
            </w:r>
          </w:p>
        </w:tc>
        <w:tc>
          <w:tcPr>
            <w:tcW w:w="365" w:type="pct"/>
            <w:tcBorders>
              <w:top w:val="single" w:sz="4" w:space="0" w:color="auto"/>
              <w:left w:val="nil"/>
              <w:bottom w:val="single" w:sz="4" w:space="0" w:color="auto"/>
              <w:right w:val="single" w:sz="4" w:space="0" w:color="auto"/>
            </w:tcBorders>
            <w:vAlign w:val="center"/>
          </w:tcPr>
          <w:p w14:paraId="0CC2B967" w14:textId="77777777" w:rsidR="00785518" w:rsidRPr="00477480" w:rsidRDefault="00347772" w:rsidP="00294E9E">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163.601</w:t>
            </w:r>
          </w:p>
        </w:tc>
        <w:tc>
          <w:tcPr>
            <w:tcW w:w="348" w:type="pct"/>
            <w:tcBorders>
              <w:top w:val="single" w:sz="4" w:space="0" w:color="auto"/>
              <w:left w:val="single" w:sz="4" w:space="0" w:color="auto"/>
              <w:bottom w:val="single" w:sz="4" w:space="0" w:color="auto"/>
              <w:right w:val="single" w:sz="4" w:space="0" w:color="auto"/>
            </w:tcBorders>
            <w:vAlign w:val="center"/>
          </w:tcPr>
          <w:p w14:paraId="254F67DB" w14:textId="77777777" w:rsidR="00785518" w:rsidRPr="00477480" w:rsidRDefault="00347772" w:rsidP="00294E9E">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245.304</w:t>
            </w:r>
          </w:p>
        </w:tc>
        <w:tc>
          <w:tcPr>
            <w:tcW w:w="365" w:type="pct"/>
            <w:tcBorders>
              <w:top w:val="nil"/>
              <w:left w:val="single" w:sz="4" w:space="0" w:color="auto"/>
              <w:bottom w:val="single" w:sz="4" w:space="0" w:color="auto"/>
              <w:right w:val="single" w:sz="4" w:space="0" w:color="auto"/>
            </w:tcBorders>
            <w:noWrap/>
            <w:vAlign w:val="center"/>
          </w:tcPr>
          <w:p w14:paraId="72500250" w14:textId="77777777" w:rsidR="00785518" w:rsidRPr="00477480" w:rsidRDefault="00785518" w:rsidP="00294E9E">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402.605</w:t>
            </w:r>
          </w:p>
        </w:tc>
        <w:tc>
          <w:tcPr>
            <w:tcW w:w="348" w:type="pct"/>
            <w:tcBorders>
              <w:top w:val="nil"/>
              <w:left w:val="nil"/>
              <w:bottom w:val="single" w:sz="4" w:space="0" w:color="auto"/>
              <w:right w:val="single" w:sz="4" w:space="0" w:color="auto"/>
            </w:tcBorders>
            <w:noWrap/>
            <w:vAlign w:val="center"/>
          </w:tcPr>
          <w:p w14:paraId="0275BB64" w14:textId="77777777" w:rsidR="00785518" w:rsidRPr="00477480" w:rsidRDefault="00785518" w:rsidP="00294E9E">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586.157</w:t>
            </w:r>
          </w:p>
        </w:tc>
        <w:tc>
          <w:tcPr>
            <w:tcW w:w="365" w:type="pct"/>
            <w:tcBorders>
              <w:top w:val="nil"/>
              <w:left w:val="nil"/>
              <w:bottom w:val="single" w:sz="4" w:space="0" w:color="auto"/>
              <w:right w:val="single" w:sz="4" w:space="0" w:color="auto"/>
            </w:tcBorders>
            <w:shd w:val="clear" w:color="auto" w:fill="auto"/>
            <w:noWrap/>
            <w:vAlign w:val="center"/>
            <w:hideMark/>
          </w:tcPr>
          <w:p w14:paraId="79A29669" w14:textId="77777777" w:rsidR="00785518" w:rsidRPr="00477480" w:rsidRDefault="00785518" w:rsidP="00294E9E">
            <w:pPr>
              <w:contextualSpacing/>
              <w:jc w:val="center"/>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CO" w:eastAsia="es-CO"/>
              </w:rPr>
              <w:t>514.172</w:t>
            </w:r>
          </w:p>
        </w:tc>
        <w:tc>
          <w:tcPr>
            <w:tcW w:w="348" w:type="pct"/>
            <w:tcBorders>
              <w:top w:val="nil"/>
              <w:left w:val="nil"/>
              <w:bottom w:val="single" w:sz="4" w:space="0" w:color="auto"/>
              <w:right w:val="single" w:sz="4" w:space="0" w:color="auto"/>
            </w:tcBorders>
            <w:shd w:val="clear" w:color="auto" w:fill="auto"/>
            <w:noWrap/>
            <w:vAlign w:val="center"/>
            <w:hideMark/>
          </w:tcPr>
          <w:p w14:paraId="6D7124FE" w14:textId="77777777" w:rsidR="00785518" w:rsidRPr="00477480" w:rsidRDefault="00785518" w:rsidP="00294E9E">
            <w:pPr>
              <w:contextualSpacing/>
              <w:jc w:val="center"/>
              <w:rPr>
                <w:rFonts w:ascii="Arial" w:eastAsia="Times New Roman" w:hAnsi="Arial" w:cs="Arial"/>
                <w:color w:val="000000"/>
                <w:sz w:val="15"/>
                <w:szCs w:val="15"/>
                <w:lang w:val="es-ES_tradnl" w:eastAsia="es-CO"/>
              </w:rPr>
            </w:pPr>
            <w:r w:rsidRPr="00477480">
              <w:rPr>
                <w:rFonts w:ascii="Arial" w:eastAsia="Times New Roman" w:hAnsi="Arial" w:cs="Arial"/>
                <w:color w:val="000000"/>
                <w:sz w:val="15"/>
                <w:szCs w:val="15"/>
                <w:lang w:val="es-CO" w:eastAsia="es-CO"/>
              </w:rPr>
              <w:t>651.462</w:t>
            </w:r>
          </w:p>
        </w:tc>
        <w:tc>
          <w:tcPr>
            <w:tcW w:w="365" w:type="pct"/>
            <w:tcBorders>
              <w:top w:val="nil"/>
              <w:left w:val="nil"/>
              <w:bottom w:val="single" w:sz="4" w:space="0" w:color="auto"/>
              <w:right w:val="single" w:sz="4" w:space="0" w:color="auto"/>
            </w:tcBorders>
            <w:shd w:val="clear" w:color="auto" w:fill="auto"/>
            <w:vAlign w:val="center"/>
          </w:tcPr>
          <w:p w14:paraId="28A515F1" w14:textId="77777777" w:rsidR="00785518" w:rsidRPr="00477480" w:rsidRDefault="00785518" w:rsidP="00294E9E">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124.023</w:t>
            </w:r>
          </w:p>
        </w:tc>
        <w:tc>
          <w:tcPr>
            <w:tcW w:w="348" w:type="pct"/>
            <w:tcBorders>
              <w:top w:val="nil"/>
              <w:left w:val="nil"/>
              <w:bottom w:val="single" w:sz="4" w:space="0" w:color="auto"/>
              <w:right w:val="single" w:sz="4" w:space="0" w:color="auto"/>
            </w:tcBorders>
            <w:shd w:val="clear" w:color="auto" w:fill="auto"/>
            <w:vAlign w:val="center"/>
          </w:tcPr>
          <w:p w14:paraId="60478728" w14:textId="77777777" w:rsidR="00785518" w:rsidRPr="00477480" w:rsidRDefault="00785518" w:rsidP="00294E9E">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377.947</w:t>
            </w:r>
          </w:p>
        </w:tc>
        <w:tc>
          <w:tcPr>
            <w:tcW w:w="366" w:type="pct"/>
            <w:tcBorders>
              <w:top w:val="single" w:sz="4" w:space="0" w:color="auto"/>
              <w:left w:val="nil"/>
              <w:bottom w:val="single" w:sz="4" w:space="0" w:color="auto"/>
              <w:right w:val="single" w:sz="4" w:space="0" w:color="auto"/>
            </w:tcBorders>
            <w:shd w:val="clear" w:color="auto" w:fill="auto"/>
            <w:vAlign w:val="center"/>
          </w:tcPr>
          <w:p w14:paraId="3318E3BF" w14:textId="77777777" w:rsidR="00785518" w:rsidRPr="00477480" w:rsidRDefault="00785518" w:rsidP="00294E9E">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1.204.76</w:t>
            </w:r>
            <w:r w:rsidR="00336ACB" w:rsidRPr="00477480">
              <w:rPr>
                <w:rFonts w:ascii="Arial" w:eastAsia="Times New Roman" w:hAnsi="Arial" w:cs="Arial"/>
                <w:color w:val="000000"/>
                <w:sz w:val="15"/>
                <w:szCs w:val="15"/>
                <w:lang w:val="es-CO" w:eastAsia="es-CO"/>
              </w:rPr>
              <w:t>3</w:t>
            </w:r>
          </w:p>
        </w:tc>
        <w:tc>
          <w:tcPr>
            <w:tcW w:w="348" w:type="pct"/>
            <w:tcBorders>
              <w:top w:val="single" w:sz="4" w:space="0" w:color="auto"/>
              <w:left w:val="nil"/>
              <w:bottom w:val="single" w:sz="4" w:space="0" w:color="auto"/>
              <w:right w:val="single" w:sz="4" w:space="0" w:color="auto"/>
            </w:tcBorders>
            <w:shd w:val="clear" w:color="auto" w:fill="auto"/>
            <w:vAlign w:val="center"/>
          </w:tcPr>
          <w:p w14:paraId="5CE5E489" w14:textId="77777777" w:rsidR="00785518" w:rsidRPr="00477480" w:rsidRDefault="00785518" w:rsidP="00294E9E">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1.448.648</w:t>
            </w:r>
          </w:p>
        </w:tc>
        <w:tc>
          <w:tcPr>
            <w:tcW w:w="714" w:type="pct"/>
            <w:gridSpan w:val="2"/>
            <w:vMerge/>
            <w:tcBorders>
              <w:left w:val="nil"/>
              <w:bottom w:val="single" w:sz="4" w:space="0" w:color="auto"/>
              <w:right w:val="single" w:sz="4" w:space="0" w:color="auto"/>
            </w:tcBorders>
          </w:tcPr>
          <w:p w14:paraId="7A7D46EA" w14:textId="77777777" w:rsidR="00785518" w:rsidRPr="00477480" w:rsidRDefault="00785518" w:rsidP="00294E9E">
            <w:pPr>
              <w:contextualSpacing/>
              <w:jc w:val="center"/>
              <w:rPr>
                <w:rFonts w:ascii="Arial" w:eastAsia="Times New Roman" w:hAnsi="Arial" w:cs="Arial"/>
                <w:color w:val="000000"/>
                <w:sz w:val="15"/>
                <w:szCs w:val="15"/>
                <w:lang w:val="es-CO" w:eastAsia="es-CO"/>
              </w:rPr>
            </w:pPr>
          </w:p>
        </w:tc>
      </w:tr>
    </w:tbl>
    <w:p w14:paraId="7FA55D2C" w14:textId="77777777" w:rsidR="00D3794D" w:rsidRPr="00477480" w:rsidRDefault="00D3794D" w:rsidP="00294E9E">
      <w:pPr>
        <w:pStyle w:val="Default"/>
        <w:contextualSpacing/>
        <w:jc w:val="center"/>
        <w:rPr>
          <w:sz w:val="16"/>
          <w:szCs w:val="20"/>
          <w:lang w:val="es-ES_tradnl"/>
        </w:rPr>
      </w:pPr>
      <w:r w:rsidRPr="00477480">
        <w:rPr>
          <w:sz w:val="16"/>
          <w:szCs w:val="20"/>
          <w:lang w:val="es-ES_tradnl"/>
        </w:rPr>
        <w:t xml:space="preserve">Fuente: Elaboración DAF con base en </w:t>
      </w:r>
      <w:r w:rsidR="008345E9">
        <w:rPr>
          <w:sz w:val="16"/>
          <w:szCs w:val="20"/>
          <w:lang w:val="es-ES_tradnl"/>
        </w:rPr>
        <w:t>e</w:t>
      </w:r>
      <w:r w:rsidRPr="00477480">
        <w:rPr>
          <w:sz w:val="16"/>
          <w:szCs w:val="20"/>
          <w:lang w:val="es-ES_tradnl"/>
        </w:rPr>
        <w:t xml:space="preserve">jecuciones </w:t>
      </w:r>
      <w:r w:rsidR="008345E9">
        <w:rPr>
          <w:sz w:val="16"/>
          <w:szCs w:val="20"/>
          <w:lang w:val="es-ES_tradnl"/>
        </w:rPr>
        <w:t>p</w:t>
      </w:r>
      <w:r w:rsidRPr="00477480">
        <w:rPr>
          <w:sz w:val="16"/>
          <w:szCs w:val="20"/>
          <w:lang w:val="es-ES_tradnl"/>
        </w:rPr>
        <w:t xml:space="preserve">resupuestales de </w:t>
      </w:r>
      <w:r w:rsidR="008345E9">
        <w:rPr>
          <w:sz w:val="16"/>
          <w:szCs w:val="20"/>
          <w:lang w:val="es-ES_tradnl"/>
        </w:rPr>
        <w:t>i</w:t>
      </w:r>
      <w:r w:rsidRPr="00477480">
        <w:rPr>
          <w:sz w:val="16"/>
          <w:szCs w:val="20"/>
          <w:lang w:val="es-ES_tradnl"/>
        </w:rPr>
        <w:t xml:space="preserve">ngresos y </w:t>
      </w:r>
      <w:r w:rsidR="008345E9">
        <w:rPr>
          <w:sz w:val="16"/>
          <w:szCs w:val="20"/>
          <w:lang w:val="es-ES_tradnl"/>
        </w:rPr>
        <w:t>g</w:t>
      </w:r>
      <w:r w:rsidRPr="00477480">
        <w:rPr>
          <w:sz w:val="16"/>
          <w:szCs w:val="20"/>
          <w:lang w:val="es-ES_tradnl"/>
        </w:rPr>
        <w:t xml:space="preserve">astos de </w:t>
      </w:r>
      <w:r w:rsidR="008345E9">
        <w:rPr>
          <w:sz w:val="16"/>
          <w:szCs w:val="20"/>
          <w:lang w:val="es-ES_tradnl"/>
        </w:rPr>
        <w:t>i</w:t>
      </w:r>
      <w:r w:rsidRPr="00477480">
        <w:rPr>
          <w:sz w:val="16"/>
          <w:szCs w:val="20"/>
          <w:lang w:val="es-ES_tradnl"/>
        </w:rPr>
        <w:t xml:space="preserve">nversión del Distrito de </w:t>
      </w:r>
      <w:r w:rsidR="003205D0" w:rsidRPr="00477480">
        <w:rPr>
          <w:sz w:val="16"/>
          <w:szCs w:val="20"/>
          <w:lang w:val="es-ES_tradnl"/>
        </w:rPr>
        <w:t>Cali</w:t>
      </w:r>
      <w:r w:rsidRPr="00477480">
        <w:rPr>
          <w:sz w:val="16"/>
          <w:szCs w:val="20"/>
          <w:lang w:val="es-ES_tradnl"/>
        </w:rPr>
        <w:t xml:space="preserve"> y el reporte FUT en la Categoría de Cierre Fiscal del FUT. A 31 de diciembre de 2016, 2017, 2018, 2019</w:t>
      </w:r>
      <w:r w:rsidR="00543457" w:rsidRPr="00477480">
        <w:rPr>
          <w:sz w:val="16"/>
          <w:szCs w:val="20"/>
          <w:lang w:val="es-ES_tradnl"/>
        </w:rPr>
        <w:t>,</w:t>
      </w:r>
      <w:r w:rsidRPr="00477480">
        <w:rPr>
          <w:sz w:val="16"/>
          <w:szCs w:val="20"/>
          <w:lang w:val="es-ES_tradnl"/>
        </w:rPr>
        <w:t xml:space="preserve"> 2020</w:t>
      </w:r>
      <w:r w:rsidR="00543457" w:rsidRPr="00477480">
        <w:rPr>
          <w:sz w:val="16"/>
          <w:szCs w:val="20"/>
          <w:lang w:val="es-ES_tradnl"/>
        </w:rPr>
        <w:t xml:space="preserve"> y junio 2021</w:t>
      </w:r>
      <w:r w:rsidRPr="00477480">
        <w:rPr>
          <w:sz w:val="16"/>
          <w:szCs w:val="20"/>
          <w:lang w:val="es-ES_tradnl"/>
        </w:rPr>
        <w:t>.</w:t>
      </w:r>
    </w:p>
    <w:p w14:paraId="05F4665C" w14:textId="77777777" w:rsidR="00D3794D" w:rsidRPr="00477480" w:rsidRDefault="00D3794D" w:rsidP="00294E9E">
      <w:pPr>
        <w:pStyle w:val="Default"/>
        <w:contextualSpacing/>
        <w:jc w:val="center"/>
        <w:rPr>
          <w:sz w:val="16"/>
          <w:szCs w:val="20"/>
          <w:lang w:val="es-ES_tradnl"/>
        </w:rPr>
      </w:pPr>
      <w:r w:rsidRPr="00477480">
        <w:rPr>
          <w:sz w:val="16"/>
          <w:szCs w:val="20"/>
          <w:lang w:val="es-ES_tradnl"/>
        </w:rPr>
        <w:t xml:space="preserve">* Información obtenida en el ejercicio presupuestal con base en las </w:t>
      </w:r>
      <w:r w:rsidR="008345E9">
        <w:rPr>
          <w:sz w:val="16"/>
          <w:szCs w:val="20"/>
          <w:lang w:val="es-ES_tradnl"/>
        </w:rPr>
        <w:t>e</w:t>
      </w:r>
      <w:r w:rsidRPr="00477480">
        <w:rPr>
          <w:sz w:val="16"/>
          <w:szCs w:val="20"/>
          <w:lang w:val="es-ES_tradnl"/>
        </w:rPr>
        <w:t xml:space="preserve">jecuciones </w:t>
      </w:r>
      <w:r w:rsidR="008345E9">
        <w:rPr>
          <w:sz w:val="16"/>
          <w:szCs w:val="20"/>
          <w:lang w:val="es-ES_tradnl"/>
        </w:rPr>
        <w:t>p</w:t>
      </w:r>
      <w:r w:rsidRPr="00477480">
        <w:rPr>
          <w:sz w:val="16"/>
          <w:szCs w:val="20"/>
          <w:lang w:val="es-ES_tradnl"/>
        </w:rPr>
        <w:t>resupuestales.</w:t>
      </w:r>
    </w:p>
    <w:p w14:paraId="0C079730" w14:textId="77777777" w:rsidR="00D3794D" w:rsidRPr="00477480" w:rsidRDefault="00D3794D" w:rsidP="00294E9E">
      <w:pPr>
        <w:pStyle w:val="Default"/>
        <w:contextualSpacing/>
        <w:jc w:val="center"/>
        <w:rPr>
          <w:sz w:val="16"/>
          <w:szCs w:val="20"/>
          <w:lang w:val="es-ES_tradnl"/>
        </w:rPr>
      </w:pPr>
      <w:r w:rsidRPr="00477480">
        <w:rPr>
          <w:sz w:val="16"/>
          <w:szCs w:val="20"/>
          <w:lang w:val="es-ES_tradnl"/>
        </w:rPr>
        <w:t>** Categoría de Cierre Fiscal del Formulario Único Territorial – FUT.</w:t>
      </w:r>
    </w:p>
    <w:p w14:paraId="1A3FD605" w14:textId="77777777" w:rsidR="00D3794D" w:rsidRPr="00477480" w:rsidRDefault="00D3794D" w:rsidP="00294E9E">
      <w:pPr>
        <w:contextualSpacing/>
        <w:jc w:val="both"/>
        <w:rPr>
          <w:rFonts w:ascii="Arial" w:eastAsia="Times New Roman" w:hAnsi="Arial" w:cs="Arial"/>
          <w:sz w:val="22"/>
          <w:szCs w:val="22"/>
          <w:lang w:val="es-CO" w:eastAsia="es-CO"/>
        </w:rPr>
      </w:pPr>
    </w:p>
    <w:p w14:paraId="1E023F88" w14:textId="77777777" w:rsidR="00D3794D" w:rsidRPr="00477480" w:rsidRDefault="00D3794D" w:rsidP="00294E9E">
      <w:pPr>
        <w:contextualSpacing/>
        <w:jc w:val="both"/>
        <w:rPr>
          <w:rFonts w:ascii="Arial" w:eastAsia="Times New Roman" w:hAnsi="Arial" w:cs="Arial"/>
          <w:sz w:val="22"/>
          <w:szCs w:val="22"/>
          <w:lang w:val="es-CO" w:eastAsia="es-CO"/>
        </w:rPr>
      </w:pPr>
      <w:r w:rsidRPr="00477480">
        <w:rPr>
          <w:rFonts w:ascii="Arial" w:eastAsia="Times New Roman" w:hAnsi="Arial" w:cs="Arial"/>
          <w:sz w:val="22"/>
          <w:szCs w:val="22"/>
          <w:lang w:val="es-CO" w:eastAsia="es-CO"/>
        </w:rPr>
        <w:t>Al comparar la información obtenida en el ejercicio presupuestal con base en el reporte realizado por la Administración Distrital en las Categorías de Ingresos y Gastos de Inversión, con el reporte en la Categoría de Cierre Fiscal del Formulario Único Territorial y los extractos bancarios de la Cuenta Maestra de Alimentación Escolar, se encontraron anualmente inconsistencias en la incorporación presupuestal de los ingresos.</w:t>
      </w:r>
      <w:r w:rsidR="00D22A5D" w:rsidRPr="00477480">
        <w:rPr>
          <w:rFonts w:ascii="Arial" w:eastAsia="Times New Roman" w:hAnsi="Arial" w:cs="Arial"/>
          <w:sz w:val="22"/>
          <w:szCs w:val="22"/>
          <w:lang w:val="es-CO" w:eastAsia="es-CO"/>
        </w:rPr>
        <w:t xml:space="preserve"> Situación que es entendible en el marco de la Resolución 2248 de 2018</w:t>
      </w:r>
      <w:r w:rsidR="00D22A5D" w:rsidRPr="00477480">
        <w:rPr>
          <w:rStyle w:val="Refdenotaalpie"/>
          <w:rFonts w:ascii="Arial" w:eastAsia="Times New Roman" w:hAnsi="Arial" w:cs="Arial"/>
          <w:sz w:val="22"/>
          <w:szCs w:val="22"/>
          <w:lang w:val="es-CO" w:eastAsia="es-CO"/>
        </w:rPr>
        <w:footnoteReference w:id="3"/>
      </w:r>
      <w:r w:rsidR="00FA2D03" w:rsidRPr="00477480">
        <w:rPr>
          <w:rFonts w:ascii="Arial" w:eastAsia="Times New Roman" w:hAnsi="Arial" w:cs="Arial"/>
          <w:sz w:val="22"/>
          <w:szCs w:val="22"/>
          <w:lang w:val="es-CO" w:eastAsia="es-CO"/>
        </w:rPr>
        <w:t>,</w:t>
      </w:r>
      <w:r w:rsidR="00704297" w:rsidRPr="00477480">
        <w:rPr>
          <w:rFonts w:ascii="Arial" w:eastAsia="Times New Roman" w:hAnsi="Arial" w:cs="Arial"/>
          <w:sz w:val="22"/>
          <w:szCs w:val="22"/>
          <w:lang w:val="es-CO" w:eastAsia="es-CO"/>
        </w:rPr>
        <w:t xml:space="preserve"> </w:t>
      </w:r>
      <w:r w:rsidR="005C7AA4">
        <w:rPr>
          <w:rFonts w:ascii="Arial" w:eastAsia="Times New Roman" w:hAnsi="Arial" w:cs="Arial"/>
          <w:sz w:val="22"/>
          <w:szCs w:val="22"/>
          <w:lang w:val="es-CO" w:eastAsia="es-CO"/>
        </w:rPr>
        <w:t>toda vez que</w:t>
      </w:r>
      <w:r w:rsidR="00704297" w:rsidRPr="00477480">
        <w:rPr>
          <w:rFonts w:ascii="Arial" w:eastAsia="Times New Roman" w:hAnsi="Arial" w:cs="Arial"/>
          <w:sz w:val="22"/>
          <w:szCs w:val="22"/>
          <w:lang w:val="es-CO" w:eastAsia="es-CO"/>
        </w:rPr>
        <w:t xml:space="preserve"> ordenó la confluencia de todas las fuentes que financian el PAE en la misma cuenta bancaria denominada Cuenta Maestra; mientras la Categoría Cierre Fiscal del FUT reporta el cierre de tesorería por fuente de financiación.</w:t>
      </w:r>
    </w:p>
    <w:p w14:paraId="574C0358" w14:textId="77777777" w:rsidR="006B4E51" w:rsidRPr="00477480" w:rsidRDefault="006B4E51" w:rsidP="00294E9E">
      <w:pPr>
        <w:contextualSpacing/>
        <w:jc w:val="both"/>
        <w:rPr>
          <w:rFonts w:ascii="Arial" w:eastAsia="Times New Roman" w:hAnsi="Arial" w:cs="Arial"/>
          <w:sz w:val="22"/>
          <w:szCs w:val="22"/>
          <w:lang w:val="es-CO" w:eastAsia="es-CO"/>
        </w:rPr>
      </w:pPr>
    </w:p>
    <w:p w14:paraId="1A2936FD" w14:textId="77777777" w:rsidR="006B4E51" w:rsidRPr="00294E9E" w:rsidRDefault="006B4E51" w:rsidP="00294E9E">
      <w:pPr>
        <w:pStyle w:val="Sinespaciado"/>
        <w:contextualSpacing/>
        <w:jc w:val="both"/>
        <w:rPr>
          <w:rFonts w:ascii="Arial" w:hAnsi="Arial" w:cs="Arial"/>
          <w:b/>
        </w:rPr>
      </w:pPr>
      <w:r w:rsidRPr="00294E9E">
        <w:rPr>
          <w:rFonts w:ascii="Arial" w:hAnsi="Arial" w:cs="Arial"/>
          <w:b/>
        </w:rPr>
        <w:t>Vigencia 2016</w:t>
      </w:r>
      <w:r w:rsidR="008F27F9">
        <w:rPr>
          <w:rFonts w:ascii="Arial" w:hAnsi="Arial" w:cs="Arial"/>
          <w:b/>
        </w:rPr>
        <w:t>.</w:t>
      </w:r>
    </w:p>
    <w:p w14:paraId="3A2F5097" w14:textId="77777777" w:rsidR="006B4E51" w:rsidRPr="00477480" w:rsidRDefault="006B4E51" w:rsidP="00294E9E">
      <w:pPr>
        <w:pStyle w:val="Sinespaciado"/>
        <w:contextualSpacing/>
        <w:jc w:val="both"/>
        <w:rPr>
          <w:rFonts w:ascii="Arial" w:hAnsi="Arial" w:cs="Arial"/>
          <w:b/>
          <w:i/>
          <w:u w:val="single"/>
        </w:rPr>
      </w:pPr>
    </w:p>
    <w:p w14:paraId="4433920A" w14:textId="77777777" w:rsidR="006B4E51" w:rsidRPr="00294E9E" w:rsidRDefault="006B4E51" w:rsidP="00294E9E">
      <w:pPr>
        <w:pStyle w:val="Sinespaciado"/>
        <w:contextualSpacing/>
        <w:jc w:val="both"/>
        <w:rPr>
          <w:rFonts w:ascii="Arial" w:hAnsi="Arial" w:cs="Arial"/>
          <w:b/>
          <w:u w:val="single"/>
        </w:rPr>
      </w:pPr>
      <w:r w:rsidRPr="00294E9E">
        <w:rPr>
          <w:rFonts w:ascii="Arial" w:hAnsi="Arial" w:cs="Arial"/>
          <w:b/>
          <w:u w:val="single"/>
        </w:rPr>
        <w:t>Ingresos</w:t>
      </w:r>
      <w:r w:rsidR="008F27F9">
        <w:rPr>
          <w:rFonts w:ascii="Arial" w:hAnsi="Arial" w:cs="Arial"/>
          <w:b/>
          <w:u w:val="single"/>
        </w:rPr>
        <w:t>.</w:t>
      </w:r>
    </w:p>
    <w:p w14:paraId="097653AA" w14:textId="77777777" w:rsidR="006B4E51" w:rsidRPr="00477480" w:rsidRDefault="006B4E51" w:rsidP="00294E9E">
      <w:pPr>
        <w:pStyle w:val="Sinespaciado"/>
        <w:contextualSpacing/>
        <w:jc w:val="both"/>
        <w:rPr>
          <w:rStyle w:val="normaltextrun"/>
          <w:rFonts w:ascii="Arial" w:hAnsi="Arial" w:cs="Arial"/>
          <w:lang w:val="es-ES"/>
        </w:rPr>
      </w:pPr>
    </w:p>
    <w:p w14:paraId="1B7465EB" w14:textId="77777777" w:rsidR="006B4E51" w:rsidRPr="00477480" w:rsidRDefault="006B4E51" w:rsidP="00294E9E">
      <w:pPr>
        <w:pStyle w:val="Sinespaciado"/>
        <w:contextualSpacing/>
        <w:jc w:val="both"/>
        <w:rPr>
          <w:rFonts w:ascii="Arial" w:hAnsi="Arial" w:cs="Arial"/>
        </w:rPr>
      </w:pPr>
      <w:r w:rsidRPr="00477480">
        <w:rPr>
          <w:rFonts w:ascii="Arial" w:hAnsi="Arial" w:cs="Arial"/>
        </w:rPr>
        <w:t xml:space="preserve">De conformidad con el informe de ejecución presupuestal suministrado por la Administración Distrital se determinó que los recursos recaudados de la Asignación Especial destinado al Programa de Alimentación Escolar </w:t>
      </w:r>
      <w:r w:rsidR="00CF1C18">
        <w:rPr>
          <w:rFonts w:ascii="Arial" w:hAnsi="Arial" w:cs="Arial"/>
        </w:rPr>
        <w:t xml:space="preserve">- </w:t>
      </w:r>
      <w:r w:rsidRPr="00477480">
        <w:rPr>
          <w:rFonts w:ascii="Arial" w:hAnsi="Arial" w:cs="Arial"/>
        </w:rPr>
        <w:t>AESGPAE a 31 de diciembre de 2016 ascendieron a $1.543</w:t>
      </w:r>
      <w:r w:rsidR="00A120DC">
        <w:rPr>
          <w:rFonts w:ascii="Arial" w:hAnsi="Arial" w:cs="Arial"/>
        </w:rPr>
        <w:t xml:space="preserve"> millones </w:t>
      </w:r>
      <w:r w:rsidRPr="00477480">
        <w:rPr>
          <w:rFonts w:ascii="Arial" w:hAnsi="Arial" w:cs="Arial"/>
        </w:rPr>
        <w:t xml:space="preserve">lo que es consistente con el monto asignado por los </w:t>
      </w:r>
      <w:r w:rsidR="00CF1C18">
        <w:rPr>
          <w:rFonts w:ascii="Arial" w:hAnsi="Arial" w:cs="Arial"/>
        </w:rPr>
        <w:t>D</w:t>
      </w:r>
      <w:r w:rsidRPr="00477480">
        <w:rPr>
          <w:rFonts w:ascii="Arial" w:hAnsi="Arial" w:cs="Arial"/>
        </w:rPr>
        <w:t xml:space="preserve">ocumentos de </w:t>
      </w:r>
      <w:r w:rsidR="00CF1C18">
        <w:rPr>
          <w:rFonts w:ascii="Arial" w:hAnsi="Arial" w:cs="Arial"/>
        </w:rPr>
        <w:t>D</w:t>
      </w:r>
      <w:r w:rsidRPr="00477480">
        <w:rPr>
          <w:rFonts w:ascii="Arial" w:hAnsi="Arial" w:cs="Arial"/>
        </w:rPr>
        <w:t>istribución SGP 06 y 09 de 2016.</w:t>
      </w:r>
    </w:p>
    <w:p w14:paraId="5B76B4F2" w14:textId="77777777" w:rsidR="006B4E51" w:rsidRPr="00477480" w:rsidRDefault="006B4E51" w:rsidP="00294E9E">
      <w:pPr>
        <w:pStyle w:val="Sinespaciado"/>
        <w:contextualSpacing/>
        <w:jc w:val="both"/>
        <w:rPr>
          <w:rFonts w:ascii="Arial" w:hAnsi="Arial" w:cs="Arial"/>
        </w:rPr>
      </w:pPr>
    </w:p>
    <w:p w14:paraId="74089A2D" w14:textId="77777777" w:rsidR="006B4E51" w:rsidRPr="00477480" w:rsidRDefault="006B4E51" w:rsidP="00294E9E">
      <w:pPr>
        <w:pStyle w:val="Sinespaciado"/>
        <w:contextualSpacing/>
        <w:jc w:val="both"/>
        <w:rPr>
          <w:rFonts w:ascii="Arial" w:hAnsi="Arial" w:cs="Arial"/>
        </w:rPr>
      </w:pPr>
      <w:r w:rsidRPr="00477480">
        <w:rPr>
          <w:rFonts w:ascii="Arial" w:hAnsi="Arial" w:cs="Arial"/>
        </w:rPr>
        <w:t xml:space="preserve">De acuerdo con la ejecución presupuestal a diciembre de 2016 el </w:t>
      </w:r>
      <w:r w:rsidR="005C7AA4">
        <w:rPr>
          <w:rFonts w:ascii="Arial" w:hAnsi="Arial" w:cs="Arial"/>
        </w:rPr>
        <w:t>D</w:t>
      </w:r>
      <w:r w:rsidRPr="00477480">
        <w:rPr>
          <w:rFonts w:ascii="Arial" w:hAnsi="Arial" w:cs="Arial"/>
        </w:rPr>
        <w:t>istrito de Santiago de Cali presupuestó recursos del AESGPAE por $1.543</w:t>
      </w:r>
      <w:r w:rsidR="00A120DC">
        <w:rPr>
          <w:rFonts w:ascii="Arial" w:hAnsi="Arial" w:cs="Arial"/>
        </w:rPr>
        <w:t xml:space="preserve"> millones </w:t>
      </w:r>
      <w:r w:rsidRPr="00477480">
        <w:rPr>
          <w:rFonts w:ascii="Arial" w:hAnsi="Arial" w:cs="Arial"/>
        </w:rPr>
        <w:t>de los cuales recaudó la totalidad y presentó recursos de balance por $75</w:t>
      </w:r>
      <w:r w:rsidR="00A120DC">
        <w:rPr>
          <w:rFonts w:ascii="Arial" w:hAnsi="Arial" w:cs="Arial"/>
        </w:rPr>
        <w:t xml:space="preserve"> millones</w:t>
      </w:r>
      <w:r w:rsidRPr="00477480">
        <w:rPr>
          <w:rFonts w:ascii="Arial" w:hAnsi="Arial" w:cs="Arial"/>
        </w:rPr>
        <w:t>, para un total de $1.</w:t>
      </w:r>
      <w:r w:rsidR="00300D53" w:rsidRPr="00477480">
        <w:rPr>
          <w:rFonts w:ascii="Arial" w:hAnsi="Arial" w:cs="Arial"/>
        </w:rPr>
        <w:t>619</w:t>
      </w:r>
      <w:r w:rsidR="00300D53">
        <w:rPr>
          <w:rFonts w:ascii="Arial" w:hAnsi="Arial" w:cs="Arial"/>
        </w:rPr>
        <w:t xml:space="preserve"> </w:t>
      </w:r>
      <w:r w:rsidR="00300D53" w:rsidRPr="00A120DC">
        <w:rPr>
          <w:rFonts w:ascii="Arial" w:hAnsi="Arial" w:cs="Arial"/>
        </w:rPr>
        <w:t>millones</w:t>
      </w:r>
      <w:r w:rsidRPr="00477480">
        <w:rPr>
          <w:rFonts w:ascii="Arial" w:hAnsi="Arial" w:cs="Arial"/>
        </w:rPr>
        <w:t>.</w:t>
      </w:r>
    </w:p>
    <w:p w14:paraId="090FB0A1" w14:textId="77777777" w:rsidR="006B4E51" w:rsidRPr="00477480" w:rsidRDefault="006B4E51" w:rsidP="00294E9E">
      <w:pPr>
        <w:pStyle w:val="Sinespaciado"/>
        <w:contextualSpacing/>
        <w:jc w:val="both"/>
        <w:rPr>
          <w:rFonts w:ascii="Arial" w:hAnsi="Arial" w:cs="Arial"/>
        </w:rPr>
      </w:pPr>
    </w:p>
    <w:p w14:paraId="39F7C2C4" w14:textId="77777777" w:rsidR="006B4E51" w:rsidRDefault="006B4E51" w:rsidP="00294E9E">
      <w:pPr>
        <w:contextualSpacing/>
        <w:jc w:val="both"/>
        <w:rPr>
          <w:rFonts w:ascii="Arial" w:hAnsi="Arial" w:cs="Arial"/>
          <w:sz w:val="22"/>
          <w:szCs w:val="22"/>
        </w:rPr>
      </w:pPr>
      <w:r w:rsidRPr="00477480">
        <w:rPr>
          <w:rFonts w:ascii="Arial" w:hAnsi="Arial" w:cs="Arial"/>
          <w:sz w:val="22"/>
          <w:szCs w:val="22"/>
        </w:rPr>
        <w:t xml:space="preserve">En cuanto a la Asignación Especial para Alimentación Escolar, la información reportada en la </w:t>
      </w:r>
      <w:r w:rsidR="00C75BCE">
        <w:rPr>
          <w:rFonts w:ascii="Arial" w:hAnsi="Arial" w:cs="Arial"/>
          <w:sz w:val="22"/>
          <w:szCs w:val="22"/>
        </w:rPr>
        <w:t>C</w:t>
      </w:r>
      <w:r w:rsidRPr="00477480">
        <w:rPr>
          <w:rFonts w:ascii="Arial" w:hAnsi="Arial" w:cs="Arial"/>
          <w:sz w:val="22"/>
          <w:szCs w:val="22"/>
        </w:rPr>
        <w:t>ategoría de Ingresos en el FUT es consistente con lo reportado en la ejecución presupuestal de ingresos enviada por el Distrito</w:t>
      </w:r>
      <w:r w:rsidR="00C75BCE">
        <w:rPr>
          <w:rFonts w:ascii="Arial" w:hAnsi="Arial" w:cs="Arial"/>
          <w:sz w:val="22"/>
          <w:szCs w:val="22"/>
        </w:rPr>
        <w:t>;</w:t>
      </w:r>
      <w:r w:rsidRPr="00477480">
        <w:rPr>
          <w:rFonts w:ascii="Arial" w:hAnsi="Arial" w:cs="Arial"/>
          <w:sz w:val="22"/>
          <w:szCs w:val="22"/>
        </w:rPr>
        <w:t xml:space="preserve"> sin embargo, en el superávit hay una diferencia de $</w:t>
      </w:r>
      <w:r w:rsidRPr="001018AF">
        <w:rPr>
          <w:rFonts w:ascii="Arial" w:hAnsi="Arial" w:cs="Arial"/>
          <w:sz w:val="22"/>
          <w:szCs w:val="22"/>
        </w:rPr>
        <w:t xml:space="preserve">440.986 </w:t>
      </w:r>
      <w:r w:rsidR="00E37106" w:rsidRPr="001018AF">
        <w:rPr>
          <w:rFonts w:ascii="Arial" w:hAnsi="Arial" w:cs="Arial"/>
          <w:sz w:val="22"/>
          <w:szCs w:val="22"/>
        </w:rPr>
        <w:t>respecto</w:t>
      </w:r>
      <w:r w:rsidR="00E37106">
        <w:rPr>
          <w:rFonts w:ascii="Arial" w:hAnsi="Arial" w:cs="Arial"/>
          <w:sz w:val="22"/>
          <w:szCs w:val="22"/>
        </w:rPr>
        <w:t xml:space="preserve"> </w:t>
      </w:r>
      <w:r w:rsidRPr="00477480">
        <w:rPr>
          <w:rFonts w:ascii="Arial" w:hAnsi="Arial" w:cs="Arial"/>
          <w:sz w:val="22"/>
          <w:szCs w:val="22"/>
        </w:rPr>
        <w:t xml:space="preserve">del valor </w:t>
      </w:r>
      <w:r w:rsidR="00107C02">
        <w:rPr>
          <w:rFonts w:ascii="Arial" w:hAnsi="Arial" w:cs="Arial"/>
          <w:sz w:val="22"/>
          <w:szCs w:val="22"/>
        </w:rPr>
        <w:t>reportado en el</w:t>
      </w:r>
      <w:r w:rsidRPr="00477480">
        <w:rPr>
          <w:rFonts w:ascii="Arial" w:hAnsi="Arial" w:cs="Arial"/>
          <w:sz w:val="22"/>
          <w:szCs w:val="22"/>
        </w:rPr>
        <w:t xml:space="preserve"> FUT Ingresos </w:t>
      </w:r>
      <w:r w:rsidR="00107C02">
        <w:rPr>
          <w:rFonts w:ascii="Arial" w:hAnsi="Arial" w:cs="Arial"/>
          <w:sz w:val="22"/>
          <w:szCs w:val="22"/>
        </w:rPr>
        <w:t>y</w:t>
      </w:r>
      <w:r w:rsidRPr="00477480">
        <w:rPr>
          <w:rFonts w:ascii="Arial" w:hAnsi="Arial" w:cs="Arial"/>
          <w:sz w:val="22"/>
          <w:szCs w:val="22"/>
        </w:rPr>
        <w:t xml:space="preserve"> la ejecución presupuestal de ingresos.</w:t>
      </w:r>
    </w:p>
    <w:p w14:paraId="70F7AE78" w14:textId="77777777" w:rsidR="001018AF" w:rsidRPr="00477480" w:rsidRDefault="001018AF" w:rsidP="00294E9E">
      <w:pPr>
        <w:contextualSpacing/>
        <w:jc w:val="both"/>
        <w:rPr>
          <w:rFonts w:ascii="Arial" w:hAnsi="Arial" w:cs="Arial"/>
          <w:sz w:val="22"/>
          <w:szCs w:val="22"/>
        </w:rPr>
      </w:pPr>
    </w:p>
    <w:p w14:paraId="68ED268E" w14:textId="77777777" w:rsidR="006B4E51" w:rsidRPr="00477480" w:rsidRDefault="006B4E51" w:rsidP="00294E9E">
      <w:pPr>
        <w:contextualSpacing/>
        <w:jc w:val="both"/>
        <w:rPr>
          <w:rFonts w:ascii="Arial" w:hAnsi="Arial" w:cs="Arial"/>
          <w:sz w:val="22"/>
          <w:szCs w:val="22"/>
        </w:rPr>
      </w:pPr>
      <w:r w:rsidRPr="00477480">
        <w:rPr>
          <w:rFonts w:ascii="Arial" w:hAnsi="Arial" w:cs="Arial"/>
          <w:sz w:val="22"/>
          <w:szCs w:val="22"/>
        </w:rPr>
        <w:t xml:space="preserve">En el análisis de los actos administrativos de incorporación se evidencia que los montos incorporados </w:t>
      </w:r>
      <w:r w:rsidR="00751564">
        <w:rPr>
          <w:rFonts w:ascii="Arial" w:hAnsi="Arial" w:cs="Arial"/>
          <w:sz w:val="22"/>
          <w:szCs w:val="22"/>
        </w:rPr>
        <w:t>incluyen lo correspondiente a la Asignación Especial para Alimentación Escolar del Sistema General de Participaciones – SPG.</w:t>
      </w:r>
    </w:p>
    <w:p w14:paraId="6CED0441" w14:textId="77777777" w:rsidR="006B4E51" w:rsidRPr="00477480" w:rsidRDefault="006B4E51" w:rsidP="00294E9E">
      <w:pPr>
        <w:contextualSpacing/>
        <w:jc w:val="both"/>
        <w:rPr>
          <w:rFonts w:ascii="Arial" w:hAnsi="Arial" w:cs="Arial"/>
          <w:sz w:val="22"/>
          <w:szCs w:val="22"/>
        </w:rPr>
      </w:pPr>
    </w:p>
    <w:p w14:paraId="5BC91651" w14:textId="77777777" w:rsidR="006B4E51" w:rsidRPr="00294E9E" w:rsidRDefault="006B4E51" w:rsidP="00294E9E">
      <w:pPr>
        <w:pStyle w:val="Sinespaciado"/>
        <w:contextualSpacing/>
        <w:jc w:val="both"/>
        <w:rPr>
          <w:rFonts w:ascii="Arial" w:hAnsi="Arial" w:cs="Arial"/>
        </w:rPr>
      </w:pPr>
      <w:r w:rsidRPr="00294E9E">
        <w:rPr>
          <w:rFonts w:ascii="Arial" w:hAnsi="Arial" w:cs="Arial"/>
          <w:b/>
          <w:u w:val="single"/>
        </w:rPr>
        <w:t>Gastos</w:t>
      </w:r>
      <w:r w:rsidR="00C75BCE">
        <w:rPr>
          <w:rFonts w:ascii="Arial" w:hAnsi="Arial" w:cs="Arial"/>
        </w:rPr>
        <w:t>.</w:t>
      </w:r>
    </w:p>
    <w:p w14:paraId="4C6A000F" w14:textId="77777777" w:rsidR="006B4E51" w:rsidRPr="00477480" w:rsidRDefault="006B4E51" w:rsidP="00294E9E">
      <w:pPr>
        <w:pStyle w:val="Sinespaciado"/>
        <w:contextualSpacing/>
        <w:jc w:val="both"/>
        <w:rPr>
          <w:rFonts w:ascii="Arial" w:hAnsi="Arial" w:cs="Arial"/>
        </w:rPr>
      </w:pPr>
    </w:p>
    <w:p w14:paraId="1991291A" w14:textId="77777777" w:rsidR="006B4E51" w:rsidRPr="00477480" w:rsidRDefault="006B4E51" w:rsidP="00294E9E">
      <w:pPr>
        <w:pStyle w:val="Sinespaciado"/>
        <w:contextualSpacing/>
        <w:jc w:val="both"/>
        <w:rPr>
          <w:rFonts w:ascii="Arial" w:hAnsi="Arial" w:cs="Arial"/>
        </w:rPr>
      </w:pPr>
      <w:r w:rsidRPr="00477480">
        <w:rPr>
          <w:rFonts w:ascii="Arial" w:hAnsi="Arial" w:cs="Arial"/>
        </w:rPr>
        <w:t>La ejecución de gastos de la Asignación Especial para Alimentación Escolar remitida por la Administración Distrital muestra que hubo una apropiación inicial de $1.630</w:t>
      </w:r>
      <w:r w:rsidR="001018AF">
        <w:rPr>
          <w:rFonts w:ascii="Arial" w:hAnsi="Arial" w:cs="Arial"/>
        </w:rPr>
        <w:t xml:space="preserve"> millones</w:t>
      </w:r>
      <w:r w:rsidR="00C216F2">
        <w:rPr>
          <w:rFonts w:ascii="Arial" w:hAnsi="Arial" w:cs="Arial"/>
        </w:rPr>
        <w:t xml:space="preserve"> y posteriormente</w:t>
      </w:r>
      <w:r w:rsidRPr="00477480">
        <w:rPr>
          <w:rFonts w:ascii="Arial" w:hAnsi="Arial" w:cs="Arial"/>
        </w:rPr>
        <w:t xml:space="preserve"> una disminución de $86</w:t>
      </w:r>
      <w:r w:rsidR="001018AF">
        <w:rPr>
          <w:rFonts w:ascii="Arial" w:hAnsi="Arial" w:cs="Arial"/>
        </w:rPr>
        <w:t xml:space="preserve"> millones</w:t>
      </w:r>
      <w:r w:rsidR="001018AF" w:rsidRPr="00477480">
        <w:rPr>
          <w:rFonts w:ascii="Arial" w:hAnsi="Arial" w:cs="Arial"/>
        </w:rPr>
        <w:t xml:space="preserve"> </w:t>
      </w:r>
      <w:r w:rsidRPr="00477480">
        <w:rPr>
          <w:rFonts w:ascii="Arial" w:hAnsi="Arial" w:cs="Arial"/>
        </w:rPr>
        <w:t>para una apropiación final de $1.543</w:t>
      </w:r>
      <w:r w:rsidR="001018AF">
        <w:rPr>
          <w:rFonts w:ascii="Arial" w:hAnsi="Arial" w:cs="Arial"/>
        </w:rPr>
        <w:t xml:space="preserve"> millones</w:t>
      </w:r>
      <w:r w:rsidR="009E4644">
        <w:rPr>
          <w:rFonts w:ascii="Arial" w:hAnsi="Arial" w:cs="Arial"/>
        </w:rPr>
        <w:t>,</w:t>
      </w:r>
      <w:r w:rsidRPr="00477480">
        <w:rPr>
          <w:rFonts w:ascii="Arial" w:hAnsi="Arial" w:cs="Arial"/>
        </w:rPr>
        <w:t xml:space="preserve"> de la cual se comprometieron $1.</w:t>
      </w:r>
      <w:r w:rsidR="006B2004">
        <w:rPr>
          <w:rFonts w:ascii="Arial" w:hAnsi="Arial" w:cs="Arial"/>
        </w:rPr>
        <w:t>45</w:t>
      </w:r>
      <w:r w:rsidR="001018AF">
        <w:rPr>
          <w:rFonts w:ascii="Arial" w:hAnsi="Arial" w:cs="Arial"/>
        </w:rPr>
        <w:t>6 millones</w:t>
      </w:r>
      <w:r w:rsidRPr="00477480">
        <w:rPr>
          <w:rFonts w:ascii="Arial" w:hAnsi="Arial" w:cs="Arial"/>
        </w:rPr>
        <w:t xml:space="preserve">. Adicionalmente, se </w:t>
      </w:r>
      <w:r w:rsidR="004531AA">
        <w:rPr>
          <w:rFonts w:ascii="Arial" w:hAnsi="Arial" w:cs="Arial"/>
        </w:rPr>
        <w:t>obligó</w:t>
      </w:r>
      <w:r w:rsidRPr="00477480">
        <w:rPr>
          <w:rFonts w:ascii="Arial" w:hAnsi="Arial" w:cs="Arial"/>
        </w:rPr>
        <w:t xml:space="preserve"> y se </w:t>
      </w:r>
      <w:r w:rsidR="00D76230">
        <w:rPr>
          <w:rFonts w:ascii="Arial" w:hAnsi="Arial" w:cs="Arial"/>
        </w:rPr>
        <w:t>pagó</w:t>
      </w:r>
      <w:r w:rsidRPr="00477480">
        <w:rPr>
          <w:rFonts w:ascii="Arial" w:hAnsi="Arial" w:cs="Arial"/>
        </w:rPr>
        <w:t xml:space="preserve"> el 100</w:t>
      </w:r>
      <w:r w:rsidR="00C75BCE">
        <w:rPr>
          <w:rFonts w:ascii="Arial" w:hAnsi="Arial" w:cs="Arial"/>
        </w:rPr>
        <w:t xml:space="preserve"> </w:t>
      </w:r>
      <w:r w:rsidRPr="00477480">
        <w:rPr>
          <w:rFonts w:ascii="Arial" w:hAnsi="Arial" w:cs="Arial"/>
        </w:rPr>
        <w:t xml:space="preserve">% de lo comprometido. </w:t>
      </w:r>
    </w:p>
    <w:p w14:paraId="70E28244" w14:textId="77777777" w:rsidR="006B4E51" w:rsidRPr="00477480" w:rsidRDefault="006B4E51" w:rsidP="00294E9E">
      <w:pPr>
        <w:pStyle w:val="Sinespaciado"/>
        <w:contextualSpacing/>
        <w:jc w:val="both"/>
        <w:rPr>
          <w:rFonts w:ascii="Arial" w:hAnsi="Arial" w:cs="Arial"/>
        </w:rPr>
      </w:pPr>
    </w:p>
    <w:p w14:paraId="3CAC50E8" w14:textId="77777777" w:rsidR="006B4E51" w:rsidRPr="00477480" w:rsidRDefault="006B4E51" w:rsidP="00294E9E">
      <w:pPr>
        <w:autoSpaceDE w:val="0"/>
        <w:autoSpaceDN w:val="0"/>
        <w:adjustRightInd w:val="0"/>
        <w:contextualSpacing/>
        <w:jc w:val="both"/>
        <w:rPr>
          <w:rFonts w:ascii="Arial" w:hAnsi="Arial" w:cs="Arial"/>
          <w:sz w:val="22"/>
          <w:szCs w:val="22"/>
        </w:rPr>
      </w:pPr>
      <w:r w:rsidRPr="00477480">
        <w:rPr>
          <w:rFonts w:ascii="Arial" w:hAnsi="Arial" w:cs="Arial"/>
          <w:sz w:val="22"/>
          <w:szCs w:val="22"/>
        </w:rPr>
        <w:t xml:space="preserve">De acuerdo con lo anterior, se </w:t>
      </w:r>
      <w:r w:rsidR="00DA1444">
        <w:rPr>
          <w:rFonts w:ascii="Arial" w:hAnsi="Arial" w:cs="Arial"/>
          <w:sz w:val="22"/>
          <w:szCs w:val="22"/>
        </w:rPr>
        <w:t>identificó</w:t>
      </w:r>
      <w:r w:rsidRPr="00477480">
        <w:rPr>
          <w:rFonts w:ascii="Arial" w:hAnsi="Arial" w:cs="Arial"/>
          <w:sz w:val="22"/>
          <w:szCs w:val="22"/>
        </w:rPr>
        <w:t xml:space="preserve"> un superávit presupuestal en el rubro correspondiente a la Asignación Especial para Alimentación Escolar AESGPAE, por valor de $1</w:t>
      </w:r>
      <w:r w:rsidR="006B2004">
        <w:rPr>
          <w:rFonts w:ascii="Arial" w:hAnsi="Arial" w:cs="Arial"/>
          <w:sz w:val="22"/>
          <w:szCs w:val="22"/>
        </w:rPr>
        <w:t>63</w:t>
      </w:r>
      <w:r w:rsidR="001018AF">
        <w:rPr>
          <w:rFonts w:ascii="Arial" w:hAnsi="Arial" w:cs="Arial"/>
          <w:sz w:val="22"/>
          <w:szCs w:val="22"/>
        </w:rPr>
        <w:t xml:space="preserve"> millones</w:t>
      </w:r>
      <w:r w:rsidR="006B2004">
        <w:rPr>
          <w:rFonts w:ascii="Arial" w:hAnsi="Arial" w:cs="Arial"/>
          <w:sz w:val="22"/>
          <w:szCs w:val="22"/>
        </w:rPr>
        <w:t>.</w:t>
      </w:r>
    </w:p>
    <w:p w14:paraId="39A8A4D4" w14:textId="77777777" w:rsidR="006B4E51" w:rsidRPr="00477480" w:rsidRDefault="006B4E51" w:rsidP="00294E9E">
      <w:pPr>
        <w:autoSpaceDE w:val="0"/>
        <w:autoSpaceDN w:val="0"/>
        <w:adjustRightInd w:val="0"/>
        <w:contextualSpacing/>
        <w:jc w:val="both"/>
        <w:rPr>
          <w:rFonts w:ascii="Arial" w:eastAsiaTheme="minorHAnsi" w:hAnsi="Arial" w:cs="Arial"/>
          <w:b/>
          <w:i/>
          <w:sz w:val="22"/>
          <w:szCs w:val="22"/>
          <w:u w:val="single"/>
          <w:lang w:val="es-CO" w:eastAsia="en-US"/>
        </w:rPr>
      </w:pPr>
    </w:p>
    <w:p w14:paraId="15C83CF9" w14:textId="77777777" w:rsidR="006B4E51" w:rsidRPr="00477480" w:rsidRDefault="001327E7" w:rsidP="00294E9E">
      <w:pPr>
        <w:autoSpaceDE w:val="0"/>
        <w:autoSpaceDN w:val="0"/>
        <w:adjustRightInd w:val="0"/>
        <w:contextualSpacing/>
        <w:jc w:val="both"/>
        <w:rPr>
          <w:rFonts w:ascii="Arial" w:hAnsi="Arial" w:cs="Arial"/>
          <w:sz w:val="22"/>
          <w:szCs w:val="22"/>
        </w:rPr>
      </w:pPr>
      <w:r>
        <w:rPr>
          <w:rFonts w:ascii="Arial" w:hAnsi="Arial" w:cs="Arial"/>
          <w:sz w:val="22"/>
          <w:szCs w:val="22"/>
        </w:rPr>
        <w:t>En</w:t>
      </w:r>
      <w:r w:rsidR="006B4E51" w:rsidRPr="00477480">
        <w:rPr>
          <w:rFonts w:ascii="Arial" w:hAnsi="Arial" w:cs="Arial"/>
          <w:sz w:val="22"/>
          <w:szCs w:val="22"/>
        </w:rPr>
        <w:t xml:space="preserve"> relación</w:t>
      </w:r>
      <w:r>
        <w:rPr>
          <w:rFonts w:ascii="Arial" w:hAnsi="Arial" w:cs="Arial"/>
          <w:sz w:val="22"/>
          <w:szCs w:val="22"/>
        </w:rPr>
        <w:t xml:space="preserve"> con</w:t>
      </w:r>
      <w:r w:rsidR="006B4E51" w:rsidRPr="00477480">
        <w:rPr>
          <w:rFonts w:ascii="Arial" w:hAnsi="Arial" w:cs="Arial"/>
          <w:sz w:val="22"/>
          <w:szCs w:val="22"/>
        </w:rPr>
        <w:t xml:space="preserve"> los recursos de balance $7</w:t>
      </w:r>
      <w:r w:rsidR="001018AF">
        <w:rPr>
          <w:rFonts w:ascii="Arial" w:hAnsi="Arial" w:cs="Arial"/>
          <w:sz w:val="22"/>
          <w:szCs w:val="22"/>
        </w:rPr>
        <w:t>6 millones</w:t>
      </w:r>
      <w:r w:rsidR="006B4E51" w:rsidRPr="00477480">
        <w:rPr>
          <w:rFonts w:ascii="Arial" w:hAnsi="Arial" w:cs="Arial"/>
          <w:sz w:val="22"/>
          <w:szCs w:val="22"/>
        </w:rPr>
        <w:t xml:space="preserve">, </w:t>
      </w:r>
      <w:r w:rsidR="00FB06B4">
        <w:rPr>
          <w:rFonts w:ascii="Arial" w:hAnsi="Arial" w:cs="Arial"/>
          <w:sz w:val="22"/>
          <w:szCs w:val="22"/>
        </w:rPr>
        <w:t xml:space="preserve">estos </w:t>
      </w:r>
      <w:r w:rsidR="006B4E51" w:rsidRPr="00477480">
        <w:rPr>
          <w:rFonts w:ascii="Arial" w:hAnsi="Arial" w:cs="Arial"/>
          <w:sz w:val="22"/>
          <w:szCs w:val="22"/>
        </w:rPr>
        <w:t xml:space="preserve">corresponden </w:t>
      </w:r>
      <w:r w:rsidR="00FB06B4">
        <w:rPr>
          <w:rFonts w:ascii="Arial" w:hAnsi="Arial" w:cs="Arial"/>
          <w:sz w:val="22"/>
          <w:szCs w:val="22"/>
        </w:rPr>
        <w:t xml:space="preserve">a </w:t>
      </w:r>
      <w:r w:rsidR="006B4E51" w:rsidRPr="00477480">
        <w:rPr>
          <w:rFonts w:ascii="Arial" w:hAnsi="Arial" w:cs="Arial"/>
          <w:sz w:val="22"/>
          <w:szCs w:val="22"/>
        </w:rPr>
        <w:t xml:space="preserve">un superávit </w:t>
      </w:r>
      <w:r w:rsidR="00FB06B4">
        <w:rPr>
          <w:rFonts w:ascii="Arial" w:hAnsi="Arial" w:cs="Arial"/>
          <w:sz w:val="22"/>
          <w:szCs w:val="22"/>
        </w:rPr>
        <w:t xml:space="preserve">de </w:t>
      </w:r>
      <w:r w:rsidR="006B4E51" w:rsidRPr="00477480">
        <w:rPr>
          <w:rFonts w:ascii="Arial" w:hAnsi="Arial" w:cs="Arial"/>
          <w:sz w:val="22"/>
          <w:szCs w:val="22"/>
        </w:rPr>
        <w:t>vigencias anteriores del SGP – Alimentación Escolar por $3</w:t>
      </w:r>
      <w:r w:rsidR="001018AF">
        <w:rPr>
          <w:rFonts w:ascii="Arial" w:hAnsi="Arial" w:cs="Arial"/>
          <w:sz w:val="22"/>
          <w:szCs w:val="22"/>
        </w:rPr>
        <w:t>7 millones</w:t>
      </w:r>
      <w:r w:rsidR="006B4E51" w:rsidRPr="00477480">
        <w:rPr>
          <w:rFonts w:ascii="Arial" w:hAnsi="Arial" w:cs="Arial"/>
          <w:sz w:val="22"/>
          <w:szCs w:val="22"/>
        </w:rPr>
        <w:t xml:space="preserve"> y por concepto de rendimientos financieros del AESGPAE por $3</w:t>
      </w:r>
      <w:r w:rsidR="001018AF">
        <w:rPr>
          <w:rFonts w:ascii="Arial" w:hAnsi="Arial" w:cs="Arial"/>
          <w:sz w:val="22"/>
          <w:szCs w:val="22"/>
        </w:rPr>
        <w:t>9 millones</w:t>
      </w:r>
      <w:r w:rsidR="006B4E51" w:rsidRPr="00477480">
        <w:rPr>
          <w:rFonts w:ascii="Arial" w:hAnsi="Arial" w:cs="Arial"/>
          <w:sz w:val="22"/>
          <w:szCs w:val="22"/>
        </w:rPr>
        <w:t>.</w:t>
      </w:r>
    </w:p>
    <w:p w14:paraId="3DD7DBC6" w14:textId="77777777" w:rsidR="006B4E51" w:rsidRPr="00477480" w:rsidRDefault="006B4E51" w:rsidP="00294E9E">
      <w:pPr>
        <w:autoSpaceDE w:val="0"/>
        <w:autoSpaceDN w:val="0"/>
        <w:adjustRightInd w:val="0"/>
        <w:contextualSpacing/>
        <w:jc w:val="both"/>
        <w:rPr>
          <w:rFonts w:ascii="Arial" w:hAnsi="Arial" w:cs="Arial"/>
          <w:sz w:val="22"/>
          <w:szCs w:val="22"/>
        </w:rPr>
      </w:pPr>
    </w:p>
    <w:p w14:paraId="1D170111" w14:textId="77777777" w:rsidR="006B4E51" w:rsidRPr="00477480" w:rsidRDefault="004531AA" w:rsidP="00294E9E">
      <w:pPr>
        <w:autoSpaceDE w:val="0"/>
        <w:autoSpaceDN w:val="0"/>
        <w:adjustRightInd w:val="0"/>
        <w:contextualSpacing/>
        <w:jc w:val="both"/>
        <w:rPr>
          <w:rFonts w:ascii="Arial" w:hAnsi="Arial" w:cs="Arial"/>
          <w:sz w:val="22"/>
          <w:szCs w:val="22"/>
        </w:rPr>
      </w:pPr>
      <w:r w:rsidRPr="004531AA">
        <w:rPr>
          <w:rFonts w:ascii="Arial" w:hAnsi="Arial" w:cs="Arial"/>
          <w:sz w:val="22"/>
          <w:szCs w:val="22"/>
        </w:rPr>
        <w:t xml:space="preserve">Los recursos </w:t>
      </w:r>
      <w:r>
        <w:rPr>
          <w:rFonts w:ascii="Arial" w:hAnsi="Arial" w:cs="Arial"/>
          <w:sz w:val="22"/>
          <w:szCs w:val="22"/>
        </w:rPr>
        <w:t xml:space="preserve">de la Asignación Especial para Alimentación Escolar que fueron destinados </w:t>
      </w:r>
      <w:r w:rsidRPr="004531AA">
        <w:rPr>
          <w:rFonts w:ascii="Arial" w:hAnsi="Arial" w:cs="Arial"/>
          <w:sz w:val="22"/>
          <w:szCs w:val="22"/>
        </w:rPr>
        <w:t xml:space="preserve">al PAE se ejecutaron en su totalidad a través de la contratación con un tercero, cuyo objeto se enmarcó en el suministro de alimentos en las instituciones educativas para garantizar la adecuada prestación del servicio </w:t>
      </w:r>
      <w:r>
        <w:rPr>
          <w:rFonts w:ascii="Arial" w:hAnsi="Arial" w:cs="Arial"/>
          <w:sz w:val="22"/>
          <w:szCs w:val="22"/>
        </w:rPr>
        <w:t>de Alimentación Escolar</w:t>
      </w:r>
      <w:r w:rsidRPr="004531AA">
        <w:rPr>
          <w:rFonts w:ascii="Arial" w:hAnsi="Arial" w:cs="Arial"/>
          <w:sz w:val="22"/>
          <w:szCs w:val="22"/>
        </w:rPr>
        <w:t>; comprometiéndose $1.455</w:t>
      </w:r>
      <w:r w:rsidR="001018AF">
        <w:rPr>
          <w:rFonts w:ascii="Arial" w:hAnsi="Arial" w:cs="Arial"/>
          <w:sz w:val="22"/>
          <w:szCs w:val="22"/>
        </w:rPr>
        <w:t xml:space="preserve"> </w:t>
      </w:r>
      <w:bookmarkStart w:id="3" w:name="_Hlk123062452"/>
      <w:r w:rsidR="001018AF">
        <w:rPr>
          <w:rFonts w:ascii="Arial" w:hAnsi="Arial" w:cs="Arial"/>
          <w:sz w:val="22"/>
          <w:szCs w:val="22"/>
        </w:rPr>
        <w:t>millones</w:t>
      </w:r>
      <w:bookmarkEnd w:id="3"/>
      <w:r w:rsidRPr="004531AA">
        <w:rPr>
          <w:rFonts w:ascii="Arial" w:hAnsi="Arial" w:cs="Arial"/>
          <w:sz w:val="22"/>
          <w:szCs w:val="22"/>
        </w:rPr>
        <w:t>, de los cuales $64</w:t>
      </w:r>
      <w:r w:rsidR="001018AF">
        <w:rPr>
          <w:rFonts w:ascii="Arial" w:hAnsi="Arial" w:cs="Arial"/>
          <w:sz w:val="22"/>
          <w:szCs w:val="22"/>
        </w:rPr>
        <w:t xml:space="preserve"> millones</w:t>
      </w:r>
      <w:r w:rsidRPr="004531AA">
        <w:rPr>
          <w:rFonts w:ascii="Arial" w:hAnsi="Arial" w:cs="Arial"/>
          <w:sz w:val="22"/>
          <w:szCs w:val="22"/>
        </w:rPr>
        <w:t xml:space="preserve"> correspondieron a recursos del balance</w:t>
      </w:r>
      <w:r w:rsidR="006B4E51" w:rsidRPr="00477480">
        <w:rPr>
          <w:rFonts w:ascii="Arial" w:hAnsi="Arial" w:cs="Arial"/>
          <w:sz w:val="22"/>
          <w:szCs w:val="22"/>
        </w:rPr>
        <w:t>.</w:t>
      </w:r>
    </w:p>
    <w:p w14:paraId="16909D41" w14:textId="77777777" w:rsidR="006B4E51" w:rsidRPr="00477480" w:rsidRDefault="006B4E51" w:rsidP="00294E9E">
      <w:pPr>
        <w:autoSpaceDE w:val="0"/>
        <w:autoSpaceDN w:val="0"/>
        <w:adjustRightInd w:val="0"/>
        <w:contextualSpacing/>
        <w:jc w:val="both"/>
        <w:rPr>
          <w:rFonts w:ascii="Arial" w:hAnsi="Arial" w:cs="Arial"/>
          <w:sz w:val="22"/>
          <w:szCs w:val="22"/>
        </w:rPr>
      </w:pPr>
    </w:p>
    <w:p w14:paraId="44ED834E" w14:textId="77777777" w:rsidR="006B4E51" w:rsidRPr="008001E4" w:rsidRDefault="006B4E51" w:rsidP="00294E9E">
      <w:pPr>
        <w:pStyle w:val="Sinespaciado"/>
        <w:contextualSpacing/>
        <w:jc w:val="both"/>
        <w:rPr>
          <w:rFonts w:ascii="Arial" w:hAnsi="Arial" w:cs="Arial"/>
          <w:b/>
        </w:rPr>
      </w:pPr>
      <w:r w:rsidRPr="00294E9E">
        <w:rPr>
          <w:rFonts w:ascii="Arial" w:hAnsi="Arial" w:cs="Arial"/>
          <w:b/>
          <w:u w:val="single"/>
        </w:rPr>
        <w:t>Cierre de Tesorería</w:t>
      </w:r>
      <w:r w:rsidR="00300D53">
        <w:rPr>
          <w:rFonts w:ascii="Arial" w:hAnsi="Arial" w:cs="Arial"/>
          <w:b/>
          <w:u w:val="single"/>
        </w:rPr>
        <w:t>.</w:t>
      </w:r>
    </w:p>
    <w:p w14:paraId="66D3261E" w14:textId="77777777" w:rsidR="006B4E51" w:rsidRPr="00477480" w:rsidRDefault="006B4E51" w:rsidP="00294E9E">
      <w:pPr>
        <w:contextualSpacing/>
        <w:jc w:val="both"/>
        <w:rPr>
          <w:rFonts w:ascii="Arial" w:hAnsi="Arial" w:cs="Arial"/>
          <w:sz w:val="22"/>
          <w:szCs w:val="22"/>
        </w:rPr>
      </w:pPr>
    </w:p>
    <w:p w14:paraId="4D6A447C" w14:textId="77777777" w:rsidR="006B4E51" w:rsidRPr="00477480" w:rsidRDefault="006B4E51" w:rsidP="00294E9E">
      <w:pPr>
        <w:contextualSpacing/>
        <w:jc w:val="both"/>
        <w:rPr>
          <w:rFonts w:ascii="Arial" w:hAnsi="Arial" w:cs="Arial"/>
          <w:sz w:val="22"/>
          <w:szCs w:val="22"/>
        </w:rPr>
      </w:pPr>
      <w:r w:rsidRPr="00477480">
        <w:rPr>
          <w:rFonts w:ascii="Arial" w:hAnsi="Arial" w:cs="Arial"/>
          <w:sz w:val="22"/>
          <w:szCs w:val="22"/>
        </w:rPr>
        <w:t>Aunado a lo anterior y teniendo en cuenta la ejecución presupuestal entregada por la Entidad Territorial</w:t>
      </w:r>
      <w:r w:rsidR="00E36697">
        <w:rPr>
          <w:rFonts w:ascii="Arial" w:hAnsi="Arial" w:cs="Arial"/>
          <w:sz w:val="22"/>
          <w:szCs w:val="22"/>
        </w:rPr>
        <w:t>,</w:t>
      </w:r>
      <w:r w:rsidRPr="00477480">
        <w:rPr>
          <w:rFonts w:ascii="Arial" w:hAnsi="Arial" w:cs="Arial"/>
          <w:sz w:val="22"/>
          <w:szCs w:val="22"/>
        </w:rPr>
        <w:t xml:space="preserve"> los recursos que se comprometieron</w:t>
      </w:r>
      <w:r w:rsidR="00E36697">
        <w:rPr>
          <w:rFonts w:ascii="Arial" w:hAnsi="Arial" w:cs="Arial"/>
          <w:sz w:val="22"/>
          <w:szCs w:val="22"/>
        </w:rPr>
        <w:t>,</w:t>
      </w:r>
      <w:r w:rsidRPr="00477480">
        <w:rPr>
          <w:rFonts w:ascii="Arial" w:hAnsi="Arial" w:cs="Arial"/>
          <w:sz w:val="22"/>
          <w:szCs w:val="22"/>
        </w:rPr>
        <w:t xml:space="preserve"> obligaron y pagaron corresponden al 90</w:t>
      </w:r>
      <w:r w:rsidR="008001E4">
        <w:rPr>
          <w:rFonts w:ascii="Arial" w:hAnsi="Arial" w:cs="Arial"/>
          <w:sz w:val="22"/>
          <w:szCs w:val="22"/>
        </w:rPr>
        <w:t xml:space="preserve"> </w:t>
      </w:r>
      <w:r w:rsidRPr="00477480">
        <w:rPr>
          <w:rFonts w:ascii="Arial" w:hAnsi="Arial" w:cs="Arial"/>
          <w:sz w:val="22"/>
          <w:szCs w:val="22"/>
        </w:rPr>
        <w:t>% del ingreso total disponible para la vigencia 2016, presenta</w:t>
      </w:r>
      <w:r w:rsidR="00E36697">
        <w:rPr>
          <w:rFonts w:ascii="Arial" w:hAnsi="Arial" w:cs="Arial"/>
          <w:sz w:val="22"/>
          <w:szCs w:val="22"/>
        </w:rPr>
        <w:t>ron</w:t>
      </w:r>
      <w:r w:rsidRPr="00477480">
        <w:rPr>
          <w:rFonts w:ascii="Arial" w:hAnsi="Arial" w:cs="Arial"/>
          <w:sz w:val="22"/>
          <w:szCs w:val="22"/>
        </w:rPr>
        <w:t xml:space="preserve"> un resultado de superávit de la Asignación Especial para Alimentación Escolar - AESGPAE de $</w:t>
      </w:r>
      <w:r w:rsidR="006B2004">
        <w:rPr>
          <w:rFonts w:ascii="Arial" w:hAnsi="Arial" w:cs="Arial"/>
          <w:sz w:val="22"/>
          <w:szCs w:val="22"/>
        </w:rPr>
        <w:t>163.601</w:t>
      </w:r>
      <w:r w:rsidRPr="00477480">
        <w:rPr>
          <w:rFonts w:ascii="Arial" w:hAnsi="Arial" w:cs="Arial"/>
          <w:sz w:val="22"/>
          <w:szCs w:val="22"/>
        </w:rPr>
        <w:t>.</w:t>
      </w:r>
      <w:r w:rsidR="006B2004">
        <w:rPr>
          <w:rFonts w:ascii="Arial" w:hAnsi="Arial" w:cs="Arial"/>
          <w:sz w:val="22"/>
          <w:szCs w:val="22"/>
        </w:rPr>
        <w:t xml:space="preserve"> Información que difiere del reportado en la Categoría de Cierre Fiscal del FUT por $245.304.</w:t>
      </w:r>
    </w:p>
    <w:p w14:paraId="00D21EFE" w14:textId="77777777" w:rsidR="006B4E51" w:rsidRPr="00BE130A" w:rsidRDefault="006B4E51" w:rsidP="00BE130A">
      <w:pPr>
        <w:pStyle w:val="Sinespaciado"/>
        <w:contextualSpacing/>
        <w:jc w:val="both"/>
        <w:rPr>
          <w:rFonts w:ascii="Arial" w:eastAsia="MS Mincho" w:hAnsi="Arial" w:cs="Arial"/>
          <w:lang w:val="es-ES" w:eastAsia="es-ES"/>
        </w:rPr>
      </w:pPr>
    </w:p>
    <w:p w14:paraId="17FBB6DD" w14:textId="77777777" w:rsidR="006B4E51" w:rsidRPr="00294E9E" w:rsidRDefault="006B4E51" w:rsidP="00294E9E">
      <w:pPr>
        <w:pStyle w:val="Sinespaciado"/>
        <w:contextualSpacing/>
        <w:jc w:val="both"/>
        <w:rPr>
          <w:rFonts w:ascii="Arial" w:hAnsi="Arial" w:cs="Arial"/>
          <w:b/>
        </w:rPr>
      </w:pPr>
      <w:r w:rsidRPr="00294E9E">
        <w:rPr>
          <w:rFonts w:ascii="Arial" w:hAnsi="Arial" w:cs="Arial"/>
          <w:b/>
        </w:rPr>
        <w:t>Vigencia 2017</w:t>
      </w:r>
      <w:r w:rsidR="008001E4">
        <w:rPr>
          <w:rFonts w:ascii="Arial" w:hAnsi="Arial" w:cs="Arial"/>
          <w:b/>
        </w:rPr>
        <w:t>.</w:t>
      </w:r>
    </w:p>
    <w:p w14:paraId="2EA305CB" w14:textId="77777777" w:rsidR="006B4E51" w:rsidRPr="008001E4" w:rsidRDefault="006B4E51" w:rsidP="00294E9E">
      <w:pPr>
        <w:pStyle w:val="Sinespaciado"/>
        <w:contextualSpacing/>
        <w:jc w:val="both"/>
        <w:rPr>
          <w:rStyle w:val="normaltextrun"/>
          <w:rFonts w:ascii="Arial" w:hAnsi="Arial" w:cs="Arial"/>
          <w:lang w:val="es-ES"/>
        </w:rPr>
      </w:pPr>
    </w:p>
    <w:p w14:paraId="3F2202FE" w14:textId="77777777" w:rsidR="006B4E51" w:rsidRPr="00294E9E" w:rsidRDefault="006B4E51" w:rsidP="00294E9E">
      <w:pPr>
        <w:pStyle w:val="Sinespaciado"/>
        <w:contextualSpacing/>
        <w:jc w:val="both"/>
        <w:rPr>
          <w:rFonts w:ascii="Arial" w:hAnsi="Arial" w:cs="Arial"/>
          <w:b/>
          <w:u w:val="single"/>
        </w:rPr>
      </w:pPr>
      <w:r w:rsidRPr="00294E9E">
        <w:rPr>
          <w:rFonts w:ascii="Arial" w:hAnsi="Arial" w:cs="Arial"/>
          <w:b/>
          <w:u w:val="single"/>
        </w:rPr>
        <w:t>Ingresos</w:t>
      </w:r>
      <w:r w:rsidR="008001E4">
        <w:rPr>
          <w:rFonts w:ascii="Arial" w:hAnsi="Arial" w:cs="Arial"/>
          <w:b/>
          <w:u w:val="single"/>
        </w:rPr>
        <w:t>.</w:t>
      </w:r>
    </w:p>
    <w:p w14:paraId="16D99BFC" w14:textId="77777777" w:rsidR="006B4E51" w:rsidRPr="00477480" w:rsidRDefault="006B4E51" w:rsidP="00294E9E">
      <w:pPr>
        <w:pStyle w:val="Sinespaciado"/>
        <w:contextualSpacing/>
        <w:jc w:val="both"/>
        <w:rPr>
          <w:rStyle w:val="normaltextrun"/>
          <w:rFonts w:ascii="Arial" w:hAnsi="Arial" w:cs="Arial"/>
          <w:lang w:val="es-ES"/>
        </w:rPr>
      </w:pPr>
    </w:p>
    <w:p w14:paraId="3541DC47" w14:textId="77777777" w:rsidR="006B4E51" w:rsidRPr="00477480" w:rsidRDefault="006B4E51" w:rsidP="00294E9E">
      <w:pPr>
        <w:pStyle w:val="Sinespaciado"/>
        <w:contextualSpacing/>
        <w:jc w:val="both"/>
        <w:rPr>
          <w:rFonts w:ascii="Arial" w:eastAsia="MS Mincho" w:hAnsi="Arial" w:cs="Arial"/>
          <w:lang w:eastAsia="es-ES"/>
        </w:rPr>
      </w:pPr>
      <w:r w:rsidRPr="00477480">
        <w:rPr>
          <w:rFonts w:ascii="Arial" w:eastAsia="MS Mincho" w:hAnsi="Arial" w:cs="Arial"/>
          <w:lang w:val="es-ES" w:eastAsia="es-ES"/>
        </w:rPr>
        <w:t xml:space="preserve">De conformidad con la </w:t>
      </w:r>
      <w:r w:rsidR="008001E4">
        <w:rPr>
          <w:rFonts w:ascii="Arial" w:eastAsia="MS Mincho" w:hAnsi="Arial" w:cs="Arial"/>
          <w:lang w:val="es-ES" w:eastAsia="es-ES"/>
        </w:rPr>
        <w:t>C</w:t>
      </w:r>
      <w:r w:rsidRPr="00477480">
        <w:rPr>
          <w:rFonts w:ascii="Arial" w:eastAsia="MS Mincho" w:hAnsi="Arial" w:cs="Arial"/>
          <w:lang w:val="es-ES" w:eastAsia="es-ES"/>
        </w:rPr>
        <w:t xml:space="preserve">ategoría </w:t>
      </w:r>
      <w:r w:rsidR="008001E4" w:rsidRPr="00477480">
        <w:rPr>
          <w:rFonts w:ascii="Arial" w:eastAsia="MS Mincho" w:hAnsi="Arial" w:cs="Arial"/>
          <w:lang w:val="es-ES" w:eastAsia="es-ES"/>
        </w:rPr>
        <w:t xml:space="preserve">Ingresos </w:t>
      </w:r>
      <w:r w:rsidR="008001E4">
        <w:rPr>
          <w:rFonts w:ascii="Arial" w:eastAsia="MS Mincho" w:hAnsi="Arial" w:cs="Arial"/>
          <w:lang w:val="es-ES" w:eastAsia="es-ES"/>
        </w:rPr>
        <w:t xml:space="preserve">del </w:t>
      </w:r>
      <w:r w:rsidRPr="00477480">
        <w:rPr>
          <w:rFonts w:ascii="Arial" w:eastAsia="MS Mincho" w:hAnsi="Arial" w:cs="Arial"/>
          <w:lang w:val="es-ES" w:eastAsia="es-ES"/>
        </w:rPr>
        <w:t>FUT</w:t>
      </w:r>
      <w:r w:rsidR="005F6DA3">
        <w:rPr>
          <w:rFonts w:ascii="Arial" w:eastAsia="MS Mincho" w:hAnsi="Arial" w:cs="Arial"/>
          <w:lang w:val="es-ES" w:eastAsia="es-ES"/>
        </w:rPr>
        <w:t>,</w:t>
      </w:r>
      <w:r w:rsidRPr="00477480">
        <w:rPr>
          <w:rFonts w:ascii="Arial" w:eastAsia="MS Mincho" w:hAnsi="Arial" w:cs="Arial"/>
          <w:lang w:val="es-ES" w:eastAsia="es-ES"/>
        </w:rPr>
        <w:t xml:space="preserve"> se determinó que los recursos recaudados por </w:t>
      </w:r>
      <w:r w:rsidR="008001E4">
        <w:rPr>
          <w:rFonts w:ascii="Arial" w:eastAsia="MS Mincho" w:hAnsi="Arial" w:cs="Arial"/>
          <w:lang w:val="es-ES" w:eastAsia="es-ES"/>
        </w:rPr>
        <w:t>i</w:t>
      </w:r>
      <w:r w:rsidRPr="00477480">
        <w:rPr>
          <w:rFonts w:ascii="Arial" w:eastAsia="MS Mincho" w:hAnsi="Arial" w:cs="Arial"/>
          <w:lang w:val="es-ES" w:eastAsia="es-ES"/>
        </w:rPr>
        <w:t xml:space="preserve">ngresos </w:t>
      </w:r>
      <w:r w:rsidR="008001E4">
        <w:rPr>
          <w:rFonts w:ascii="Arial" w:eastAsia="MS Mincho" w:hAnsi="Arial" w:cs="Arial"/>
          <w:lang w:val="es-ES" w:eastAsia="es-ES"/>
        </w:rPr>
        <w:t>c</w:t>
      </w:r>
      <w:r w:rsidRPr="00477480">
        <w:rPr>
          <w:rFonts w:ascii="Arial" w:eastAsia="MS Mincho" w:hAnsi="Arial" w:cs="Arial"/>
          <w:lang w:val="es-ES" w:eastAsia="es-ES"/>
        </w:rPr>
        <w:t xml:space="preserve">orrientes de la Asignación Especial destinado al Programa de Alimentación Escolar </w:t>
      </w:r>
      <w:r w:rsidR="008001E4">
        <w:rPr>
          <w:rFonts w:ascii="Arial" w:eastAsia="MS Mincho" w:hAnsi="Arial" w:cs="Arial"/>
          <w:lang w:val="es-ES" w:eastAsia="es-ES"/>
        </w:rPr>
        <w:t xml:space="preserve">- </w:t>
      </w:r>
      <w:r w:rsidRPr="00477480">
        <w:rPr>
          <w:rFonts w:ascii="Arial" w:eastAsia="MS Mincho" w:hAnsi="Arial" w:cs="Arial"/>
          <w:lang w:val="es-ES" w:eastAsia="es-ES"/>
        </w:rPr>
        <w:t>AESGPAE a 31 de diciembre de 2017</w:t>
      </w:r>
      <w:r w:rsidR="00486FB8">
        <w:rPr>
          <w:rFonts w:ascii="Arial" w:eastAsia="MS Mincho" w:hAnsi="Arial" w:cs="Arial"/>
          <w:lang w:val="es-ES" w:eastAsia="es-ES"/>
        </w:rPr>
        <w:t>,</w:t>
      </w:r>
      <w:r w:rsidRPr="00477480">
        <w:rPr>
          <w:rFonts w:ascii="Arial" w:eastAsia="MS Mincho" w:hAnsi="Arial" w:cs="Arial"/>
          <w:lang w:val="es-ES" w:eastAsia="es-ES"/>
        </w:rPr>
        <w:t xml:space="preserve"> ascendieron a $1.736</w:t>
      </w:r>
      <w:r w:rsidR="007E7538">
        <w:rPr>
          <w:rFonts w:ascii="Arial" w:eastAsia="MS Mincho" w:hAnsi="Arial" w:cs="Arial"/>
          <w:lang w:val="es-ES" w:eastAsia="es-ES"/>
        </w:rPr>
        <w:t xml:space="preserve"> </w:t>
      </w:r>
      <w:r w:rsidR="007E7538">
        <w:rPr>
          <w:rFonts w:ascii="Arial" w:hAnsi="Arial" w:cs="Arial"/>
        </w:rPr>
        <w:t>millones</w:t>
      </w:r>
      <w:r w:rsidR="007E7538" w:rsidRPr="00477480">
        <w:rPr>
          <w:rFonts w:ascii="Arial" w:eastAsia="MS Mincho" w:hAnsi="Arial" w:cs="Arial"/>
          <w:lang w:val="es-ES" w:eastAsia="es-ES"/>
        </w:rPr>
        <w:t xml:space="preserve"> </w:t>
      </w:r>
      <w:r w:rsidRPr="00477480">
        <w:rPr>
          <w:rFonts w:ascii="Arial" w:eastAsia="MS Mincho" w:hAnsi="Arial" w:cs="Arial"/>
          <w:lang w:val="es-ES" w:eastAsia="es-ES"/>
        </w:rPr>
        <w:t xml:space="preserve">que corresponden al mismo valor asignado por los </w:t>
      </w:r>
      <w:r w:rsidR="008001E4">
        <w:rPr>
          <w:rFonts w:ascii="Arial" w:eastAsia="MS Mincho" w:hAnsi="Arial" w:cs="Arial"/>
          <w:lang w:val="es-ES" w:eastAsia="es-ES"/>
        </w:rPr>
        <w:t>D</w:t>
      </w:r>
      <w:r w:rsidRPr="00477480">
        <w:rPr>
          <w:rFonts w:ascii="Arial" w:eastAsia="MS Mincho" w:hAnsi="Arial" w:cs="Arial"/>
          <w:lang w:val="es-ES" w:eastAsia="es-ES"/>
        </w:rPr>
        <w:t xml:space="preserve">ocumentos de </w:t>
      </w:r>
      <w:r w:rsidR="008001E4">
        <w:rPr>
          <w:rFonts w:ascii="Arial" w:eastAsia="MS Mincho" w:hAnsi="Arial" w:cs="Arial"/>
          <w:lang w:val="es-ES" w:eastAsia="es-ES"/>
        </w:rPr>
        <w:t>D</w:t>
      </w:r>
      <w:r w:rsidRPr="00477480">
        <w:rPr>
          <w:rFonts w:ascii="Arial" w:eastAsia="MS Mincho" w:hAnsi="Arial" w:cs="Arial"/>
          <w:lang w:val="es-ES" w:eastAsia="es-ES"/>
        </w:rPr>
        <w:t>istribución 15 y 23 de 2017. Más recursos de capital de la vigencia anterior por $204</w:t>
      </w:r>
      <w:r w:rsidR="007E7538">
        <w:rPr>
          <w:rFonts w:ascii="Arial" w:eastAsia="MS Mincho" w:hAnsi="Arial" w:cs="Arial"/>
          <w:lang w:val="es-ES" w:eastAsia="es-ES"/>
        </w:rPr>
        <w:t xml:space="preserve"> </w:t>
      </w:r>
      <w:r w:rsidR="007E7538">
        <w:rPr>
          <w:rFonts w:ascii="Arial" w:hAnsi="Arial" w:cs="Arial"/>
        </w:rPr>
        <w:t>millones</w:t>
      </w:r>
      <w:r w:rsidRPr="00477480">
        <w:rPr>
          <w:rFonts w:ascii="Arial" w:eastAsia="MS Mincho" w:hAnsi="Arial" w:cs="Arial"/>
          <w:lang w:val="es-ES" w:eastAsia="es-ES"/>
        </w:rPr>
        <w:t>, para un total recaudado de $1.940</w:t>
      </w:r>
      <w:r w:rsidR="007E7538">
        <w:rPr>
          <w:rFonts w:ascii="Arial" w:eastAsia="MS Mincho" w:hAnsi="Arial" w:cs="Arial"/>
          <w:lang w:val="es-ES" w:eastAsia="es-ES"/>
        </w:rPr>
        <w:t xml:space="preserve"> </w:t>
      </w:r>
      <w:r w:rsidR="007E7538">
        <w:rPr>
          <w:rFonts w:ascii="Arial" w:hAnsi="Arial" w:cs="Arial"/>
        </w:rPr>
        <w:t>millones</w:t>
      </w:r>
      <w:r w:rsidRPr="00477480">
        <w:rPr>
          <w:rFonts w:ascii="Arial" w:eastAsia="MS Mincho" w:hAnsi="Arial" w:cs="Arial"/>
          <w:lang w:val="es-ES" w:eastAsia="es-ES"/>
        </w:rPr>
        <w:t>.</w:t>
      </w:r>
    </w:p>
    <w:p w14:paraId="3AAC5F71" w14:textId="77777777" w:rsidR="006B4E51" w:rsidRPr="00477480" w:rsidRDefault="006B4E51" w:rsidP="00294E9E">
      <w:pPr>
        <w:pStyle w:val="Sinespaciado"/>
        <w:contextualSpacing/>
        <w:jc w:val="both"/>
        <w:rPr>
          <w:rFonts w:ascii="Arial" w:hAnsi="Arial" w:cs="Arial"/>
        </w:rPr>
      </w:pPr>
    </w:p>
    <w:p w14:paraId="01D64F1E" w14:textId="77777777" w:rsidR="006B4E51" w:rsidRPr="00294E9E" w:rsidRDefault="006B4E51" w:rsidP="00294E9E">
      <w:pPr>
        <w:pStyle w:val="Sinespaciado"/>
        <w:contextualSpacing/>
        <w:jc w:val="both"/>
        <w:rPr>
          <w:rFonts w:ascii="Arial" w:hAnsi="Arial" w:cs="Arial"/>
        </w:rPr>
      </w:pPr>
      <w:r w:rsidRPr="00477480">
        <w:rPr>
          <w:rFonts w:ascii="Arial" w:hAnsi="Arial" w:cs="Arial"/>
        </w:rPr>
        <w:t xml:space="preserve">De acuerdo con la ejecución presupuestal a diciembre de 2017 el </w:t>
      </w:r>
      <w:r w:rsidR="00486FB8">
        <w:rPr>
          <w:rFonts w:ascii="Arial" w:hAnsi="Arial" w:cs="Arial"/>
        </w:rPr>
        <w:t>D</w:t>
      </w:r>
      <w:r w:rsidRPr="00477480">
        <w:rPr>
          <w:rFonts w:ascii="Arial" w:hAnsi="Arial" w:cs="Arial"/>
        </w:rPr>
        <w:t>istrito de Santiago de Cali presupuestó recursos del AESGPAE por $</w:t>
      </w:r>
      <w:r w:rsidRPr="00477480">
        <w:rPr>
          <w:rFonts w:ascii="Arial" w:eastAsia="Times New Roman" w:hAnsi="Arial" w:cs="Arial"/>
          <w:bCs/>
          <w:color w:val="000000"/>
          <w:lang w:eastAsia="es-CO"/>
        </w:rPr>
        <w:t>1.736</w:t>
      </w:r>
      <w:r w:rsidR="007E7538">
        <w:rPr>
          <w:rFonts w:ascii="Arial" w:eastAsia="Times New Roman" w:hAnsi="Arial" w:cs="Arial"/>
          <w:bCs/>
          <w:color w:val="000000"/>
          <w:lang w:eastAsia="es-CO"/>
        </w:rPr>
        <w:t xml:space="preserve"> </w:t>
      </w:r>
      <w:r w:rsidR="007E7538">
        <w:rPr>
          <w:rFonts w:ascii="Arial" w:hAnsi="Arial" w:cs="Arial"/>
        </w:rPr>
        <w:t>millones</w:t>
      </w:r>
      <w:r w:rsidR="007E7538" w:rsidRPr="00477480">
        <w:rPr>
          <w:rFonts w:ascii="Arial" w:hAnsi="Arial" w:cs="Arial"/>
        </w:rPr>
        <w:t xml:space="preserve"> </w:t>
      </w:r>
      <w:r w:rsidRPr="00477480">
        <w:rPr>
          <w:rFonts w:ascii="Arial" w:hAnsi="Arial" w:cs="Arial"/>
        </w:rPr>
        <w:t>de los cuales recaudó la totalidad y presupuestó recursos de balance por $</w:t>
      </w:r>
      <w:r w:rsidRPr="00477480">
        <w:rPr>
          <w:rFonts w:ascii="Arial" w:hAnsi="Arial" w:cs="Arial"/>
          <w:bCs/>
          <w:lang w:val="es-ES"/>
        </w:rPr>
        <w:t>188</w:t>
      </w:r>
      <w:r w:rsidR="007E7538">
        <w:rPr>
          <w:rFonts w:ascii="Arial" w:hAnsi="Arial" w:cs="Arial"/>
          <w:bCs/>
          <w:lang w:val="es-ES"/>
        </w:rPr>
        <w:t xml:space="preserve"> </w:t>
      </w:r>
      <w:r w:rsidR="007E7538">
        <w:rPr>
          <w:rFonts w:ascii="Arial" w:hAnsi="Arial" w:cs="Arial"/>
        </w:rPr>
        <w:t>millones</w:t>
      </w:r>
      <w:r w:rsidR="007E7538" w:rsidRPr="00477480">
        <w:rPr>
          <w:rFonts w:ascii="Arial" w:hAnsi="Arial" w:cs="Arial"/>
        </w:rPr>
        <w:t xml:space="preserve"> </w:t>
      </w:r>
      <w:r w:rsidRPr="00477480">
        <w:rPr>
          <w:rFonts w:ascii="Arial" w:hAnsi="Arial" w:cs="Arial"/>
        </w:rPr>
        <w:t>donde recaudo 8,1</w:t>
      </w:r>
      <w:r w:rsidR="008001E4">
        <w:rPr>
          <w:rFonts w:ascii="Arial" w:hAnsi="Arial" w:cs="Arial"/>
        </w:rPr>
        <w:t xml:space="preserve"> </w:t>
      </w:r>
      <w:r w:rsidRPr="00477480">
        <w:rPr>
          <w:rFonts w:ascii="Arial" w:hAnsi="Arial" w:cs="Arial"/>
        </w:rPr>
        <w:t xml:space="preserve">% </w:t>
      </w:r>
      <w:r w:rsidRPr="008001E4">
        <w:rPr>
          <w:rFonts w:ascii="Arial" w:hAnsi="Arial" w:cs="Arial"/>
        </w:rPr>
        <w:t>adicional a lo presupuestado esto es $</w:t>
      </w:r>
      <w:r w:rsidRPr="008001E4">
        <w:rPr>
          <w:rFonts w:ascii="Arial" w:hAnsi="Arial" w:cs="Arial"/>
          <w:bCs/>
          <w:lang w:val="es-ES"/>
        </w:rPr>
        <w:t>204</w:t>
      </w:r>
      <w:r w:rsidR="007E7538">
        <w:rPr>
          <w:rFonts w:ascii="Arial" w:hAnsi="Arial" w:cs="Arial"/>
          <w:bCs/>
          <w:lang w:val="es-ES"/>
        </w:rPr>
        <w:t xml:space="preserve"> </w:t>
      </w:r>
      <w:r w:rsidR="007E7538">
        <w:rPr>
          <w:rFonts w:ascii="Arial" w:hAnsi="Arial" w:cs="Arial"/>
        </w:rPr>
        <w:t>millones</w:t>
      </w:r>
      <w:r w:rsidRPr="008001E4">
        <w:rPr>
          <w:rFonts w:ascii="Arial" w:hAnsi="Arial" w:cs="Arial"/>
        </w:rPr>
        <w:t>, para un total de</w:t>
      </w:r>
      <w:r w:rsidRPr="00294E9E">
        <w:rPr>
          <w:rFonts w:ascii="Arial" w:hAnsi="Arial" w:cs="Arial"/>
        </w:rPr>
        <w:t xml:space="preserve"> </w:t>
      </w:r>
      <w:r w:rsidRPr="008001E4">
        <w:rPr>
          <w:rFonts w:ascii="Arial" w:hAnsi="Arial" w:cs="Arial"/>
        </w:rPr>
        <w:t>$</w:t>
      </w:r>
      <w:r w:rsidRPr="008001E4">
        <w:rPr>
          <w:rFonts w:ascii="Arial" w:hAnsi="Arial" w:cs="Arial"/>
          <w:bCs/>
          <w:lang w:val="es-ES"/>
        </w:rPr>
        <w:t>1.940</w:t>
      </w:r>
      <w:r w:rsidR="007E7538">
        <w:rPr>
          <w:rFonts w:ascii="Arial" w:hAnsi="Arial" w:cs="Arial"/>
          <w:bCs/>
          <w:lang w:val="es-ES"/>
        </w:rPr>
        <w:t xml:space="preserve"> </w:t>
      </w:r>
      <w:r w:rsidR="007E7538">
        <w:rPr>
          <w:rFonts w:ascii="Arial" w:hAnsi="Arial" w:cs="Arial"/>
        </w:rPr>
        <w:t>millones</w:t>
      </w:r>
      <w:r w:rsidRPr="008001E4">
        <w:rPr>
          <w:rFonts w:ascii="Arial" w:hAnsi="Arial" w:cs="Arial"/>
          <w:bCs/>
          <w:lang w:val="es-ES"/>
        </w:rPr>
        <w:t xml:space="preserve">. </w:t>
      </w:r>
    </w:p>
    <w:p w14:paraId="15A5D5F1" w14:textId="77777777" w:rsidR="006B4E51" w:rsidRPr="00477480" w:rsidRDefault="006B4E51" w:rsidP="00294E9E">
      <w:pPr>
        <w:pStyle w:val="Sinespaciado"/>
        <w:contextualSpacing/>
        <w:jc w:val="both"/>
        <w:rPr>
          <w:rFonts w:ascii="Arial" w:hAnsi="Arial" w:cs="Arial"/>
        </w:rPr>
      </w:pPr>
    </w:p>
    <w:p w14:paraId="160D4031" w14:textId="77777777" w:rsidR="006B4E51" w:rsidRPr="00477480" w:rsidRDefault="006B4E51" w:rsidP="00294E9E">
      <w:pPr>
        <w:contextualSpacing/>
        <w:jc w:val="both"/>
        <w:rPr>
          <w:rFonts w:ascii="Arial" w:hAnsi="Arial" w:cs="Arial"/>
          <w:sz w:val="22"/>
          <w:szCs w:val="22"/>
        </w:rPr>
      </w:pPr>
      <w:r w:rsidRPr="00477480">
        <w:rPr>
          <w:rFonts w:ascii="Arial" w:hAnsi="Arial" w:cs="Arial"/>
          <w:sz w:val="22"/>
          <w:szCs w:val="22"/>
        </w:rPr>
        <w:t xml:space="preserve">En cuanto a la Asignación Especial para Alimentación Escolar, la información reportada en la </w:t>
      </w:r>
      <w:r w:rsidR="008001E4">
        <w:rPr>
          <w:rFonts w:ascii="Arial" w:hAnsi="Arial" w:cs="Arial"/>
          <w:sz w:val="22"/>
          <w:szCs w:val="22"/>
        </w:rPr>
        <w:t>C</w:t>
      </w:r>
      <w:r w:rsidRPr="00477480">
        <w:rPr>
          <w:rFonts w:ascii="Arial" w:hAnsi="Arial" w:cs="Arial"/>
          <w:sz w:val="22"/>
          <w:szCs w:val="22"/>
        </w:rPr>
        <w:t>ategoría de Ingresos en el FUT es consistente con lo reportado en la ejecución presupuestal de ingresos enviada por el Distrito.</w:t>
      </w:r>
    </w:p>
    <w:p w14:paraId="156466C7" w14:textId="77777777" w:rsidR="006B4E51" w:rsidRPr="00477480" w:rsidRDefault="006B4E51" w:rsidP="00294E9E">
      <w:pPr>
        <w:pStyle w:val="Sinespaciado"/>
        <w:contextualSpacing/>
        <w:jc w:val="both"/>
        <w:rPr>
          <w:rFonts w:ascii="Arial" w:hAnsi="Arial" w:cs="Arial"/>
          <w:b/>
          <w:i/>
          <w:u w:val="single"/>
        </w:rPr>
      </w:pPr>
    </w:p>
    <w:p w14:paraId="47C7A501" w14:textId="77777777" w:rsidR="006B4E51" w:rsidRPr="00294E9E" w:rsidRDefault="006B4E51" w:rsidP="00294E9E">
      <w:pPr>
        <w:pStyle w:val="Sinespaciado"/>
        <w:contextualSpacing/>
        <w:jc w:val="both"/>
        <w:rPr>
          <w:rFonts w:ascii="Arial" w:hAnsi="Arial" w:cs="Arial"/>
          <w:b/>
          <w:u w:val="single"/>
        </w:rPr>
      </w:pPr>
      <w:r w:rsidRPr="00294E9E">
        <w:rPr>
          <w:rFonts w:ascii="Arial" w:hAnsi="Arial" w:cs="Arial"/>
          <w:b/>
          <w:u w:val="single"/>
        </w:rPr>
        <w:t>Gastos</w:t>
      </w:r>
      <w:r w:rsidR="008001E4">
        <w:rPr>
          <w:rFonts w:ascii="Arial" w:hAnsi="Arial" w:cs="Arial"/>
          <w:b/>
          <w:u w:val="single"/>
        </w:rPr>
        <w:t>.</w:t>
      </w:r>
    </w:p>
    <w:p w14:paraId="5111E07E" w14:textId="77777777" w:rsidR="006B4E51" w:rsidRPr="00477480" w:rsidRDefault="006B4E51" w:rsidP="00294E9E">
      <w:pPr>
        <w:contextualSpacing/>
        <w:jc w:val="both"/>
        <w:rPr>
          <w:rFonts w:ascii="Arial" w:hAnsi="Arial" w:cs="Arial"/>
          <w:sz w:val="22"/>
          <w:szCs w:val="22"/>
        </w:rPr>
      </w:pPr>
    </w:p>
    <w:p w14:paraId="35DE2667" w14:textId="77777777" w:rsidR="006B4E51" w:rsidRPr="00AE74E3" w:rsidRDefault="006B4E51" w:rsidP="00294E9E">
      <w:pPr>
        <w:contextualSpacing/>
        <w:jc w:val="both"/>
        <w:rPr>
          <w:rFonts w:ascii="Arial" w:hAnsi="Arial" w:cs="Arial"/>
          <w:sz w:val="22"/>
          <w:szCs w:val="22"/>
        </w:rPr>
      </w:pPr>
      <w:r w:rsidRPr="00477480">
        <w:rPr>
          <w:rFonts w:ascii="Arial" w:hAnsi="Arial" w:cs="Arial"/>
          <w:sz w:val="22"/>
          <w:szCs w:val="22"/>
        </w:rPr>
        <w:t>La ejecución de gastos de la Asignación Especial para Alimentación Escolar remitida por la Administración Distrital muestra que hubo una apropiación inicial de $</w:t>
      </w:r>
      <w:r w:rsidRPr="00477480">
        <w:rPr>
          <w:rFonts w:ascii="Arial" w:eastAsia="Times New Roman" w:hAnsi="Arial" w:cs="Arial"/>
          <w:sz w:val="22"/>
          <w:szCs w:val="22"/>
          <w:lang w:val="es-CO" w:eastAsia="es-CO"/>
        </w:rPr>
        <w:t>1.659</w:t>
      </w:r>
      <w:r w:rsidR="007E7538">
        <w:rPr>
          <w:rFonts w:ascii="Arial" w:eastAsia="Times New Roman" w:hAnsi="Arial" w:cs="Arial"/>
          <w:sz w:val="22"/>
          <w:szCs w:val="22"/>
          <w:lang w:val="es-CO" w:eastAsia="es-CO"/>
        </w:rPr>
        <w:t xml:space="preserve"> </w:t>
      </w:r>
      <w:r w:rsidR="007E7538">
        <w:rPr>
          <w:rFonts w:ascii="Arial" w:hAnsi="Arial" w:cs="Arial"/>
          <w:sz w:val="22"/>
          <w:szCs w:val="22"/>
        </w:rPr>
        <w:t>millones</w:t>
      </w:r>
      <w:r w:rsidRPr="00477480">
        <w:rPr>
          <w:rFonts w:ascii="Arial" w:hAnsi="Arial" w:cs="Arial"/>
          <w:sz w:val="22"/>
          <w:szCs w:val="22"/>
        </w:rPr>
        <w:t>, una adición de $</w:t>
      </w:r>
      <w:r w:rsidRPr="00477480">
        <w:rPr>
          <w:rFonts w:ascii="Arial" w:eastAsia="Times New Roman" w:hAnsi="Arial" w:cs="Arial"/>
          <w:sz w:val="22"/>
          <w:szCs w:val="22"/>
          <w:lang w:val="es-CO" w:eastAsia="es-CO"/>
        </w:rPr>
        <w:t>76</w:t>
      </w:r>
      <w:r w:rsidR="007E7538">
        <w:rPr>
          <w:rFonts w:ascii="Arial" w:eastAsia="Times New Roman" w:hAnsi="Arial" w:cs="Arial"/>
          <w:sz w:val="22"/>
          <w:szCs w:val="22"/>
          <w:lang w:val="es-CO" w:eastAsia="es-CO"/>
        </w:rPr>
        <w:t xml:space="preserve"> </w:t>
      </w:r>
      <w:r w:rsidR="007E7538">
        <w:rPr>
          <w:rFonts w:ascii="Arial" w:hAnsi="Arial" w:cs="Arial"/>
          <w:sz w:val="22"/>
          <w:szCs w:val="22"/>
        </w:rPr>
        <w:t>millones</w:t>
      </w:r>
      <w:r w:rsidR="007E7538" w:rsidRPr="00477480">
        <w:rPr>
          <w:rFonts w:ascii="Arial" w:hAnsi="Arial" w:cs="Arial"/>
          <w:sz w:val="22"/>
          <w:szCs w:val="22"/>
        </w:rPr>
        <w:t xml:space="preserve"> </w:t>
      </w:r>
      <w:r w:rsidRPr="00477480">
        <w:rPr>
          <w:rFonts w:ascii="Arial" w:hAnsi="Arial" w:cs="Arial"/>
          <w:sz w:val="22"/>
          <w:szCs w:val="22"/>
        </w:rPr>
        <w:t>para una apropiación final de $</w:t>
      </w:r>
      <w:r w:rsidRPr="00477480">
        <w:rPr>
          <w:rFonts w:ascii="Arial" w:eastAsia="Times New Roman" w:hAnsi="Arial" w:cs="Arial"/>
          <w:sz w:val="22"/>
          <w:szCs w:val="22"/>
          <w:lang w:val="es-CO" w:eastAsia="es-CO"/>
        </w:rPr>
        <w:t>1.736</w:t>
      </w:r>
      <w:r w:rsidR="007E7538">
        <w:rPr>
          <w:rFonts w:ascii="Arial" w:eastAsia="Times New Roman" w:hAnsi="Arial" w:cs="Arial"/>
          <w:sz w:val="22"/>
          <w:szCs w:val="22"/>
          <w:lang w:val="es-CO" w:eastAsia="es-CO"/>
        </w:rPr>
        <w:t xml:space="preserve"> </w:t>
      </w:r>
      <w:r w:rsidR="007E7538">
        <w:rPr>
          <w:rFonts w:ascii="Arial" w:hAnsi="Arial" w:cs="Arial"/>
          <w:sz w:val="22"/>
          <w:szCs w:val="22"/>
        </w:rPr>
        <w:t>millones</w:t>
      </w:r>
      <w:r w:rsidR="007E7538" w:rsidRPr="00477480">
        <w:rPr>
          <w:rFonts w:ascii="Arial" w:eastAsia="Times New Roman" w:hAnsi="Arial" w:cs="Arial"/>
          <w:sz w:val="22"/>
          <w:szCs w:val="22"/>
          <w:lang w:val="es-CO" w:eastAsia="es-CO"/>
        </w:rPr>
        <w:t xml:space="preserve"> </w:t>
      </w:r>
      <w:r w:rsidRPr="00477480">
        <w:rPr>
          <w:rFonts w:ascii="Arial" w:eastAsia="Times New Roman" w:hAnsi="Arial" w:cs="Arial"/>
          <w:sz w:val="22"/>
          <w:szCs w:val="22"/>
          <w:lang w:val="es-CO" w:eastAsia="es-CO"/>
        </w:rPr>
        <w:t xml:space="preserve">en ingresos corrientes, </w:t>
      </w:r>
      <w:r w:rsidRPr="00477480">
        <w:rPr>
          <w:rFonts w:ascii="Arial" w:hAnsi="Arial" w:cs="Arial"/>
          <w:sz w:val="22"/>
          <w:szCs w:val="22"/>
        </w:rPr>
        <w:t xml:space="preserve">de la cual se comprometieron </w:t>
      </w:r>
      <w:r w:rsidR="00AE74E3">
        <w:rPr>
          <w:rFonts w:ascii="Arial" w:hAnsi="Arial" w:cs="Arial"/>
          <w:sz w:val="22"/>
          <w:szCs w:val="22"/>
        </w:rPr>
        <w:t xml:space="preserve">y obligaron </w:t>
      </w:r>
      <w:r w:rsidRPr="00477480">
        <w:rPr>
          <w:rFonts w:ascii="Arial" w:hAnsi="Arial" w:cs="Arial"/>
          <w:sz w:val="22"/>
          <w:szCs w:val="22"/>
        </w:rPr>
        <w:t>$</w:t>
      </w:r>
      <w:r w:rsidRPr="00477480">
        <w:rPr>
          <w:rFonts w:ascii="Arial" w:eastAsia="Times New Roman" w:hAnsi="Arial" w:cs="Arial"/>
          <w:sz w:val="22"/>
          <w:szCs w:val="22"/>
          <w:lang w:val="es-CO" w:eastAsia="es-CO"/>
        </w:rPr>
        <w:t>1.</w:t>
      </w:r>
      <w:r w:rsidR="00AE74E3">
        <w:rPr>
          <w:rFonts w:ascii="Arial" w:eastAsia="Times New Roman" w:hAnsi="Arial" w:cs="Arial"/>
          <w:sz w:val="22"/>
          <w:szCs w:val="22"/>
          <w:lang w:val="es-CO" w:eastAsia="es-CO"/>
        </w:rPr>
        <w:t>820</w:t>
      </w:r>
      <w:r w:rsidR="007E7538">
        <w:rPr>
          <w:rFonts w:ascii="Arial" w:eastAsia="Times New Roman" w:hAnsi="Arial" w:cs="Arial"/>
          <w:sz w:val="22"/>
          <w:szCs w:val="22"/>
          <w:lang w:val="es-CO" w:eastAsia="es-CO"/>
        </w:rPr>
        <w:t xml:space="preserve"> </w:t>
      </w:r>
      <w:r w:rsidR="007E7538">
        <w:rPr>
          <w:rFonts w:ascii="Arial" w:hAnsi="Arial" w:cs="Arial"/>
          <w:sz w:val="22"/>
          <w:szCs w:val="22"/>
        </w:rPr>
        <w:t>millones</w:t>
      </w:r>
      <w:r w:rsidR="007E7538" w:rsidRPr="00477480">
        <w:rPr>
          <w:rFonts w:ascii="Arial" w:hAnsi="Arial" w:cs="Arial"/>
          <w:sz w:val="22"/>
          <w:szCs w:val="22"/>
        </w:rPr>
        <w:t xml:space="preserve"> </w:t>
      </w:r>
      <w:r w:rsidRPr="00477480">
        <w:rPr>
          <w:rFonts w:ascii="Arial" w:hAnsi="Arial" w:cs="Arial"/>
          <w:sz w:val="22"/>
          <w:szCs w:val="22"/>
        </w:rPr>
        <w:t xml:space="preserve">y se </w:t>
      </w:r>
      <w:r w:rsidR="00A96D24">
        <w:rPr>
          <w:rFonts w:ascii="Arial" w:hAnsi="Arial" w:cs="Arial"/>
          <w:sz w:val="22"/>
          <w:szCs w:val="22"/>
        </w:rPr>
        <w:t>pag</w:t>
      </w:r>
      <w:r w:rsidR="007E7538">
        <w:rPr>
          <w:rFonts w:ascii="Arial" w:hAnsi="Arial" w:cs="Arial"/>
          <w:sz w:val="22"/>
          <w:szCs w:val="22"/>
        </w:rPr>
        <w:t>aron</w:t>
      </w:r>
      <w:r w:rsidRPr="00477480">
        <w:rPr>
          <w:rFonts w:ascii="Arial" w:hAnsi="Arial" w:cs="Arial"/>
          <w:sz w:val="22"/>
          <w:szCs w:val="22"/>
        </w:rPr>
        <w:t xml:space="preserve"> </w:t>
      </w:r>
      <w:r w:rsidR="008974FF">
        <w:rPr>
          <w:rFonts w:ascii="Arial" w:hAnsi="Arial" w:cs="Arial"/>
          <w:sz w:val="22"/>
          <w:szCs w:val="22"/>
        </w:rPr>
        <w:t>$</w:t>
      </w:r>
      <w:r w:rsidRPr="00477480">
        <w:rPr>
          <w:rFonts w:ascii="Arial" w:eastAsia="Times New Roman" w:hAnsi="Arial" w:cs="Arial"/>
          <w:sz w:val="22"/>
          <w:szCs w:val="22"/>
          <w:lang w:val="es-CO" w:eastAsia="es-CO"/>
        </w:rPr>
        <w:t>1.</w:t>
      </w:r>
      <w:r w:rsidR="00AE74E3">
        <w:rPr>
          <w:rFonts w:ascii="Arial" w:eastAsia="Times New Roman" w:hAnsi="Arial" w:cs="Arial"/>
          <w:sz w:val="22"/>
          <w:szCs w:val="22"/>
          <w:lang w:val="es-CO" w:eastAsia="es-CO"/>
        </w:rPr>
        <w:t>537</w:t>
      </w:r>
      <w:r w:rsidR="007E7538">
        <w:rPr>
          <w:rFonts w:ascii="Arial" w:eastAsia="Times New Roman" w:hAnsi="Arial" w:cs="Arial"/>
          <w:sz w:val="22"/>
          <w:szCs w:val="22"/>
          <w:lang w:val="es-CO" w:eastAsia="es-CO"/>
        </w:rPr>
        <w:t xml:space="preserve"> </w:t>
      </w:r>
      <w:r w:rsidR="007E7538">
        <w:rPr>
          <w:rFonts w:ascii="Arial" w:hAnsi="Arial" w:cs="Arial"/>
          <w:sz w:val="22"/>
          <w:szCs w:val="22"/>
        </w:rPr>
        <w:t>millones</w:t>
      </w:r>
      <w:r w:rsidRPr="00477480">
        <w:rPr>
          <w:rFonts w:ascii="Arial" w:hAnsi="Arial" w:cs="Arial"/>
          <w:sz w:val="22"/>
          <w:szCs w:val="22"/>
        </w:rPr>
        <w:t>.</w:t>
      </w:r>
      <w:r w:rsidR="00AE74E3">
        <w:rPr>
          <w:rFonts w:ascii="Arial" w:hAnsi="Arial" w:cs="Arial"/>
          <w:sz w:val="22"/>
          <w:szCs w:val="22"/>
        </w:rPr>
        <w:t xml:space="preserve"> </w:t>
      </w:r>
    </w:p>
    <w:p w14:paraId="26741516" w14:textId="77777777" w:rsidR="006B4E51" w:rsidRPr="007E7538" w:rsidRDefault="006B4E51" w:rsidP="00294E9E">
      <w:pPr>
        <w:contextualSpacing/>
        <w:jc w:val="both"/>
        <w:rPr>
          <w:rFonts w:ascii="Arial" w:eastAsia="Times New Roman" w:hAnsi="Arial" w:cs="Arial"/>
          <w:sz w:val="22"/>
          <w:szCs w:val="22"/>
          <w:lang w:eastAsia="es-CO"/>
        </w:rPr>
      </w:pPr>
    </w:p>
    <w:p w14:paraId="4E59B466" w14:textId="77777777" w:rsidR="006B4E51" w:rsidRPr="00294E9E" w:rsidRDefault="003516D0" w:rsidP="00294E9E">
      <w:pPr>
        <w:contextualSpacing/>
        <w:jc w:val="both"/>
        <w:rPr>
          <w:rFonts w:ascii="Arial" w:eastAsia="Times New Roman" w:hAnsi="Arial" w:cs="Arial"/>
          <w:sz w:val="22"/>
          <w:szCs w:val="22"/>
          <w:lang w:val="es-CO" w:eastAsia="es-CO"/>
        </w:rPr>
      </w:pPr>
      <w:r w:rsidRPr="003516D0">
        <w:rPr>
          <w:rFonts w:ascii="Arial" w:hAnsi="Arial" w:cs="Arial"/>
          <w:sz w:val="22"/>
          <w:szCs w:val="22"/>
        </w:rPr>
        <w:t>De acuerdo con la información suministrada por la Entidad Territorial, se identificó que para la vigencia 2017 la totalidad de los gastos ejecutados con cargo a los recursos de AESGPAE correspondieron al suministro de alimentación escolar mediante la contratación con un tercero</w:t>
      </w:r>
      <w:r w:rsidR="006B4E51" w:rsidRPr="00294E9E">
        <w:rPr>
          <w:rFonts w:ascii="Arial" w:eastAsia="Times New Roman" w:hAnsi="Arial" w:cs="Arial"/>
          <w:sz w:val="22"/>
          <w:szCs w:val="22"/>
          <w:lang w:val="es-CO" w:eastAsia="es-CO"/>
        </w:rPr>
        <w:t xml:space="preserve">. </w:t>
      </w:r>
    </w:p>
    <w:p w14:paraId="626A8ADD" w14:textId="77777777" w:rsidR="006B4E51" w:rsidRPr="00477480" w:rsidRDefault="006B4E51" w:rsidP="00294E9E">
      <w:pPr>
        <w:pStyle w:val="Sinespaciado"/>
        <w:contextualSpacing/>
        <w:rPr>
          <w:rFonts w:ascii="Arial" w:hAnsi="Arial" w:cs="Arial"/>
          <w:b/>
          <w:bCs/>
          <w:i/>
        </w:rPr>
      </w:pPr>
    </w:p>
    <w:p w14:paraId="2C5E2A03" w14:textId="77777777" w:rsidR="006B4E51" w:rsidRPr="00294E9E" w:rsidRDefault="006B4E51" w:rsidP="00294E9E">
      <w:pPr>
        <w:pStyle w:val="Sinespaciado"/>
        <w:contextualSpacing/>
        <w:jc w:val="both"/>
        <w:rPr>
          <w:rFonts w:ascii="Arial" w:eastAsia="MS Mincho" w:hAnsi="Arial" w:cs="Arial"/>
          <w:lang w:val="es-ES" w:eastAsia="es-ES"/>
        </w:rPr>
      </w:pPr>
      <w:r w:rsidRPr="00294E9E">
        <w:rPr>
          <w:rFonts w:ascii="Arial" w:hAnsi="Arial" w:cs="Arial"/>
          <w:b/>
          <w:u w:val="single"/>
        </w:rPr>
        <w:t>Cierre de Tesorería</w:t>
      </w:r>
      <w:r w:rsidR="003E4C3C">
        <w:rPr>
          <w:rFonts w:ascii="Arial" w:eastAsia="MS Mincho" w:hAnsi="Arial" w:cs="Arial"/>
          <w:lang w:val="es-ES" w:eastAsia="es-ES"/>
        </w:rPr>
        <w:t>.</w:t>
      </w:r>
    </w:p>
    <w:p w14:paraId="337E73E1" w14:textId="77777777" w:rsidR="006B4E51" w:rsidRPr="00477480" w:rsidRDefault="006B4E51" w:rsidP="00294E9E">
      <w:pPr>
        <w:autoSpaceDE w:val="0"/>
        <w:autoSpaceDN w:val="0"/>
        <w:adjustRightInd w:val="0"/>
        <w:contextualSpacing/>
        <w:jc w:val="both"/>
        <w:rPr>
          <w:rFonts w:ascii="Arial" w:hAnsi="Arial" w:cs="Arial"/>
          <w:sz w:val="22"/>
          <w:szCs w:val="22"/>
        </w:rPr>
      </w:pPr>
    </w:p>
    <w:p w14:paraId="153060D3" w14:textId="77777777" w:rsidR="006B4E51" w:rsidRPr="00477480" w:rsidRDefault="00B17C14" w:rsidP="00294E9E">
      <w:pPr>
        <w:autoSpaceDE w:val="0"/>
        <w:autoSpaceDN w:val="0"/>
        <w:adjustRightInd w:val="0"/>
        <w:contextualSpacing/>
        <w:jc w:val="both"/>
        <w:rPr>
          <w:rFonts w:ascii="Arial" w:eastAsia="Times New Roman" w:hAnsi="Arial" w:cs="Arial"/>
          <w:color w:val="000000"/>
          <w:sz w:val="22"/>
          <w:szCs w:val="22"/>
          <w:lang w:eastAsia="es-CO"/>
        </w:rPr>
      </w:pPr>
      <w:r>
        <w:rPr>
          <w:rFonts w:ascii="Arial" w:hAnsi="Arial" w:cs="Arial"/>
          <w:sz w:val="22"/>
          <w:szCs w:val="22"/>
        </w:rPr>
        <w:t>Con base en</w:t>
      </w:r>
      <w:r w:rsidRPr="00477480">
        <w:rPr>
          <w:rFonts w:ascii="Arial" w:hAnsi="Arial" w:cs="Arial"/>
          <w:sz w:val="22"/>
          <w:szCs w:val="22"/>
        </w:rPr>
        <w:t xml:space="preserve"> </w:t>
      </w:r>
      <w:r w:rsidR="006B4E51" w:rsidRPr="00477480">
        <w:rPr>
          <w:rFonts w:ascii="Arial" w:hAnsi="Arial" w:cs="Arial"/>
          <w:sz w:val="22"/>
          <w:szCs w:val="22"/>
        </w:rPr>
        <w:t xml:space="preserve">la información entregada y reportada por el Distrito se evidencia que los ingresos totales recaudados con fuentes de AESGPAE corriente y recursos de capital </w:t>
      </w:r>
      <w:r>
        <w:rPr>
          <w:rFonts w:ascii="Arial" w:hAnsi="Arial" w:cs="Arial"/>
          <w:sz w:val="22"/>
          <w:szCs w:val="22"/>
        </w:rPr>
        <w:t xml:space="preserve">correspondieron a </w:t>
      </w:r>
      <w:r w:rsidR="006B4E51" w:rsidRPr="00477480">
        <w:rPr>
          <w:rFonts w:ascii="Arial" w:hAnsi="Arial" w:cs="Arial"/>
          <w:sz w:val="22"/>
          <w:szCs w:val="22"/>
        </w:rPr>
        <w:t>un total de $</w:t>
      </w:r>
      <w:r w:rsidR="006B4E51" w:rsidRPr="00477480">
        <w:rPr>
          <w:rFonts w:ascii="Arial" w:hAnsi="Arial" w:cs="Arial"/>
          <w:bCs/>
          <w:sz w:val="22"/>
          <w:szCs w:val="22"/>
          <w:lang w:val="es-CO"/>
        </w:rPr>
        <w:t>1.940</w:t>
      </w:r>
      <w:r w:rsidR="007E7538">
        <w:rPr>
          <w:rFonts w:ascii="Arial" w:hAnsi="Arial" w:cs="Arial"/>
          <w:bCs/>
          <w:sz w:val="22"/>
          <w:szCs w:val="22"/>
          <w:lang w:val="es-CO"/>
        </w:rPr>
        <w:t xml:space="preserve"> </w:t>
      </w:r>
      <w:r w:rsidR="007E7538">
        <w:rPr>
          <w:rFonts w:ascii="Arial" w:hAnsi="Arial" w:cs="Arial"/>
          <w:sz w:val="22"/>
          <w:szCs w:val="22"/>
        </w:rPr>
        <w:t>millones</w:t>
      </w:r>
      <w:r w:rsidR="006B4E51" w:rsidRPr="00477480">
        <w:rPr>
          <w:rFonts w:ascii="Arial" w:eastAsia="Times New Roman" w:hAnsi="Arial" w:cs="Arial"/>
          <w:color w:val="000000"/>
          <w:sz w:val="22"/>
          <w:szCs w:val="22"/>
          <w:lang w:eastAsia="es-CO"/>
        </w:rPr>
        <w:t>.</w:t>
      </w:r>
    </w:p>
    <w:p w14:paraId="7BFF2935" w14:textId="77777777" w:rsidR="006B4E51" w:rsidRPr="00477480" w:rsidRDefault="006B4E51" w:rsidP="00294E9E">
      <w:pPr>
        <w:autoSpaceDE w:val="0"/>
        <w:autoSpaceDN w:val="0"/>
        <w:adjustRightInd w:val="0"/>
        <w:contextualSpacing/>
        <w:jc w:val="both"/>
        <w:rPr>
          <w:rFonts w:ascii="Arial" w:eastAsia="Times New Roman" w:hAnsi="Arial" w:cs="Arial"/>
          <w:color w:val="000000"/>
          <w:sz w:val="22"/>
          <w:szCs w:val="22"/>
          <w:lang w:eastAsia="es-CO"/>
        </w:rPr>
      </w:pPr>
    </w:p>
    <w:p w14:paraId="06DCDD0E" w14:textId="77777777" w:rsidR="006B4E51" w:rsidRPr="00477480" w:rsidRDefault="005A7329" w:rsidP="00294E9E">
      <w:pPr>
        <w:contextualSpacing/>
        <w:jc w:val="both"/>
        <w:rPr>
          <w:rFonts w:ascii="Arial" w:eastAsia="Times New Roman" w:hAnsi="Arial" w:cs="Arial"/>
          <w:color w:val="000000"/>
          <w:sz w:val="22"/>
          <w:szCs w:val="22"/>
          <w:lang w:val="es-CO" w:eastAsia="es-CO"/>
        </w:rPr>
      </w:pPr>
      <w:r>
        <w:rPr>
          <w:rFonts w:ascii="Arial" w:eastAsia="Times New Roman" w:hAnsi="Arial" w:cs="Arial"/>
          <w:color w:val="000000"/>
          <w:sz w:val="22"/>
          <w:szCs w:val="22"/>
          <w:lang w:eastAsia="es-CO"/>
        </w:rPr>
        <w:t xml:space="preserve">Finalmente, conforme </w:t>
      </w:r>
      <w:r w:rsidR="00AD1A95">
        <w:rPr>
          <w:rFonts w:ascii="Arial" w:eastAsia="Times New Roman" w:hAnsi="Arial" w:cs="Arial"/>
          <w:color w:val="000000"/>
          <w:sz w:val="22"/>
          <w:szCs w:val="22"/>
          <w:lang w:eastAsia="es-CO"/>
        </w:rPr>
        <w:t xml:space="preserve">con </w:t>
      </w:r>
      <w:r w:rsidR="006B4E51" w:rsidRPr="00477480">
        <w:rPr>
          <w:rFonts w:ascii="Arial" w:eastAsia="Times New Roman" w:hAnsi="Arial" w:cs="Arial"/>
          <w:color w:val="000000"/>
          <w:sz w:val="22"/>
          <w:szCs w:val="22"/>
          <w:lang w:eastAsia="es-CO"/>
        </w:rPr>
        <w:t xml:space="preserve">las ejecuciones presupuestales entregadas por la Entidad Territorial, </w:t>
      </w:r>
      <w:r w:rsidR="00AD1A95">
        <w:rPr>
          <w:rFonts w:ascii="Arial" w:eastAsia="Times New Roman" w:hAnsi="Arial" w:cs="Arial"/>
          <w:color w:val="000000"/>
          <w:sz w:val="22"/>
          <w:szCs w:val="22"/>
          <w:lang w:eastAsia="es-CO"/>
        </w:rPr>
        <w:t xml:space="preserve">no hubo lugar a superávit, ni a déficit presupuestal, es decir, se </w:t>
      </w:r>
      <w:r w:rsidR="00A8239B">
        <w:rPr>
          <w:rFonts w:ascii="Arial" w:eastAsia="Times New Roman" w:hAnsi="Arial" w:cs="Arial"/>
          <w:color w:val="000000"/>
          <w:sz w:val="22"/>
          <w:szCs w:val="22"/>
          <w:lang w:eastAsia="es-CO"/>
        </w:rPr>
        <w:t>comprometió</w:t>
      </w:r>
      <w:r w:rsidR="00B84D97">
        <w:rPr>
          <w:rFonts w:ascii="Arial" w:eastAsia="Times New Roman" w:hAnsi="Arial" w:cs="Arial"/>
          <w:color w:val="000000"/>
          <w:sz w:val="22"/>
          <w:szCs w:val="22"/>
          <w:lang w:eastAsia="es-CO"/>
        </w:rPr>
        <w:t xml:space="preserve"> el total de lo apropiado</w:t>
      </w:r>
      <w:r w:rsidR="006C00E4">
        <w:rPr>
          <w:rFonts w:ascii="Arial" w:eastAsia="Times New Roman" w:hAnsi="Arial" w:cs="Arial"/>
          <w:color w:val="000000"/>
          <w:sz w:val="22"/>
          <w:szCs w:val="22"/>
          <w:lang w:eastAsia="es-CO"/>
        </w:rPr>
        <w:t>;</w:t>
      </w:r>
      <w:r w:rsidR="006B4E51" w:rsidRPr="00477480">
        <w:rPr>
          <w:rFonts w:ascii="Arial" w:eastAsia="Times New Roman" w:hAnsi="Arial" w:cs="Arial"/>
          <w:color w:val="000000"/>
          <w:sz w:val="22"/>
          <w:szCs w:val="22"/>
          <w:lang w:eastAsia="es-CO"/>
        </w:rPr>
        <w:t xml:space="preserve"> </w:t>
      </w:r>
      <w:r w:rsidR="00B84D97">
        <w:rPr>
          <w:rFonts w:ascii="Arial" w:eastAsia="Times New Roman" w:hAnsi="Arial" w:cs="Arial"/>
          <w:color w:val="000000"/>
          <w:sz w:val="22"/>
          <w:szCs w:val="22"/>
          <w:lang w:eastAsia="es-CO"/>
        </w:rPr>
        <w:t xml:space="preserve">sin embargo, </w:t>
      </w:r>
      <w:r w:rsidR="006B4E51" w:rsidRPr="00477480">
        <w:rPr>
          <w:rFonts w:ascii="Arial" w:eastAsia="Times New Roman" w:hAnsi="Arial" w:cs="Arial"/>
          <w:color w:val="000000"/>
          <w:sz w:val="22"/>
          <w:szCs w:val="22"/>
          <w:lang w:eastAsia="es-CO"/>
        </w:rPr>
        <w:t xml:space="preserve">según </w:t>
      </w:r>
      <w:r w:rsidR="00AD2348">
        <w:rPr>
          <w:rFonts w:ascii="Arial" w:eastAsia="Times New Roman" w:hAnsi="Arial" w:cs="Arial"/>
          <w:color w:val="000000"/>
          <w:sz w:val="22"/>
          <w:szCs w:val="22"/>
          <w:lang w:eastAsia="es-CO"/>
        </w:rPr>
        <w:t>el reporte</w:t>
      </w:r>
      <w:r w:rsidR="006B4E51" w:rsidRPr="00477480">
        <w:rPr>
          <w:rFonts w:ascii="Arial" w:eastAsia="Times New Roman" w:hAnsi="Arial" w:cs="Arial"/>
          <w:color w:val="000000"/>
          <w:sz w:val="22"/>
          <w:szCs w:val="22"/>
          <w:lang w:eastAsia="es-CO"/>
        </w:rPr>
        <w:t xml:space="preserve"> de FUT </w:t>
      </w:r>
      <w:r w:rsidR="00AD2348">
        <w:rPr>
          <w:rFonts w:ascii="Arial" w:eastAsia="Times New Roman" w:hAnsi="Arial" w:cs="Arial"/>
          <w:color w:val="000000"/>
          <w:sz w:val="22"/>
          <w:szCs w:val="22"/>
          <w:lang w:eastAsia="es-CO"/>
        </w:rPr>
        <w:t>Cierre Fiscal es de</w:t>
      </w:r>
      <w:r w:rsidR="007F44EC">
        <w:rPr>
          <w:rFonts w:ascii="Arial" w:eastAsia="Times New Roman" w:hAnsi="Arial" w:cs="Arial"/>
          <w:color w:val="000000"/>
          <w:sz w:val="22"/>
          <w:szCs w:val="22"/>
          <w:lang w:eastAsia="es-CO"/>
        </w:rPr>
        <w:t xml:space="preserve"> $</w:t>
      </w:r>
      <w:r w:rsidR="006B4E51" w:rsidRPr="00477480">
        <w:rPr>
          <w:rFonts w:ascii="Arial" w:eastAsia="Times New Roman" w:hAnsi="Arial" w:cs="Arial"/>
          <w:color w:val="000000"/>
          <w:sz w:val="22"/>
          <w:szCs w:val="16"/>
          <w:lang w:val="es-CO" w:eastAsia="es-CO"/>
        </w:rPr>
        <w:t>27</w:t>
      </w:r>
      <w:r w:rsidR="007E7538">
        <w:rPr>
          <w:rFonts w:ascii="Arial" w:eastAsia="Times New Roman" w:hAnsi="Arial" w:cs="Arial"/>
          <w:color w:val="000000"/>
          <w:sz w:val="22"/>
          <w:szCs w:val="16"/>
          <w:lang w:val="es-CO" w:eastAsia="es-CO"/>
        </w:rPr>
        <w:t xml:space="preserve">2 </w:t>
      </w:r>
      <w:r w:rsidR="007E7538">
        <w:rPr>
          <w:rFonts w:ascii="Arial" w:hAnsi="Arial" w:cs="Arial"/>
          <w:sz w:val="22"/>
          <w:szCs w:val="22"/>
        </w:rPr>
        <w:t>millones</w:t>
      </w:r>
      <w:r w:rsidR="007F44EC">
        <w:rPr>
          <w:rFonts w:ascii="Arial" w:eastAsia="Times New Roman" w:hAnsi="Arial" w:cs="Arial"/>
          <w:color w:val="000000"/>
          <w:sz w:val="22"/>
          <w:szCs w:val="22"/>
          <w:lang w:eastAsia="es-CO"/>
        </w:rPr>
        <w:t>, lo cual resulta i</w:t>
      </w:r>
      <w:r w:rsidR="006B4E51" w:rsidRPr="00477480">
        <w:rPr>
          <w:rFonts w:ascii="Arial" w:eastAsia="Times New Roman" w:hAnsi="Arial" w:cs="Arial"/>
          <w:color w:val="000000"/>
          <w:sz w:val="22"/>
          <w:szCs w:val="22"/>
          <w:lang w:eastAsia="es-CO"/>
        </w:rPr>
        <w:t xml:space="preserve">nconsistente los reportes provenientes de la </w:t>
      </w:r>
      <w:r w:rsidR="00F33C54">
        <w:rPr>
          <w:rFonts w:ascii="Arial" w:eastAsia="Times New Roman" w:hAnsi="Arial" w:cs="Arial"/>
          <w:color w:val="000000"/>
          <w:sz w:val="22"/>
          <w:szCs w:val="22"/>
          <w:lang w:eastAsia="es-CO"/>
        </w:rPr>
        <w:t>E</w:t>
      </w:r>
      <w:r w:rsidR="006B4E51" w:rsidRPr="00477480">
        <w:rPr>
          <w:rFonts w:ascii="Arial" w:eastAsia="Times New Roman" w:hAnsi="Arial" w:cs="Arial"/>
          <w:color w:val="000000"/>
          <w:sz w:val="22"/>
          <w:szCs w:val="22"/>
          <w:lang w:eastAsia="es-CO"/>
        </w:rPr>
        <w:t>ntidad</w:t>
      </w:r>
      <w:r w:rsidR="00C32114">
        <w:rPr>
          <w:rFonts w:ascii="Arial" w:eastAsia="Times New Roman" w:hAnsi="Arial" w:cs="Arial"/>
          <w:color w:val="000000"/>
          <w:sz w:val="22"/>
          <w:szCs w:val="22"/>
          <w:lang w:eastAsia="es-CO"/>
        </w:rPr>
        <w:t xml:space="preserve"> para la fuente objeto de análisis</w:t>
      </w:r>
      <w:r w:rsidR="006B4E51" w:rsidRPr="00477480">
        <w:rPr>
          <w:rFonts w:ascii="Arial" w:eastAsia="Times New Roman" w:hAnsi="Arial" w:cs="Arial"/>
          <w:color w:val="000000"/>
          <w:sz w:val="22"/>
          <w:szCs w:val="22"/>
          <w:lang w:eastAsia="es-CO"/>
        </w:rPr>
        <w:t>.</w:t>
      </w:r>
    </w:p>
    <w:p w14:paraId="62190CDE" w14:textId="77777777" w:rsidR="006B4E51" w:rsidRPr="00477480" w:rsidRDefault="006B4E51" w:rsidP="00294E9E">
      <w:pPr>
        <w:contextualSpacing/>
        <w:jc w:val="both"/>
        <w:rPr>
          <w:rFonts w:ascii="Arial" w:eastAsia="Times New Roman" w:hAnsi="Arial" w:cs="Arial"/>
          <w:color w:val="000000"/>
          <w:sz w:val="22"/>
          <w:szCs w:val="22"/>
          <w:lang w:val="es-CO" w:eastAsia="es-CO"/>
        </w:rPr>
      </w:pPr>
    </w:p>
    <w:p w14:paraId="760F95FC" w14:textId="77777777" w:rsidR="006B4E51" w:rsidRPr="00294E9E" w:rsidRDefault="006B4E51" w:rsidP="00294E9E">
      <w:pPr>
        <w:pStyle w:val="Sinespaciado"/>
        <w:contextualSpacing/>
        <w:jc w:val="both"/>
        <w:rPr>
          <w:rFonts w:ascii="Arial" w:hAnsi="Arial" w:cs="Arial"/>
          <w:b/>
        </w:rPr>
      </w:pPr>
      <w:r w:rsidRPr="00294E9E">
        <w:rPr>
          <w:rFonts w:ascii="Arial" w:hAnsi="Arial" w:cs="Arial"/>
          <w:b/>
        </w:rPr>
        <w:t>Vigencia 2018</w:t>
      </w:r>
      <w:r w:rsidR="00D44CB8">
        <w:rPr>
          <w:rFonts w:ascii="Arial" w:hAnsi="Arial" w:cs="Arial"/>
          <w:b/>
        </w:rPr>
        <w:t>.</w:t>
      </w:r>
    </w:p>
    <w:p w14:paraId="4EF9CF9E" w14:textId="77777777" w:rsidR="006B4E51" w:rsidRPr="00294E9E" w:rsidRDefault="006B4E51" w:rsidP="00294E9E">
      <w:pPr>
        <w:pStyle w:val="Sinespaciado"/>
        <w:contextualSpacing/>
        <w:jc w:val="both"/>
        <w:rPr>
          <w:rFonts w:ascii="Arial" w:hAnsi="Arial" w:cs="Arial"/>
          <w:b/>
          <w:u w:val="single"/>
        </w:rPr>
      </w:pPr>
    </w:p>
    <w:p w14:paraId="609ECFF7" w14:textId="77777777" w:rsidR="006B4E51" w:rsidRPr="00294E9E" w:rsidRDefault="006B4E51" w:rsidP="00294E9E">
      <w:pPr>
        <w:pStyle w:val="Sinespaciado"/>
        <w:contextualSpacing/>
        <w:jc w:val="both"/>
        <w:rPr>
          <w:rFonts w:ascii="Arial" w:hAnsi="Arial" w:cs="Arial"/>
          <w:b/>
          <w:u w:val="single"/>
        </w:rPr>
      </w:pPr>
      <w:r w:rsidRPr="00294E9E">
        <w:rPr>
          <w:rFonts w:ascii="Arial" w:hAnsi="Arial" w:cs="Arial"/>
          <w:b/>
          <w:u w:val="single"/>
        </w:rPr>
        <w:t>Ingresos</w:t>
      </w:r>
      <w:r w:rsidR="003E4C3C">
        <w:rPr>
          <w:rFonts w:ascii="Arial" w:hAnsi="Arial" w:cs="Arial"/>
          <w:b/>
          <w:u w:val="single"/>
        </w:rPr>
        <w:t>.</w:t>
      </w:r>
    </w:p>
    <w:p w14:paraId="479D2254" w14:textId="77777777" w:rsidR="006B4E51" w:rsidRPr="00477480" w:rsidRDefault="006B4E51" w:rsidP="00294E9E">
      <w:pPr>
        <w:pStyle w:val="Sinespaciado"/>
        <w:contextualSpacing/>
        <w:jc w:val="both"/>
        <w:rPr>
          <w:rStyle w:val="normaltextrun"/>
          <w:rFonts w:ascii="Arial" w:hAnsi="Arial" w:cs="Arial"/>
          <w:lang w:val="es-ES"/>
        </w:rPr>
      </w:pPr>
    </w:p>
    <w:p w14:paraId="723AC40F" w14:textId="77777777" w:rsidR="006B4E51" w:rsidRPr="00477480" w:rsidRDefault="006B4E51" w:rsidP="00294E9E">
      <w:pPr>
        <w:pStyle w:val="Sinespaciado"/>
        <w:contextualSpacing/>
        <w:jc w:val="both"/>
        <w:rPr>
          <w:rFonts w:ascii="Arial" w:hAnsi="Arial" w:cs="Arial"/>
        </w:rPr>
      </w:pPr>
      <w:r w:rsidRPr="00477480">
        <w:rPr>
          <w:rFonts w:ascii="Arial" w:hAnsi="Arial" w:cs="Arial"/>
        </w:rPr>
        <w:t>De conformidad con el informe de ejecución presupuestal suministrado por la Administración Distrital</w:t>
      </w:r>
      <w:r w:rsidR="00A2617F">
        <w:rPr>
          <w:rFonts w:ascii="Arial" w:hAnsi="Arial" w:cs="Arial"/>
        </w:rPr>
        <w:t>,</w:t>
      </w:r>
      <w:r w:rsidRPr="00477480">
        <w:rPr>
          <w:rFonts w:ascii="Arial" w:hAnsi="Arial" w:cs="Arial"/>
        </w:rPr>
        <w:t xml:space="preserve"> se determinó que los recursos recaudados de la Asignación Especial destinado</w:t>
      </w:r>
      <w:r w:rsidR="00A2617F">
        <w:rPr>
          <w:rFonts w:ascii="Arial" w:hAnsi="Arial" w:cs="Arial"/>
        </w:rPr>
        <w:t>s</w:t>
      </w:r>
      <w:r w:rsidRPr="00477480">
        <w:rPr>
          <w:rFonts w:ascii="Arial" w:hAnsi="Arial" w:cs="Arial"/>
        </w:rPr>
        <w:t xml:space="preserve"> al Programa de Alimentación Escolar </w:t>
      </w:r>
      <w:r w:rsidR="003E4C3C">
        <w:rPr>
          <w:rFonts w:ascii="Arial" w:hAnsi="Arial" w:cs="Arial"/>
        </w:rPr>
        <w:t xml:space="preserve">- </w:t>
      </w:r>
      <w:r w:rsidRPr="00477480">
        <w:rPr>
          <w:rFonts w:ascii="Arial" w:hAnsi="Arial" w:cs="Arial"/>
        </w:rPr>
        <w:t>AESGPAE a 31 de diciembre de 2018 ascendieron a $1.843</w:t>
      </w:r>
      <w:r w:rsidR="007E7538">
        <w:rPr>
          <w:rFonts w:ascii="Arial" w:hAnsi="Arial" w:cs="Arial"/>
        </w:rPr>
        <w:t xml:space="preserve"> millones</w:t>
      </w:r>
      <w:r w:rsidR="007E7538" w:rsidRPr="00477480">
        <w:rPr>
          <w:rFonts w:ascii="Arial" w:hAnsi="Arial" w:cs="Arial"/>
        </w:rPr>
        <w:t xml:space="preserve"> </w:t>
      </w:r>
      <w:r w:rsidRPr="00477480">
        <w:rPr>
          <w:rFonts w:ascii="Arial" w:hAnsi="Arial" w:cs="Arial"/>
        </w:rPr>
        <w:t xml:space="preserve">lo que es consistente con el monto asignado por los </w:t>
      </w:r>
      <w:r w:rsidR="003E4C3C">
        <w:rPr>
          <w:rFonts w:ascii="Arial" w:hAnsi="Arial" w:cs="Arial"/>
        </w:rPr>
        <w:t>D</w:t>
      </w:r>
      <w:r w:rsidRPr="00477480">
        <w:rPr>
          <w:rFonts w:ascii="Arial" w:hAnsi="Arial" w:cs="Arial"/>
        </w:rPr>
        <w:t xml:space="preserve">ocumentos de </w:t>
      </w:r>
      <w:r w:rsidR="003E4C3C">
        <w:rPr>
          <w:rFonts w:ascii="Arial" w:hAnsi="Arial" w:cs="Arial"/>
        </w:rPr>
        <w:t>D</w:t>
      </w:r>
      <w:r w:rsidRPr="00477480">
        <w:rPr>
          <w:rFonts w:ascii="Arial" w:hAnsi="Arial" w:cs="Arial"/>
        </w:rPr>
        <w:t>istribución</w:t>
      </w:r>
      <w:r w:rsidR="00A30C53">
        <w:rPr>
          <w:rFonts w:ascii="Arial" w:hAnsi="Arial" w:cs="Arial"/>
        </w:rPr>
        <w:t xml:space="preserve"> SGP-23-2017 y</w:t>
      </w:r>
      <w:r w:rsidRPr="00477480">
        <w:rPr>
          <w:rFonts w:ascii="Arial" w:hAnsi="Arial" w:cs="Arial"/>
        </w:rPr>
        <w:t xml:space="preserve"> SGP</w:t>
      </w:r>
      <w:r w:rsidR="00E93EB4">
        <w:rPr>
          <w:rFonts w:ascii="Arial" w:hAnsi="Arial" w:cs="Arial"/>
        </w:rPr>
        <w:t>-</w:t>
      </w:r>
      <w:r w:rsidR="00EC62D5">
        <w:rPr>
          <w:rFonts w:ascii="Arial" w:hAnsi="Arial" w:cs="Arial"/>
        </w:rPr>
        <w:t>26-2018</w:t>
      </w:r>
      <w:r w:rsidRPr="00477480">
        <w:rPr>
          <w:rFonts w:ascii="Arial" w:hAnsi="Arial" w:cs="Arial"/>
        </w:rPr>
        <w:t>.</w:t>
      </w:r>
    </w:p>
    <w:p w14:paraId="53806198" w14:textId="77777777" w:rsidR="006B4E51" w:rsidRPr="00477480" w:rsidRDefault="006B4E51" w:rsidP="00294E9E">
      <w:pPr>
        <w:pStyle w:val="Sinespaciado"/>
        <w:contextualSpacing/>
        <w:jc w:val="both"/>
        <w:rPr>
          <w:rFonts w:ascii="Arial" w:hAnsi="Arial" w:cs="Arial"/>
        </w:rPr>
      </w:pPr>
    </w:p>
    <w:p w14:paraId="7F2CDEA7" w14:textId="77777777" w:rsidR="006B4E51" w:rsidRPr="00477480" w:rsidRDefault="006B4E51" w:rsidP="00294E9E">
      <w:pPr>
        <w:pStyle w:val="Sinespaciado"/>
        <w:contextualSpacing/>
        <w:jc w:val="both"/>
        <w:rPr>
          <w:rFonts w:ascii="Arial" w:hAnsi="Arial" w:cs="Arial"/>
        </w:rPr>
      </w:pPr>
      <w:r w:rsidRPr="00477480">
        <w:rPr>
          <w:rFonts w:ascii="Arial" w:hAnsi="Arial" w:cs="Arial"/>
        </w:rPr>
        <w:t xml:space="preserve">De acuerdo con la ejecución presupuestal a diciembre de 2018 el </w:t>
      </w:r>
      <w:r w:rsidR="00616613">
        <w:rPr>
          <w:rFonts w:ascii="Arial" w:hAnsi="Arial" w:cs="Arial"/>
        </w:rPr>
        <w:t>D</w:t>
      </w:r>
      <w:r w:rsidRPr="00477480">
        <w:rPr>
          <w:rFonts w:ascii="Arial" w:hAnsi="Arial" w:cs="Arial"/>
        </w:rPr>
        <w:t>istrito de Santiago de Cali presupuestó inicialmente recursos del AESGPAE por $1.788</w:t>
      </w:r>
      <w:r w:rsidR="007E7538">
        <w:rPr>
          <w:rFonts w:ascii="Arial" w:hAnsi="Arial" w:cs="Arial"/>
        </w:rPr>
        <w:t xml:space="preserve"> millones</w:t>
      </w:r>
      <w:r w:rsidR="007E7538" w:rsidRPr="00477480">
        <w:rPr>
          <w:rFonts w:ascii="Arial" w:hAnsi="Arial" w:cs="Arial"/>
        </w:rPr>
        <w:t xml:space="preserve"> </w:t>
      </w:r>
      <w:r w:rsidRPr="00477480">
        <w:rPr>
          <w:rFonts w:ascii="Arial" w:hAnsi="Arial" w:cs="Arial"/>
        </w:rPr>
        <w:t>y adicionó $55</w:t>
      </w:r>
      <w:r w:rsidR="007E7538">
        <w:rPr>
          <w:rFonts w:ascii="Arial" w:hAnsi="Arial" w:cs="Arial"/>
        </w:rPr>
        <w:t xml:space="preserve"> millones</w:t>
      </w:r>
      <w:r w:rsidRPr="00477480">
        <w:rPr>
          <w:rFonts w:ascii="Arial" w:hAnsi="Arial" w:cs="Arial"/>
        </w:rPr>
        <w:t xml:space="preserve">, de los cuales recaudó la totalidad y presupuestó recursos de </w:t>
      </w:r>
      <w:r w:rsidR="00AE74E3">
        <w:rPr>
          <w:rFonts w:ascii="Arial" w:hAnsi="Arial" w:cs="Arial"/>
        </w:rPr>
        <w:t>capital</w:t>
      </w:r>
      <w:r w:rsidRPr="00477480">
        <w:rPr>
          <w:rFonts w:ascii="Arial" w:hAnsi="Arial" w:cs="Arial"/>
        </w:rPr>
        <w:t xml:space="preserve"> por $324</w:t>
      </w:r>
      <w:r w:rsidR="007E7538">
        <w:rPr>
          <w:rFonts w:ascii="Arial" w:hAnsi="Arial" w:cs="Arial"/>
        </w:rPr>
        <w:t xml:space="preserve"> millones</w:t>
      </w:r>
      <w:r w:rsidR="007E7538" w:rsidRPr="00477480">
        <w:rPr>
          <w:rFonts w:ascii="Arial" w:hAnsi="Arial" w:cs="Arial"/>
        </w:rPr>
        <w:t xml:space="preserve"> </w:t>
      </w:r>
      <w:r w:rsidRPr="00477480">
        <w:rPr>
          <w:rFonts w:ascii="Arial" w:hAnsi="Arial" w:cs="Arial"/>
        </w:rPr>
        <w:t xml:space="preserve">para un total de </w:t>
      </w:r>
      <w:r w:rsidR="00AE74E3">
        <w:rPr>
          <w:rFonts w:ascii="Arial" w:hAnsi="Arial" w:cs="Arial"/>
        </w:rPr>
        <w:t xml:space="preserve">ingresos por </w:t>
      </w:r>
      <w:r w:rsidRPr="00477480">
        <w:rPr>
          <w:rFonts w:ascii="Arial" w:hAnsi="Arial" w:cs="Arial"/>
        </w:rPr>
        <w:t>$2.168</w:t>
      </w:r>
      <w:r w:rsidR="007E7538">
        <w:rPr>
          <w:rFonts w:ascii="Arial" w:hAnsi="Arial" w:cs="Arial"/>
        </w:rPr>
        <w:t xml:space="preserve"> millones</w:t>
      </w:r>
      <w:r w:rsidRPr="00477480">
        <w:rPr>
          <w:rFonts w:ascii="Arial" w:hAnsi="Arial" w:cs="Arial"/>
        </w:rPr>
        <w:t>.</w:t>
      </w:r>
    </w:p>
    <w:p w14:paraId="7766B615" w14:textId="77777777" w:rsidR="006B4E51" w:rsidRPr="00477480" w:rsidRDefault="006B4E51" w:rsidP="00294E9E">
      <w:pPr>
        <w:pStyle w:val="Sinespaciado"/>
        <w:contextualSpacing/>
        <w:jc w:val="both"/>
        <w:rPr>
          <w:rFonts w:ascii="Arial" w:hAnsi="Arial" w:cs="Arial"/>
        </w:rPr>
      </w:pPr>
    </w:p>
    <w:p w14:paraId="3A6448ED" w14:textId="77777777" w:rsidR="006B4E51" w:rsidRPr="00477480" w:rsidRDefault="006B4E51" w:rsidP="00294E9E">
      <w:pPr>
        <w:contextualSpacing/>
        <w:jc w:val="both"/>
        <w:rPr>
          <w:rFonts w:ascii="Arial" w:eastAsia="Times New Roman" w:hAnsi="Arial" w:cs="Arial"/>
          <w:color w:val="000000"/>
          <w:sz w:val="22"/>
          <w:szCs w:val="22"/>
          <w:lang w:val="es-CO" w:eastAsia="es-CO"/>
        </w:rPr>
      </w:pPr>
      <w:r w:rsidRPr="00477480">
        <w:rPr>
          <w:rFonts w:ascii="Arial" w:hAnsi="Arial" w:cs="Arial"/>
          <w:sz w:val="22"/>
          <w:szCs w:val="22"/>
        </w:rPr>
        <w:t xml:space="preserve">En cuanto a la Asignación Especial para Alimentación Escolar, la información reportada en la </w:t>
      </w:r>
      <w:r w:rsidR="003E4C3C">
        <w:rPr>
          <w:rFonts w:ascii="Arial" w:hAnsi="Arial" w:cs="Arial"/>
          <w:sz w:val="22"/>
          <w:szCs w:val="22"/>
        </w:rPr>
        <w:t>C</w:t>
      </w:r>
      <w:r w:rsidRPr="00477480">
        <w:rPr>
          <w:rFonts w:ascii="Arial" w:hAnsi="Arial" w:cs="Arial"/>
          <w:sz w:val="22"/>
          <w:szCs w:val="22"/>
        </w:rPr>
        <w:t>ategoría de Ingresos en el FUT es consistente con lo reportado en la ejecución presupuestal de ingresos enviada por el Distrito.</w:t>
      </w:r>
    </w:p>
    <w:p w14:paraId="344E8B55" w14:textId="77777777" w:rsidR="006B4E51" w:rsidRPr="00477480" w:rsidRDefault="006B4E51" w:rsidP="00294E9E">
      <w:pPr>
        <w:contextualSpacing/>
        <w:jc w:val="both"/>
        <w:rPr>
          <w:rFonts w:ascii="Arial" w:hAnsi="Arial" w:cs="Arial"/>
          <w:sz w:val="22"/>
          <w:szCs w:val="22"/>
        </w:rPr>
      </w:pPr>
    </w:p>
    <w:p w14:paraId="4444108C" w14:textId="77777777" w:rsidR="006B4E51" w:rsidRPr="00477480" w:rsidRDefault="006B4E51" w:rsidP="00294E9E">
      <w:pPr>
        <w:contextualSpacing/>
        <w:jc w:val="both"/>
        <w:rPr>
          <w:rFonts w:ascii="Arial" w:hAnsi="Arial" w:cs="Arial"/>
          <w:sz w:val="22"/>
          <w:szCs w:val="22"/>
        </w:rPr>
      </w:pPr>
      <w:r w:rsidRPr="00477480">
        <w:rPr>
          <w:rFonts w:ascii="Arial" w:hAnsi="Arial" w:cs="Arial"/>
          <w:sz w:val="22"/>
          <w:szCs w:val="22"/>
        </w:rPr>
        <w:t xml:space="preserve">Por otro lado, siguiendo el esquema de Bolsa Común propuesto como fuentes de financiación para el PAE, en la </w:t>
      </w:r>
      <w:r w:rsidR="003E4C3C">
        <w:rPr>
          <w:rFonts w:ascii="Arial" w:hAnsi="Arial" w:cs="Arial"/>
          <w:sz w:val="22"/>
          <w:szCs w:val="22"/>
        </w:rPr>
        <w:t>C</w:t>
      </w:r>
      <w:r w:rsidRPr="00477480">
        <w:rPr>
          <w:rFonts w:ascii="Arial" w:hAnsi="Arial" w:cs="Arial"/>
          <w:sz w:val="22"/>
          <w:szCs w:val="22"/>
        </w:rPr>
        <w:t xml:space="preserve">ategoría </w:t>
      </w:r>
      <w:r w:rsidR="003E4C3C">
        <w:rPr>
          <w:rFonts w:ascii="Arial" w:hAnsi="Arial" w:cs="Arial"/>
          <w:sz w:val="22"/>
          <w:szCs w:val="22"/>
        </w:rPr>
        <w:t>I</w:t>
      </w:r>
      <w:r w:rsidRPr="00477480">
        <w:rPr>
          <w:rFonts w:ascii="Arial" w:hAnsi="Arial" w:cs="Arial"/>
          <w:sz w:val="22"/>
          <w:szCs w:val="22"/>
        </w:rPr>
        <w:t>ngresos en el FUT no se encuentra registrados ninguno de los recursos de los rendimientos financieros u otras asignaciones como la de “</w:t>
      </w:r>
      <w:r w:rsidRPr="00294E9E">
        <w:rPr>
          <w:rFonts w:ascii="Arial" w:hAnsi="Arial" w:cs="Arial"/>
          <w:i/>
          <w:sz w:val="22"/>
          <w:szCs w:val="22"/>
        </w:rPr>
        <w:t>R.F. Rec PAE 2016 o Rec PAE 2016</w:t>
      </w:r>
      <w:r w:rsidRPr="00477480">
        <w:rPr>
          <w:rFonts w:ascii="Arial" w:hAnsi="Arial" w:cs="Arial"/>
          <w:sz w:val="22"/>
          <w:szCs w:val="22"/>
        </w:rPr>
        <w:t xml:space="preserve">” que fue registrado en la información entregada por la </w:t>
      </w:r>
      <w:r w:rsidR="00616613">
        <w:rPr>
          <w:rFonts w:ascii="Arial" w:hAnsi="Arial" w:cs="Arial"/>
          <w:sz w:val="22"/>
          <w:szCs w:val="22"/>
        </w:rPr>
        <w:t>E</w:t>
      </w:r>
      <w:r w:rsidRPr="00477480">
        <w:rPr>
          <w:rFonts w:ascii="Arial" w:hAnsi="Arial" w:cs="Arial"/>
          <w:sz w:val="22"/>
          <w:szCs w:val="22"/>
        </w:rPr>
        <w:t>ntidad, en su ejecución presupuestal a corte 31 diciembre 201</w:t>
      </w:r>
      <w:r w:rsidR="003E4C3C">
        <w:rPr>
          <w:rFonts w:ascii="Arial" w:hAnsi="Arial" w:cs="Arial"/>
          <w:sz w:val="22"/>
          <w:szCs w:val="22"/>
        </w:rPr>
        <w:t>8.</w:t>
      </w:r>
    </w:p>
    <w:p w14:paraId="023BAE71" w14:textId="77777777" w:rsidR="006B4E51" w:rsidRPr="00477480" w:rsidRDefault="006B4E51" w:rsidP="00294E9E">
      <w:pPr>
        <w:contextualSpacing/>
        <w:jc w:val="both"/>
        <w:rPr>
          <w:rFonts w:ascii="Arial" w:hAnsi="Arial" w:cs="Arial"/>
          <w:sz w:val="22"/>
          <w:szCs w:val="22"/>
        </w:rPr>
      </w:pPr>
    </w:p>
    <w:p w14:paraId="469FE7E3" w14:textId="77777777" w:rsidR="006B4E51" w:rsidRPr="00294E9E" w:rsidRDefault="006B4E51" w:rsidP="00294E9E">
      <w:pPr>
        <w:pStyle w:val="Sinespaciado"/>
        <w:contextualSpacing/>
        <w:jc w:val="both"/>
        <w:rPr>
          <w:rFonts w:ascii="Arial" w:hAnsi="Arial" w:cs="Arial"/>
        </w:rPr>
      </w:pPr>
      <w:r w:rsidRPr="00294E9E">
        <w:rPr>
          <w:rFonts w:ascii="Arial" w:hAnsi="Arial" w:cs="Arial"/>
          <w:b/>
          <w:u w:val="single"/>
        </w:rPr>
        <w:t>Gastos</w:t>
      </w:r>
      <w:r w:rsidR="003E4C3C">
        <w:rPr>
          <w:rFonts w:ascii="Arial" w:hAnsi="Arial" w:cs="Arial"/>
        </w:rPr>
        <w:t>.</w:t>
      </w:r>
    </w:p>
    <w:p w14:paraId="7F8FCA34" w14:textId="77777777" w:rsidR="006B4E51" w:rsidRPr="00477480" w:rsidRDefault="006B4E51" w:rsidP="00294E9E">
      <w:pPr>
        <w:pStyle w:val="Sinespaciado"/>
        <w:contextualSpacing/>
        <w:jc w:val="both"/>
        <w:rPr>
          <w:rFonts w:ascii="Arial" w:hAnsi="Arial" w:cs="Arial"/>
        </w:rPr>
      </w:pPr>
    </w:p>
    <w:p w14:paraId="4A4D1C75" w14:textId="77777777" w:rsidR="006B4E51" w:rsidRPr="00477480" w:rsidRDefault="006B4E51" w:rsidP="00294E9E">
      <w:pPr>
        <w:pStyle w:val="Sinespaciado"/>
        <w:contextualSpacing/>
        <w:jc w:val="both"/>
        <w:rPr>
          <w:rFonts w:ascii="Arial" w:hAnsi="Arial" w:cs="Arial"/>
        </w:rPr>
      </w:pPr>
      <w:r w:rsidRPr="00477480">
        <w:rPr>
          <w:rFonts w:ascii="Arial" w:hAnsi="Arial" w:cs="Arial"/>
        </w:rPr>
        <w:t xml:space="preserve">En la ejecución de gastos de la Asignación Especial para Alimentación Escolar remitida por la Administración Distrital muestra </w:t>
      </w:r>
      <w:r w:rsidR="00337894">
        <w:rPr>
          <w:rFonts w:ascii="Arial" w:hAnsi="Arial" w:cs="Arial"/>
        </w:rPr>
        <w:t xml:space="preserve">que </w:t>
      </w:r>
      <w:r w:rsidRPr="00477480">
        <w:rPr>
          <w:rFonts w:ascii="Arial" w:hAnsi="Arial" w:cs="Arial"/>
        </w:rPr>
        <w:t xml:space="preserve">se comprometieron </w:t>
      </w:r>
      <w:r w:rsidR="00337894">
        <w:rPr>
          <w:rFonts w:ascii="Arial" w:hAnsi="Arial" w:cs="Arial"/>
        </w:rPr>
        <w:t xml:space="preserve">y obligaron </w:t>
      </w:r>
      <w:r w:rsidR="00337894" w:rsidRPr="00477480">
        <w:rPr>
          <w:rFonts w:ascii="Arial" w:hAnsi="Arial" w:cs="Arial"/>
        </w:rPr>
        <w:t>$</w:t>
      </w:r>
      <w:r w:rsidR="00337894" w:rsidRPr="00477480">
        <w:rPr>
          <w:rFonts w:ascii="Arial" w:hAnsi="Arial" w:cs="Arial"/>
          <w:lang w:val="es-ES"/>
        </w:rPr>
        <w:t>1.6</w:t>
      </w:r>
      <w:r w:rsidR="00337894">
        <w:rPr>
          <w:rFonts w:ascii="Arial" w:hAnsi="Arial" w:cs="Arial"/>
          <w:lang w:val="es-ES"/>
        </w:rPr>
        <w:t>80</w:t>
      </w:r>
      <w:r w:rsidR="007E7538">
        <w:rPr>
          <w:rFonts w:ascii="Arial" w:hAnsi="Arial" w:cs="Arial"/>
          <w:lang w:val="es-ES"/>
        </w:rPr>
        <w:t xml:space="preserve"> </w:t>
      </w:r>
      <w:r w:rsidR="007E7538">
        <w:rPr>
          <w:rFonts w:ascii="Arial" w:hAnsi="Arial" w:cs="Arial"/>
        </w:rPr>
        <w:t xml:space="preserve">millones </w:t>
      </w:r>
      <w:r w:rsidR="00337894">
        <w:rPr>
          <w:rFonts w:ascii="Arial" w:hAnsi="Arial" w:cs="Arial"/>
        </w:rPr>
        <w:t>y se pag</w:t>
      </w:r>
      <w:r w:rsidR="006C00E4">
        <w:rPr>
          <w:rFonts w:ascii="Arial" w:hAnsi="Arial" w:cs="Arial"/>
        </w:rPr>
        <w:t>aron</w:t>
      </w:r>
      <w:r w:rsidR="00337894" w:rsidRPr="00477480">
        <w:rPr>
          <w:rFonts w:ascii="Arial" w:hAnsi="Arial" w:cs="Arial"/>
        </w:rPr>
        <w:t xml:space="preserve"> </w:t>
      </w:r>
      <w:r w:rsidRPr="00477480">
        <w:rPr>
          <w:rFonts w:ascii="Arial" w:hAnsi="Arial" w:cs="Arial"/>
        </w:rPr>
        <w:t>$</w:t>
      </w:r>
      <w:r w:rsidRPr="00477480">
        <w:rPr>
          <w:rFonts w:ascii="Arial" w:hAnsi="Arial" w:cs="Arial"/>
          <w:lang w:val="es-ES"/>
        </w:rPr>
        <w:t>1.654</w:t>
      </w:r>
      <w:r w:rsidR="007E7538">
        <w:rPr>
          <w:rFonts w:ascii="Arial" w:hAnsi="Arial" w:cs="Arial"/>
          <w:lang w:val="es-ES"/>
        </w:rPr>
        <w:t xml:space="preserve"> </w:t>
      </w:r>
      <w:r w:rsidR="007E7538">
        <w:rPr>
          <w:rFonts w:ascii="Arial" w:hAnsi="Arial" w:cs="Arial"/>
        </w:rPr>
        <w:t>millones</w:t>
      </w:r>
      <w:r w:rsidRPr="00477480">
        <w:rPr>
          <w:rFonts w:ascii="Arial" w:hAnsi="Arial" w:cs="Arial"/>
        </w:rPr>
        <w:t>.</w:t>
      </w:r>
    </w:p>
    <w:p w14:paraId="0B49A02E" w14:textId="77777777" w:rsidR="006B4E51" w:rsidRPr="00477480" w:rsidRDefault="006B4E51" w:rsidP="00294E9E">
      <w:pPr>
        <w:pStyle w:val="Sinespaciado"/>
        <w:contextualSpacing/>
        <w:jc w:val="both"/>
        <w:rPr>
          <w:rFonts w:ascii="Arial" w:hAnsi="Arial" w:cs="Arial"/>
        </w:rPr>
      </w:pPr>
    </w:p>
    <w:p w14:paraId="2292B8DD" w14:textId="77777777" w:rsidR="006B4E51" w:rsidRPr="00477480" w:rsidRDefault="006B4E51" w:rsidP="00294E9E">
      <w:pPr>
        <w:autoSpaceDE w:val="0"/>
        <w:autoSpaceDN w:val="0"/>
        <w:adjustRightInd w:val="0"/>
        <w:contextualSpacing/>
        <w:jc w:val="both"/>
        <w:rPr>
          <w:rFonts w:ascii="Arial" w:hAnsi="Arial" w:cs="Arial"/>
          <w:sz w:val="22"/>
          <w:szCs w:val="22"/>
        </w:rPr>
      </w:pPr>
      <w:r w:rsidRPr="00477480">
        <w:rPr>
          <w:rFonts w:ascii="Arial" w:hAnsi="Arial" w:cs="Arial"/>
          <w:sz w:val="22"/>
          <w:szCs w:val="22"/>
        </w:rPr>
        <w:t>De acuerdo con lo anterior, se puede evidenciar un superávit presupuestal en el rubro correspondiente a la Asignación Especial para Alimentación Escolar AESGPAE, por valor de $189</w:t>
      </w:r>
      <w:r w:rsidR="007E7538">
        <w:rPr>
          <w:rFonts w:ascii="Arial" w:hAnsi="Arial" w:cs="Arial"/>
          <w:sz w:val="22"/>
          <w:szCs w:val="22"/>
        </w:rPr>
        <w:t xml:space="preserve"> millones</w:t>
      </w:r>
      <w:r w:rsidRPr="00477480">
        <w:rPr>
          <w:rFonts w:ascii="Arial" w:hAnsi="Arial" w:cs="Arial"/>
          <w:sz w:val="22"/>
          <w:szCs w:val="22"/>
        </w:rPr>
        <w:t>, toda vez que la ejecución presupuestal fue del 89</w:t>
      </w:r>
      <w:r w:rsidR="003E4C3C">
        <w:rPr>
          <w:rFonts w:ascii="Arial" w:hAnsi="Arial" w:cs="Arial"/>
          <w:sz w:val="22"/>
          <w:szCs w:val="22"/>
        </w:rPr>
        <w:t>,</w:t>
      </w:r>
      <w:r w:rsidRPr="00477480">
        <w:rPr>
          <w:rFonts w:ascii="Arial" w:hAnsi="Arial" w:cs="Arial"/>
          <w:sz w:val="22"/>
          <w:szCs w:val="22"/>
        </w:rPr>
        <w:t>7</w:t>
      </w:r>
      <w:r w:rsidR="003E4C3C">
        <w:rPr>
          <w:rFonts w:ascii="Arial" w:hAnsi="Arial" w:cs="Arial"/>
          <w:sz w:val="22"/>
          <w:szCs w:val="22"/>
        </w:rPr>
        <w:t xml:space="preserve"> </w:t>
      </w:r>
      <w:r w:rsidRPr="00477480">
        <w:rPr>
          <w:rFonts w:ascii="Arial" w:hAnsi="Arial" w:cs="Arial"/>
          <w:sz w:val="22"/>
          <w:szCs w:val="22"/>
        </w:rPr>
        <w:t>%.</w:t>
      </w:r>
    </w:p>
    <w:p w14:paraId="71CAB9F1" w14:textId="77777777" w:rsidR="006B4E51" w:rsidRPr="00477480" w:rsidRDefault="006B4E51" w:rsidP="00294E9E">
      <w:pPr>
        <w:autoSpaceDE w:val="0"/>
        <w:autoSpaceDN w:val="0"/>
        <w:adjustRightInd w:val="0"/>
        <w:contextualSpacing/>
        <w:jc w:val="both"/>
        <w:rPr>
          <w:rFonts w:ascii="Arial" w:hAnsi="Arial" w:cs="Arial"/>
          <w:sz w:val="22"/>
          <w:szCs w:val="22"/>
        </w:rPr>
      </w:pPr>
    </w:p>
    <w:p w14:paraId="094C5395" w14:textId="77777777" w:rsidR="006B4E51" w:rsidRPr="00477480" w:rsidRDefault="009E082A" w:rsidP="00294E9E">
      <w:pPr>
        <w:autoSpaceDE w:val="0"/>
        <w:autoSpaceDN w:val="0"/>
        <w:adjustRightInd w:val="0"/>
        <w:contextualSpacing/>
        <w:jc w:val="both"/>
        <w:rPr>
          <w:rFonts w:ascii="Arial" w:hAnsi="Arial" w:cs="Arial"/>
          <w:sz w:val="22"/>
          <w:szCs w:val="22"/>
          <w:lang w:val="es-CO"/>
        </w:rPr>
      </w:pPr>
      <w:r>
        <w:rPr>
          <w:rFonts w:ascii="Arial" w:hAnsi="Arial" w:cs="Arial"/>
          <w:sz w:val="22"/>
          <w:szCs w:val="22"/>
        </w:rPr>
        <w:t>En</w:t>
      </w:r>
      <w:r w:rsidR="006B4E51" w:rsidRPr="00477480">
        <w:rPr>
          <w:rFonts w:ascii="Arial" w:hAnsi="Arial" w:cs="Arial"/>
          <w:sz w:val="22"/>
          <w:szCs w:val="22"/>
        </w:rPr>
        <w:t xml:space="preserve"> relación </w:t>
      </w:r>
      <w:r>
        <w:rPr>
          <w:rFonts w:ascii="Arial" w:hAnsi="Arial" w:cs="Arial"/>
          <w:sz w:val="22"/>
          <w:szCs w:val="22"/>
        </w:rPr>
        <w:t>con</w:t>
      </w:r>
      <w:r w:rsidR="006B4E51" w:rsidRPr="00477480">
        <w:rPr>
          <w:rFonts w:ascii="Arial" w:hAnsi="Arial" w:cs="Arial"/>
          <w:sz w:val="22"/>
          <w:szCs w:val="22"/>
        </w:rPr>
        <w:t xml:space="preserve"> los </w:t>
      </w:r>
      <w:r w:rsidR="00E21C48">
        <w:rPr>
          <w:rFonts w:ascii="Arial" w:hAnsi="Arial" w:cs="Arial"/>
          <w:sz w:val="22"/>
          <w:szCs w:val="22"/>
        </w:rPr>
        <w:t xml:space="preserve">Recursos de Capital </w:t>
      </w:r>
      <w:r w:rsidR="006B4E51" w:rsidRPr="00477480">
        <w:rPr>
          <w:rFonts w:ascii="Arial" w:hAnsi="Arial" w:cs="Arial"/>
          <w:sz w:val="22"/>
          <w:szCs w:val="22"/>
        </w:rPr>
        <w:t>$</w:t>
      </w:r>
      <w:r w:rsidR="006B4E51" w:rsidRPr="00477480">
        <w:rPr>
          <w:rFonts w:ascii="Arial" w:hAnsi="Arial" w:cs="Arial"/>
          <w:bCs/>
          <w:sz w:val="22"/>
          <w:szCs w:val="22"/>
          <w:lang w:val="es-CO"/>
        </w:rPr>
        <w:t>324</w:t>
      </w:r>
      <w:r w:rsidR="007E7538">
        <w:rPr>
          <w:rFonts w:ascii="Arial" w:hAnsi="Arial" w:cs="Arial"/>
          <w:bCs/>
          <w:sz w:val="22"/>
          <w:szCs w:val="22"/>
          <w:lang w:val="es-CO"/>
        </w:rPr>
        <w:t xml:space="preserve"> </w:t>
      </w:r>
      <w:r w:rsidR="007E7538">
        <w:rPr>
          <w:rFonts w:ascii="Arial" w:hAnsi="Arial" w:cs="Arial"/>
          <w:sz w:val="22"/>
          <w:szCs w:val="22"/>
        </w:rPr>
        <w:t>millones</w:t>
      </w:r>
      <w:r w:rsidR="006B4E51" w:rsidRPr="00477480">
        <w:rPr>
          <w:rFonts w:ascii="Arial" w:hAnsi="Arial" w:cs="Arial"/>
          <w:sz w:val="22"/>
          <w:szCs w:val="22"/>
        </w:rPr>
        <w:t xml:space="preserve">, corresponden </w:t>
      </w:r>
      <w:r w:rsidR="00E21C48">
        <w:rPr>
          <w:rFonts w:ascii="Arial" w:hAnsi="Arial" w:cs="Arial"/>
          <w:sz w:val="22"/>
          <w:szCs w:val="22"/>
        </w:rPr>
        <w:t>a</w:t>
      </w:r>
      <w:r w:rsidR="006B4E51" w:rsidRPr="00477480">
        <w:rPr>
          <w:rFonts w:ascii="Arial" w:hAnsi="Arial" w:cs="Arial"/>
          <w:sz w:val="22"/>
          <w:szCs w:val="22"/>
        </w:rPr>
        <w:t xml:space="preserve"> superávit vigencias anteriores del SGP – Alimentación Escolar $</w:t>
      </w:r>
      <w:r w:rsidR="006B4E51" w:rsidRPr="00477480">
        <w:rPr>
          <w:rFonts w:ascii="Arial" w:hAnsi="Arial" w:cs="Arial"/>
          <w:sz w:val="22"/>
          <w:szCs w:val="22"/>
          <w:lang w:val="es-CO"/>
        </w:rPr>
        <w:t>229</w:t>
      </w:r>
      <w:r w:rsidR="007E7538" w:rsidRPr="007E7538">
        <w:rPr>
          <w:rFonts w:ascii="Arial" w:hAnsi="Arial" w:cs="Arial"/>
          <w:sz w:val="22"/>
          <w:szCs w:val="22"/>
        </w:rPr>
        <w:t xml:space="preserve"> </w:t>
      </w:r>
      <w:r w:rsidR="007E7538">
        <w:rPr>
          <w:rFonts w:ascii="Arial" w:hAnsi="Arial" w:cs="Arial"/>
          <w:sz w:val="22"/>
          <w:szCs w:val="22"/>
        </w:rPr>
        <w:t>millones</w:t>
      </w:r>
      <w:r w:rsidR="007E7538" w:rsidRPr="00477480">
        <w:rPr>
          <w:rFonts w:ascii="Arial" w:hAnsi="Arial" w:cs="Arial"/>
          <w:sz w:val="22"/>
          <w:szCs w:val="22"/>
        </w:rPr>
        <w:t xml:space="preserve"> </w:t>
      </w:r>
      <w:r w:rsidR="006B4E51" w:rsidRPr="00477480">
        <w:rPr>
          <w:rFonts w:ascii="Arial" w:hAnsi="Arial" w:cs="Arial"/>
          <w:sz w:val="22"/>
          <w:szCs w:val="22"/>
        </w:rPr>
        <w:t>y por concepto de rendimientos financieros del AESGPAE</w:t>
      </w:r>
      <w:r w:rsidR="00C72B1A">
        <w:rPr>
          <w:rFonts w:ascii="Arial" w:hAnsi="Arial" w:cs="Arial"/>
          <w:sz w:val="22"/>
          <w:szCs w:val="22"/>
        </w:rPr>
        <w:t xml:space="preserve"> </w:t>
      </w:r>
      <w:r w:rsidR="006B4E51" w:rsidRPr="00477480">
        <w:rPr>
          <w:rFonts w:ascii="Arial" w:hAnsi="Arial" w:cs="Arial"/>
          <w:sz w:val="22"/>
          <w:szCs w:val="22"/>
        </w:rPr>
        <w:t>$</w:t>
      </w:r>
      <w:r w:rsidR="006B4E51" w:rsidRPr="00477480">
        <w:rPr>
          <w:rFonts w:ascii="Arial" w:hAnsi="Arial" w:cs="Arial"/>
          <w:sz w:val="22"/>
          <w:szCs w:val="22"/>
          <w:lang w:val="es-CO"/>
        </w:rPr>
        <w:t>95</w:t>
      </w:r>
      <w:r w:rsidR="007E7538">
        <w:rPr>
          <w:rFonts w:ascii="Arial" w:hAnsi="Arial" w:cs="Arial"/>
          <w:sz w:val="22"/>
          <w:szCs w:val="22"/>
          <w:lang w:val="es-CO"/>
        </w:rPr>
        <w:t xml:space="preserve"> </w:t>
      </w:r>
      <w:r w:rsidR="007E7538">
        <w:rPr>
          <w:rFonts w:ascii="Arial" w:hAnsi="Arial" w:cs="Arial"/>
          <w:sz w:val="22"/>
          <w:szCs w:val="22"/>
        </w:rPr>
        <w:t>millones</w:t>
      </w:r>
      <w:r w:rsidR="006B4E51" w:rsidRPr="00477480">
        <w:rPr>
          <w:rFonts w:ascii="Arial" w:hAnsi="Arial" w:cs="Arial"/>
          <w:sz w:val="22"/>
          <w:szCs w:val="22"/>
        </w:rPr>
        <w:t>, de los cuales se comprometieron y se obligaron $</w:t>
      </w:r>
      <w:r w:rsidR="006B4E51" w:rsidRPr="00477480">
        <w:rPr>
          <w:rFonts w:ascii="Arial" w:hAnsi="Arial" w:cs="Arial"/>
          <w:sz w:val="22"/>
          <w:szCs w:val="22"/>
          <w:lang w:val="es-CO"/>
        </w:rPr>
        <w:t>26</w:t>
      </w:r>
      <w:r w:rsidR="007E7538">
        <w:rPr>
          <w:rFonts w:ascii="Arial" w:hAnsi="Arial" w:cs="Arial"/>
          <w:sz w:val="22"/>
          <w:szCs w:val="22"/>
          <w:lang w:val="es-CO"/>
        </w:rPr>
        <w:t xml:space="preserve"> </w:t>
      </w:r>
      <w:r w:rsidR="007E7538">
        <w:rPr>
          <w:rFonts w:ascii="Arial" w:hAnsi="Arial" w:cs="Arial"/>
          <w:sz w:val="22"/>
          <w:szCs w:val="22"/>
        </w:rPr>
        <w:t>millones</w:t>
      </w:r>
      <w:r w:rsidR="007325C2">
        <w:rPr>
          <w:rFonts w:ascii="Arial" w:hAnsi="Arial" w:cs="Arial"/>
          <w:sz w:val="22"/>
          <w:szCs w:val="22"/>
          <w:lang w:val="es-CO"/>
        </w:rPr>
        <w:t>, de los cuales no hubo pago</w:t>
      </w:r>
      <w:r w:rsidR="006B4E51" w:rsidRPr="00477480">
        <w:rPr>
          <w:rFonts w:ascii="Arial" w:hAnsi="Arial" w:cs="Arial"/>
          <w:sz w:val="22"/>
          <w:szCs w:val="22"/>
        </w:rPr>
        <w:t>, esto refleja un superávit $298</w:t>
      </w:r>
      <w:r w:rsidR="007E7538">
        <w:rPr>
          <w:rFonts w:ascii="Arial" w:hAnsi="Arial" w:cs="Arial"/>
          <w:sz w:val="22"/>
          <w:szCs w:val="22"/>
        </w:rPr>
        <w:t xml:space="preserve"> millones</w:t>
      </w:r>
      <w:r w:rsidR="007E7538" w:rsidRPr="00477480">
        <w:rPr>
          <w:rFonts w:ascii="Arial" w:hAnsi="Arial" w:cs="Arial"/>
          <w:sz w:val="22"/>
          <w:szCs w:val="22"/>
        </w:rPr>
        <w:t xml:space="preserve"> </w:t>
      </w:r>
      <w:r w:rsidR="006B4E51" w:rsidRPr="00477480">
        <w:rPr>
          <w:rFonts w:ascii="Arial" w:hAnsi="Arial" w:cs="Arial"/>
          <w:sz w:val="22"/>
          <w:szCs w:val="22"/>
        </w:rPr>
        <w:t>toda vez que se comprometió un 8,1</w:t>
      </w:r>
      <w:r w:rsidR="003E4C3C">
        <w:rPr>
          <w:rFonts w:ascii="Arial" w:hAnsi="Arial" w:cs="Arial"/>
          <w:sz w:val="22"/>
          <w:szCs w:val="22"/>
        </w:rPr>
        <w:t xml:space="preserve"> </w:t>
      </w:r>
      <w:r w:rsidR="006B4E51" w:rsidRPr="00477480">
        <w:rPr>
          <w:rFonts w:ascii="Arial" w:hAnsi="Arial" w:cs="Arial"/>
          <w:sz w:val="22"/>
          <w:szCs w:val="22"/>
        </w:rPr>
        <w:t>% de lo</w:t>
      </w:r>
      <w:r w:rsidR="00C72B1A">
        <w:rPr>
          <w:rFonts w:ascii="Arial" w:hAnsi="Arial" w:cs="Arial"/>
          <w:sz w:val="22"/>
          <w:szCs w:val="22"/>
        </w:rPr>
        <w:t xml:space="preserve"> apropiado</w:t>
      </w:r>
      <w:r w:rsidR="006B4E51" w:rsidRPr="00477480">
        <w:rPr>
          <w:rFonts w:ascii="Arial" w:hAnsi="Arial" w:cs="Arial"/>
          <w:sz w:val="22"/>
          <w:szCs w:val="22"/>
        </w:rPr>
        <w:t>.</w:t>
      </w:r>
    </w:p>
    <w:p w14:paraId="502F2683" w14:textId="77777777" w:rsidR="006B4E51" w:rsidRPr="007E7538" w:rsidRDefault="006B4E51" w:rsidP="00294E9E">
      <w:pPr>
        <w:autoSpaceDE w:val="0"/>
        <w:autoSpaceDN w:val="0"/>
        <w:adjustRightInd w:val="0"/>
        <w:contextualSpacing/>
        <w:jc w:val="both"/>
        <w:rPr>
          <w:rFonts w:ascii="Arial" w:hAnsi="Arial" w:cs="Arial"/>
          <w:sz w:val="22"/>
          <w:szCs w:val="22"/>
          <w:lang w:val="es-CO"/>
        </w:rPr>
      </w:pPr>
    </w:p>
    <w:p w14:paraId="3BE54FF3" w14:textId="77777777" w:rsidR="006B4E51" w:rsidRPr="00477480" w:rsidRDefault="004E5D82" w:rsidP="00294E9E">
      <w:pPr>
        <w:autoSpaceDE w:val="0"/>
        <w:autoSpaceDN w:val="0"/>
        <w:adjustRightInd w:val="0"/>
        <w:contextualSpacing/>
        <w:jc w:val="both"/>
        <w:rPr>
          <w:rFonts w:ascii="Arial" w:hAnsi="Arial" w:cs="Arial"/>
          <w:sz w:val="22"/>
          <w:szCs w:val="22"/>
        </w:rPr>
      </w:pPr>
      <w:r w:rsidRPr="004E5D82">
        <w:rPr>
          <w:rFonts w:ascii="Arial" w:hAnsi="Arial" w:cs="Arial"/>
          <w:sz w:val="22"/>
          <w:szCs w:val="22"/>
        </w:rPr>
        <w:t>De acuerdo con la información suministrada por la Entidad Territorial, se identificó que para la vigencia 201</w:t>
      </w:r>
      <w:r w:rsidR="00D14417">
        <w:rPr>
          <w:rFonts w:ascii="Arial" w:hAnsi="Arial" w:cs="Arial"/>
          <w:sz w:val="22"/>
          <w:szCs w:val="22"/>
        </w:rPr>
        <w:t>8</w:t>
      </w:r>
      <w:r w:rsidRPr="004E5D82">
        <w:rPr>
          <w:rFonts w:ascii="Arial" w:hAnsi="Arial" w:cs="Arial"/>
          <w:sz w:val="22"/>
          <w:szCs w:val="22"/>
        </w:rPr>
        <w:t xml:space="preserve"> la totalidad de los gastos ejecutados con cargo a los recursos de AESGPAE correspondieron al suministro de alimentación escolar mediante la contratación con un tercero</w:t>
      </w:r>
      <w:r w:rsidR="006B4E51" w:rsidRPr="00477480">
        <w:rPr>
          <w:rFonts w:ascii="Arial" w:hAnsi="Arial" w:cs="Arial"/>
          <w:sz w:val="22"/>
          <w:szCs w:val="22"/>
        </w:rPr>
        <w:t>.</w:t>
      </w:r>
    </w:p>
    <w:p w14:paraId="6738E761" w14:textId="77777777" w:rsidR="006B4E51" w:rsidRPr="00477480" w:rsidRDefault="006B4E51" w:rsidP="00294E9E">
      <w:pPr>
        <w:autoSpaceDE w:val="0"/>
        <w:autoSpaceDN w:val="0"/>
        <w:adjustRightInd w:val="0"/>
        <w:contextualSpacing/>
        <w:jc w:val="both"/>
        <w:rPr>
          <w:rFonts w:ascii="Arial" w:hAnsi="Arial" w:cs="Arial"/>
          <w:b/>
          <w:i/>
          <w:sz w:val="22"/>
        </w:rPr>
      </w:pPr>
    </w:p>
    <w:p w14:paraId="0D1166BB" w14:textId="77777777" w:rsidR="006B4E51" w:rsidRPr="00294E9E" w:rsidRDefault="006B4E51" w:rsidP="00294E9E">
      <w:pPr>
        <w:pStyle w:val="Sinespaciado"/>
        <w:contextualSpacing/>
        <w:jc w:val="both"/>
        <w:rPr>
          <w:rFonts w:ascii="Arial" w:eastAsia="MS Mincho" w:hAnsi="Arial" w:cs="Arial"/>
          <w:lang w:val="es-ES" w:eastAsia="es-ES"/>
        </w:rPr>
      </w:pPr>
      <w:r w:rsidRPr="00294E9E">
        <w:rPr>
          <w:rFonts w:ascii="Arial" w:hAnsi="Arial" w:cs="Arial"/>
          <w:b/>
          <w:u w:val="single"/>
        </w:rPr>
        <w:t>Cierre de Tesorería</w:t>
      </w:r>
      <w:r w:rsidR="00B02389" w:rsidRPr="00294E9E">
        <w:rPr>
          <w:rFonts w:ascii="Arial" w:eastAsia="MS Mincho" w:hAnsi="Arial" w:cs="Arial"/>
          <w:lang w:val="es-ES" w:eastAsia="es-ES"/>
        </w:rPr>
        <w:t>.</w:t>
      </w:r>
    </w:p>
    <w:p w14:paraId="6F9EDC63" w14:textId="77777777" w:rsidR="006B4E51" w:rsidRPr="00294E9E" w:rsidRDefault="006B4E51" w:rsidP="00294E9E">
      <w:pPr>
        <w:contextualSpacing/>
        <w:jc w:val="both"/>
        <w:rPr>
          <w:rFonts w:ascii="Arial" w:hAnsi="Arial" w:cs="Arial"/>
          <w:sz w:val="22"/>
          <w:szCs w:val="22"/>
        </w:rPr>
      </w:pPr>
    </w:p>
    <w:p w14:paraId="3C79B49B" w14:textId="77777777" w:rsidR="006B4E51" w:rsidRPr="00294E9E" w:rsidRDefault="006B4E51" w:rsidP="00294E9E">
      <w:pPr>
        <w:contextualSpacing/>
        <w:jc w:val="both"/>
        <w:rPr>
          <w:rFonts w:ascii="Arial" w:hAnsi="Arial" w:cs="Arial"/>
          <w:sz w:val="22"/>
          <w:szCs w:val="22"/>
        </w:rPr>
      </w:pPr>
      <w:r w:rsidRPr="00477480">
        <w:rPr>
          <w:rFonts w:ascii="Arial" w:hAnsi="Arial" w:cs="Arial"/>
          <w:sz w:val="22"/>
          <w:szCs w:val="22"/>
        </w:rPr>
        <w:t>Aunado a lo anterior y teniendo en cuenta la ejecución presupuestal entregada por la Entidad Territorial</w:t>
      </w:r>
      <w:r w:rsidR="00E83747">
        <w:rPr>
          <w:rFonts w:ascii="Arial" w:hAnsi="Arial" w:cs="Arial"/>
          <w:sz w:val="22"/>
          <w:szCs w:val="22"/>
        </w:rPr>
        <w:t>,</w:t>
      </w:r>
      <w:r w:rsidRPr="00477480">
        <w:rPr>
          <w:rFonts w:ascii="Arial" w:hAnsi="Arial" w:cs="Arial"/>
          <w:sz w:val="22"/>
          <w:szCs w:val="22"/>
        </w:rPr>
        <w:t xml:space="preserve"> </w:t>
      </w:r>
      <w:r w:rsidR="00D20570">
        <w:rPr>
          <w:rFonts w:ascii="Arial" w:hAnsi="Arial" w:cs="Arial"/>
          <w:sz w:val="22"/>
          <w:szCs w:val="22"/>
        </w:rPr>
        <w:t xml:space="preserve">el recurso </w:t>
      </w:r>
      <w:r w:rsidR="00F2777E">
        <w:rPr>
          <w:rFonts w:ascii="Arial" w:hAnsi="Arial" w:cs="Arial"/>
          <w:sz w:val="22"/>
          <w:szCs w:val="22"/>
        </w:rPr>
        <w:t>que se comprometió y se obligó</w:t>
      </w:r>
      <w:r w:rsidR="00D20570">
        <w:rPr>
          <w:rFonts w:ascii="Arial" w:hAnsi="Arial" w:cs="Arial"/>
          <w:sz w:val="22"/>
          <w:szCs w:val="22"/>
        </w:rPr>
        <w:t xml:space="preserve"> correspondió</w:t>
      </w:r>
      <w:r w:rsidRPr="00477480">
        <w:rPr>
          <w:rFonts w:ascii="Arial" w:hAnsi="Arial" w:cs="Arial"/>
          <w:sz w:val="22"/>
          <w:szCs w:val="22"/>
        </w:rPr>
        <w:t xml:space="preserve"> al 77,5</w:t>
      </w:r>
      <w:r w:rsidR="00B02389">
        <w:rPr>
          <w:rFonts w:ascii="Arial" w:hAnsi="Arial" w:cs="Arial"/>
          <w:sz w:val="22"/>
          <w:szCs w:val="22"/>
        </w:rPr>
        <w:t xml:space="preserve"> </w:t>
      </w:r>
      <w:r w:rsidRPr="00477480">
        <w:rPr>
          <w:rFonts w:ascii="Arial" w:hAnsi="Arial" w:cs="Arial"/>
          <w:sz w:val="22"/>
          <w:szCs w:val="22"/>
        </w:rPr>
        <w:t>% del ingreso total disponible para la vigencia 2018, presentando un resultado de superávit de la Asignación Especial para Alimentación Escolar - AESGPAE de $</w:t>
      </w:r>
      <w:r w:rsidRPr="00477480">
        <w:rPr>
          <w:rFonts w:ascii="Arial" w:hAnsi="Arial" w:cs="Arial"/>
          <w:sz w:val="22"/>
          <w:szCs w:val="22"/>
          <w:lang w:val="es-CO"/>
        </w:rPr>
        <w:t>487</w:t>
      </w:r>
      <w:r w:rsidR="007E7538">
        <w:rPr>
          <w:rFonts w:ascii="Arial" w:hAnsi="Arial" w:cs="Arial"/>
          <w:sz w:val="22"/>
          <w:szCs w:val="22"/>
          <w:lang w:val="es-CO"/>
        </w:rPr>
        <w:t xml:space="preserve"> </w:t>
      </w:r>
      <w:r w:rsidR="007E7538">
        <w:rPr>
          <w:rFonts w:ascii="Arial" w:hAnsi="Arial" w:cs="Arial"/>
          <w:sz w:val="22"/>
          <w:szCs w:val="22"/>
        </w:rPr>
        <w:t>millones</w:t>
      </w:r>
      <w:r w:rsidRPr="00477480">
        <w:rPr>
          <w:rFonts w:ascii="Arial" w:hAnsi="Arial" w:cs="Arial"/>
          <w:sz w:val="22"/>
          <w:szCs w:val="22"/>
          <w:lang w:val="es-CO"/>
        </w:rPr>
        <w:t>, y cuentas por pagar por $26</w:t>
      </w:r>
      <w:r w:rsidR="007E7538">
        <w:rPr>
          <w:rFonts w:ascii="Arial" w:hAnsi="Arial" w:cs="Arial"/>
          <w:sz w:val="22"/>
          <w:szCs w:val="22"/>
          <w:lang w:val="es-CO"/>
        </w:rPr>
        <w:t xml:space="preserve"> </w:t>
      </w:r>
      <w:r w:rsidR="007E7538">
        <w:rPr>
          <w:rFonts w:ascii="Arial" w:hAnsi="Arial" w:cs="Arial"/>
          <w:sz w:val="22"/>
          <w:szCs w:val="22"/>
        </w:rPr>
        <w:t>millones</w:t>
      </w:r>
      <w:r w:rsidRPr="00477480">
        <w:rPr>
          <w:rFonts w:ascii="Arial" w:hAnsi="Arial" w:cs="Arial"/>
          <w:sz w:val="22"/>
          <w:szCs w:val="22"/>
          <w:lang w:val="es-CO"/>
        </w:rPr>
        <w:t xml:space="preserve">, reportes que son acordes con lo publicado en la </w:t>
      </w:r>
      <w:r w:rsidR="00B02389" w:rsidRPr="00B02389">
        <w:rPr>
          <w:rFonts w:ascii="Arial" w:hAnsi="Arial" w:cs="Arial"/>
          <w:sz w:val="22"/>
          <w:szCs w:val="22"/>
          <w:lang w:val="es-CO"/>
        </w:rPr>
        <w:t>C</w:t>
      </w:r>
      <w:r w:rsidRPr="00B02389">
        <w:rPr>
          <w:rFonts w:ascii="Arial" w:hAnsi="Arial" w:cs="Arial"/>
          <w:sz w:val="22"/>
          <w:szCs w:val="22"/>
          <w:lang w:val="es-CO"/>
        </w:rPr>
        <w:t xml:space="preserve">ategoría </w:t>
      </w:r>
      <w:r w:rsidR="00B02389" w:rsidRPr="00B02389">
        <w:rPr>
          <w:rFonts w:ascii="Arial" w:hAnsi="Arial" w:cs="Arial"/>
          <w:sz w:val="22"/>
          <w:szCs w:val="22"/>
          <w:lang w:val="es-CO"/>
        </w:rPr>
        <w:t xml:space="preserve">Cierre Fiscal </w:t>
      </w:r>
      <w:r w:rsidRPr="00B02389">
        <w:rPr>
          <w:rFonts w:ascii="Arial" w:hAnsi="Arial" w:cs="Arial"/>
          <w:sz w:val="22"/>
          <w:szCs w:val="22"/>
          <w:lang w:val="es-CO"/>
        </w:rPr>
        <w:t>FUT</w:t>
      </w:r>
      <w:r w:rsidR="00B02389" w:rsidRPr="00B02389">
        <w:rPr>
          <w:rFonts w:ascii="Arial" w:hAnsi="Arial" w:cs="Arial"/>
          <w:sz w:val="22"/>
          <w:szCs w:val="22"/>
          <w:lang w:val="es-CO"/>
        </w:rPr>
        <w:t xml:space="preserve"> </w:t>
      </w:r>
      <w:r w:rsidRPr="00B02389">
        <w:rPr>
          <w:rFonts w:ascii="Arial" w:hAnsi="Arial" w:cs="Arial"/>
          <w:sz w:val="22"/>
          <w:szCs w:val="22"/>
          <w:lang w:val="es-CO"/>
        </w:rPr>
        <w:t xml:space="preserve">2018. </w:t>
      </w:r>
    </w:p>
    <w:p w14:paraId="241274DA" w14:textId="77777777" w:rsidR="006B4E51" w:rsidRPr="00294E9E" w:rsidRDefault="006B4E51" w:rsidP="00294E9E">
      <w:pPr>
        <w:pStyle w:val="Sinespaciado"/>
        <w:contextualSpacing/>
        <w:rPr>
          <w:rFonts w:ascii="Arial" w:hAnsi="Arial" w:cs="Arial"/>
          <w:b/>
          <w:szCs w:val="16"/>
        </w:rPr>
      </w:pPr>
    </w:p>
    <w:p w14:paraId="7319A12A" w14:textId="77777777" w:rsidR="006B4E51" w:rsidRPr="00294E9E" w:rsidRDefault="006B4E51" w:rsidP="00294E9E">
      <w:pPr>
        <w:pStyle w:val="Sinespaciado"/>
        <w:contextualSpacing/>
        <w:rPr>
          <w:rFonts w:ascii="Arial" w:hAnsi="Arial" w:cs="Arial"/>
          <w:b/>
        </w:rPr>
      </w:pPr>
      <w:r w:rsidRPr="00294E9E">
        <w:rPr>
          <w:rFonts w:ascii="Arial" w:hAnsi="Arial" w:cs="Arial"/>
          <w:b/>
        </w:rPr>
        <w:t>Vigencia 2019</w:t>
      </w:r>
      <w:r w:rsidR="00B02389">
        <w:rPr>
          <w:rFonts w:ascii="Arial" w:hAnsi="Arial" w:cs="Arial"/>
          <w:b/>
        </w:rPr>
        <w:t>.</w:t>
      </w:r>
    </w:p>
    <w:p w14:paraId="3948BD85" w14:textId="77777777" w:rsidR="006B4E51" w:rsidRPr="00294E9E" w:rsidRDefault="006B4E51" w:rsidP="00294E9E">
      <w:pPr>
        <w:pStyle w:val="Sinespaciado"/>
        <w:contextualSpacing/>
        <w:jc w:val="both"/>
        <w:rPr>
          <w:rFonts w:ascii="Arial" w:hAnsi="Arial" w:cs="Arial"/>
          <w:b/>
          <w:u w:val="single"/>
        </w:rPr>
      </w:pPr>
    </w:p>
    <w:p w14:paraId="369B7B7F" w14:textId="77777777" w:rsidR="006B4E51" w:rsidRPr="00294E9E" w:rsidRDefault="006B4E51" w:rsidP="00294E9E">
      <w:pPr>
        <w:pStyle w:val="Sinespaciado"/>
        <w:contextualSpacing/>
        <w:jc w:val="both"/>
        <w:rPr>
          <w:rFonts w:ascii="Arial" w:hAnsi="Arial" w:cs="Arial"/>
          <w:b/>
          <w:u w:val="single"/>
        </w:rPr>
      </w:pPr>
      <w:r w:rsidRPr="00294E9E">
        <w:rPr>
          <w:rFonts w:ascii="Arial" w:hAnsi="Arial" w:cs="Arial"/>
          <w:b/>
          <w:u w:val="single"/>
        </w:rPr>
        <w:t>Ingresos</w:t>
      </w:r>
      <w:r w:rsidR="00B02389">
        <w:rPr>
          <w:rFonts w:ascii="Arial" w:hAnsi="Arial" w:cs="Arial"/>
          <w:b/>
          <w:u w:val="single"/>
        </w:rPr>
        <w:t>.</w:t>
      </w:r>
    </w:p>
    <w:p w14:paraId="05DD8B5C" w14:textId="77777777" w:rsidR="006B4E51" w:rsidRPr="00477480" w:rsidRDefault="006B4E51" w:rsidP="00294E9E">
      <w:pPr>
        <w:pStyle w:val="Sinespaciado"/>
        <w:contextualSpacing/>
        <w:rPr>
          <w:rStyle w:val="normaltextrun"/>
          <w:rFonts w:ascii="Arial" w:hAnsi="Arial" w:cs="Arial"/>
          <w:lang w:val="es-ES"/>
        </w:rPr>
      </w:pPr>
    </w:p>
    <w:p w14:paraId="1F380232" w14:textId="77777777" w:rsidR="006B4E51" w:rsidRPr="00477480" w:rsidRDefault="006B4E51" w:rsidP="00294E9E">
      <w:pPr>
        <w:pStyle w:val="Sinespaciado"/>
        <w:contextualSpacing/>
        <w:jc w:val="both"/>
        <w:rPr>
          <w:rFonts w:ascii="Arial" w:hAnsi="Arial" w:cs="Arial"/>
        </w:rPr>
      </w:pPr>
      <w:r w:rsidRPr="00477480">
        <w:rPr>
          <w:rFonts w:ascii="Arial" w:hAnsi="Arial" w:cs="Arial"/>
        </w:rPr>
        <w:t>De conformidad con el informe de ejecución presupuestal suministrado por la Administración Distrital se determinó que los recursos recaudados de la Asignación Especial destinado al Programa de Alimentación Escolar - AESGPAE a 31 de diciembre de 2019 ascendieron a $2.867</w:t>
      </w:r>
      <w:r w:rsidR="007E7538">
        <w:rPr>
          <w:rFonts w:ascii="Arial" w:hAnsi="Arial" w:cs="Arial"/>
        </w:rPr>
        <w:t xml:space="preserve"> millones</w:t>
      </w:r>
      <w:r w:rsidRPr="00477480">
        <w:rPr>
          <w:rFonts w:ascii="Arial" w:hAnsi="Arial" w:cs="Arial"/>
        </w:rPr>
        <w:t>.</w:t>
      </w:r>
    </w:p>
    <w:p w14:paraId="42B8ED5D" w14:textId="77777777" w:rsidR="006B4E51" w:rsidRPr="00477480" w:rsidRDefault="006B4E51" w:rsidP="00294E9E">
      <w:pPr>
        <w:pStyle w:val="Sinespaciado"/>
        <w:contextualSpacing/>
        <w:jc w:val="both"/>
        <w:rPr>
          <w:rFonts w:ascii="Arial" w:hAnsi="Arial" w:cs="Arial"/>
        </w:rPr>
      </w:pPr>
    </w:p>
    <w:p w14:paraId="4B76E146" w14:textId="77777777" w:rsidR="006B4E51" w:rsidRPr="00477480" w:rsidRDefault="006B4E51" w:rsidP="00294E9E">
      <w:pPr>
        <w:pStyle w:val="Sinespaciado"/>
        <w:contextualSpacing/>
        <w:jc w:val="both"/>
        <w:rPr>
          <w:rFonts w:ascii="Arial" w:hAnsi="Arial" w:cs="Arial"/>
        </w:rPr>
      </w:pPr>
      <w:r w:rsidRPr="00477480">
        <w:rPr>
          <w:rFonts w:ascii="Arial" w:hAnsi="Arial" w:cs="Arial"/>
        </w:rPr>
        <w:t xml:space="preserve">De acuerdo con la ejecución presupuestal a diciembre de 2019 el </w:t>
      </w:r>
      <w:r w:rsidR="000474CE">
        <w:rPr>
          <w:rFonts w:ascii="Arial" w:hAnsi="Arial" w:cs="Arial"/>
        </w:rPr>
        <w:t>D</w:t>
      </w:r>
      <w:r w:rsidRPr="00477480">
        <w:rPr>
          <w:rFonts w:ascii="Arial" w:hAnsi="Arial" w:cs="Arial"/>
        </w:rPr>
        <w:t xml:space="preserve">istrito de Santiago de Cali </w:t>
      </w:r>
      <w:r w:rsidR="00943C85">
        <w:rPr>
          <w:rFonts w:ascii="Arial" w:hAnsi="Arial" w:cs="Arial"/>
        </w:rPr>
        <w:t>incorporó</w:t>
      </w:r>
      <w:r w:rsidRPr="00477480">
        <w:rPr>
          <w:rFonts w:ascii="Arial" w:hAnsi="Arial" w:cs="Arial"/>
        </w:rPr>
        <w:t xml:space="preserve"> recursos del AESGPAE por $2.300</w:t>
      </w:r>
      <w:r w:rsidR="007E7538">
        <w:rPr>
          <w:rFonts w:ascii="Arial" w:hAnsi="Arial" w:cs="Arial"/>
        </w:rPr>
        <w:t xml:space="preserve"> millones</w:t>
      </w:r>
      <w:r w:rsidR="007E7538" w:rsidRPr="00477480">
        <w:rPr>
          <w:rFonts w:ascii="Arial" w:hAnsi="Arial" w:cs="Arial"/>
        </w:rPr>
        <w:t xml:space="preserve"> </w:t>
      </w:r>
      <w:r w:rsidRPr="00477480">
        <w:rPr>
          <w:rFonts w:ascii="Arial" w:hAnsi="Arial" w:cs="Arial"/>
        </w:rPr>
        <w:t xml:space="preserve">de los cuales </w:t>
      </w:r>
      <w:r w:rsidR="006C00E4">
        <w:rPr>
          <w:rFonts w:ascii="Arial" w:hAnsi="Arial" w:cs="Arial"/>
        </w:rPr>
        <w:t>apropió</w:t>
      </w:r>
      <w:r w:rsidR="006C00E4" w:rsidRPr="00477480">
        <w:rPr>
          <w:rFonts w:ascii="Arial" w:hAnsi="Arial" w:cs="Arial"/>
        </w:rPr>
        <w:t xml:space="preserve"> </w:t>
      </w:r>
      <w:r w:rsidRPr="00477480">
        <w:rPr>
          <w:rFonts w:ascii="Arial" w:hAnsi="Arial" w:cs="Arial"/>
        </w:rPr>
        <w:t xml:space="preserve">el 100 % y </w:t>
      </w:r>
      <w:r w:rsidR="00805FCF">
        <w:rPr>
          <w:rFonts w:ascii="Arial" w:hAnsi="Arial" w:cs="Arial"/>
        </w:rPr>
        <w:t>presupuest</w:t>
      </w:r>
      <w:r w:rsidR="00374683">
        <w:rPr>
          <w:rFonts w:ascii="Arial" w:hAnsi="Arial" w:cs="Arial"/>
        </w:rPr>
        <w:t>ó</w:t>
      </w:r>
      <w:r w:rsidR="0010218B">
        <w:rPr>
          <w:rFonts w:ascii="Arial" w:hAnsi="Arial" w:cs="Arial"/>
        </w:rPr>
        <w:t xml:space="preserve"> y recaud</w:t>
      </w:r>
      <w:r w:rsidR="00393199">
        <w:rPr>
          <w:rFonts w:ascii="Arial" w:hAnsi="Arial" w:cs="Arial"/>
        </w:rPr>
        <w:t>ó</w:t>
      </w:r>
      <w:r w:rsidRPr="00477480">
        <w:rPr>
          <w:rFonts w:ascii="Arial" w:hAnsi="Arial" w:cs="Arial"/>
        </w:rPr>
        <w:t xml:space="preserve"> recursos de capital por $567</w:t>
      </w:r>
      <w:r w:rsidR="007E7538">
        <w:rPr>
          <w:rFonts w:ascii="Arial" w:hAnsi="Arial" w:cs="Arial"/>
        </w:rPr>
        <w:t xml:space="preserve"> millones</w:t>
      </w:r>
      <w:r w:rsidR="007E7538" w:rsidRPr="00477480">
        <w:rPr>
          <w:rFonts w:ascii="Arial" w:hAnsi="Arial" w:cs="Arial"/>
        </w:rPr>
        <w:t xml:space="preserve"> </w:t>
      </w:r>
      <w:r w:rsidRPr="00477480">
        <w:rPr>
          <w:rFonts w:ascii="Arial" w:hAnsi="Arial" w:cs="Arial"/>
        </w:rPr>
        <w:t>para un total en recaudo de $2.867</w:t>
      </w:r>
      <w:r w:rsidR="007E7538">
        <w:rPr>
          <w:rFonts w:ascii="Arial" w:hAnsi="Arial" w:cs="Arial"/>
        </w:rPr>
        <w:t xml:space="preserve"> millones</w:t>
      </w:r>
      <w:r w:rsidRPr="00477480">
        <w:rPr>
          <w:rFonts w:ascii="Arial" w:hAnsi="Arial" w:cs="Arial"/>
        </w:rPr>
        <w:t>.</w:t>
      </w:r>
    </w:p>
    <w:p w14:paraId="2AAD2820" w14:textId="77777777" w:rsidR="006B4E51" w:rsidRPr="00477480" w:rsidRDefault="006B4E51" w:rsidP="00294E9E">
      <w:pPr>
        <w:pStyle w:val="Sinespaciado"/>
        <w:contextualSpacing/>
        <w:jc w:val="both"/>
        <w:rPr>
          <w:rFonts w:ascii="Arial" w:hAnsi="Arial" w:cs="Arial"/>
        </w:rPr>
      </w:pPr>
    </w:p>
    <w:p w14:paraId="4FE92A77" w14:textId="77777777" w:rsidR="006B4E51" w:rsidRPr="00477480" w:rsidRDefault="006B4E51" w:rsidP="00294E9E">
      <w:pPr>
        <w:contextualSpacing/>
        <w:jc w:val="both"/>
        <w:rPr>
          <w:rFonts w:ascii="Arial" w:eastAsia="Times New Roman" w:hAnsi="Arial" w:cs="Arial"/>
          <w:sz w:val="22"/>
          <w:szCs w:val="22"/>
          <w:lang w:val="es-CO" w:eastAsia="es-CO"/>
        </w:rPr>
      </w:pPr>
      <w:r w:rsidRPr="00477480">
        <w:rPr>
          <w:rFonts w:ascii="Arial" w:hAnsi="Arial" w:cs="Arial"/>
          <w:sz w:val="22"/>
          <w:szCs w:val="22"/>
        </w:rPr>
        <w:t xml:space="preserve">En cuanto a la Asignación Especial para Alimentación Escolar, la información reportada en la </w:t>
      </w:r>
      <w:r w:rsidR="00B02389">
        <w:rPr>
          <w:rFonts w:ascii="Arial" w:hAnsi="Arial" w:cs="Arial"/>
          <w:sz w:val="22"/>
          <w:szCs w:val="22"/>
        </w:rPr>
        <w:t>C</w:t>
      </w:r>
      <w:r w:rsidRPr="00477480">
        <w:rPr>
          <w:rFonts w:ascii="Arial" w:hAnsi="Arial" w:cs="Arial"/>
          <w:sz w:val="22"/>
          <w:szCs w:val="22"/>
        </w:rPr>
        <w:t>ategoría de Ingresos en el FUT es consistente con lo reportado en la ejecución</w:t>
      </w:r>
      <w:r w:rsidRPr="00477480">
        <w:rPr>
          <w:rFonts w:ascii="Arial" w:hAnsi="Arial" w:cs="Arial"/>
          <w:sz w:val="22"/>
          <w:szCs w:val="22"/>
          <w:shd w:val="clear" w:color="auto" w:fill="FFFF00"/>
        </w:rPr>
        <w:t xml:space="preserve"> </w:t>
      </w:r>
      <w:r w:rsidRPr="00477480">
        <w:rPr>
          <w:rFonts w:ascii="Arial" w:hAnsi="Arial" w:cs="Arial"/>
          <w:sz w:val="22"/>
          <w:szCs w:val="22"/>
        </w:rPr>
        <w:t>presupuestal de ingresos enviada por el Departamento Administrativo de Hacienda del Distrito</w:t>
      </w:r>
      <w:r w:rsidRPr="00477480">
        <w:rPr>
          <w:rFonts w:ascii="Arial" w:eastAsia="Times New Roman" w:hAnsi="Arial" w:cs="Arial"/>
          <w:sz w:val="22"/>
          <w:szCs w:val="22"/>
          <w:lang w:val="es-CO" w:eastAsia="es-CO"/>
        </w:rPr>
        <w:t>.</w:t>
      </w:r>
    </w:p>
    <w:p w14:paraId="3F0F0513" w14:textId="77777777" w:rsidR="006B4E51" w:rsidRPr="00477480" w:rsidRDefault="006B4E51" w:rsidP="00294E9E">
      <w:pPr>
        <w:contextualSpacing/>
        <w:jc w:val="both"/>
        <w:rPr>
          <w:rFonts w:ascii="Arial" w:hAnsi="Arial" w:cs="Arial"/>
          <w:sz w:val="22"/>
          <w:szCs w:val="22"/>
        </w:rPr>
      </w:pPr>
    </w:p>
    <w:p w14:paraId="3E428EAE" w14:textId="77777777" w:rsidR="006B4E51" w:rsidRPr="00294E9E" w:rsidRDefault="006B4E51" w:rsidP="00294E9E">
      <w:pPr>
        <w:pStyle w:val="Sinespaciado"/>
        <w:contextualSpacing/>
        <w:jc w:val="both"/>
        <w:rPr>
          <w:rFonts w:ascii="Arial" w:hAnsi="Arial" w:cs="Arial"/>
        </w:rPr>
      </w:pPr>
      <w:r w:rsidRPr="00294E9E">
        <w:rPr>
          <w:rFonts w:ascii="Arial" w:hAnsi="Arial" w:cs="Arial"/>
          <w:b/>
          <w:u w:val="single"/>
        </w:rPr>
        <w:t>Gastos</w:t>
      </w:r>
      <w:r w:rsidR="00B02389">
        <w:rPr>
          <w:rFonts w:ascii="Arial" w:hAnsi="Arial" w:cs="Arial"/>
        </w:rPr>
        <w:t>.</w:t>
      </w:r>
    </w:p>
    <w:p w14:paraId="1A688ED1" w14:textId="77777777" w:rsidR="006B4E51" w:rsidRPr="00477480" w:rsidRDefault="006B4E51" w:rsidP="00294E9E">
      <w:pPr>
        <w:pStyle w:val="Sinespaciado"/>
        <w:contextualSpacing/>
        <w:jc w:val="both"/>
        <w:rPr>
          <w:rFonts w:ascii="Arial" w:hAnsi="Arial" w:cs="Arial"/>
        </w:rPr>
      </w:pPr>
    </w:p>
    <w:p w14:paraId="383BA717" w14:textId="77777777" w:rsidR="006B4E51" w:rsidRPr="00477480" w:rsidRDefault="006B4E51" w:rsidP="00294E9E">
      <w:pPr>
        <w:pStyle w:val="Sinespaciado"/>
        <w:contextualSpacing/>
        <w:jc w:val="both"/>
        <w:rPr>
          <w:rFonts w:ascii="Arial" w:hAnsi="Arial" w:cs="Arial"/>
        </w:rPr>
      </w:pPr>
      <w:r w:rsidRPr="00477480">
        <w:rPr>
          <w:rFonts w:ascii="Arial" w:hAnsi="Arial" w:cs="Arial"/>
        </w:rPr>
        <w:t>La ejecución de gastos de la Asignación Especial para Alimentación Escolar remitida por la Administración Distrital muestra que hubo una apropiación definitiva de $2.743</w:t>
      </w:r>
      <w:r w:rsidR="007E7538">
        <w:rPr>
          <w:rFonts w:ascii="Arial" w:hAnsi="Arial" w:cs="Arial"/>
        </w:rPr>
        <w:t xml:space="preserve"> millones</w:t>
      </w:r>
      <w:r w:rsidRPr="00477480">
        <w:rPr>
          <w:rFonts w:ascii="Arial" w:hAnsi="Arial" w:cs="Arial"/>
        </w:rPr>
        <w:t>, de los cuales se comprometió el 100 % del presupuesto y se obligaron y se pagaron todos los compromisos.</w:t>
      </w:r>
    </w:p>
    <w:p w14:paraId="6385FBEA" w14:textId="77777777" w:rsidR="006B4E51" w:rsidRPr="00477480" w:rsidRDefault="006B4E51" w:rsidP="00294E9E">
      <w:pPr>
        <w:pStyle w:val="Sinespaciado"/>
        <w:contextualSpacing/>
        <w:jc w:val="both"/>
        <w:rPr>
          <w:rFonts w:ascii="Arial" w:hAnsi="Arial" w:cs="Arial"/>
        </w:rPr>
      </w:pPr>
    </w:p>
    <w:p w14:paraId="261E22B1" w14:textId="77777777" w:rsidR="006B4E51" w:rsidRPr="00477480" w:rsidRDefault="00584ECD" w:rsidP="00294E9E">
      <w:pPr>
        <w:pStyle w:val="Sinespaciado"/>
        <w:contextualSpacing/>
        <w:jc w:val="both"/>
        <w:rPr>
          <w:rFonts w:ascii="Arial" w:hAnsi="Arial" w:cs="Arial"/>
        </w:rPr>
      </w:pPr>
      <w:r>
        <w:rPr>
          <w:rFonts w:ascii="Arial" w:hAnsi="Arial" w:cs="Arial"/>
        </w:rPr>
        <w:t>En</w:t>
      </w:r>
      <w:r w:rsidR="006B4E51" w:rsidRPr="00477480">
        <w:rPr>
          <w:rFonts w:ascii="Arial" w:hAnsi="Arial" w:cs="Arial"/>
        </w:rPr>
        <w:t xml:space="preserve"> relación </w:t>
      </w:r>
      <w:r>
        <w:rPr>
          <w:rFonts w:ascii="Arial" w:hAnsi="Arial" w:cs="Arial"/>
        </w:rPr>
        <w:t>con</w:t>
      </w:r>
      <w:r w:rsidR="006B4E51" w:rsidRPr="00477480">
        <w:rPr>
          <w:rFonts w:ascii="Arial" w:hAnsi="Arial" w:cs="Arial"/>
        </w:rPr>
        <w:t xml:space="preserve"> lo reportado en el FUT</w:t>
      </w:r>
      <w:r>
        <w:rPr>
          <w:rFonts w:ascii="Arial" w:hAnsi="Arial" w:cs="Arial"/>
        </w:rPr>
        <w:t>,</w:t>
      </w:r>
      <w:r w:rsidR="006B4E51" w:rsidRPr="00477480">
        <w:rPr>
          <w:rFonts w:ascii="Arial" w:hAnsi="Arial" w:cs="Arial"/>
        </w:rPr>
        <w:t xml:space="preserve"> la información coincide en su totalidad en cuanto a valores y rubros presupuestales para esta misma temporalidad.</w:t>
      </w:r>
    </w:p>
    <w:p w14:paraId="6D259C3E" w14:textId="77777777" w:rsidR="006B4E51" w:rsidRPr="00477480" w:rsidRDefault="006B4E51" w:rsidP="00294E9E">
      <w:pPr>
        <w:pStyle w:val="Sinespaciado"/>
        <w:contextualSpacing/>
        <w:jc w:val="both"/>
        <w:rPr>
          <w:rFonts w:ascii="Arial" w:hAnsi="Arial" w:cs="Arial"/>
        </w:rPr>
      </w:pPr>
    </w:p>
    <w:p w14:paraId="56E7DC5A" w14:textId="77777777" w:rsidR="006B4E51" w:rsidRPr="00A33754" w:rsidRDefault="006B4E51" w:rsidP="00294E9E">
      <w:pPr>
        <w:pStyle w:val="Sinespaciado"/>
        <w:contextualSpacing/>
        <w:jc w:val="both"/>
        <w:rPr>
          <w:rFonts w:ascii="Arial" w:hAnsi="Arial" w:cs="Arial"/>
          <w:b/>
        </w:rPr>
      </w:pPr>
      <w:r w:rsidRPr="00294E9E">
        <w:rPr>
          <w:rFonts w:ascii="Arial" w:hAnsi="Arial" w:cs="Arial"/>
          <w:b/>
          <w:u w:val="single"/>
        </w:rPr>
        <w:t>Cierre de Tesorería</w:t>
      </w:r>
      <w:r w:rsidR="00A33754">
        <w:rPr>
          <w:rFonts w:ascii="Arial" w:hAnsi="Arial" w:cs="Arial"/>
          <w:b/>
          <w:u w:val="single"/>
        </w:rPr>
        <w:t>.</w:t>
      </w:r>
    </w:p>
    <w:p w14:paraId="17FD3CD8" w14:textId="77777777" w:rsidR="006B4E51" w:rsidRPr="00294E9E" w:rsidRDefault="006B4E51" w:rsidP="00294E9E">
      <w:pPr>
        <w:contextualSpacing/>
        <w:jc w:val="both"/>
        <w:rPr>
          <w:rFonts w:ascii="Arial" w:hAnsi="Arial" w:cs="Arial"/>
          <w:sz w:val="22"/>
          <w:szCs w:val="22"/>
        </w:rPr>
      </w:pPr>
    </w:p>
    <w:p w14:paraId="6913DD45" w14:textId="77777777" w:rsidR="006B4E51" w:rsidRPr="00294E9E" w:rsidRDefault="006B4E51" w:rsidP="00294E9E">
      <w:pPr>
        <w:contextualSpacing/>
        <w:jc w:val="both"/>
        <w:rPr>
          <w:rFonts w:ascii="Arial" w:hAnsi="Arial" w:cs="Arial"/>
          <w:sz w:val="22"/>
          <w:szCs w:val="22"/>
        </w:rPr>
      </w:pPr>
      <w:r w:rsidRPr="00477480">
        <w:rPr>
          <w:rFonts w:ascii="Arial" w:hAnsi="Arial" w:cs="Arial"/>
          <w:sz w:val="22"/>
          <w:szCs w:val="22"/>
        </w:rPr>
        <w:t>Aunado a lo anterior y teniendo en cuenta la ejecución presupuestal entregada por la Entidad Territorial</w:t>
      </w:r>
      <w:r w:rsidR="00584ECD">
        <w:rPr>
          <w:rFonts w:ascii="Arial" w:hAnsi="Arial" w:cs="Arial"/>
          <w:sz w:val="22"/>
          <w:szCs w:val="22"/>
        </w:rPr>
        <w:t>,</w:t>
      </w:r>
      <w:r w:rsidRPr="00477480">
        <w:rPr>
          <w:rFonts w:ascii="Arial" w:hAnsi="Arial" w:cs="Arial"/>
          <w:sz w:val="22"/>
          <w:szCs w:val="22"/>
        </w:rPr>
        <w:t xml:space="preserve"> los recursos que se pagaron corresponden al 95,6 % del ingreso total disponible para la vigencia 2019, presentando un resultado presupuestal superavitario de la Asignación Especial para Alimentación Escolar - AESGPAE de $124</w:t>
      </w:r>
      <w:r w:rsidR="007E7538">
        <w:rPr>
          <w:rFonts w:ascii="Arial" w:hAnsi="Arial" w:cs="Arial"/>
          <w:sz w:val="22"/>
          <w:szCs w:val="22"/>
        </w:rPr>
        <w:t xml:space="preserve"> millones</w:t>
      </w:r>
      <w:r w:rsidRPr="00477480">
        <w:rPr>
          <w:rFonts w:ascii="Arial" w:hAnsi="Arial" w:cs="Arial"/>
          <w:sz w:val="22"/>
          <w:szCs w:val="22"/>
          <w:lang w:val="es-CO"/>
        </w:rPr>
        <w:t xml:space="preserve">, cifra que </w:t>
      </w:r>
      <w:r w:rsidRPr="00A33754">
        <w:rPr>
          <w:rFonts w:ascii="Arial" w:hAnsi="Arial" w:cs="Arial"/>
          <w:sz w:val="22"/>
          <w:szCs w:val="22"/>
          <w:lang w:val="es-CO"/>
        </w:rPr>
        <w:t xml:space="preserve">no coincide con el superávit reportado en la </w:t>
      </w:r>
      <w:r w:rsidR="00A33754" w:rsidRPr="00A33754">
        <w:rPr>
          <w:rFonts w:ascii="Arial" w:hAnsi="Arial" w:cs="Arial"/>
          <w:sz w:val="22"/>
          <w:szCs w:val="22"/>
          <w:lang w:val="es-CO"/>
        </w:rPr>
        <w:t>C</w:t>
      </w:r>
      <w:r w:rsidRPr="00A33754">
        <w:rPr>
          <w:rFonts w:ascii="Arial" w:hAnsi="Arial" w:cs="Arial"/>
          <w:sz w:val="22"/>
          <w:szCs w:val="22"/>
          <w:lang w:val="es-CO"/>
        </w:rPr>
        <w:t xml:space="preserve">ategoría </w:t>
      </w:r>
      <w:r w:rsidR="00A33754" w:rsidRPr="00A33754">
        <w:rPr>
          <w:rFonts w:ascii="Arial" w:hAnsi="Arial" w:cs="Arial"/>
          <w:sz w:val="22"/>
          <w:szCs w:val="22"/>
          <w:lang w:val="es-CO"/>
        </w:rPr>
        <w:t xml:space="preserve">Cierre Fiscal del </w:t>
      </w:r>
      <w:r w:rsidRPr="00A33754">
        <w:rPr>
          <w:rFonts w:ascii="Arial" w:hAnsi="Arial" w:cs="Arial"/>
          <w:sz w:val="22"/>
          <w:szCs w:val="22"/>
          <w:lang w:val="es-CO"/>
        </w:rPr>
        <w:t>FUT.</w:t>
      </w:r>
    </w:p>
    <w:p w14:paraId="3A1C7FC0" w14:textId="77777777" w:rsidR="006B4E51" w:rsidRPr="00477480" w:rsidRDefault="006B4E51" w:rsidP="00294E9E">
      <w:pPr>
        <w:contextualSpacing/>
        <w:jc w:val="both"/>
        <w:rPr>
          <w:rFonts w:ascii="Arial" w:hAnsi="Arial" w:cs="Arial"/>
          <w:sz w:val="22"/>
          <w:szCs w:val="22"/>
        </w:rPr>
      </w:pPr>
    </w:p>
    <w:p w14:paraId="725DC0DD" w14:textId="77777777" w:rsidR="006B4E51" w:rsidRPr="00477480" w:rsidRDefault="006B4E51" w:rsidP="00294E9E">
      <w:pPr>
        <w:contextualSpacing/>
        <w:jc w:val="both"/>
        <w:rPr>
          <w:rFonts w:ascii="Arial" w:hAnsi="Arial" w:cs="Arial"/>
          <w:sz w:val="22"/>
          <w:szCs w:val="22"/>
        </w:rPr>
      </w:pPr>
      <w:r w:rsidRPr="00477480">
        <w:rPr>
          <w:rFonts w:ascii="Arial" w:hAnsi="Arial" w:cs="Arial"/>
          <w:sz w:val="22"/>
          <w:szCs w:val="22"/>
        </w:rPr>
        <w:t>Ahora, no hubo lugar a cuentas por pagar, ni reservas</w:t>
      </w:r>
      <w:r w:rsidR="00584ECD">
        <w:rPr>
          <w:rFonts w:ascii="Arial" w:hAnsi="Arial" w:cs="Arial"/>
          <w:sz w:val="22"/>
          <w:szCs w:val="22"/>
        </w:rPr>
        <w:t>,</w:t>
      </w:r>
      <w:r w:rsidRPr="00477480">
        <w:rPr>
          <w:rFonts w:ascii="Arial" w:hAnsi="Arial" w:cs="Arial"/>
          <w:sz w:val="22"/>
          <w:szCs w:val="22"/>
        </w:rPr>
        <w:t xml:space="preserve"> reportes que son acordes con lo publicado en la </w:t>
      </w:r>
      <w:r w:rsidR="00A33754">
        <w:rPr>
          <w:rFonts w:ascii="Arial" w:hAnsi="Arial" w:cs="Arial"/>
          <w:sz w:val="22"/>
          <w:szCs w:val="22"/>
        </w:rPr>
        <w:t>C</w:t>
      </w:r>
      <w:r w:rsidRPr="00477480">
        <w:rPr>
          <w:rFonts w:ascii="Arial" w:hAnsi="Arial" w:cs="Arial"/>
          <w:sz w:val="22"/>
          <w:szCs w:val="22"/>
        </w:rPr>
        <w:t xml:space="preserve">ategoría </w:t>
      </w:r>
      <w:r w:rsidR="00A33754" w:rsidRPr="00477480">
        <w:rPr>
          <w:rFonts w:ascii="Arial" w:hAnsi="Arial" w:cs="Arial"/>
          <w:sz w:val="22"/>
          <w:szCs w:val="22"/>
        </w:rPr>
        <w:t xml:space="preserve">Cierre </w:t>
      </w:r>
      <w:r w:rsidR="00A33754">
        <w:rPr>
          <w:rFonts w:ascii="Arial" w:hAnsi="Arial" w:cs="Arial"/>
          <w:sz w:val="22"/>
          <w:szCs w:val="22"/>
        </w:rPr>
        <w:t>F</w:t>
      </w:r>
      <w:r w:rsidR="00A33754" w:rsidRPr="00477480">
        <w:rPr>
          <w:rFonts w:ascii="Arial" w:hAnsi="Arial" w:cs="Arial"/>
          <w:sz w:val="22"/>
          <w:szCs w:val="22"/>
        </w:rPr>
        <w:t xml:space="preserve">iscal </w:t>
      </w:r>
      <w:r w:rsidR="00A33754">
        <w:rPr>
          <w:rFonts w:ascii="Arial" w:hAnsi="Arial" w:cs="Arial"/>
          <w:sz w:val="22"/>
          <w:szCs w:val="22"/>
        </w:rPr>
        <w:t xml:space="preserve">del </w:t>
      </w:r>
      <w:r w:rsidRPr="00477480">
        <w:rPr>
          <w:rFonts w:ascii="Arial" w:hAnsi="Arial" w:cs="Arial"/>
          <w:sz w:val="22"/>
          <w:szCs w:val="22"/>
        </w:rPr>
        <w:t xml:space="preserve">FUT </w:t>
      </w:r>
      <w:r w:rsidR="00A33754">
        <w:rPr>
          <w:rFonts w:ascii="Arial" w:hAnsi="Arial" w:cs="Arial"/>
          <w:sz w:val="22"/>
          <w:szCs w:val="22"/>
        </w:rPr>
        <w:t>en esta vigencia</w:t>
      </w:r>
      <w:r w:rsidRPr="00477480">
        <w:rPr>
          <w:rFonts w:ascii="Arial" w:hAnsi="Arial" w:cs="Arial"/>
          <w:sz w:val="22"/>
          <w:szCs w:val="22"/>
        </w:rPr>
        <w:t>.</w:t>
      </w:r>
    </w:p>
    <w:p w14:paraId="11BCCF81" w14:textId="77777777" w:rsidR="006B4E51" w:rsidRPr="00477480" w:rsidRDefault="006B4E51" w:rsidP="00294E9E">
      <w:pPr>
        <w:pStyle w:val="Sinespaciado"/>
        <w:contextualSpacing/>
        <w:jc w:val="both"/>
        <w:rPr>
          <w:rFonts w:ascii="Arial" w:hAnsi="Arial" w:cs="Arial"/>
          <w:b/>
          <w:i/>
          <w:u w:val="single"/>
        </w:rPr>
      </w:pPr>
    </w:p>
    <w:p w14:paraId="13714D06" w14:textId="77777777" w:rsidR="006B4E51" w:rsidRPr="00294E9E" w:rsidRDefault="006B4E51" w:rsidP="00294E9E">
      <w:pPr>
        <w:pStyle w:val="Sinespaciado"/>
        <w:contextualSpacing/>
        <w:rPr>
          <w:rFonts w:ascii="Arial" w:hAnsi="Arial" w:cs="Arial"/>
          <w:b/>
        </w:rPr>
      </w:pPr>
      <w:r w:rsidRPr="00294E9E">
        <w:rPr>
          <w:rFonts w:ascii="Arial" w:hAnsi="Arial" w:cs="Arial"/>
          <w:b/>
        </w:rPr>
        <w:t>Vigencia 2020</w:t>
      </w:r>
      <w:r w:rsidR="00A33754">
        <w:rPr>
          <w:rFonts w:ascii="Arial" w:hAnsi="Arial" w:cs="Arial"/>
          <w:b/>
        </w:rPr>
        <w:t>.</w:t>
      </w:r>
    </w:p>
    <w:p w14:paraId="7CA4ABC1" w14:textId="77777777" w:rsidR="006B4E51" w:rsidRPr="00294E9E" w:rsidRDefault="006B4E51" w:rsidP="00294E9E">
      <w:pPr>
        <w:pStyle w:val="Sinespaciado"/>
        <w:contextualSpacing/>
        <w:jc w:val="both"/>
        <w:rPr>
          <w:rFonts w:ascii="Arial" w:hAnsi="Arial" w:cs="Arial"/>
          <w:b/>
          <w:u w:val="single"/>
        </w:rPr>
      </w:pPr>
    </w:p>
    <w:p w14:paraId="545DFD61" w14:textId="77777777" w:rsidR="006B4E51" w:rsidRPr="00294E9E" w:rsidRDefault="006B4E51" w:rsidP="00294E9E">
      <w:pPr>
        <w:pStyle w:val="Sinespaciado"/>
        <w:contextualSpacing/>
        <w:jc w:val="both"/>
        <w:rPr>
          <w:rFonts w:ascii="Arial" w:hAnsi="Arial" w:cs="Arial"/>
          <w:b/>
          <w:u w:val="single"/>
        </w:rPr>
      </w:pPr>
      <w:r w:rsidRPr="00294E9E">
        <w:rPr>
          <w:rFonts w:ascii="Arial" w:hAnsi="Arial" w:cs="Arial"/>
          <w:b/>
          <w:u w:val="single"/>
        </w:rPr>
        <w:t>Ingresos</w:t>
      </w:r>
      <w:r w:rsidR="00A33754">
        <w:rPr>
          <w:rFonts w:ascii="Arial" w:hAnsi="Arial" w:cs="Arial"/>
          <w:b/>
          <w:u w:val="single"/>
        </w:rPr>
        <w:t>.</w:t>
      </w:r>
    </w:p>
    <w:p w14:paraId="34CE4C3A" w14:textId="77777777" w:rsidR="006B4E51" w:rsidRPr="00477480" w:rsidRDefault="006B4E51" w:rsidP="00294E9E">
      <w:pPr>
        <w:pStyle w:val="Sinespaciado"/>
        <w:contextualSpacing/>
        <w:rPr>
          <w:rStyle w:val="normaltextrun"/>
          <w:rFonts w:ascii="Arial" w:hAnsi="Arial" w:cs="Arial"/>
          <w:lang w:val="es-ES"/>
        </w:rPr>
      </w:pPr>
    </w:p>
    <w:p w14:paraId="694F2CAD" w14:textId="77777777" w:rsidR="006B4E51" w:rsidRPr="00477480" w:rsidRDefault="006B4E51" w:rsidP="00294E9E">
      <w:pPr>
        <w:pStyle w:val="Sinespaciado"/>
        <w:shd w:val="clear" w:color="auto" w:fill="FFFFFF" w:themeFill="background1"/>
        <w:contextualSpacing/>
        <w:jc w:val="both"/>
        <w:rPr>
          <w:rFonts w:ascii="Arial" w:hAnsi="Arial" w:cs="Arial"/>
        </w:rPr>
      </w:pPr>
      <w:r w:rsidRPr="00477480">
        <w:rPr>
          <w:rFonts w:ascii="Arial" w:hAnsi="Arial" w:cs="Arial"/>
        </w:rPr>
        <w:t>De conformidad con el informe de ejecución presupuestal suministrado por la Administración Distrital</w:t>
      </w:r>
      <w:r w:rsidR="00A04106">
        <w:rPr>
          <w:rFonts w:ascii="Arial" w:hAnsi="Arial" w:cs="Arial"/>
        </w:rPr>
        <w:t>,</w:t>
      </w:r>
      <w:r w:rsidRPr="00477480">
        <w:rPr>
          <w:rFonts w:ascii="Arial" w:hAnsi="Arial" w:cs="Arial"/>
        </w:rPr>
        <w:t xml:space="preserve"> se determinó que los recursos recaudados de la Asignación Especial destinado al Programa de Alimentación Escolar - AESGPAE a 31 de diciembre de 2020 ascendieron a $2.492</w:t>
      </w:r>
      <w:r w:rsidR="007E7538">
        <w:rPr>
          <w:rFonts w:ascii="Arial" w:hAnsi="Arial" w:cs="Arial"/>
        </w:rPr>
        <w:t xml:space="preserve"> millones</w:t>
      </w:r>
      <w:r w:rsidRPr="00477480">
        <w:rPr>
          <w:rFonts w:ascii="Arial" w:hAnsi="Arial" w:cs="Arial"/>
        </w:rPr>
        <w:t>, de un presupuesto definitivo del mismo valor.</w:t>
      </w:r>
    </w:p>
    <w:p w14:paraId="1D71E05C" w14:textId="77777777" w:rsidR="006B4E51" w:rsidRPr="00477480" w:rsidRDefault="006B4E51" w:rsidP="00294E9E">
      <w:pPr>
        <w:pStyle w:val="Sinespaciado"/>
        <w:shd w:val="clear" w:color="auto" w:fill="FFFFFF" w:themeFill="background1"/>
        <w:contextualSpacing/>
        <w:jc w:val="both"/>
        <w:rPr>
          <w:rFonts w:ascii="Arial" w:hAnsi="Arial" w:cs="Arial"/>
        </w:rPr>
      </w:pPr>
    </w:p>
    <w:p w14:paraId="34B8F866" w14:textId="77777777" w:rsidR="006B4E51" w:rsidRPr="00477480" w:rsidRDefault="006B4E51" w:rsidP="00294E9E">
      <w:pPr>
        <w:pStyle w:val="Sinespaciado"/>
        <w:shd w:val="clear" w:color="auto" w:fill="FFFFFF" w:themeFill="background1"/>
        <w:contextualSpacing/>
        <w:jc w:val="both"/>
        <w:rPr>
          <w:rFonts w:ascii="Arial" w:hAnsi="Arial" w:cs="Arial"/>
        </w:rPr>
      </w:pPr>
      <w:r w:rsidRPr="00477480">
        <w:rPr>
          <w:rFonts w:ascii="Arial" w:hAnsi="Arial" w:cs="Arial"/>
        </w:rPr>
        <w:t xml:space="preserve">De acuerdo con la ejecución presupuestal a diciembre de 2020 el </w:t>
      </w:r>
      <w:r w:rsidR="00A04106">
        <w:rPr>
          <w:rFonts w:ascii="Arial" w:hAnsi="Arial" w:cs="Arial"/>
        </w:rPr>
        <w:t>D</w:t>
      </w:r>
      <w:r w:rsidRPr="00477480">
        <w:rPr>
          <w:rFonts w:ascii="Arial" w:hAnsi="Arial" w:cs="Arial"/>
        </w:rPr>
        <w:t>istrito de Santiago de Cali presupuestó recursos del AESGPAE por $2.196</w:t>
      </w:r>
      <w:r w:rsidR="007E7538">
        <w:rPr>
          <w:rFonts w:ascii="Arial" w:hAnsi="Arial" w:cs="Arial"/>
        </w:rPr>
        <w:t xml:space="preserve"> millones</w:t>
      </w:r>
      <w:r w:rsidR="00A04106">
        <w:rPr>
          <w:rFonts w:ascii="Arial" w:hAnsi="Arial" w:cs="Arial"/>
        </w:rPr>
        <w:t>,</w:t>
      </w:r>
      <w:r w:rsidRPr="00477480">
        <w:rPr>
          <w:rFonts w:ascii="Arial" w:hAnsi="Arial" w:cs="Arial"/>
        </w:rPr>
        <w:t xml:space="preserve"> de los cuales recaudó el 100 % y presentó recursos de capital por $295</w:t>
      </w:r>
      <w:r w:rsidR="007E7538">
        <w:rPr>
          <w:rFonts w:ascii="Arial" w:hAnsi="Arial" w:cs="Arial"/>
        </w:rPr>
        <w:t xml:space="preserve"> millones</w:t>
      </w:r>
      <w:r w:rsidRPr="00477480">
        <w:rPr>
          <w:rFonts w:ascii="Arial" w:hAnsi="Arial" w:cs="Arial"/>
        </w:rPr>
        <w:t>, para un total en recaudo de $2.492</w:t>
      </w:r>
      <w:r w:rsidR="007E7538">
        <w:rPr>
          <w:rFonts w:ascii="Arial" w:hAnsi="Arial" w:cs="Arial"/>
        </w:rPr>
        <w:t xml:space="preserve"> millones</w:t>
      </w:r>
      <w:r w:rsidRPr="00477480">
        <w:rPr>
          <w:rFonts w:ascii="Arial" w:hAnsi="Arial" w:cs="Arial"/>
        </w:rPr>
        <w:t>.</w:t>
      </w:r>
    </w:p>
    <w:p w14:paraId="371E25C4" w14:textId="77777777" w:rsidR="006B4E51" w:rsidRPr="00477480" w:rsidRDefault="006B4E51" w:rsidP="00294E9E">
      <w:pPr>
        <w:pStyle w:val="Sinespaciado"/>
        <w:shd w:val="clear" w:color="auto" w:fill="FFFFFF" w:themeFill="background1"/>
        <w:contextualSpacing/>
        <w:jc w:val="both"/>
        <w:rPr>
          <w:rFonts w:ascii="Arial" w:hAnsi="Arial" w:cs="Arial"/>
        </w:rPr>
      </w:pPr>
    </w:p>
    <w:p w14:paraId="1A9B9956" w14:textId="77777777" w:rsidR="006B4E51" w:rsidRPr="00477480" w:rsidRDefault="006B4E51" w:rsidP="00294E9E">
      <w:pPr>
        <w:shd w:val="clear" w:color="auto" w:fill="FFFFFF" w:themeFill="background1"/>
        <w:contextualSpacing/>
        <w:jc w:val="both"/>
        <w:rPr>
          <w:rFonts w:ascii="Arial" w:eastAsia="Times New Roman" w:hAnsi="Arial" w:cs="Arial"/>
          <w:sz w:val="22"/>
          <w:szCs w:val="22"/>
          <w:lang w:val="es-CO" w:eastAsia="es-CO"/>
        </w:rPr>
      </w:pPr>
      <w:r w:rsidRPr="00477480">
        <w:rPr>
          <w:rFonts w:ascii="Arial" w:hAnsi="Arial" w:cs="Arial"/>
          <w:sz w:val="22"/>
          <w:szCs w:val="22"/>
        </w:rPr>
        <w:t xml:space="preserve">En cuanto a la Asignación Especial para Alimentación Escolar, la información reportada en la </w:t>
      </w:r>
      <w:r w:rsidR="00A33754">
        <w:rPr>
          <w:rFonts w:ascii="Arial" w:hAnsi="Arial" w:cs="Arial"/>
          <w:sz w:val="22"/>
          <w:szCs w:val="22"/>
        </w:rPr>
        <w:t>C</w:t>
      </w:r>
      <w:r w:rsidRPr="00477480">
        <w:rPr>
          <w:rFonts w:ascii="Arial" w:hAnsi="Arial" w:cs="Arial"/>
          <w:sz w:val="22"/>
          <w:szCs w:val="22"/>
        </w:rPr>
        <w:t>ategoría de Ingresos en el FUT es consistente con lo reportado en la ejecución</w:t>
      </w:r>
      <w:r w:rsidRPr="00477480">
        <w:rPr>
          <w:rFonts w:ascii="Arial" w:hAnsi="Arial" w:cs="Arial"/>
          <w:sz w:val="22"/>
          <w:szCs w:val="22"/>
          <w:shd w:val="clear" w:color="auto" w:fill="FFFF00"/>
        </w:rPr>
        <w:t xml:space="preserve"> </w:t>
      </w:r>
      <w:r w:rsidRPr="00477480">
        <w:rPr>
          <w:rFonts w:ascii="Arial" w:hAnsi="Arial" w:cs="Arial"/>
          <w:sz w:val="22"/>
          <w:szCs w:val="22"/>
        </w:rPr>
        <w:t>presupuestal de ingresos enviada por el Departamento Administrativo de Hacienda del Distrito</w:t>
      </w:r>
      <w:r w:rsidRPr="00477480">
        <w:rPr>
          <w:rFonts w:ascii="Arial" w:eastAsia="Times New Roman" w:hAnsi="Arial" w:cs="Arial"/>
          <w:sz w:val="22"/>
          <w:szCs w:val="22"/>
          <w:lang w:val="es-CO" w:eastAsia="es-CO"/>
        </w:rPr>
        <w:t>.</w:t>
      </w:r>
    </w:p>
    <w:p w14:paraId="5E563682" w14:textId="77777777" w:rsidR="006B4E51" w:rsidRPr="00477480" w:rsidRDefault="006B4E51" w:rsidP="00294E9E">
      <w:pPr>
        <w:contextualSpacing/>
        <w:jc w:val="both"/>
        <w:rPr>
          <w:rFonts w:ascii="Arial" w:hAnsi="Arial" w:cs="Arial"/>
          <w:sz w:val="22"/>
          <w:szCs w:val="22"/>
        </w:rPr>
      </w:pPr>
    </w:p>
    <w:p w14:paraId="2C75F0E5" w14:textId="77777777" w:rsidR="006B4E51" w:rsidRPr="00294E9E" w:rsidRDefault="006B4E51" w:rsidP="00294E9E">
      <w:pPr>
        <w:pStyle w:val="Sinespaciado"/>
        <w:contextualSpacing/>
        <w:jc w:val="both"/>
        <w:rPr>
          <w:rFonts w:ascii="Arial" w:hAnsi="Arial" w:cs="Arial"/>
          <w:b/>
          <w:u w:val="single"/>
        </w:rPr>
      </w:pPr>
      <w:r w:rsidRPr="00294E9E">
        <w:rPr>
          <w:rFonts w:ascii="Arial" w:hAnsi="Arial" w:cs="Arial"/>
          <w:b/>
          <w:u w:val="single"/>
        </w:rPr>
        <w:t>Gastos</w:t>
      </w:r>
      <w:r w:rsidR="00300D53">
        <w:rPr>
          <w:rFonts w:ascii="Arial" w:hAnsi="Arial" w:cs="Arial"/>
          <w:b/>
          <w:u w:val="single"/>
        </w:rPr>
        <w:t>.</w:t>
      </w:r>
    </w:p>
    <w:p w14:paraId="43A74899" w14:textId="77777777" w:rsidR="006B4E51" w:rsidRPr="00477480" w:rsidRDefault="006B4E51" w:rsidP="00294E9E">
      <w:pPr>
        <w:pStyle w:val="Sinespaciado"/>
        <w:contextualSpacing/>
        <w:jc w:val="both"/>
        <w:rPr>
          <w:rFonts w:ascii="Arial" w:hAnsi="Arial" w:cs="Arial"/>
        </w:rPr>
      </w:pPr>
    </w:p>
    <w:p w14:paraId="0398F365" w14:textId="77777777" w:rsidR="00596CF6" w:rsidRPr="00596CF6" w:rsidRDefault="00596CF6" w:rsidP="00596CF6">
      <w:pPr>
        <w:pStyle w:val="Sinespaciado"/>
        <w:shd w:val="clear" w:color="auto" w:fill="FFFFFF" w:themeFill="background1"/>
        <w:contextualSpacing/>
        <w:jc w:val="both"/>
        <w:rPr>
          <w:rFonts w:ascii="Arial" w:hAnsi="Arial" w:cs="Arial"/>
        </w:rPr>
      </w:pPr>
      <w:r w:rsidRPr="00596CF6">
        <w:rPr>
          <w:rFonts w:ascii="Arial" w:hAnsi="Arial" w:cs="Arial"/>
        </w:rPr>
        <w:t>La ejecución de gastos de la Asignación Especial para Alimentación Escolar remitida por la Administración Distrital muestra que se comprometi</w:t>
      </w:r>
      <w:r w:rsidR="003E1355">
        <w:rPr>
          <w:rFonts w:ascii="Arial" w:hAnsi="Arial" w:cs="Arial"/>
        </w:rPr>
        <w:t>eron y obligaron $</w:t>
      </w:r>
      <w:r w:rsidR="003E1355" w:rsidRPr="003E1355">
        <w:rPr>
          <w:rFonts w:ascii="Arial" w:hAnsi="Arial" w:cs="Arial"/>
        </w:rPr>
        <w:t>1.561</w:t>
      </w:r>
      <w:r w:rsidR="007E7538">
        <w:rPr>
          <w:rFonts w:ascii="Arial" w:hAnsi="Arial" w:cs="Arial"/>
        </w:rPr>
        <w:t xml:space="preserve"> millones</w:t>
      </w:r>
      <w:r w:rsidR="007E7538" w:rsidRPr="00596CF6">
        <w:rPr>
          <w:rFonts w:ascii="Arial" w:hAnsi="Arial" w:cs="Arial"/>
        </w:rPr>
        <w:t xml:space="preserve"> </w:t>
      </w:r>
      <w:r w:rsidRPr="00596CF6">
        <w:rPr>
          <w:rFonts w:ascii="Arial" w:hAnsi="Arial" w:cs="Arial"/>
        </w:rPr>
        <w:t xml:space="preserve">y se pagaron </w:t>
      </w:r>
      <w:r w:rsidR="003E1355">
        <w:rPr>
          <w:rFonts w:ascii="Arial" w:hAnsi="Arial" w:cs="Arial"/>
        </w:rPr>
        <w:t>$</w:t>
      </w:r>
      <w:r w:rsidR="003E1355" w:rsidRPr="003E1355">
        <w:rPr>
          <w:rFonts w:ascii="Arial" w:hAnsi="Arial" w:cs="Arial"/>
        </w:rPr>
        <w:t>1.287</w:t>
      </w:r>
      <w:r w:rsidR="007E7538">
        <w:rPr>
          <w:rFonts w:ascii="Arial" w:hAnsi="Arial" w:cs="Arial"/>
        </w:rPr>
        <w:t xml:space="preserve"> millones.</w:t>
      </w:r>
    </w:p>
    <w:p w14:paraId="1DBE2D0E" w14:textId="77777777" w:rsidR="00596CF6" w:rsidRPr="00596CF6" w:rsidRDefault="00596CF6" w:rsidP="00596CF6">
      <w:pPr>
        <w:pStyle w:val="Sinespaciado"/>
        <w:shd w:val="clear" w:color="auto" w:fill="FFFFFF" w:themeFill="background1"/>
        <w:contextualSpacing/>
        <w:jc w:val="both"/>
        <w:rPr>
          <w:rFonts w:ascii="Arial" w:hAnsi="Arial" w:cs="Arial"/>
        </w:rPr>
      </w:pPr>
    </w:p>
    <w:p w14:paraId="23D330E1" w14:textId="77777777" w:rsidR="006B4E51" w:rsidRPr="00477480" w:rsidRDefault="00596CF6" w:rsidP="00596CF6">
      <w:pPr>
        <w:pStyle w:val="Sinespaciado"/>
        <w:shd w:val="clear" w:color="auto" w:fill="FFFFFF" w:themeFill="background1"/>
        <w:contextualSpacing/>
        <w:jc w:val="both"/>
        <w:rPr>
          <w:rFonts w:ascii="Arial" w:hAnsi="Arial" w:cs="Arial"/>
        </w:rPr>
      </w:pPr>
      <w:r w:rsidRPr="00596CF6">
        <w:rPr>
          <w:rFonts w:ascii="Arial" w:hAnsi="Arial" w:cs="Arial"/>
        </w:rPr>
        <w:t>En relación con lo reportado en el FUT, la información coincide en su totalidad en cuanto a valores y rubros presupuestales para esta misma temporalidad</w:t>
      </w:r>
      <w:r w:rsidR="006B4E51" w:rsidRPr="00477480">
        <w:rPr>
          <w:rFonts w:ascii="Arial" w:hAnsi="Arial" w:cs="Arial"/>
        </w:rPr>
        <w:t>.</w:t>
      </w:r>
    </w:p>
    <w:p w14:paraId="7806E374" w14:textId="77777777" w:rsidR="006B4E51" w:rsidRPr="00477480" w:rsidRDefault="006B4E51" w:rsidP="00294E9E">
      <w:pPr>
        <w:pStyle w:val="Sinespaciado"/>
        <w:shd w:val="clear" w:color="auto" w:fill="FFFFFF" w:themeFill="background1"/>
        <w:contextualSpacing/>
        <w:jc w:val="both"/>
        <w:rPr>
          <w:rFonts w:ascii="Arial" w:hAnsi="Arial" w:cs="Arial"/>
        </w:rPr>
      </w:pPr>
    </w:p>
    <w:p w14:paraId="3B50D06D" w14:textId="77777777" w:rsidR="006B4E51" w:rsidRPr="00477480" w:rsidRDefault="00A04106" w:rsidP="00294E9E">
      <w:pPr>
        <w:pStyle w:val="Sinespaciado"/>
        <w:shd w:val="clear" w:color="auto" w:fill="FFFFFF" w:themeFill="background1"/>
        <w:contextualSpacing/>
        <w:jc w:val="both"/>
        <w:rPr>
          <w:rFonts w:ascii="Arial" w:hAnsi="Arial" w:cs="Arial"/>
        </w:rPr>
      </w:pPr>
      <w:r>
        <w:rPr>
          <w:rFonts w:ascii="Arial" w:hAnsi="Arial" w:cs="Arial"/>
        </w:rPr>
        <w:t>En</w:t>
      </w:r>
      <w:r w:rsidR="006B4E51" w:rsidRPr="00477480">
        <w:rPr>
          <w:rFonts w:ascii="Arial" w:hAnsi="Arial" w:cs="Arial"/>
        </w:rPr>
        <w:t xml:space="preserve"> relación </w:t>
      </w:r>
      <w:r>
        <w:rPr>
          <w:rFonts w:ascii="Arial" w:hAnsi="Arial" w:cs="Arial"/>
        </w:rPr>
        <w:t>con</w:t>
      </w:r>
      <w:r w:rsidR="006B4E51" w:rsidRPr="00477480">
        <w:rPr>
          <w:rFonts w:ascii="Arial" w:hAnsi="Arial" w:cs="Arial"/>
        </w:rPr>
        <w:t xml:space="preserve"> lo reportado en </w:t>
      </w:r>
      <w:r w:rsidR="008974F7">
        <w:rPr>
          <w:rFonts w:ascii="Arial" w:hAnsi="Arial" w:cs="Arial"/>
        </w:rPr>
        <w:t xml:space="preserve">la </w:t>
      </w:r>
      <w:r w:rsidR="006C00E4">
        <w:rPr>
          <w:rFonts w:ascii="Arial" w:hAnsi="Arial" w:cs="Arial"/>
        </w:rPr>
        <w:t>C</w:t>
      </w:r>
      <w:r w:rsidR="008974F7">
        <w:rPr>
          <w:rFonts w:ascii="Arial" w:hAnsi="Arial" w:cs="Arial"/>
        </w:rPr>
        <w:t>ategoría Gastos de Inversión del</w:t>
      </w:r>
      <w:r w:rsidR="006B4E51" w:rsidRPr="00477480">
        <w:rPr>
          <w:rFonts w:ascii="Arial" w:hAnsi="Arial" w:cs="Arial"/>
        </w:rPr>
        <w:t xml:space="preserve"> FUT</w:t>
      </w:r>
      <w:r>
        <w:rPr>
          <w:rFonts w:ascii="Arial" w:hAnsi="Arial" w:cs="Arial"/>
        </w:rPr>
        <w:t>,</w:t>
      </w:r>
      <w:r w:rsidR="006B4E51" w:rsidRPr="00477480">
        <w:rPr>
          <w:rFonts w:ascii="Arial" w:hAnsi="Arial" w:cs="Arial"/>
        </w:rPr>
        <w:t xml:space="preserve"> la información coincide en su totalidad en cuanto a valores y rubros presupuestales para esta misma temporalidad. </w:t>
      </w:r>
    </w:p>
    <w:p w14:paraId="2658C608" w14:textId="77777777" w:rsidR="006B4E51" w:rsidRPr="00477480" w:rsidRDefault="006B4E51" w:rsidP="00294E9E">
      <w:pPr>
        <w:pStyle w:val="Sinespaciado"/>
        <w:contextualSpacing/>
        <w:jc w:val="both"/>
        <w:rPr>
          <w:rFonts w:ascii="Arial" w:hAnsi="Arial" w:cs="Arial"/>
        </w:rPr>
      </w:pPr>
    </w:p>
    <w:p w14:paraId="36B1F1FB" w14:textId="77777777" w:rsidR="006B4E51" w:rsidRPr="00294E9E" w:rsidRDefault="006B4E51" w:rsidP="00294E9E">
      <w:pPr>
        <w:pStyle w:val="Sinespaciado"/>
        <w:contextualSpacing/>
        <w:jc w:val="both"/>
        <w:rPr>
          <w:rFonts w:ascii="Arial" w:eastAsia="MS Mincho" w:hAnsi="Arial" w:cs="Arial"/>
          <w:lang w:val="es-ES" w:eastAsia="es-ES"/>
        </w:rPr>
      </w:pPr>
      <w:r w:rsidRPr="00294E9E">
        <w:rPr>
          <w:rFonts w:ascii="Arial" w:hAnsi="Arial" w:cs="Arial"/>
          <w:b/>
          <w:u w:val="single"/>
        </w:rPr>
        <w:t>Cierre de Tesorería</w:t>
      </w:r>
      <w:r w:rsidR="00A33754">
        <w:rPr>
          <w:rFonts w:ascii="Arial" w:hAnsi="Arial" w:cs="Arial"/>
          <w:b/>
          <w:u w:val="single"/>
        </w:rPr>
        <w:t>.</w:t>
      </w:r>
    </w:p>
    <w:p w14:paraId="639CF230" w14:textId="77777777" w:rsidR="006B4E51" w:rsidRPr="00294E9E" w:rsidRDefault="006B4E51" w:rsidP="00294E9E">
      <w:pPr>
        <w:contextualSpacing/>
        <w:jc w:val="both"/>
        <w:rPr>
          <w:rFonts w:ascii="Arial" w:hAnsi="Arial" w:cs="Arial"/>
          <w:sz w:val="22"/>
          <w:szCs w:val="22"/>
        </w:rPr>
      </w:pPr>
    </w:p>
    <w:p w14:paraId="17040AA2" w14:textId="77777777" w:rsidR="006B4E51" w:rsidRPr="00477480" w:rsidRDefault="006B4E51" w:rsidP="00294E9E">
      <w:pPr>
        <w:shd w:val="clear" w:color="auto" w:fill="FFFFFF" w:themeFill="background1"/>
        <w:contextualSpacing/>
        <w:jc w:val="both"/>
        <w:rPr>
          <w:rFonts w:ascii="Arial" w:eastAsiaTheme="minorHAnsi" w:hAnsi="Arial" w:cs="Arial"/>
          <w:sz w:val="22"/>
          <w:szCs w:val="22"/>
          <w:lang w:val="es-CO" w:eastAsia="en-US"/>
        </w:rPr>
      </w:pPr>
      <w:r w:rsidRPr="00477480">
        <w:rPr>
          <w:rFonts w:ascii="Arial" w:eastAsiaTheme="minorHAnsi" w:hAnsi="Arial" w:cs="Arial"/>
          <w:sz w:val="22"/>
          <w:szCs w:val="22"/>
          <w:lang w:val="es-CO" w:eastAsia="en-US"/>
        </w:rPr>
        <w:t>Aunado a lo anterior y teniendo en cuenta la ejecución presupuestal entregada por la Entidad Territorial los recursos que se pagaron corresponden al 51,6 % del ingreso total disponible para la vigencia 2020, presentando un resultado presupuestal superavitario de la Asignación Especial para Alimentación Escolar - AESGPAE de $930</w:t>
      </w:r>
      <w:r w:rsidR="00106982">
        <w:rPr>
          <w:rFonts w:ascii="Arial" w:eastAsiaTheme="minorHAnsi" w:hAnsi="Arial" w:cs="Arial"/>
          <w:sz w:val="22"/>
          <w:szCs w:val="22"/>
          <w:lang w:val="es-CO" w:eastAsia="en-US"/>
        </w:rPr>
        <w:t xml:space="preserve"> </w:t>
      </w:r>
      <w:r w:rsidR="00106982">
        <w:rPr>
          <w:rFonts w:ascii="Arial" w:hAnsi="Arial" w:cs="Arial"/>
          <w:sz w:val="22"/>
          <w:szCs w:val="22"/>
        </w:rPr>
        <w:t>millones</w:t>
      </w:r>
      <w:r w:rsidRPr="00477480">
        <w:rPr>
          <w:rFonts w:ascii="Arial" w:eastAsiaTheme="minorHAnsi" w:hAnsi="Arial" w:cs="Arial"/>
          <w:sz w:val="22"/>
          <w:szCs w:val="22"/>
          <w:lang w:val="es-CO" w:eastAsia="en-US"/>
        </w:rPr>
        <w:t xml:space="preserve">, cifra que no coincide con el superávit reportado en la </w:t>
      </w:r>
      <w:r w:rsidR="00A33754">
        <w:rPr>
          <w:rFonts w:ascii="Arial" w:eastAsiaTheme="minorHAnsi" w:hAnsi="Arial" w:cs="Arial"/>
          <w:sz w:val="22"/>
          <w:szCs w:val="22"/>
          <w:lang w:val="es-CO" w:eastAsia="en-US"/>
        </w:rPr>
        <w:t>C</w:t>
      </w:r>
      <w:r w:rsidRPr="00477480">
        <w:rPr>
          <w:rFonts w:ascii="Arial" w:eastAsiaTheme="minorHAnsi" w:hAnsi="Arial" w:cs="Arial"/>
          <w:sz w:val="22"/>
          <w:szCs w:val="22"/>
          <w:lang w:val="es-CO" w:eastAsia="en-US"/>
        </w:rPr>
        <w:t xml:space="preserve">ategoría </w:t>
      </w:r>
      <w:r w:rsidR="00A33754" w:rsidRPr="00477480">
        <w:rPr>
          <w:rFonts w:ascii="Arial" w:eastAsiaTheme="minorHAnsi" w:hAnsi="Arial" w:cs="Arial"/>
          <w:sz w:val="22"/>
          <w:szCs w:val="22"/>
          <w:lang w:val="es-CO" w:eastAsia="en-US"/>
        </w:rPr>
        <w:t xml:space="preserve">Cierre Fiscal </w:t>
      </w:r>
      <w:r w:rsidR="00A33754">
        <w:rPr>
          <w:rFonts w:ascii="Arial" w:eastAsiaTheme="minorHAnsi" w:hAnsi="Arial" w:cs="Arial"/>
          <w:sz w:val="22"/>
          <w:szCs w:val="22"/>
          <w:lang w:val="es-CO" w:eastAsia="en-US"/>
        </w:rPr>
        <w:t xml:space="preserve">del </w:t>
      </w:r>
      <w:r w:rsidRPr="00477480">
        <w:rPr>
          <w:rFonts w:ascii="Arial" w:eastAsiaTheme="minorHAnsi" w:hAnsi="Arial" w:cs="Arial"/>
          <w:sz w:val="22"/>
          <w:szCs w:val="22"/>
          <w:lang w:val="es-CO" w:eastAsia="en-US"/>
        </w:rPr>
        <w:t>FUT</w:t>
      </w:r>
      <w:r w:rsidR="00A33754">
        <w:rPr>
          <w:rFonts w:ascii="Arial" w:eastAsiaTheme="minorHAnsi" w:hAnsi="Arial" w:cs="Arial"/>
          <w:sz w:val="22"/>
          <w:szCs w:val="22"/>
          <w:lang w:val="es-CO" w:eastAsia="en-US"/>
        </w:rPr>
        <w:t>,</w:t>
      </w:r>
      <w:r w:rsidRPr="00477480">
        <w:rPr>
          <w:rFonts w:ascii="Arial" w:eastAsiaTheme="minorHAnsi" w:hAnsi="Arial" w:cs="Arial"/>
          <w:sz w:val="22"/>
          <w:szCs w:val="22"/>
          <w:lang w:val="es-CO" w:eastAsia="en-US"/>
        </w:rPr>
        <w:t xml:space="preserve"> el cual asciende a $1.100</w:t>
      </w:r>
      <w:r w:rsidR="00106982">
        <w:rPr>
          <w:rFonts w:ascii="Arial" w:eastAsiaTheme="minorHAnsi" w:hAnsi="Arial" w:cs="Arial"/>
          <w:sz w:val="22"/>
          <w:szCs w:val="22"/>
          <w:lang w:val="es-CO" w:eastAsia="en-US"/>
        </w:rPr>
        <w:t xml:space="preserve"> </w:t>
      </w:r>
      <w:r w:rsidR="00106982">
        <w:rPr>
          <w:rFonts w:ascii="Arial" w:hAnsi="Arial" w:cs="Arial"/>
          <w:sz w:val="22"/>
          <w:szCs w:val="22"/>
        </w:rPr>
        <w:t>millones</w:t>
      </w:r>
      <w:r w:rsidRPr="00477480">
        <w:rPr>
          <w:rFonts w:ascii="Arial" w:eastAsiaTheme="minorHAnsi" w:hAnsi="Arial" w:cs="Arial"/>
          <w:sz w:val="22"/>
          <w:szCs w:val="22"/>
          <w:lang w:val="es-CO" w:eastAsia="en-US"/>
        </w:rPr>
        <w:t>.</w:t>
      </w:r>
    </w:p>
    <w:p w14:paraId="1118B19C" w14:textId="77777777" w:rsidR="006B4E51" w:rsidRPr="00106982" w:rsidRDefault="006B4E51" w:rsidP="00294E9E">
      <w:pPr>
        <w:contextualSpacing/>
        <w:jc w:val="both"/>
        <w:rPr>
          <w:rFonts w:ascii="Arial" w:hAnsi="Arial" w:cs="Arial"/>
          <w:sz w:val="22"/>
          <w:szCs w:val="22"/>
          <w:lang w:val="es-CO"/>
        </w:rPr>
      </w:pPr>
    </w:p>
    <w:p w14:paraId="7B626F75" w14:textId="77777777" w:rsidR="006B4E51" w:rsidRDefault="006B4E51" w:rsidP="00294E9E">
      <w:pPr>
        <w:contextualSpacing/>
        <w:jc w:val="both"/>
        <w:rPr>
          <w:rFonts w:ascii="Arial" w:hAnsi="Arial" w:cs="Arial"/>
          <w:sz w:val="22"/>
          <w:szCs w:val="22"/>
          <w:shd w:val="clear" w:color="auto" w:fill="FFFFFF" w:themeFill="background1"/>
        </w:rPr>
      </w:pPr>
      <w:r w:rsidRPr="00477480">
        <w:rPr>
          <w:rFonts w:ascii="Arial" w:hAnsi="Arial" w:cs="Arial"/>
          <w:sz w:val="22"/>
          <w:szCs w:val="22"/>
          <w:shd w:val="clear" w:color="auto" w:fill="FFFFFF" w:themeFill="background1"/>
        </w:rPr>
        <w:t>Ahora, las cuentas por pagar se constituyeron por $356</w:t>
      </w:r>
      <w:r w:rsidR="00106982">
        <w:rPr>
          <w:rFonts w:ascii="Arial" w:hAnsi="Arial" w:cs="Arial"/>
          <w:sz w:val="22"/>
          <w:szCs w:val="22"/>
          <w:shd w:val="clear" w:color="auto" w:fill="FFFFFF" w:themeFill="background1"/>
        </w:rPr>
        <w:t xml:space="preserve"> </w:t>
      </w:r>
      <w:r w:rsidR="00106982">
        <w:rPr>
          <w:rFonts w:ascii="Arial" w:hAnsi="Arial" w:cs="Arial"/>
          <w:sz w:val="22"/>
          <w:szCs w:val="22"/>
        </w:rPr>
        <w:t>millones</w:t>
      </w:r>
      <w:r w:rsidRPr="00477480">
        <w:rPr>
          <w:rFonts w:ascii="Arial" w:hAnsi="Arial" w:cs="Arial"/>
          <w:sz w:val="22"/>
          <w:szCs w:val="22"/>
          <w:shd w:val="clear" w:color="auto" w:fill="FFFFFF" w:themeFill="background1"/>
        </w:rPr>
        <w:t xml:space="preserve">, las cuales no coinciden con las cuentas por pagar de la </w:t>
      </w:r>
      <w:r w:rsidR="00A33754">
        <w:rPr>
          <w:rFonts w:ascii="Arial" w:hAnsi="Arial" w:cs="Arial"/>
          <w:sz w:val="22"/>
          <w:szCs w:val="22"/>
          <w:shd w:val="clear" w:color="auto" w:fill="FFFFFF" w:themeFill="background1"/>
        </w:rPr>
        <w:t>C</w:t>
      </w:r>
      <w:r w:rsidRPr="00477480">
        <w:rPr>
          <w:rFonts w:ascii="Arial" w:hAnsi="Arial" w:cs="Arial"/>
          <w:sz w:val="22"/>
          <w:szCs w:val="22"/>
          <w:shd w:val="clear" w:color="auto" w:fill="FFFFFF" w:themeFill="background1"/>
        </w:rPr>
        <w:t xml:space="preserve">ategoría </w:t>
      </w:r>
      <w:r w:rsidR="00A33754" w:rsidRPr="00477480">
        <w:rPr>
          <w:rFonts w:ascii="Arial" w:hAnsi="Arial" w:cs="Arial"/>
          <w:sz w:val="22"/>
          <w:szCs w:val="22"/>
          <w:shd w:val="clear" w:color="auto" w:fill="FFFFFF" w:themeFill="background1"/>
        </w:rPr>
        <w:t xml:space="preserve">Cierre Fiscal </w:t>
      </w:r>
      <w:r w:rsidR="00A33754">
        <w:rPr>
          <w:rFonts w:ascii="Arial" w:hAnsi="Arial" w:cs="Arial"/>
          <w:sz w:val="22"/>
          <w:szCs w:val="22"/>
          <w:shd w:val="clear" w:color="auto" w:fill="FFFFFF" w:themeFill="background1"/>
        </w:rPr>
        <w:t xml:space="preserve">del </w:t>
      </w:r>
      <w:r w:rsidRPr="00477480">
        <w:rPr>
          <w:rFonts w:ascii="Arial" w:hAnsi="Arial" w:cs="Arial"/>
          <w:sz w:val="22"/>
          <w:szCs w:val="22"/>
          <w:shd w:val="clear" w:color="auto" w:fill="FFFFFF" w:themeFill="background1"/>
        </w:rPr>
        <w:t xml:space="preserve">FUT. No </w:t>
      </w:r>
      <w:r w:rsidR="00A33754">
        <w:rPr>
          <w:rFonts w:ascii="Arial" w:hAnsi="Arial" w:cs="Arial"/>
          <w:sz w:val="22"/>
          <w:szCs w:val="22"/>
          <w:shd w:val="clear" w:color="auto" w:fill="FFFFFF" w:themeFill="background1"/>
        </w:rPr>
        <w:t xml:space="preserve">se presentaron </w:t>
      </w:r>
      <w:r w:rsidRPr="00477480">
        <w:rPr>
          <w:rFonts w:ascii="Arial" w:hAnsi="Arial" w:cs="Arial"/>
          <w:sz w:val="22"/>
          <w:szCs w:val="22"/>
          <w:shd w:val="clear" w:color="auto" w:fill="FFFFFF" w:themeFill="background1"/>
        </w:rPr>
        <w:t xml:space="preserve">reservas </w:t>
      </w:r>
      <w:r w:rsidR="00A33754">
        <w:rPr>
          <w:rFonts w:ascii="Arial" w:hAnsi="Arial" w:cs="Arial"/>
          <w:sz w:val="22"/>
          <w:szCs w:val="22"/>
          <w:shd w:val="clear" w:color="auto" w:fill="FFFFFF" w:themeFill="background1"/>
        </w:rPr>
        <w:t xml:space="preserve">presupuestales </w:t>
      </w:r>
      <w:r w:rsidRPr="00477480">
        <w:rPr>
          <w:rFonts w:ascii="Arial" w:hAnsi="Arial" w:cs="Arial"/>
          <w:sz w:val="22"/>
          <w:szCs w:val="22"/>
          <w:shd w:val="clear" w:color="auto" w:fill="FFFFFF" w:themeFill="background1"/>
        </w:rPr>
        <w:t xml:space="preserve">reporte que es acorde con lo publicado en la </w:t>
      </w:r>
      <w:r w:rsidR="00A33754">
        <w:rPr>
          <w:rFonts w:ascii="Arial" w:hAnsi="Arial" w:cs="Arial"/>
          <w:sz w:val="22"/>
          <w:szCs w:val="22"/>
          <w:shd w:val="clear" w:color="auto" w:fill="FFFFFF" w:themeFill="background1"/>
        </w:rPr>
        <w:t>C</w:t>
      </w:r>
      <w:r w:rsidRPr="00477480">
        <w:rPr>
          <w:rFonts w:ascii="Arial" w:hAnsi="Arial" w:cs="Arial"/>
          <w:sz w:val="22"/>
          <w:szCs w:val="22"/>
          <w:shd w:val="clear" w:color="auto" w:fill="FFFFFF" w:themeFill="background1"/>
        </w:rPr>
        <w:t xml:space="preserve">ategoría </w:t>
      </w:r>
      <w:r w:rsidR="00A33754" w:rsidRPr="00477480">
        <w:rPr>
          <w:rFonts w:ascii="Arial" w:hAnsi="Arial" w:cs="Arial"/>
          <w:sz w:val="22"/>
          <w:szCs w:val="22"/>
          <w:shd w:val="clear" w:color="auto" w:fill="FFFFFF" w:themeFill="background1"/>
        </w:rPr>
        <w:t xml:space="preserve">Cierre fiscal </w:t>
      </w:r>
      <w:r w:rsidR="00A33754">
        <w:rPr>
          <w:rFonts w:ascii="Arial" w:hAnsi="Arial" w:cs="Arial"/>
          <w:sz w:val="22"/>
          <w:szCs w:val="22"/>
          <w:shd w:val="clear" w:color="auto" w:fill="FFFFFF" w:themeFill="background1"/>
        </w:rPr>
        <w:t xml:space="preserve">del </w:t>
      </w:r>
      <w:r w:rsidRPr="00477480">
        <w:rPr>
          <w:rFonts w:ascii="Arial" w:hAnsi="Arial" w:cs="Arial"/>
          <w:sz w:val="22"/>
          <w:szCs w:val="22"/>
          <w:shd w:val="clear" w:color="auto" w:fill="FFFFFF" w:themeFill="background1"/>
        </w:rPr>
        <w:t xml:space="preserve">FUT </w:t>
      </w:r>
      <w:r w:rsidR="00A33754">
        <w:rPr>
          <w:rFonts w:ascii="Arial" w:hAnsi="Arial" w:cs="Arial"/>
          <w:sz w:val="22"/>
          <w:szCs w:val="22"/>
          <w:shd w:val="clear" w:color="auto" w:fill="FFFFFF" w:themeFill="background1"/>
        </w:rPr>
        <w:t>durante esta vigencia</w:t>
      </w:r>
      <w:r w:rsidRPr="00477480">
        <w:rPr>
          <w:rFonts w:ascii="Arial" w:hAnsi="Arial" w:cs="Arial"/>
          <w:sz w:val="22"/>
          <w:szCs w:val="22"/>
          <w:shd w:val="clear" w:color="auto" w:fill="FFFFFF" w:themeFill="background1"/>
        </w:rPr>
        <w:t>.</w:t>
      </w:r>
    </w:p>
    <w:p w14:paraId="0A5AC7C7" w14:textId="77777777" w:rsidR="000914FA" w:rsidRDefault="000914FA" w:rsidP="00294E9E">
      <w:pPr>
        <w:contextualSpacing/>
        <w:jc w:val="both"/>
        <w:rPr>
          <w:rFonts w:ascii="Arial" w:hAnsi="Arial" w:cs="Arial"/>
          <w:sz w:val="22"/>
          <w:szCs w:val="22"/>
          <w:shd w:val="clear" w:color="auto" w:fill="FFFFFF" w:themeFill="background1"/>
        </w:rPr>
      </w:pPr>
    </w:p>
    <w:p w14:paraId="57AEE2E6" w14:textId="77777777" w:rsidR="004A1199" w:rsidRPr="00477480" w:rsidRDefault="004A1199" w:rsidP="00D85F80">
      <w:pPr>
        <w:ind w:right="59"/>
        <w:contextualSpacing/>
        <w:jc w:val="both"/>
        <w:rPr>
          <w:rFonts w:ascii="Arial" w:eastAsia="Calibri" w:hAnsi="Arial" w:cs="Arial"/>
          <w:b/>
          <w:bCs/>
          <w:sz w:val="22"/>
          <w:szCs w:val="22"/>
          <w:lang w:val="es-CO" w:eastAsia="en-US"/>
        </w:rPr>
      </w:pPr>
      <w:r w:rsidRPr="00477480">
        <w:rPr>
          <w:rFonts w:ascii="Arial" w:eastAsia="Calibri" w:hAnsi="Arial" w:cs="Arial"/>
          <w:b/>
          <w:bCs/>
          <w:sz w:val="22"/>
          <w:szCs w:val="22"/>
          <w:lang w:val="es-CO" w:eastAsia="en-US"/>
        </w:rPr>
        <w:t>Cuenta Maestra 201</w:t>
      </w:r>
      <w:r w:rsidR="00A2096C" w:rsidRPr="00477480">
        <w:rPr>
          <w:rFonts w:ascii="Arial" w:eastAsia="Calibri" w:hAnsi="Arial" w:cs="Arial"/>
          <w:b/>
          <w:bCs/>
          <w:sz w:val="22"/>
          <w:szCs w:val="22"/>
          <w:lang w:val="es-CO" w:eastAsia="en-US"/>
        </w:rPr>
        <w:t xml:space="preserve">7 – junio </w:t>
      </w:r>
      <w:r w:rsidRPr="00477480">
        <w:rPr>
          <w:rFonts w:ascii="Arial" w:eastAsia="Calibri" w:hAnsi="Arial" w:cs="Arial"/>
          <w:b/>
          <w:bCs/>
          <w:sz w:val="22"/>
          <w:szCs w:val="22"/>
          <w:lang w:val="es-CO" w:eastAsia="en-US"/>
        </w:rPr>
        <w:t>202</w:t>
      </w:r>
      <w:r w:rsidR="00A2096C" w:rsidRPr="00477480">
        <w:rPr>
          <w:rFonts w:ascii="Arial" w:eastAsia="Calibri" w:hAnsi="Arial" w:cs="Arial"/>
          <w:b/>
          <w:bCs/>
          <w:sz w:val="22"/>
          <w:szCs w:val="22"/>
          <w:lang w:val="es-CO" w:eastAsia="en-US"/>
        </w:rPr>
        <w:t>1</w:t>
      </w:r>
      <w:r w:rsidRPr="00477480">
        <w:rPr>
          <w:rFonts w:ascii="Arial" w:eastAsia="Calibri" w:hAnsi="Arial" w:cs="Arial"/>
          <w:b/>
          <w:bCs/>
          <w:sz w:val="22"/>
          <w:szCs w:val="22"/>
          <w:lang w:val="es-CO" w:eastAsia="en-US"/>
        </w:rPr>
        <w:t>.</w:t>
      </w:r>
    </w:p>
    <w:p w14:paraId="6B4387F0" w14:textId="77777777" w:rsidR="004A1199" w:rsidRPr="00477480" w:rsidRDefault="004A1199">
      <w:pPr>
        <w:ind w:right="59"/>
        <w:contextualSpacing/>
        <w:jc w:val="both"/>
        <w:rPr>
          <w:rFonts w:ascii="Arial" w:eastAsia="Arial" w:hAnsi="Arial" w:cs="Arial"/>
          <w:sz w:val="22"/>
          <w:szCs w:val="22"/>
        </w:rPr>
      </w:pPr>
    </w:p>
    <w:p w14:paraId="18C30218" w14:textId="77777777" w:rsidR="004A1199" w:rsidRDefault="004A1199">
      <w:pPr>
        <w:pStyle w:val="Sinespaciado"/>
        <w:contextualSpacing/>
        <w:jc w:val="both"/>
        <w:rPr>
          <w:rFonts w:ascii="Arial" w:eastAsia="Calibri" w:hAnsi="Arial" w:cs="Arial"/>
        </w:rPr>
      </w:pPr>
      <w:r w:rsidRPr="00477480">
        <w:rPr>
          <w:rFonts w:ascii="Arial" w:eastAsia="Calibri" w:hAnsi="Arial" w:cs="Arial"/>
        </w:rPr>
        <w:t xml:space="preserve">A continuación, se establece el estado de la </w:t>
      </w:r>
      <w:r w:rsidRPr="00477480">
        <w:rPr>
          <w:rFonts w:ascii="Arial" w:hAnsi="Arial" w:cs="Arial"/>
          <w:lang w:val="es-ES_tradnl"/>
        </w:rPr>
        <w:t xml:space="preserve">Cuenta Maestra No. </w:t>
      </w:r>
      <w:r w:rsidR="00821A85" w:rsidRPr="00477480">
        <w:rPr>
          <w:rFonts w:ascii="Arial" w:hAnsi="Arial" w:cs="Arial"/>
          <w:lang w:val="es-ES_tradnl"/>
        </w:rPr>
        <w:t>000502007792</w:t>
      </w:r>
      <w:r w:rsidRPr="00477480">
        <w:rPr>
          <w:rFonts w:ascii="Arial" w:hAnsi="Arial" w:cs="Arial"/>
          <w:lang w:val="es-ES_tradnl"/>
        </w:rPr>
        <w:t xml:space="preserve"> </w:t>
      </w:r>
      <w:r w:rsidRPr="00477480">
        <w:rPr>
          <w:rFonts w:ascii="Arial" w:eastAsia="Calibri" w:hAnsi="Arial" w:cs="Arial"/>
        </w:rPr>
        <w:t xml:space="preserve">del Banco </w:t>
      </w:r>
      <w:r w:rsidR="00821A85" w:rsidRPr="00477480">
        <w:rPr>
          <w:rFonts w:ascii="Arial" w:eastAsia="Calibri" w:hAnsi="Arial" w:cs="Arial"/>
        </w:rPr>
        <w:t>Colpatria</w:t>
      </w:r>
      <w:r w:rsidRPr="00477480">
        <w:rPr>
          <w:rFonts w:ascii="Arial" w:eastAsia="Calibri" w:hAnsi="Arial" w:cs="Arial"/>
        </w:rPr>
        <w:t xml:space="preserve"> del </w:t>
      </w:r>
      <w:r w:rsidR="00821A85" w:rsidRPr="00477480">
        <w:rPr>
          <w:rFonts w:ascii="Arial" w:eastAsia="Calibri" w:hAnsi="Arial" w:cs="Arial"/>
        </w:rPr>
        <w:t>Distrito de Santiago de Cali</w:t>
      </w:r>
      <w:r w:rsidRPr="00477480">
        <w:rPr>
          <w:rFonts w:ascii="Arial" w:eastAsia="Calibri" w:hAnsi="Arial" w:cs="Arial"/>
        </w:rPr>
        <w:t xml:space="preserve"> con corte a 3</w:t>
      </w:r>
      <w:r w:rsidR="00125673" w:rsidRPr="00477480">
        <w:rPr>
          <w:rFonts w:ascii="Arial" w:eastAsia="Calibri" w:hAnsi="Arial" w:cs="Arial"/>
        </w:rPr>
        <w:t>0</w:t>
      </w:r>
      <w:r w:rsidRPr="00477480">
        <w:rPr>
          <w:rFonts w:ascii="Arial" w:eastAsia="Calibri" w:hAnsi="Arial" w:cs="Arial"/>
        </w:rPr>
        <w:t xml:space="preserve"> de </w:t>
      </w:r>
      <w:r w:rsidR="00125673" w:rsidRPr="00477480">
        <w:rPr>
          <w:rFonts w:ascii="Arial" w:eastAsia="Calibri" w:hAnsi="Arial" w:cs="Arial"/>
        </w:rPr>
        <w:t>junio</w:t>
      </w:r>
      <w:r w:rsidRPr="00477480">
        <w:rPr>
          <w:rFonts w:ascii="Arial" w:eastAsia="Calibri" w:hAnsi="Arial" w:cs="Arial"/>
        </w:rPr>
        <w:t xml:space="preserve"> de 202</w:t>
      </w:r>
      <w:r w:rsidR="00125673" w:rsidRPr="00477480">
        <w:rPr>
          <w:rFonts w:ascii="Arial" w:eastAsia="Calibri" w:hAnsi="Arial" w:cs="Arial"/>
        </w:rPr>
        <w:t>1</w:t>
      </w:r>
      <w:r w:rsidRPr="00477480">
        <w:rPr>
          <w:rFonts w:ascii="Arial" w:eastAsia="Calibri" w:hAnsi="Arial" w:cs="Arial"/>
        </w:rPr>
        <w:t>:</w:t>
      </w:r>
    </w:p>
    <w:p w14:paraId="0C340898" w14:textId="77777777" w:rsidR="00300D53" w:rsidRDefault="00300D53">
      <w:pPr>
        <w:rPr>
          <w:rFonts w:ascii="Arial" w:eastAsia="Calibri" w:hAnsi="Arial" w:cs="Arial"/>
          <w:sz w:val="22"/>
          <w:szCs w:val="22"/>
          <w:lang w:val="es-CO" w:eastAsia="en-US"/>
        </w:rPr>
      </w:pPr>
      <w:r>
        <w:rPr>
          <w:rFonts w:ascii="Arial" w:eastAsia="Calibri" w:hAnsi="Arial" w:cs="Arial"/>
          <w:i/>
          <w:iCs/>
          <w:sz w:val="22"/>
          <w:szCs w:val="22"/>
        </w:rPr>
        <w:br w:type="page"/>
      </w:r>
    </w:p>
    <w:p w14:paraId="433A79B3" w14:textId="77777777" w:rsidR="00A33754" w:rsidRPr="00294E9E" w:rsidRDefault="00A33754" w:rsidP="00294E9E">
      <w:pPr>
        <w:pStyle w:val="Descripcin"/>
        <w:spacing w:after="0"/>
        <w:contextualSpacing/>
        <w:jc w:val="center"/>
        <w:rPr>
          <w:rFonts w:ascii="Arial" w:hAnsi="Arial" w:cs="Arial"/>
          <w:sz w:val="20"/>
          <w:lang w:val="es-ES"/>
        </w:rPr>
      </w:pPr>
      <w:r w:rsidRPr="00294E9E">
        <w:rPr>
          <w:rFonts w:ascii="Arial" w:hAnsi="Arial" w:cs="Arial"/>
          <w:sz w:val="20"/>
          <w:szCs w:val="22"/>
          <w:lang w:val="es-ES"/>
        </w:rPr>
        <w:t>Tabla No. 5 Cuenta Maestra del 1 de enero de 2017 a 30 de junio de 2021 Distrito de Santiago de Cali. (Cifras en pesos)</w:t>
      </w:r>
    </w:p>
    <w:tbl>
      <w:tblPr>
        <w:tblW w:w="5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21"/>
        <w:gridCol w:w="444"/>
        <w:gridCol w:w="1130"/>
        <w:gridCol w:w="426"/>
        <w:gridCol w:w="1275"/>
        <w:gridCol w:w="426"/>
        <w:gridCol w:w="1275"/>
        <w:gridCol w:w="424"/>
        <w:gridCol w:w="1279"/>
        <w:gridCol w:w="715"/>
        <w:gridCol w:w="1269"/>
      </w:tblGrid>
      <w:tr w:rsidR="00C678B9" w:rsidRPr="00477480" w14:paraId="14C87111" w14:textId="77777777" w:rsidTr="00300D53">
        <w:trPr>
          <w:trHeight w:val="141"/>
          <w:tblHeader/>
          <w:jc w:val="center"/>
        </w:trPr>
        <w:tc>
          <w:tcPr>
            <w:tcW w:w="5000" w:type="pct"/>
            <w:gridSpan w:val="11"/>
            <w:shd w:val="clear" w:color="auto" w:fill="666699"/>
            <w:noWrap/>
            <w:vAlign w:val="center"/>
            <w:hideMark/>
          </w:tcPr>
          <w:p w14:paraId="355B90A2" w14:textId="77777777" w:rsidR="00C678B9" w:rsidRPr="00477480" w:rsidRDefault="00C678B9">
            <w:pPr>
              <w:contextualSpacing/>
              <w:jc w:val="center"/>
              <w:rPr>
                <w:rFonts w:ascii="Arial" w:eastAsia="Times New Roman" w:hAnsi="Arial" w:cs="Arial"/>
                <w:b/>
                <w:bCs/>
                <w:color w:val="FFFFFF"/>
                <w:sz w:val="15"/>
                <w:szCs w:val="15"/>
                <w:lang w:eastAsia="es-CO"/>
              </w:rPr>
            </w:pPr>
            <w:r w:rsidRPr="00477480">
              <w:rPr>
                <w:rFonts w:ascii="Arial" w:eastAsia="Times New Roman" w:hAnsi="Arial" w:cs="Arial"/>
                <w:b/>
                <w:bCs/>
                <w:color w:val="FFFFFF"/>
                <w:sz w:val="15"/>
                <w:szCs w:val="15"/>
                <w:lang w:eastAsia="es-CO"/>
              </w:rPr>
              <w:t>INFORMACIÓN CONSOLIDADA PRODUCTO CUENTA MAESTRA</w:t>
            </w:r>
          </w:p>
        </w:tc>
      </w:tr>
      <w:tr w:rsidR="00B7145A" w:rsidRPr="00477480" w14:paraId="11F66B8B" w14:textId="77777777" w:rsidTr="00300D53">
        <w:trPr>
          <w:trHeight w:val="141"/>
          <w:tblHeader/>
          <w:jc w:val="center"/>
        </w:trPr>
        <w:tc>
          <w:tcPr>
            <w:tcW w:w="869" w:type="pct"/>
            <w:shd w:val="clear" w:color="000000" w:fill="666699"/>
            <w:noWrap/>
            <w:vAlign w:val="center"/>
          </w:tcPr>
          <w:p w14:paraId="68A66753" w14:textId="77777777" w:rsidR="00C678B9" w:rsidRPr="00477480" w:rsidRDefault="00C678B9" w:rsidP="00D85F80">
            <w:pPr>
              <w:contextualSpacing/>
              <w:jc w:val="center"/>
              <w:rPr>
                <w:rFonts w:ascii="Arial" w:eastAsia="Times New Roman" w:hAnsi="Arial" w:cs="Arial"/>
                <w:b/>
                <w:bCs/>
                <w:color w:val="FFFFFF"/>
                <w:sz w:val="15"/>
                <w:szCs w:val="15"/>
                <w:lang w:eastAsia="es-CO"/>
              </w:rPr>
            </w:pPr>
          </w:p>
        </w:tc>
        <w:tc>
          <w:tcPr>
            <w:tcW w:w="751" w:type="pct"/>
            <w:gridSpan w:val="2"/>
            <w:shd w:val="clear" w:color="000000" w:fill="666699"/>
            <w:vAlign w:val="center"/>
          </w:tcPr>
          <w:p w14:paraId="52D6C64D" w14:textId="77777777" w:rsidR="00C678B9" w:rsidRPr="00477480" w:rsidRDefault="00C678B9">
            <w:pPr>
              <w:contextualSpacing/>
              <w:jc w:val="center"/>
              <w:rPr>
                <w:rFonts w:ascii="Arial" w:eastAsia="Times New Roman" w:hAnsi="Arial" w:cs="Arial"/>
                <w:b/>
                <w:bCs/>
                <w:color w:val="FFFFFF"/>
                <w:sz w:val="15"/>
                <w:szCs w:val="15"/>
                <w:lang w:eastAsia="es-CO"/>
              </w:rPr>
            </w:pPr>
            <w:r w:rsidRPr="00477480">
              <w:rPr>
                <w:rFonts w:ascii="Arial" w:eastAsia="Times New Roman" w:hAnsi="Arial" w:cs="Arial"/>
                <w:b/>
                <w:bCs/>
                <w:color w:val="FFFFFF"/>
                <w:sz w:val="15"/>
                <w:szCs w:val="15"/>
                <w:lang w:eastAsia="es-CO"/>
              </w:rPr>
              <w:t>2017</w:t>
            </w:r>
          </w:p>
        </w:tc>
        <w:tc>
          <w:tcPr>
            <w:tcW w:w="811" w:type="pct"/>
            <w:gridSpan w:val="2"/>
            <w:shd w:val="clear" w:color="000000" w:fill="666699"/>
          </w:tcPr>
          <w:p w14:paraId="14824813" w14:textId="77777777" w:rsidR="00C678B9" w:rsidRPr="00477480" w:rsidRDefault="00C678B9">
            <w:pPr>
              <w:contextualSpacing/>
              <w:jc w:val="center"/>
              <w:rPr>
                <w:rFonts w:ascii="Arial" w:eastAsia="Times New Roman" w:hAnsi="Arial" w:cs="Arial"/>
                <w:b/>
                <w:bCs/>
                <w:color w:val="FFFFFF"/>
                <w:sz w:val="15"/>
                <w:szCs w:val="15"/>
                <w:lang w:eastAsia="es-CO"/>
              </w:rPr>
            </w:pPr>
            <w:r w:rsidRPr="00477480">
              <w:rPr>
                <w:rFonts w:ascii="Arial" w:eastAsia="Times New Roman" w:hAnsi="Arial" w:cs="Arial"/>
                <w:b/>
                <w:bCs/>
                <w:color w:val="FFFFFF"/>
                <w:sz w:val="15"/>
                <w:szCs w:val="15"/>
                <w:lang w:eastAsia="es-CO"/>
              </w:rPr>
              <w:t>2018</w:t>
            </w:r>
          </w:p>
        </w:tc>
        <w:tc>
          <w:tcPr>
            <w:tcW w:w="811" w:type="pct"/>
            <w:gridSpan w:val="2"/>
            <w:shd w:val="clear" w:color="000000" w:fill="666699"/>
          </w:tcPr>
          <w:p w14:paraId="6513BB0B" w14:textId="77777777" w:rsidR="00C678B9" w:rsidRPr="00477480" w:rsidRDefault="00C678B9">
            <w:pPr>
              <w:contextualSpacing/>
              <w:jc w:val="center"/>
              <w:rPr>
                <w:rFonts w:ascii="Arial" w:eastAsia="Times New Roman" w:hAnsi="Arial" w:cs="Arial"/>
                <w:b/>
                <w:bCs/>
                <w:color w:val="FFFFFF"/>
                <w:sz w:val="15"/>
                <w:szCs w:val="15"/>
                <w:lang w:eastAsia="es-CO"/>
              </w:rPr>
            </w:pPr>
            <w:r w:rsidRPr="00477480">
              <w:rPr>
                <w:rFonts w:ascii="Arial" w:eastAsia="Times New Roman" w:hAnsi="Arial" w:cs="Arial"/>
                <w:b/>
                <w:bCs/>
                <w:color w:val="FFFFFF"/>
                <w:sz w:val="15"/>
                <w:szCs w:val="15"/>
                <w:lang w:eastAsia="es-CO"/>
              </w:rPr>
              <w:t>2019</w:t>
            </w:r>
          </w:p>
        </w:tc>
        <w:tc>
          <w:tcPr>
            <w:tcW w:w="812" w:type="pct"/>
            <w:gridSpan w:val="2"/>
            <w:shd w:val="clear" w:color="000000" w:fill="666699"/>
          </w:tcPr>
          <w:p w14:paraId="40FB9366" w14:textId="77777777" w:rsidR="00C678B9" w:rsidRPr="00477480" w:rsidRDefault="00C678B9">
            <w:pPr>
              <w:contextualSpacing/>
              <w:jc w:val="center"/>
              <w:rPr>
                <w:rFonts w:ascii="Arial" w:eastAsia="Times New Roman" w:hAnsi="Arial" w:cs="Arial"/>
                <w:b/>
                <w:bCs/>
                <w:color w:val="FFFFFF"/>
                <w:sz w:val="15"/>
                <w:szCs w:val="15"/>
                <w:lang w:eastAsia="es-CO"/>
              </w:rPr>
            </w:pPr>
            <w:r w:rsidRPr="00477480">
              <w:rPr>
                <w:rFonts w:ascii="Arial" w:eastAsia="Times New Roman" w:hAnsi="Arial" w:cs="Arial"/>
                <w:b/>
                <w:bCs/>
                <w:color w:val="FFFFFF"/>
                <w:sz w:val="15"/>
                <w:szCs w:val="15"/>
                <w:lang w:eastAsia="es-CO"/>
              </w:rPr>
              <w:t>2020</w:t>
            </w:r>
          </w:p>
        </w:tc>
        <w:tc>
          <w:tcPr>
            <w:tcW w:w="945" w:type="pct"/>
            <w:gridSpan w:val="2"/>
            <w:shd w:val="clear" w:color="000000" w:fill="666699"/>
          </w:tcPr>
          <w:p w14:paraId="0E529A4E" w14:textId="77777777" w:rsidR="00C678B9" w:rsidRPr="00477480" w:rsidRDefault="00C678B9">
            <w:pPr>
              <w:contextualSpacing/>
              <w:jc w:val="center"/>
              <w:rPr>
                <w:rFonts w:ascii="Arial" w:eastAsia="Times New Roman" w:hAnsi="Arial" w:cs="Arial"/>
                <w:b/>
                <w:bCs/>
                <w:color w:val="FFFFFF"/>
                <w:sz w:val="15"/>
                <w:szCs w:val="15"/>
                <w:lang w:eastAsia="es-CO"/>
              </w:rPr>
            </w:pPr>
            <w:r w:rsidRPr="00477480">
              <w:rPr>
                <w:rFonts w:ascii="Arial" w:eastAsia="Times New Roman" w:hAnsi="Arial" w:cs="Arial"/>
                <w:b/>
                <w:bCs/>
                <w:color w:val="FFFFFF"/>
                <w:sz w:val="15"/>
                <w:szCs w:val="15"/>
                <w:lang w:eastAsia="es-CO"/>
              </w:rPr>
              <w:t>2021</w:t>
            </w:r>
          </w:p>
        </w:tc>
      </w:tr>
      <w:tr w:rsidR="00B7145A" w:rsidRPr="00477480" w14:paraId="1DA82889" w14:textId="77777777" w:rsidTr="00300D53">
        <w:trPr>
          <w:trHeight w:val="232"/>
          <w:tblHeader/>
          <w:jc w:val="center"/>
        </w:trPr>
        <w:tc>
          <w:tcPr>
            <w:tcW w:w="869" w:type="pct"/>
            <w:shd w:val="clear" w:color="000000" w:fill="CCCCFF"/>
            <w:vAlign w:val="center"/>
            <w:hideMark/>
          </w:tcPr>
          <w:p w14:paraId="358878BB" w14:textId="77777777" w:rsidR="00C678B9" w:rsidRPr="00477480" w:rsidRDefault="00C678B9" w:rsidP="00D85F80">
            <w:pPr>
              <w:contextualSpacing/>
              <w:jc w:val="center"/>
              <w:rPr>
                <w:rFonts w:ascii="Arial" w:eastAsia="Times New Roman" w:hAnsi="Arial" w:cs="Arial"/>
                <w:b/>
                <w:bCs/>
                <w:color w:val="000000"/>
                <w:sz w:val="15"/>
                <w:szCs w:val="15"/>
                <w:lang w:val="es-CO" w:eastAsia="es-CO"/>
              </w:rPr>
            </w:pPr>
            <w:r w:rsidRPr="00477480">
              <w:rPr>
                <w:rFonts w:ascii="Arial" w:eastAsia="Times New Roman" w:hAnsi="Arial" w:cs="Arial"/>
                <w:b/>
                <w:bCs/>
                <w:color w:val="000000"/>
                <w:sz w:val="15"/>
                <w:szCs w:val="15"/>
                <w:lang w:eastAsia="es-CO"/>
              </w:rPr>
              <w:t>Concepto</w:t>
            </w:r>
          </w:p>
        </w:tc>
        <w:tc>
          <w:tcPr>
            <w:tcW w:w="212" w:type="pct"/>
            <w:shd w:val="clear" w:color="000000" w:fill="CCCCFF"/>
            <w:vAlign w:val="center"/>
            <w:hideMark/>
          </w:tcPr>
          <w:p w14:paraId="4F8C717A" w14:textId="77777777" w:rsidR="00C678B9" w:rsidRPr="00477480" w:rsidRDefault="00C678B9">
            <w:pPr>
              <w:contextualSpacing/>
              <w:jc w:val="center"/>
              <w:rPr>
                <w:rFonts w:ascii="Arial" w:eastAsia="Times New Roman" w:hAnsi="Arial" w:cs="Arial"/>
                <w:b/>
                <w:bCs/>
                <w:color w:val="000000"/>
                <w:sz w:val="15"/>
                <w:szCs w:val="15"/>
                <w:lang w:val="es-CO" w:eastAsia="es-CO"/>
              </w:rPr>
            </w:pPr>
            <w:r w:rsidRPr="00477480">
              <w:rPr>
                <w:rFonts w:ascii="Arial" w:eastAsia="Times New Roman" w:hAnsi="Arial" w:cs="Arial"/>
                <w:b/>
                <w:bCs/>
                <w:color w:val="000000"/>
                <w:sz w:val="15"/>
                <w:szCs w:val="15"/>
                <w:lang w:eastAsia="es-CO"/>
              </w:rPr>
              <w:t>No. De operaciones</w:t>
            </w:r>
          </w:p>
        </w:tc>
        <w:tc>
          <w:tcPr>
            <w:tcW w:w="539" w:type="pct"/>
            <w:shd w:val="clear" w:color="000000" w:fill="CCCCFF"/>
            <w:vAlign w:val="center"/>
            <w:hideMark/>
          </w:tcPr>
          <w:p w14:paraId="59EA4377" w14:textId="77777777" w:rsidR="00C678B9" w:rsidRPr="00477480" w:rsidRDefault="00C678B9">
            <w:pPr>
              <w:contextualSpacing/>
              <w:jc w:val="center"/>
              <w:rPr>
                <w:rFonts w:ascii="Arial" w:eastAsia="Times New Roman" w:hAnsi="Arial" w:cs="Arial"/>
                <w:b/>
                <w:bCs/>
                <w:color w:val="000000"/>
                <w:sz w:val="15"/>
                <w:szCs w:val="15"/>
                <w:lang w:val="es-CO" w:eastAsia="es-CO"/>
              </w:rPr>
            </w:pPr>
            <w:r w:rsidRPr="00477480">
              <w:rPr>
                <w:rFonts w:ascii="Arial" w:eastAsia="Times New Roman" w:hAnsi="Arial" w:cs="Arial"/>
                <w:b/>
                <w:bCs/>
                <w:color w:val="000000"/>
                <w:sz w:val="15"/>
                <w:szCs w:val="15"/>
                <w:lang w:eastAsia="es-CO"/>
              </w:rPr>
              <w:t>Valor Operaciones</w:t>
            </w:r>
          </w:p>
        </w:tc>
        <w:tc>
          <w:tcPr>
            <w:tcW w:w="203" w:type="pct"/>
            <w:shd w:val="clear" w:color="000000" w:fill="CCCCFF"/>
            <w:vAlign w:val="center"/>
          </w:tcPr>
          <w:p w14:paraId="0B2B0686" w14:textId="77777777" w:rsidR="00C678B9" w:rsidRPr="00477480" w:rsidRDefault="00C678B9">
            <w:pPr>
              <w:contextualSpacing/>
              <w:jc w:val="center"/>
              <w:rPr>
                <w:rFonts w:ascii="Arial" w:eastAsia="Times New Roman" w:hAnsi="Arial" w:cs="Arial"/>
                <w:b/>
                <w:bCs/>
                <w:color w:val="000000"/>
                <w:sz w:val="15"/>
                <w:szCs w:val="15"/>
                <w:lang w:eastAsia="es-CO"/>
              </w:rPr>
            </w:pPr>
            <w:r w:rsidRPr="00477480">
              <w:rPr>
                <w:rFonts w:ascii="Arial" w:eastAsia="Times New Roman" w:hAnsi="Arial" w:cs="Arial"/>
                <w:b/>
                <w:bCs/>
                <w:color w:val="000000"/>
                <w:sz w:val="15"/>
                <w:szCs w:val="15"/>
                <w:lang w:eastAsia="es-CO"/>
              </w:rPr>
              <w:t>No. De operaciones</w:t>
            </w:r>
          </w:p>
        </w:tc>
        <w:tc>
          <w:tcPr>
            <w:tcW w:w="608" w:type="pct"/>
            <w:shd w:val="clear" w:color="000000" w:fill="CCCCFF"/>
            <w:vAlign w:val="center"/>
          </w:tcPr>
          <w:p w14:paraId="0CA5F170" w14:textId="77777777" w:rsidR="00C678B9" w:rsidRPr="00477480" w:rsidRDefault="00C678B9">
            <w:pPr>
              <w:contextualSpacing/>
              <w:jc w:val="center"/>
              <w:rPr>
                <w:rFonts w:ascii="Arial" w:eastAsia="Times New Roman" w:hAnsi="Arial" w:cs="Arial"/>
                <w:b/>
                <w:bCs/>
                <w:color w:val="000000"/>
                <w:sz w:val="15"/>
                <w:szCs w:val="15"/>
                <w:lang w:eastAsia="es-CO"/>
              </w:rPr>
            </w:pPr>
            <w:r w:rsidRPr="00477480">
              <w:rPr>
                <w:rFonts w:ascii="Arial" w:eastAsia="Times New Roman" w:hAnsi="Arial" w:cs="Arial"/>
                <w:b/>
                <w:bCs/>
                <w:color w:val="000000"/>
                <w:sz w:val="15"/>
                <w:szCs w:val="15"/>
                <w:lang w:eastAsia="es-CO"/>
              </w:rPr>
              <w:t>Valor Operaciones</w:t>
            </w:r>
          </w:p>
        </w:tc>
        <w:tc>
          <w:tcPr>
            <w:tcW w:w="203" w:type="pct"/>
            <w:shd w:val="clear" w:color="000000" w:fill="CCCCFF"/>
            <w:vAlign w:val="center"/>
          </w:tcPr>
          <w:p w14:paraId="552C165A" w14:textId="77777777" w:rsidR="00C678B9" w:rsidRPr="00477480" w:rsidRDefault="00C678B9">
            <w:pPr>
              <w:contextualSpacing/>
              <w:jc w:val="center"/>
              <w:rPr>
                <w:rFonts w:ascii="Arial" w:eastAsia="Times New Roman" w:hAnsi="Arial" w:cs="Arial"/>
                <w:b/>
                <w:bCs/>
                <w:color w:val="000000"/>
                <w:sz w:val="15"/>
                <w:szCs w:val="15"/>
                <w:lang w:eastAsia="es-CO"/>
              </w:rPr>
            </w:pPr>
            <w:r w:rsidRPr="00477480">
              <w:rPr>
                <w:rFonts w:ascii="Arial" w:eastAsia="Times New Roman" w:hAnsi="Arial" w:cs="Arial"/>
                <w:b/>
                <w:bCs/>
                <w:color w:val="000000"/>
                <w:sz w:val="15"/>
                <w:szCs w:val="15"/>
                <w:lang w:eastAsia="es-CO"/>
              </w:rPr>
              <w:t>No. De operaciones</w:t>
            </w:r>
          </w:p>
        </w:tc>
        <w:tc>
          <w:tcPr>
            <w:tcW w:w="608" w:type="pct"/>
            <w:shd w:val="clear" w:color="000000" w:fill="CCCCFF"/>
            <w:vAlign w:val="center"/>
          </w:tcPr>
          <w:p w14:paraId="17624B2C" w14:textId="77777777" w:rsidR="00C678B9" w:rsidRPr="00477480" w:rsidRDefault="00C678B9">
            <w:pPr>
              <w:contextualSpacing/>
              <w:jc w:val="center"/>
              <w:rPr>
                <w:rFonts w:ascii="Arial" w:eastAsia="Times New Roman" w:hAnsi="Arial" w:cs="Arial"/>
                <w:b/>
                <w:bCs/>
                <w:color w:val="000000"/>
                <w:sz w:val="15"/>
                <w:szCs w:val="15"/>
                <w:lang w:eastAsia="es-CO"/>
              </w:rPr>
            </w:pPr>
            <w:r w:rsidRPr="00477480">
              <w:rPr>
                <w:rFonts w:ascii="Arial" w:eastAsia="Times New Roman" w:hAnsi="Arial" w:cs="Arial"/>
                <w:b/>
                <w:bCs/>
                <w:color w:val="000000"/>
                <w:sz w:val="15"/>
                <w:szCs w:val="15"/>
                <w:lang w:eastAsia="es-CO"/>
              </w:rPr>
              <w:t>Valor Operaciones</w:t>
            </w:r>
          </w:p>
        </w:tc>
        <w:tc>
          <w:tcPr>
            <w:tcW w:w="202" w:type="pct"/>
            <w:shd w:val="clear" w:color="000000" w:fill="CCCCFF"/>
            <w:vAlign w:val="center"/>
          </w:tcPr>
          <w:p w14:paraId="30EA8D9C" w14:textId="77777777" w:rsidR="00C678B9" w:rsidRPr="00477480" w:rsidRDefault="00C678B9">
            <w:pPr>
              <w:contextualSpacing/>
              <w:jc w:val="center"/>
              <w:rPr>
                <w:rFonts w:ascii="Arial" w:eastAsia="Times New Roman" w:hAnsi="Arial" w:cs="Arial"/>
                <w:b/>
                <w:bCs/>
                <w:color w:val="000000"/>
                <w:sz w:val="15"/>
                <w:szCs w:val="15"/>
                <w:lang w:eastAsia="es-CO"/>
              </w:rPr>
            </w:pPr>
            <w:r w:rsidRPr="00477480">
              <w:rPr>
                <w:rFonts w:ascii="Arial" w:eastAsia="Times New Roman" w:hAnsi="Arial" w:cs="Arial"/>
                <w:b/>
                <w:bCs/>
                <w:color w:val="000000"/>
                <w:sz w:val="15"/>
                <w:szCs w:val="15"/>
                <w:lang w:eastAsia="es-CO"/>
              </w:rPr>
              <w:t>No. De operaciones</w:t>
            </w:r>
          </w:p>
        </w:tc>
        <w:tc>
          <w:tcPr>
            <w:tcW w:w="610" w:type="pct"/>
            <w:shd w:val="clear" w:color="000000" w:fill="CCCCFF"/>
            <w:vAlign w:val="center"/>
          </w:tcPr>
          <w:p w14:paraId="31475D1C" w14:textId="77777777" w:rsidR="00C678B9" w:rsidRPr="00477480" w:rsidRDefault="00C678B9">
            <w:pPr>
              <w:contextualSpacing/>
              <w:jc w:val="center"/>
              <w:rPr>
                <w:rFonts w:ascii="Arial" w:eastAsia="Times New Roman" w:hAnsi="Arial" w:cs="Arial"/>
                <w:b/>
                <w:bCs/>
                <w:color w:val="000000"/>
                <w:sz w:val="15"/>
                <w:szCs w:val="15"/>
                <w:lang w:eastAsia="es-CO"/>
              </w:rPr>
            </w:pPr>
            <w:r w:rsidRPr="00477480">
              <w:rPr>
                <w:rFonts w:ascii="Arial" w:eastAsia="Times New Roman" w:hAnsi="Arial" w:cs="Arial"/>
                <w:b/>
                <w:bCs/>
                <w:color w:val="000000"/>
                <w:sz w:val="15"/>
                <w:szCs w:val="15"/>
                <w:lang w:eastAsia="es-CO"/>
              </w:rPr>
              <w:t>Valor Operaciones</w:t>
            </w:r>
          </w:p>
        </w:tc>
        <w:tc>
          <w:tcPr>
            <w:tcW w:w="341" w:type="pct"/>
            <w:shd w:val="clear" w:color="000000" w:fill="CCCCFF"/>
            <w:vAlign w:val="center"/>
          </w:tcPr>
          <w:p w14:paraId="19CBC0EF" w14:textId="77777777" w:rsidR="00C678B9" w:rsidRPr="00477480" w:rsidRDefault="00C678B9">
            <w:pPr>
              <w:contextualSpacing/>
              <w:jc w:val="center"/>
              <w:rPr>
                <w:rFonts w:ascii="Arial" w:eastAsia="Times New Roman" w:hAnsi="Arial" w:cs="Arial"/>
                <w:b/>
                <w:bCs/>
                <w:color w:val="000000"/>
                <w:sz w:val="15"/>
                <w:szCs w:val="15"/>
                <w:lang w:eastAsia="es-CO"/>
              </w:rPr>
            </w:pPr>
            <w:r w:rsidRPr="00477480">
              <w:rPr>
                <w:rFonts w:ascii="Arial" w:eastAsia="Times New Roman" w:hAnsi="Arial" w:cs="Arial"/>
                <w:b/>
                <w:bCs/>
                <w:color w:val="000000"/>
                <w:sz w:val="15"/>
                <w:szCs w:val="15"/>
                <w:lang w:eastAsia="es-CO"/>
              </w:rPr>
              <w:t>No. De operaciones</w:t>
            </w:r>
          </w:p>
        </w:tc>
        <w:tc>
          <w:tcPr>
            <w:tcW w:w="604" w:type="pct"/>
            <w:shd w:val="clear" w:color="000000" w:fill="CCCCFF"/>
            <w:vAlign w:val="center"/>
          </w:tcPr>
          <w:p w14:paraId="38B5486C" w14:textId="77777777" w:rsidR="00C678B9" w:rsidRPr="00477480" w:rsidRDefault="00C678B9">
            <w:pPr>
              <w:contextualSpacing/>
              <w:jc w:val="center"/>
              <w:rPr>
                <w:rFonts w:ascii="Arial" w:eastAsia="Times New Roman" w:hAnsi="Arial" w:cs="Arial"/>
                <w:b/>
                <w:bCs/>
                <w:color w:val="000000"/>
                <w:sz w:val="15"/>
                <w:szCs w:val="15"/>
                <w:lang w:eastAsia="es-CO"/>
              </w:rPr>
            </w:pPr>
            <w:r w:rsidRPr="00477480">
              <w:rPr>
                <w:rFonts w:ascii="Arial" w:eastAsia="Times New Roman" w:hAnsi="Arial" w:cs="Arial"/>
                <w:b/>
                <w:bCs/>
                <w:color w:val="000000"/>
                <w:sz w:val="15"/>
                <w:szCs w:val="15"/>
                <w:lang w:eastAsia="es-CO"/>
              </w:rPr>
              <w:t>Valor Operaciones</w:t>
            </w:r>
          </w:p>
        </w:tc>
      </w:tr>
      <w:tr w:rsidR="00B7145A" w:rsidRPr="00477480" w14:paraId="1D760A7C" w14:textId="77777777" w:rsidTr="0070033E">
        <w:trPr>
          <w:trHeight w:val="346"/>
          <w:jc w:val="center"/>
        </w:trPr>
        <w:tc>
          <w:tcPr>
            <w:tcW w:w="869" w:type="pct"/>
            <w:shd w:val="clear" w:color="auto" w:fill="auto"/>
            <w:vAlign w:val="center"/>
            <w:hideMark/>
          </w:tcPr>
          <w:p w14:paraId="5727C651" w14:textId="77777777" w:rsidR="00C678B9" w:rsidRPr="00477480" w:rsidRDefault="00C678B9" w:rsidP="00D85F80">
            <w:pPr>
              <w:contextualSpacing/>
              <w:jc w:val="center"/>
              <w:rPr>
                <w:rFonts w:ascii="Arial" w:eastAsia="Times New Roman" w:hAnsi="Arial" w:cs="Arial"/>
                <w:sz w:val="15"/>
                <w:szCs w:val="15"/>
                <w:lang w:val="es-CO" w:eastAsia="es-CO"/>
              </w:rPr>
            </w:pPr>
            <w:r w:rsidRPr="00477480">
              <w:rPr>
                <w:rFonts w:ascii="Arial" w:eastAsia="Times New Roman" w:hAnsi="Arial" w:cs="Arial"/>
                <w:sz w:val="15"/>
                <w:szCs w:val="15"/>
                <w:lang w:val="es-CO" w:eastAsia="es-CO"/>
              </w:rPr>
              <w:t xml:space="preserve">Saldo Inicial (500) </w:t>
            </w:r>
          </w:p>
        </w:tc>
        <w:tc>
          <w:tcPr>
            <w:tcW w:w="212" w:type="pct"/>
            <w:shd w:val="clear" w:color="auto" w:fill="auto"/>
            <w:vAlign w:val="center"/>
          </w:tcPr>
          <w:p w14:paraId="2BEFF442" w14:textId="77777777" w:rsidR="00C678B9" w:rsidRPr="00477480" w:rsidRDefault="00C678B9">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sz w:val="15"/>
                <w:szCs w:val="15"/>
                <w:lang w:val="es-CO" w:eastAsia="es-CO"/>
              </w:rPr>
              <w:t>1</w:t>
            </w:r>
          </w:p>
        </w:tc>
        <w:tc>
          <w:tcPr>
            <w:tcW w:w="539" w:type="pct"/>
            <w:shd w:val="clear" w:color="auto" w:fill="auto"/>
            <w:vAlign w:val="center"/>
          </w:tcPr>
          <w:p w14:paraId="2F7A51DB" w14:textId="77777777" w:rsidR="00C678B9" w:rsidRPr="00477480" w:rsidRDefault="00A3552F">
            <w:pPr>
              <w:contextualSpacing/>
              <w:jc w:val="right"/>
              <w:rPr>
                <w:rFonts w:ascii="Arial" w:eastAsia="Times New Roman" w:hAnsi="Arial" w:cs="Arial"/>
                <w:color w:val="000000"/>
                <w:sz w:val="15"/>
                <w:szCs w:val="15"/>
                <w:lang w:val="es-CO" w:eastAsia="es-CO"/>
              </w:rPr>
            </w:pPr>
            <w:r w:rsidRPr="00477480">
              <w:rPr>
                <w:rFonts w:ascii="Arial" w:eastAsia="Times New Roman" w:hAnsi="Arial" w:cs="Arial"/>
                <w:sz w:val="15"/>
                <w:szCs w:val="15"/>
                <w:lang w:val="es-CO" w:eastAsia="es-CO"/>
              </w:rPr>
              <w:t>245.304.059</w:t>
            </w:r>
          </w:p>
        </w:tc>
        <w:tc>
          <w:tcPr>
            <w:tcW w:w="203" w:type="pct"/>
            <w:vAlign w:val="center"/>
          </w:tcPr>
          <w:p w14:paraId="02A31C26" w14:textId="77777777" w:rsidR="00C678B9" w:rsidRPr="00477480" w:rsidRDefault="00C678B9">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1</w:t>
            </w:r>
          </w:p>
        </w:tc>
        <w:tc>
          <w:tcPr>
            <w:tcW w:w="608" w:type="pct"/>
            <w:shd w:val="clear" w:color="auto" w:fill="auto"/>
            <w:vAlign w:val="center"/>
          </w:tcPr>
          <w:p w14:paraId="467B8C43" w14:textId="77777777" w:rsidR="00C678B9" w:rsidRPr="00477480" w:rsidRDefault="00846722">
            <w:pPr>
              <w:contextualSpacing/>
              <w:jc w:val="right"/>
              <w:rPr>
                <w:rFonts w:ascii="Arial" w:eastAsia="Times New Roman" w:hAnsi="Arial" w:cs="Arial"/>
                <w:color w:val="000000"/>
                <w:sz w:val="15"/>
                <w:szCs w:val="15"/>
                <w:lang w:val="es-CO" w:eastAsia="es-CO"/>
              </w:rPr>
            </w:pPr>
            <w:r w:rsidRPr="00477480">
              <w:rPr>
                <w:rFonts w:ascii="Arial" w:eastAsia="Times New Roman" w:hAnsi="Arial" w:cs="Arial"/>
                <w:sz w:val="15"/>
                <w:szCs w:val="15"/>
                <w:lang w:val="es-CO" w:eastAsia="es-CO"/>
              </w:rPr>
              <w:t>586.157.710</w:t>
            </w:r>
          </w:p>
        </w:tc>
        <w:tc>
          <w:tcPr>
            <w:tcW w:w="203" w:type="pct"/>
            <w:vAlign w:val="center"/>
          </w:tcPr>
          <w:p w14:paraId="0CC0B180" w14:textId="77777777" w:rsidR="00C678B9" w:rsidRPr="00477480" w:rsidRDefault="00F75C36">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1</w:t>
            </w:r>
          </w:p>
        </w:tc>
        <w:tc>
          <w:tcPr>
            <w:tcW w:w="608" w:type="pct"/>
            <w:vAlign w:val="center"/>
          </w:tcPr>
          <w:p w14:paraId="576626BC" w14:textId="77777777" w:rsidR="00C678B9" w:rsidRPr="00477480" w:rsidRDefault="00F75C36">
            <w:pPr>
              <w:contextualSpacing/>
              <w:jc w:val="right"/>
              <w:rPr>
                <w:rFonts w:ascii="Arial" w:eastAsia="Times New Roman" w:hAnsi="Arial" w:cs="Arial"/>
                <w:sz w:val="15"/>
                <w:szCs w:val="15"/>
                <w:lang w:val="es-CO" w:eastAsia="es-CO"/>
              </w:rPr>
            </w:pPr>
            <w:r w:rsidRPr="00477480">
              <w:rPr>
                <w:rFonts w:ascii="Arial" w:eastAsia="Times New Roman" w:hAnsi="Arial" w:cs="Arial"/>
                <w:sz w:val="15"/>
                <w:szCs w:val="15"/>
                <w:lang w:val="es-CO" w:eastAsia="es-CO"/>
              </w:rPr>
              <w:t>8.345.628.060</w:t>
            </w:r>
          </w:p>
        </w:tc>
        <w:tc>
          <w:tcPr>
            <w:tcW w:w="202" w:type="pct"/>
            <w:vAlign w:val="center"/>
          </w:tcPr>
          <w:p w14:paraId="04E8CCB9" w14:textId="77777777" w:rsidR="00C678B9" w:rsidRPr="00477480" w:rsidRDefault="00605E11">
            <w:pPr>
              <w:contextualSpacing/>
              <w:jc w:val="center"/>
              <w:rPr>
                <w:rFonts w:ascii="Arial" w:eastAsia="Times New Roman" w:hAnsi="Arial" w:cs="Arial"/>
                <w:sz w:val="15"/>
                <w:szCs w:val="15"/>
                <w:lang w:val="es-CO" w:eastAsia="es-CO"/>
              </w:rPr>
            </w:pPr>
            <w:r w:rsidRPr="00477480">
              <w:rPr>
                <w:rFonts w:ascii="Arial" w:eastAsia="Times New Roman" w:hAnsi="Arial" w:cs="Arial"/>
                <w:sz w:val="15"/>
                <w:szCs w:val="15"/>
                <w:lang w:val="es-CO" w:eastAsia="es-CO"/>
              </w:rPr>
              <w:t>1</w:t>
            </w:r>
          </w:p>
        </w:tc>
        <w:tc>
          <w:tcPr>
            <w:tcW w:w="610" w:type="pct"/>
            <w:vAlign w:val="center"/>
          </w:tcPr>
          <w:p w14:paraId="72028130" w14:textId="77777777" w:rsidR="00C678B9" w:rsidRPr="00477480" w:rsidRDefault="00605E11">
            <w:pPr>
              <w:contextualSpacing/>
              <w:jc w:val="right"/>
              <w:rPr>
                <w:rFonts w:ascii="Arial" w:eastAsia="Times New Roman" w:hAnsi="Arial" w:cs="Arial"/>
                <w:sz w:val="15"/>
                <w:szCs w:val="15"/>
                <w:lang w:val="es-CO" w:eastAsia="es-CO"/>
              </w:rPr>
            </w:pPr>
            <w:r w:rsidRPr="00477480">
              <w:rPr>
                <w:rFonts w:ascii="Arial" w:eastAsia="Times New Roman" w:hAnsi="Arial" w:cs="Arial"/>
                <w:sz w:val="15"/>
                <w:szCs w:val="15"/>
                <w:lang w:val="es-CO" w:eastAsia="es-CO"/>
              </w:rPr>
              <w:t>5.077.595.990</w:t>
            </w:r>
          </w:p>
        </w:tc>
        <w:tc>
          <w:tcPr>
            <w:tcW w:w="341" w:type="pct"/>
            <w:vAlign w:val="center"/>
          </w:tcPr>
          <w:p w14:paraId="6523002D" w14:textId="77777777" w:rsidR="00C678B9" w:rsidRPr="00477480" w:rsidRDefault="00BD02E4">
            <w:pPr>
              <w:contextualSpacing/>
              <w:jc w:val="center"/>
              <w:rPr>
                <w:rFonts w:ascii="Arial" w:eastAsia="Times New Roman" w:hAnsi="Arial" w:cs="Arial"/>
                <w:sz w:val="15"/>
                <w:szCs w:val="15"/>
                <w:lang w:val="es-CO" w:eastAsia="es-CO"/>
              </w:rPr>
            </w:pPr>
            <w:r w:rsidRPr="00477480">
              <w:rPr>
                <w:rFonts w:ascii="Arial" w:eastAsia="Times New Roman" w:hAnsi="Arial" w:cs="Arial"/>
                <w:sz w:val="15"/>
                <w:szCs w:val="15"/>
                <w:lang w:val="es-CO" w:eastAsia="es-CO"/>
              </w:rPr>
              <w:t>1</w:t>
            </w:r>
          </w:p>
        </w:tc>
        <w:tc>
          <w:tcPr>
            <w:tcW w:w="604" w:type="pct"/>
            <w:vAlign w:val="center"/>
          </w:tcPr>
          <w:p w14:paraId="0ACAB45D" w14:textId="77777777" w:rsidR="00C678B9" w:rsidRPr="00477480" w:rsidRDefault="00BD02E4">
            <w:pPr>
              <w:contextualSpacing/>
              <w:jc w:val="right"/>
              <w:rPr>
                <w:rFonts w:ascii="Arial" w:eastAsia="Times New Roman" w:hAnsi="Arial" w:cs="Arial"/>
                <w:sz w:val="15"/>
                <w:szCs w:val="15"/>
                <w:lang w:val="es-CO" w:eastAsia="es-CO"/>
              </w:rPr>
            </w:pPr>
            <w:r w:rsidRPr="00477480">
              <w:rPr>
                <w:rFonts w:ascii="Arial" w:eastAsia="Times New Roman" w:hAnsi="Arial" w:cs="Arial"/>
                <w:sz w:val="15"/>
                <w:szCs w:val="15"/>
                <w:lang w:val="es-CO" w:eastAsia="es-CO"/>
              </w:rPr>
              <w:t>27.063.606.515</w:t>
            </w:r>
          </w:p>
        </w:tc>
      </w:tr>
      <w:tr w:rsidR="00B7145A" w:rsidRPr="00477480" w14:paraId="224BFDCE" w14:textId="77777777" w:rsidTr="0070033E">
        <w:trPr>
          <w:trHeight w:val="232"/>
          <w:jc w:val="center"/>
        </w:trPr>
        <w:tc>
          <w:tcPr>
            <w:tcW w:w="869" w:type="pct"/>
            <w:shd w:val="clear" w:color="auto" w:fill="auto"/>
            <w:vAlign w:val="center"/>
            <w:hideMark/>
          </w:tcPr>
          <w:p w14:paraId="547D0173" w14:textId="77777777" w:rsidR="00C678B9" w:rsidRPr="00477480" w:rsidRDefault="00C678B9" w:rsidP="00D85F80">
            <w:pPr>
              <w:contextualSpacing/>
              <w:jc w:val="center"/>
              <w:rPr>
                <w:rFonts w:ascii="Arial" w:eastAsia="Times New Roman" w:hAnsi="Arial" w:cs="Arial"/>
                <w:sz w:val="15"/>
                <w:szCs w:val="15"/>
                <w:lang w:val="es-CO" w:eastAsia="es-CO"/>
              </w:rPr>
            </w:pPr>
            <w:r w:rsidRPr="00477480">
              <w:rPr>
                <w:rFonts w:ascii="Arial" w:eastAsia="Times New Roman" w:hAnsi="Arial" w:cs="Arial"/>
                <w:sz w:val="15"/>
                <w:szCs w:val="15"/>
                <w:lang w:val="es-CO" w:eastAsia="es-CO"/>
              </w:rPr>
              <w:t>Ingresos (100)</w:t>
            </w:r>
          </w:p>
        </w:tc>
        <w:tc>
          <w:tcPr>
            <w:tcW w:w="212" w:type="pct"/>
            <w:shd w:val="clear" w:color="auto" w:fill="auto"/>
            <w:vAlign w:val="center"/>
          </w:tcPr>
          <w:p w14:paraId="5AAD80C7" w14:textId="77777777" w:rsidR="00C678B9" w:rsidRPr="00477480" w:rsidRDefault="00846722">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sz w:val="15"/>
                <w:szCs w:val="15"/>
                <w:lang w:val="es-CO" w:eastAsia="es-CO"/>
              </w:rPr>
              <w:t>18</w:t>
            </w:r>
          </w:p>
        </w:tc>
        <w:tc>
          <w:tcPr>
            <w:tcW w:w="539" w:type="pct"/>
            <w:shd w:val="clear" w:color="auto" w:fill="auto"/>
            <w:vAlign w:val="center"/>
          </w:tcPr>
          <w:p w14:paraId="4D3230A1" w14:textId="77777777" w:rsidR="00C678B9" w:rsidRPr="00477480" w:rsidRDefault="00A3552F">
            <w:pPr>
              <w:contextualSpacing/>
              <w:jc w:val="right"/>
              <w:rPr>
                <w:rFonts w:ascii="Arial" w:eastAsia="Times New Roman" w:hAnsi="Arial" w:cs="Arial"/>
                <w:color w:val="000000"/>
                <w:sz w:val="15"/>
                <w:szCs w:val="15"/>
                <w:lang w:val="es-CO" w:eastAsia="es-CO"/>
              </w:rPr>
            </w:pPr>
            <w:r w:rsidRPr="00477480">
              <w:rPr>
                <w:rFonts w:ascii="Arial" w:eastAsia="Times New Roman" w:hAnsi="Arial" w:cs="Arial"/>
                <w:sz w:val="15"/>
                <w:szCs w:val="15"/>
                <w:lang w:val="es-CO" w:eastAsia="es-CO"/>
              </w:rPr>
              <w:t>2.186.477.716</w:t>
            </w:r>
          </w:p>
        </w:tc>
        <w:tc>
          <w:tcPr>
            <w:tcW w:w="203" w:type="pct"/>
            <w:vAlign w:val="center"/>
          </w:tcPr>
          <w:p w14:paraId="19805E44" w14:textId="77777777" w:rsidR="00C678B9" w:rsidRPr="00477480" w:rsidRDefault="00211285">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21</w:t>
            </w:r>
          </w:p>
        </w:tc>
        <w:tc>
          <w:tcPr>
            <w:tcW w:w="608" w:type="pct"/>
            <w:shd w:val="clear" w:color="auto" w:fill="auto"/>
            <w:vAlign w:val="center"/>
          </w:tcPr>
          <w:p w14:paraId="6CAD1F02" w14:textId="77777777" w:rsidR="00C678B9" w:rsidRPr="00477480" w:rsidRDefault="00211285">
            <w:pPr>
              <w:contextualSpacing/>
              <w:jc w:val="right"/>
              <w:rPr>
                <w:rFonts w:ascii="Arial" w:eastAsia="Times New Roman" w:hAnsi="Arial" w:cs="Arial"/>
                <w:sz w:val="15"/>
                <w:szCs w:val="15"/>
                <w:lang w:val="es-CO" w:eastAsia="es-CO"/>
              </w:rPr>
            </w:pPr>
            <w:r w:rsidRPr="00477480">
              <w:rPr>
                <w:rFonts w:ascii="Arial" w:eastAsia="Times New Roman" w:hAnsi="Arial" w:cs="Arial"/>
                <w:sz w:val="15"/>
                <w:szCs w:val="15"/>
                <w:lang w:val="es-CO" w:eastAsia="es-CO"/>
              </w:rPr>
              <w:t>18.182.832.474</w:t>
            </w:r>
          </w:p>
        </w:tc>
        <w:tc>
          <w:tcPr>
            <w:tcW w:w="203" w:type="pct"/>
            <w:vAlign w:val="center"/>
          </w:tcPr>
          <w:p w14:paraId="488B746E" w14:textId="77777777" w:rsidR="00C678B9" w:rsidRPr="00477480" w:rsidRDefault="00F75C36">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57</w:t>
            </w:r>
          </w:p>
        </w:tc>
        <w:tc>
          <w:tcPr>
            <w:tcW w:w="608" w:type="pct"/>
            <w:vAlign w:val="center"/>
          </w:tcPr>
          <w:p w14:paraId="28FE7E99" w14:textId="77777777" w:rsidR="00C678B9" w:rsidRPr="00477480" w:rsidRDefault="00F75C36">
            <w:pPr>
              <w:contextualSpacing/>
              <w:jc w:val="right"/>
              <w:rPr>
                <w:rFonts w:ascii="Arial" w:eastAsia="Times New Roman" w:hAnsi="Arial" w:cs="Arial"/>
                <w:sz w:val="15"/>
                <w:szCs w:val="15"/>
                <w:lang w:val="es-CO" w:eastAsia="es-CO"/>
              </w:rPr>
            </w:pPr>
            <w:r w:rsidRPr="00477480">
              <w:rPr>
                <w:rFonts w:ascii="Arial" w:eastAsia="Times New Roman" w:hAnsi="Arial" w:cs="Arial"/>
                <w:sz w:val="15"/>
                <w:szCs w:val="15"/>
                <w:lang w:val="es-CO" w:eastAsia="es-CO"/>
              </w:rPr>
              <w:t>42.361.799.511</w:t>
            </w:r>
          </w:p>
        </w:tc>
        <w:tc>
          <w:tcPr>
            <w:tcW w:w="202" w:type="pct"/>
            <w:vAlign w:val="center"/>
          </w:tcPr>
          <w:p w14:paraId="464B76DE" w14:textId="77777777" w:rsidR="00C678B9" w:rsidRPr="00477480" w:rsidRDefault="00605E11">
            <w:pPr>
              <w:contextualSpacing/>
              <w:jc w:val="center"/>
              <w:rPr>
                <w:rFonts w:ascii="Arial" w:eastAsia="Times New Roman" w:hAnsi="Arial" w:cs="Arial"/>
                <w:sz w:val="15"/>
                <w:szCs w:val="15"/>
                <w:lang w:val="es-CO" w:eastAsia="es-CO"/>
              </w:rPr>
            </w:pPr>
            <w:r w:rsidRPr="00477480">
              <w:rPr>
                <w:rFonts w:ascii="Arial" w:eastAsia="Times New Roman" w:hAnsi="Arial" w:cs="Arial"/>
                <w:sz w:val="15"/>
                <w:szCs w:val="15"/>
                <w:lang w:val="es-CO" w:eastAsia="es-CO"/>
              </w:rPr>
              <w:t>49</w:t>
            </w:r>
          </w:p>
        </w:tc>
        <w:tc>
          <w:tcPr>
            <w:tcW w:w="610" w:type="pct"/>
            <w:vAlign w:val="center"/>
          </w:tcPr>
          <w:p w14:paraId="581C00D5" w14:textId="77777777" w:rsidR="00C678B9" w:rsidRPr="00477480" w:rsidRDefault="00605E11">
            <w:pPr>
              <w:contextualSpacing/>
              <w:jc w:val="right"/>
              <w:rPr>
                <w:rFonts w:ascii="Arial" w:eastAsia="Times New Roman" w:hAnsi="Arial" w:cs="Arial"/>
                <w:sz w:val="15"/>
                <w:szCs w:val="15"/>
                <w:lang w:val="es-CO" w:eastAsia="es-CO"/>
              </w:rPr>
            </w:pPr>
            <w:r w:rsidRPr="00477480">
              <w:rPr>
                <w:rFonts w:ascii="Arial" w:eastAsia="Times New Roman" w:hAnsi="Arial" w:cs="Arial"/>
                <w:sz w:val="15"/>
                <w:szCs w:val="15"/>
                <w:lang w:val="es-CO" w:eastAsia="es-CO"/>
              </w:rPr>
              <w:t>44.442.093.907</w:t>
            </w:r>
          </w:p>
        </w:tc>
        <w:tc>
          <w:tcPr>
            <w:tcW w:w="341" w:type="pct"/>
            <w:vAlign w:val="center"/>
          </w:tcPr>
          <w:p w14:paraId="4558D195" w14:textId="77777777" w:rsidR="00C678B9" w:rsidRPr="00477480" w:rsidRDefault="00BD02E4">
            <w:pPr>
              <w:contextualSpacing/>
              <w:jc w:val="center"/>
              <w:rPr>
                <w:rFonts w:ascii="Arial" w:eastAsia="Times New Roman" w:hAnsi="Arial" w:cs="Arial"/>
                <w:sz w:val="15"/>
                <w:szCs w:val="15"/>
                <w:lang w:val="es-CO" w:eastAsia="es-CO"/>
              </w:rPr>
            </w:pPr>
            <w:r w:rsidRPr="00477480">
              <w:rPr>
                <w:rFonts w:ascii="Arial" w:eastAsia="Times New Roman" w:hAnsi="Arial" w:cs="Arial"/>
                <w:sz w:val="15"/>
                <w:szCs w:val="15"/>
                <w:lang w:val="es-CO" w:eastAsia="es-CO"/>
              </w:rPr>
              <w:t>22</w:t>
            </w:r>
          </w:p>
        </w:tc>
        <w:tc>
          <w:tcPr>
            <w:tcW w:w="604" w:type="pct"/>
            <w:vAlign w:val="center"/>
          </w:tcPr>
          <w:p w14:paraId="7B6D11AC" w14:textId="77777777" w:rsidR="00C678B9" w:rsidRPr="00477480" w:rsidRDefault="00BD02E4">
            <w:pPr>
              <w:contextualSpacing/>
              <w:jc w:val="right"/>
              <w:rPr>
                <w:rFonts w:ascii="Arial" w:eastAsia="Times New Roman" w:hAnsi="Arial" w:cs="Arial"/>
                <w:sz w:val="15"/>
                <w:szCs w:val="15"/>
                <w:lang w:val="es-CO" w:eastAsia="es-CO"/>
              </w:rPr>
            </w:pPr>
            <w:r w:rsidRPr="00477480">
              <w:rPr>
                <w:rFonts w:ascii="Arial" w:eastAsia="Times New Roman" w:hAnsi="Arial" w:cs="Arial"/>
                <w:sz w:val="15"/>
                <w:szCs w:val="15"/>
                <w:lang w:val="es-CO" w:eastAsia="es-CO"/>
              </w:rPr>
              <w:t>23.292.562.020</w:t>
            </w:r>
          </w:p>
        </w:tc>
      </w:tr>
      <w:tr w:rsidR="00B7145A" w:rsidRPr="00477480" w14:paraId="0445E7F0" w14:textId="77777777" w:rsidTr="0070033E">
        <w:trPr>
          <w:trHeight w:val="346"/>
          <w:jc w:val="center"/>
        </w:trPr>
        <w:tc>
          <w:tcPr>
            <w:tcW w:w="869" w:type="pct"/>
            <w:shd w:val="clear" w:color="auto" w:fill="auto"/>
            <w:vAlign w:val="center"/>
            <w:hideMark/>
          </w:tcPr>
          <w:p w14:paraId="5854874D" w14:textId="77777777" w:rsidR="00C678B9" w:rsidRPr="00477480" w:rsidRDefault="00C678B9" w:rsidP="00D85F80">
            <w:pPr>
              <w:contextualSpacing/>
              <w:jc w:val="center"/>
              <w:rPr>
                <w:rFonts w:ascii="Arial" w:eastAsia="Times New Roman" w:hAnsi="Arial" w:cs="Arial"/>
                <w:sz w:val="15"/>
                <w:szCs w:val="15"/>
                <w:lang w:val="es-CO" w:eastAsia="es-CO"/>
              </w:rPr>
            </w:pPr>
            <w:r w:rsidRPr="00477480">
              <w:rPr>
                <w:rFonts w:ascii="Arial" w:eastAsia="Times New Roman" w:hAnsi="Arial" w:cs="Arial"/>
                <w:sz w:val="15"/>
                <w:szCs w:val="15"/>
                <w:lang w:val="es-CO" w:eastAsia="es-CO"/>
              </w:rPr>
              <w:t>Ingresos por Rendimientos Financieros (110)</w:t>
            </w:r>
          </w:p>
        </w:tc>
        <w:tc>
          <w:tcPr>
            <w:tcW w:w="212" w:type="pct"/>
            <w:shd w:val="clear" w:color="auto" w:fill="auto"/>
            <w:vAlign w:val="center"/>
          </w:tcPr>
          <w:p w14:paraId="3DD7690B" w14:textId="77777777" w:rsidR="00C678B9" w:rsidRPr="00477480" w:rsidRDefault="00846722">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12</w:t>
            </w:r>
          </w:p>
        </w:tc>
        <w:tc>
          <w:tcPr>
            <w:tcW w:w="539" w:type="pct"/>
            <w:shd w:val="clear" w:color="auto" w:fill="auto"/>
            <w:vAlign w:val="center"/>
          </w:tcPr>
          <w:p w14:paraId="0BE59D32" w14:textId="77777777" w:rsidR="00C678B9" w:rsidRPr="00477480" w:rsidRDefault="00A3552F">
            <w:pPr>
              <w:contextualSpacing/>
              <w:jc w:val="right"/>
              <w:rPr>
                <w:rFonts w:ascii="Arial" w:eastAsia="Times New Roman" w:hAnsi="Arial" w:cs="Arial"/>
                <w:color w:val="000000"/>
                <w:sz w:val="15"/>
                <w:szCs w:val="15"/>
                <w:lang w:val="es-CO" w:eastAsia="es-CO"/>
              </w:rPr>
            </w:pPr>
            <w:r w:rsidRPr="00477480">
              <w:rPr>
                <w:rFonts w:ascii="Arial" w:eastAsia="Times New Roman" w:hAnsi="Arial" w:cs="Arial"/>
                <w:sz w:val="15"/>
                <w:szCs w:val="15"/>
                <w:lang w:val="es-CO" w:eastAsia="es-CO"/>
              </w:rPr>
              <w:t>40.912.303</w:t>
            </w:r>
          </w:p>
        </w:tc>
        <w:tc>
          <w:tcPr>
            <w:tcW w:w="203" w:type="pct"/>
            <w:vAlign w:val="center"/>
          </w:tcPr>
          <w:p w14:paraId="02CC449C" w14:textId="77777777" w:rsidR="00C678B9" w:rsidRPr="00477480" w:rsidRDefault="00211285">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11</w:t>
            </w:r>
          </w:p>
        </w:tc>
        <w:tc>
          <w:tcPr>
            <w:tcW w:w="608" w:type="pct"/>
            <w:shd w:val="clear" w:color="auto" w:fill="auto"/>
            <w:vAlign w:val="center"/>
          </w:tcPr>
          <w:p w14:paraId="7170C60C" w14:textId="77777777" w:rsidR="00C678B9" w:rsidRPr="00477480" w:rsidRDefault="00211285">
            <w:pPr>
              <w:contextualSpacing/>
              <w:jc w:val="right"/>
              <w:rPr>
                <w:rFonts w:ascii="Arial" w:eastAsia="Times New Roman" w:hAnsi="Arial" w:cs="Arial"/>
                <w:sz w:val="15"/>
                <w:szCs w:val="15"/>
                <w:lang w:val="es-CO" w:eastAsia="es-CO"/>
              </w:rPr>
            </w:pPr>
            <w:r w:rsidRPr="00477480">
              <w:rPr>
                <w:rFonts w:ascii="Arial" w:eastAsia="Times New Roman" w:hAnsi="Arial" w:cs="Arial"/>
                <w:sz w:val="15"/>
                <w:szCs w:val="15"/>
                <w:lang w:val="es-CO" w:eastAsia="es-CO"/>
              </w:rPr>
              <w:t>49.319.450</w:t>
            </w:r>
          </w:p>
        </w:tc>
        <w:tc>
          <w:tcPr>
            <w:tcW w:w="203" w:type="pct"/>
            <w:vAlign w:val="center"/>
          </w:tcPr>
          <w:p w14:paraId="0E6AAF1A" w14:textId="77777777" w:rsidR="00C678B9" w:rsidRPr="00477480" w:rsidRDefault="00F75C36">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12</w:t>
            </w:r>
          </w:p>
        </w:tc>
        <w:tc>
          <w:tcPr>
            <w:tcW w:w="608" w:type="pct"/>
            <w:vAlign w:val="center"/>
          </w:tcPr>
          <w:p w14:paraId="2DCC42DA" w14:textId="77777777" w:rsidR="00C678B9" w:rsidRPr="00477480" w:rsidRDefault="00F75C36">
            <w:pPr>
              <w:contextualSpacing/>
              <w:jc w:val="right"/>
              <w:rPr>
                <w:rFonts w:ascii="Arial" w:eastAsia="Times New Roman" w:hAnsi="Arial" w:cs="Arial"/>
                <w:sz w:val="15"/>
                <w:szCs w:val="15"/>
                <w:lang w:val="es-CO" w:eastAsia="es-CO"/>
              </w:rPr>
            </w:pPr>
            <w:r w:rsidRPr="00477480">
              <w:rPr>
                <w:rFonts w:ascii="Arial" w:eastAsia="Times New Roman" w:hAnsi="Arial" w:cs="Arial"/>
                <w:sz w:val="15"/>
                <w:szCs w:val="15"/>
                <w:lang w:val="es-CO" w:eastAsia="es-CO"/>
              </w:rPr>
              <w:t>477.756.240</w:t>
            </w:r>
          </w:p>
        </w:tc>
        <w:tc>
          <w:tcPr>
            <w:tcW w:w="202" w:type="pct"/>
            <w:vAlign w:val="center"/>
          </w:tcPr>
          <w:p w14:paraId="102D66D6" w14:textId="77777777" w:rsidR="00C678B9" w:rsidRPr="00477480" w:rsidRDefault="00605E11">
            <w:pPr>
              <w:contextualSpacing/>
              <w:jc w:val="center"/>
              <w:rPr>
                <w:rFonts w:ascii="Arial" w:eastAsia="Times New Roman" w:hAnsi="Arial" w:cs="Arial"/>
                <w:sz w:val="15"/>
                <w:szCs w:val="15"/>
                <w:lang w:val="es-CO" w:eastAsia="es-CO"/>
              </w:rPr>
            </w:pPr>
            <w:r w:rsidRPr="00477480">
              <w:rPr>
                <w:rFonts w:ascii="Arial" w:eastAsia="Times New Roman" w:hAnsi="Arial" w:cs="Arial"/>
                <w:sz w:val="15"/>
                <w:szCs w:val="15"/>
                <w:lang w:val="es-CO" w:eastAsia="es-CO"/>
              </w:rPr>
              <w:t>12</w:t>
            </w:r>
          </w:p>
        </w:tc>
        <w:tc>
          <w:tcPr>
            <w:tcW w:w="610" w:type="pct"/>
            <w:vAlign w:val="center"/>
          </w:tcPr>
          <w:p w14:paraId="38CED7B7" w14:textId="77777777" w:rsidR="00C678B9" w:rsidRPr="00477480" w:rsidRDefault="00605E11">
            <w:pPr>
              <w:contextualSpacing/>
              <w:jc w:val="right"/>
              <w:rPr>
                <w:rFonts w:ascii="Arial" w:eastAsia="Times New Roman" w:hAnsi="Arial" w:cs="Arial"/>
                <w:sz w:val="15"/>
                <w:szCs w:val="15"/>
                <w:lang w:val="es-CO" w:eastAsia="es-CO"/>
              </w:rPr>
            </w:pPr>
            <w:r w:rsidRPr="00477480">
              <w:rPr>
                <w:rFonts w:ascii="Arial" w:eastAsia="Times New Roman" w:hAnsi="Arial" w:cs="Arial"/>
                <w:sz w:val="15"/>
                <w:szCs w:val="15"/>
                <w:lang w:val="es-CO" w:eastAsia="es-CO"/>
              </w:rPr>
              <w:t>352.179.867</w:t>
            </w:r>
          </w:p>
        </w:tc>
        <w:tc>
          <w:tcPr>
            <w:tcW w:w="341" w:type="pct"/>
            <w:vAlign w:val="center"/>
          </w:tcPr>
          <w:p w14:paraId="72365541" w14:textId="77777777" w:rsidR="00C678B9" w:rsidRPr="00477480" w:rsidRDefault="00BD02E4">
            <w:pPr>
              <w:contextualSpacing/>
              <w:jc w:val="center"/>
              <w:rPr>
                <w:rFonts w:ascii="Arial" w:eastAsia="Times New Roman" w:hAnsi="Arial" w:cs="Arial"/>
                <w:sz w:val="15"/>
                <w:szCs w:val="15"/>
                <w:lang w:val="es-CO" w:eastAsia="es-CO"/>
              </w:rPr>
            </w:pPr>
            <w:r w:rsidRPr="00477480">
              <w:rPr>
                <w:rFonts w:ascii="Arial" w:eastAsia="Times New Roman" w:hAnsi="Arial" w:cs="Arial"/>
                <w:sz w:val="15"/>
                <w:szCs w:val="15"/>
                <w:lang w:val="es-CO" w:eastAsia="es-CO"/>
              </w:rPr>
              <w:t>7</w:t>
            </w:r>
          </w:p>
        </w:tc>
        <w:tc>
          <w:tcPr>
            <w:tcW w:w="604" w:type="pct"/>
            <w:vAlign w:val="center"/>
          </w:tcPr>
          <w:p w14:paraId="29718D49" w14:textId="77777777" w:rsidR="00C678B9" w:rsidRPr="00477480" w:rsidRDefault="00BD02E4">
            <w:pPr>
              <w:contextualSpacing/>
              <w:jc w:val="right"/>
              <w:rPr>
                <w:rFonts w:ascii="Arial" w:eastAsia="Times New Roman" w:hAnsi="Arial" w:cs="Arial"/>
                <w:sz w:val="15"/>
                <w:szCs w:val="15"/>
                <w:lang w:val="es-CO" w:eastAsia="es-CO"/>
              </w:rPr>
            </w:pPr>
            <w:r w:rsidRPr="00477480">
              <w:rPr>
                <w:rFonts w:ascii="Arial" w:eastAsia="Times New Roman" w:hAnsi="Arial" w:cs="Arial"/>
                <w:sz w:val="15"/>
                <w:szCs w:val="15"/>
                <w:lang w:val="es-CO" w:eastAsia="es-CO"/>
              </w:rPr>
              <w:t>174.033.139</w:t>
            </w:r>
          </w:p>
        </w:tc>
      </w:tr>
      <w:tr w:rsidR="00B7145A" w:rsidRPr="00477480" w14:paraId="71B23EA7" w14:textId="77777777" w:rsidTr="0070033E">
        <w:trPr>
          <w:trHeight w:val="346"/>
          <w:jc w:val="center"/>
        </w:trPr>
        <w:tc>
          <w:tcPr>
            <w:tcW w:w="869" w:type="pct"/>
            <w:shd w:val="clear" w:color="auto" w:fill="auto"/>
            <w:vAlign w:val="center"/>
          </w:tcPr>
          <w:p w14:paraId="08DFA16E" w14:textId="77777777" w:rsidR="00C678B9" w:rsidRPr="00477480" w:rsidRDefault="00C678B9" w:rsidP="00D85F80">
            <w:pPr>
              <w:contextualSpacing/>
              <w:jc w:val="center"/>
              <w:rPr>
                <w:rFonts w:ascii="Arial" w:eastAsia="Times New Roman" w:hAnsi="Arial" w:cs="Arial"/>
                <w:sz w:val="15"/>
                <w:szCs w:val="15"/>
                <w:lang w:val="es-CO" w:eastAsia="es-CO"/>
              </w:rPr>
            </w:pPr>
            <w:r w:rsidRPr="00477480">
              <w:rPr>
                <w:rFonts w:ascii="Arial" w:eastAsia="Times New Roman" w:hAnsi="Arial" w:cs="Arial"/>
                <w:sz w:val="15"/>
                <w:szCs w:val="15"/>
                <w:lang w:val="es-CO" w:eastAsia="es-CO"/>
              </w:rPr>
              <w:t>Reintegros Bancarios (120)</w:t>
            </w:r>
          </w:p>
        </w:tc>
        <w:tc>
          <w:tcPr>
            <w:tcW w:w="212" w:type="pct"/>
            <w:shd w:val="clear" w:color="auto" w:fill="auto"/>
            <w:vAlign w:val="center"/>
          </w:tcPr>
          <w:p w14:paraId="0640B821" w14:textId="77777777" w:rsidR="00C678B9" w:rsidRPr="00477480" w:rsidRDefault="00C678B9">
            <w:pPr>
              <w:contextualSpacing/>
              <w:jc w:val="center"/>
              <w:rPr>
                <w:rFonts w:ascii="Arial" w:eastAsia="Times New Roman" w:hAnsi="Arial" w:cs="Arial"/>
                <w:color w:val="000000"/>
                <w:sz w:val="15"/>
                <w:szCs w:val="15"/>
                <w:lang w:eastAsia="es-CO"/>
              </w:rPr>
            </w:pPr>
            <w:r w:rsidRPr="00477480">
              <w:rPr>
                <w:rFonts w:ascii="Arial" w:eastAsia="Times New Roman" w:hAnsi="Arial" w:cs="Arial"/>
                <w:color w:val="000000"/>
                <w:sz w:val="15"/>
                <w:szCs w:val="15"/>
                <w:lang w:eastAsia="es-CO"/>
              </w:rPr>
              <w:t>0</w:t>
            </w:r>
          </w:p>
        </w:tc>
        <w:tc>
          <w:tcPr>
            <w:tcW w:w="539" w:type="pct"/>
            <w:shd w:val="clear" w:color="auto" w:fill="auto"/>
            <w:vAlign w:val="center"/>
          </w:tcPr>
          <w:p w14:paraId="7BE4822E" w14:textId="77777777" w:rsidR="00C678B9" w:rsidRPr="00477480" w:rsidRDefault="00C678B9">
            <w:pPr>
              <w:contextualSpacing/>
              <w:jc w:val="right"/>
              <w:rPr>
                <w:rFonts w:ascii="Arial" w:eastAsia="Times New Roman" w:hAnsi="Arial" w:cs="Arial"/>
                <w:color w:val="000000"/>
                <w:sz w:val="15"/>
                <w:szCs w:val="15"/>
                <w:lang w:val="es-CO" w:eastAsia="es-CO"/>
              </w:rPr>
            </w:pPr>
            <w:r w:rsidRPr="00477480">
              <w:rPr>
                <w:rFonts w:ascii="Arial" w:eastAsia="Times New Roman" w:hAnsi="Arial" w:cs="Arial"/>
                <w:sz w:val="15"/>
                <w:szCs w:val="15"/>
                <w:lang w:val="es-CO" w:eastAsia="es-CO"/>
              </w:rPr>
              <w:t>0</w:t>
            </w:r>
          </w:p>
        </w:tc>
        <w:tc>
          <w:tcPr>
            <w:tcW w:w="203" w:type="pct"/>
            <w:vAlign w:val="center"/>
          </w:tcPr>
          <w:p w14:paraId="086327C2" w14:textId="77777777" w:rsidR="00C678B9" w:rsidRPr="00477480" w:rsidRDefault="00C678B9">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0</w:t>
            </w:r>
          </w:p>
        </w:tc>
        <w:tc>
          <w:tcPr>
            <w:tcW w:w="608" w:type="pct"/>
            <w:vAlign w:val="center"/>
          </w:tcPr>
          <w:p w14:paraId="5EF8F97E" w14:textId="77777777" w:rsidR="00C678B9" w:rsidRPr="00477480" w:rsidRDefault="00C678B9">
            <w:pPr>
              <w:contextualSpacing/>
              <w:jc w:val="right"/>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0</w:t>
            </w:r>
          </w:p>
        </w:tc>
        <w:tc>
          <w:tcPr>
            <w:tcW w:w="203" w:type="pct"/>
            <w:vAlign w:val="center"/>
          </w:tcPr>
          <w:p w14:paraId="10884393" w14:textId="77777777" w:rsidR="00C678B9" w:rsidRPr="00477480" w:rsidRDefault="00F75C36">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0</w:t>
            </w:r>
          </w:p>
        </w:tc>
        <w:tc>
          <w:tcPr>
            <w:tcW w:w="608" w:type="pct"/>
            <w:vAlign w:val="center"/>
          </w:tcPr>
          <w:p w14:paraId="569507FD" w14:textId="77777777" w:rsidR="00C678B9" w:rsidRPr="00477480" w:rsidRDefault="00F75C36">
            <w:pPr>
              <w:contextualSpacing/>
              <w:jc w:val="right"/>
              <w:rPr>
                <w:rFonts w:ascii="Arial" w:eastAsia="Times New Roman" w:hAnsi="Arial" w:cs="Arial"/>
                <w:sz w:val="15"/>
                <w:szCs w:val="15"/>
                <w:lang w:val="es-CO" w:eastAsia="es-CO"/>
              </w:rPr>
            </w:pPr>
            <w:r w:rsidRPr="00477480">
              <w:rPr>
                <w:rFonts w:ascii="Arial" w:eastAsia="Times New Roman" w:hAnsi="Arial" w:cs="Arial"/>
                <w:sz w:val="15"/>
                <w:szCs w:val="15"/>
                <w:lang w:val="es-CO" w:eastAsia="es-CO"/>
              </w:rPr>
              <w:t>0</w:t>
            </w:r>
          </w:p>
        </w:tc>
        <w:tc>
          <w:tcPr>
            <w:tcW w:w="202" w:type="pct"/>
            <w:vAlign w:val="center"/>
          </w:tcPr>
          <w:p w14:paraId="2E60477C" w14:textId="77777777" w:rsidR="00C678B9" w:rsidRPr="00477480" w:rsidRDefault="00605E11">
            <w:pPr>
              <w:contextualSpacing/>
              <w:jc w:val="center"/>
              <w:rPr>
                <w:rFonts w:ascii="Arial" w:eastAsia="Times New Roman" w:hAnsi="Arial" w:cs="Arial"/>
                <w:sz w:val="15"/>
                <w:szCs w:val="15"/>
                <w:lang w:val="es-CO" w:eastAsia="es-CO"/>
              </w:rPr>
            </w:pPr>
            <w:r w:rsidRPr="00477480">
              <w:rPr>
                <w:rFonts w:ascii="Arial" w:eastAsia="Times New Roman" w:hAnsi="Arial" w:cs="Arial"/>
                <w:sz w:val="15"/>
                <w:szCs w:val="15"/>
                <w:lang w:val="es-CO" w:eastAsia="es-CO"/>
              </w:rPr>
              <w:t>0</w:t>
            </w:r>
          </w:p>
        </w:tc>
        <w:tc>
          <w:tcPr>
            <w:tcW w:w="610" w:type="pct"/>
            <w:vAlign w:val="center"/>
          </w:tcPr>
          <w:p w14:paraId="3EA319F8" w14:textId="77777777" w:rsidR="00C678B9" w:rsidRPr="00477480" w:rsidRDefault="00605E11">
            <w:pPr>
              <w:contextualSpacing/>
              <w:jc w:val="right"/>
              <w:rPr>
                <w:rFonts w:ascii="Arial" w:eastAsia="Times New Roman" w:hAnsi="Arial" w:cs="Arial"/>
                <w:sz w:val="15"/>
                <w:szCs w:val="15"/>
                <w:lang w:val="es-CO" w:eastAsia="es-CO"/>
              </w:rPr>
            </w:pPr>
            <w:r w:rsidRPr="00477480">
              <w:rPr>
                <w:rFonts w:ascii="Arial" w:eastAsia="Times New Roman" w:hAnsi="Arial" w:cs="Arial"/>
                <w:sz w:val="15"/>
                <w:szCs w:val="15"/>
                <w:lang w:val="es-CO" w:eastAsia="es-CO"/>
              </w:rPr>
              <w:t>0</w:t>
            </w:r>
          </w:p>
        </w:tc>
        <w:tc>
          <w:tcPr>
            <w:tcW w:w="341" w:type="pct"/>
            <w:vAlign w:val="center"/>
          </w:tcPr>
          <w:p w14:paraId="1228023C" w14:textId="77777777" w:rsidR="00C678B9" w:rsidRPr="00477480" w:rsidRDefault="00BD02E4">
            <w:pPr>
              <w:contextualSpacing/>
              <w:jc w:val="center"/>
              <w:rPr>
                <w:rFonts w:ascii="Arial" w:eastAsia="Times New Roman" w:hAnsi="Arial" w:cs="Arial"/>
                <w:sz w:val="15"/>
                <w:szCs w:val="15"/>
                <w:lang w:val="es-CO" w:eastAsia="es-CO"/>
              </w:rPr>
            </w:pPr>
            <w:r w:rsidRPr="00477480">
              <w:rPr>
                <w:rFonts w:ascii="Arial" w:eastAsia="Times New Roman" w:hAnsi="Arial" w:cs="Arial"/>
                <w:sz w:val="15"/>
                <w:szCs w:val="15"/>
                <w:lang w:val="es-CO" w:eastAsia="es-CO"/>
              </w:rPr>
              <w:t>0</w:t>
            </w:r>
          </w:p>
        </w:tc>
        <w:tc>
          <w:tcPr>
            <w:tcW w:w="604" w:type="pct"/>
            <w:vAlign w:val="center"/>
          </w:tcPr>
          <w:p w14:paraId="23EA61AF" w14:textId="77777777" w:rsidR="00C678B9" w:rsidRPr="00477480" w:rsidRDefault="00BD02E4">
            <w:pPr>
              <w:contextualSpacing/>
              <w:jc w:val="right"/>
              <w:rPr>
                <w:rFonts w:ascii="Arial" w:eastAsia="Times New Roman" w:hAnsi="Arial" w:cs="Arial"/>
                <w:sz w:val="15"/>
                <w:szCs w:val="15"/>
                <w:lang w:val="es-CO" w:eastAsia="es-CO"/>
              </w:rPr>
            </w:pPr>
            <w:r w:rsidRPr="00477480">
              <w:rPr>
                <w:rFonts w:ascii="Arial" w:eastAsia="Times New Roman" w:hAnsi="Arial" w:cs="Arial"/>
                <w:sz w:val="15"/>
                <w:szCs w:val="15"/>
                <w:lang w:val="es-CO" w:eastAsia="es-CO"/>
              </w:rPr>
              <w:t>0</w:t>
            </w:r>
          </w:p>
        </w:tc>
      </w:tr>
      <w:tr w:rsidR="00B7145A" w:rsidRPr="00477480" w14:paraId="413F1513" w14:textId="77777777" w:rsidTr="0070033E">
        <w:trPr>
          <w:trHeight w:val="226"/>
          <w:jc w:val="center"/>
        </w:trPr>
        <w:tc>
          <w:tcPr>
            <w:tcW w:w="869" w:type="pct"/>
            <w:shd w:val="clear" w:color="000000" w:fill="CCCCFF"/>
            <w:vAlign w:val="center"/>
            <w:hideMark/>
          </w:tcPr>
          <w:p w14:paraId="5E1A82D4" w14:textId="77777777" w:rsidR="00C678B9" w:rsidRPr="00477480" w:rsidRDefault="00C678B9" w:rsidP="00D85F80">
            <w:pPr>
              <w:contextualSpacing/>
              <w:jc w:val="center"/>
              <w:rPr>
                <w:rFonts w:ascii="Arial" w:eastAsia="Times New Roman" w:hAnsi="Arial" w:cs="Arial"/>
                <w:b/>
                <w:bCs/>
                <w:color w:val="000000"/>
                <w:sz w:val="15"/>
                <w:szCs w:val="15"/>
                <w:lang w:val="es-CO" w:eastAsia="es-CO"/>
              </w:rPr>
            </w:pPr>
            <w:r w:rsidRPr="00477480">
              <w:rPr>
                <w:rFonts w:ascii="Arial" w:eastAsia="Times New Roman" w:hAnsi="Arial" w:cs="Arial"/>
                <w:b/>
                <w:bCs/>
                <w:color w:val="000000"/>
                <w:sz w:val="15"/>
                <w:szCs w:val="15"/>
                <w:lang w:eastAsia="es-CO"/>
              </w:rPr>
              <w:t>Total Saldo en Caja + Ingresos</w:t>
            </w:r>
          </w:p>
        </w:tc>
        <w:tc>
          <w:tcPr>
            <w:tcW w:w="212" w:type="pct"/>
            <w:shd w:val="clear" w:color="000000" w:fill="CCCCFF"/>
            <w:vAlign w:val="center"/>
          </w:tcPr>
          <w:p w14:paraId="3A19EA17" w14:textId="77777777" w:rsidR="00C678B9" w:rsidRPr="00477480" w:rsidRDefault="00C678B9">
            <w:pPr>
              <w:contextualSpacing/>
              <w:jc w:val="center"/>
              <w:rPr>
                <w:rFonts w:ascii="Arial" w:eastAsia="Times New Roman" w:hAnsi="Arial" w:cs="Arial"/>
                <w:b/>
                <w:bCs/>
                <w:color w:val="000000"/>
                <w:sz w:val="15"/>
                <w:szCs w:val="15"/>
                <w:lang w:val="es-CO" w:eastAsia="es-CO"/>
              </w:rPr>
            </w:pPr>
          </w:p>
        </w:tc>
        <w:tc>
          <w:tcPr>
            <w:tcW w:w="539" w:type="pct"/>
            <w:shd w:val="clear" w:color="000000" w:fill="CCCCFF"/>
            <w:vAlign w:val="center"/>
          </w:tcPr>
          <w:p w14:paraId="0F363D7D" w14:textId="77777777" w:rsidR="00C678B9" w:rsidRPr="00477480" w:rsidRDefault="00A3552F">
            <w:pPr>
              <w:contextualSpacing/>
              <w:jc w:val="right"/>
              <w:rPr>
                <w:rFonts w:ascii="Arial" w:eastAsia="Times New Roman" w:hAnsi="Arial" w:cs="Arial"/>
                <w:b/>
                <w:bCs/>
                <w:color w:val="000000"/>
                <w:sz w:val="15"/>
                <w:szCs w:val="15"/>
                <w:lang w:val="es-CO" w:eastAsia="es-CO"/>
              </w:rPr>
            </w:pPr>
            <w:r w:rsidRPr="00477480">
              <w:rPr>
                <w:rFonts w:ascii="Arial" w:eastAsia="Times New Roman" w:hAnsi="Arial" w:cs="Arial"/>
                <w:b/>
                <w:bCs/>
                <w:color w:val="000000"/>
                <w:sz w:val="15"/>
                <w:szCs w:val="15"/>
                <w:lang w:val="es-CO" w:eastAsia="es-CO"/>
              </w:rPr>
              <w:t>2.472.693.538</w:t>
            </w:r>
          </w:p>
        </w:tc>
        <w:tc>
          <w:tcPr>
            <w:tcW w:w="203" w:type="pct"/>
            <w:shd w:val="clear" w:color="000000" w:fill="CCCCFF"/>
          </w:tcPr>
          <w:p w14:paraId="2EE1A2AD" w14:textId="77777777" w:rsidR="00C678B9" w:rsidRPr="00477480" w:rsidRDefault="00C678B9">
            <w:pPr>
              <w:contextualSpacing/>
              <w:jc w:val="right"/>
              <w:rPr>
                <w:rFonts w:ascii="Arial" w:eastAsia="Times New Roman" w:hAnsi="Arial" w:cs="Arial"/>
                <w:b/>
                <w:bCs/>
                <w:color w:val="000000"/>
                <w:sz w:val="15"/>
                <w:szCs w:val="15"/>
                <w:lang w:val="es-CO" w:eastAsia="es-CO"/>
              </w:rPr>
            </w:pPr>
          </w:p>
        </w:tc>
        <w:tc>
          <w:tcPr>
            <w:tcW w:w="608" w:type="pct"/>
            <w:shd w:val="clear" w:color="000000" w:fill="CCCCFF"/>
            <w:vAlign w:val="center"/>
          </w:tcPr>
          <w:p w14:paraId="212A9E84" w14:textId="77777777" w:rsidR="00C678B9" w:rsidRPr="00477480" w:rsidRDefault="00211285">
            <w:pPr>
              <w:contextualSpacing/>
              <w:jc w:val="right"/>
              <w:rPr>
                <w:rFonts w:ascii="Arial" w:eastAsia="Times New Roman" w:hAnsi="Arial" w:cs="Arial"/>
                <w:b/>
                <w:bCs/>
                <w:color w:val="000000"/>
                <w:sz w:val="15"/>
                <w:szCs w:val="15"/>
                <w:lang w:val="es-CO" w:eastAsia="es-CO"/>
              </w:rPr>
            </w:pPr>
            <w:r w:rsidRPr="00477480">
              <w:rPr>
                <w:rFonts w:ascii="Arial" w:eastAsia="Times New Roman" w:hAnsi="Arial" w:cs="Arial"/>
                <w:b/>
                <w:bCs/>
                <w:color w:val="000000"/>
                <w:sz w:val="15"/>
                <w:szCs w:val="15"/>
                <w:lang w:val="es-CO" w:eastAsia="es-CO"/>
              </w:rPr>
              <w:t>18.818.309.634</w:t>
            </w:r>
          </w:p>
        </w:tc>
        <w:tc>
          <w:tcPr>
            <w:tcW w:w="203" w:type="pct"/>
            <w:shd w:val="clear" w:color="000000" w:fill="CCCCFF"/>
          </w:tcPr>
          <w:p w14:paraId="7B0FF55B" w14:textId="77777777" w:rsidR="00C678B9" w:rsidRPr="00477480" w:rsidRDefault="00C678B9">
            <w:pPr>
              <w:contextualSpacing/>
              <w:jc w:val="right"/>
              <w:rPr>
                <w:rFonts w:ascii="Arial" w:eastAsia="Times New Roman" w:hAnsi="Arial" w:cs="Arial"/>
                <w:b/>
                <w:bCs/>
                <w:color w:val="000000"/>
                <w:sz w:val="15"/>
                <w:szCs w:val="15"/>
                <w:lang w:val="es-CO" w:eastAsia="es-CO"/>
              </w:rPr>
            </w:pPr>
          </w:p>
        </w:tc>
        <w:tc>
          <w:tcPr>
            <w:tcW w:w="608" w:type="pct"/>
            <w:shd w:val="clear" w:color="000000" w:fill="CCCCFF"/>
            <w:vAlign w:val="center"/>
          </w:tcPr>
          <w:p w14:paraId="2E44A83C" w14:textId="77777777" w:rsidR="00C678B9" w:rsidRPr="00477480" w:rsidRDefault="00F75C36">
            <w:pPr>
              <w:contextualSpacing/>
              <w:jc w:val="right"/>
              <w:rPr>
                <w:rFonts w:ascii="Arial" w:eastAsia="Times New Roman" w:hAnsi="Arial" w:cs="Arial"/>
                <w:b/>
                <w:bCs/>
                <w:color w:val="000000"/>
                <w:sz w:val="15"/>
                <w:szCs w:val="15"/>
                <w:lang w:val="es-CO" w:eastAsia="es-CO"/>
              </w:rPr>
            </w:pPr>
            <w:r w:rsidRPr="00477480">
              <w:rPr>
                <w:rFonts w:ascii="Arial" w:eastAsia="Times New Roman" w:hAnsi="Arial" w:cs="Arial"/>
                <w:b/>
                <w:bCs/>
                <w:color w:val="000000"/>
                <w:sz w:val="15"/>
                <w:szCs w:val="15"/>
                <w:lang w:val="es-CO" w:eastAsia="es-CO"/>
              </w:rPr>
              <w:t>51.185.183.851</w:t>
            </w:r>
          </w:p>
        </w:tc>
        <w:tc>
          <w:tcPr>
            <w:tcW w:w="202" w:type="pct"/>
            <w:shd w:val="clear" w:color="000000" w:fill="CCCCFF"/>
          </w:tcPr>
          <w:p w14:paraId="1AF6C929" w14:textId="77777777" w:rsidR="00C678B9" w:rsidRPr="00477480" w:rsidRDefault="00C678B9">
            <w:pPr>
              <w:contextualSpacing/>
              <w:jc w:val="right"/>
              <w:rPr>
                <w:rFonts w:ascii="Arial" w:eastAsia="Times New Roman" w:hAnsi="Arial" w:cs="Arial"/>
                <w:b/>
                <w:bCs/>
                <w:color w:val="000000"/>
                <w:sz w:val="15"/>
                <w:szCs w:val="15"/>
                <w:lang w:val="es-CO" w:eastAsia="es-CO"/>
              </w:rPr>
            </w:pPr>
          </w:p>
        </w:tc>
        <w:tc>
          <w:tcPr>
            <w:tcW w:w="610" w:type="pct"/>
            <w:shd w:val="clear" w:color="000000" w:fill="CCCCFF"/>
            <w:vAlign w:val="center"/>
          </w:tcPr>
          <w:p w14:paraId="088FE8B0" w14:textId="77777777" w:rsidR="00C678B9" w:rsidRPr="00477480" w:rsidRDefault="00605E11">
            <w:pPr>
              <w:contextualSpacing/>
              <w:jc w:val="right"/>
              <w:rPr>
                <w:rFonts w:ascii="Arial" w:eastAsia="Times New Roman" w:hAnsi="Arial" w:cs="Arial"/>
                <w:b/>
                <w:bCs/>
                <w:color w:val="000000"/>
                <w:sz w:val="15"/>
                <w:szCs w:val="15"/>
                <w:lang w:val="es-CO" w:eastAsia="es-CO"/>
              </w:rPr>
            </w:pPr>
            <w:r w:rsidRPr="00477480">
              <w:rPr>
                <w:rFonts w:ascii="Arial" w:eastAsia="Times New Roman" w:hAnsi="Arial" w:cs="Arial"/>
                <w:b/>
                <w:bCs/>
                <w:color w:val="000000"/>
                <w:sz w:val="15"/>
                <w:szCs w:val="15"/>
                <w:lang w:val="es-CO" w:eastAsia="es-CO"/>
              </w:rPr>
              <w:t>49.871.869.764</w:t>
            </w:r>
          </w:p>
        </w:tc>
        <w:tc>
          <w:tcPr>
            <w:tcW w:w="341" w:type="pct"/>
            <w:shd w:val="clear" w:color="000000" w:fill="CCCCFF"/>
            <w:vAlign w:val="center"/>
          </w:tcPr>
          <w:p w14:paraId="13DE63A9" w14:textId="77777777" w:rsidR="00C678B9" w:rsidRPr="00477480" w:rsidRDefault="00C678B9">
            <w:pPr>
              <w:contextualSpacing/>
              <w:jc w:val="center"/>
              <w:rPr>
                <w:rFonts w:ascii="Arial" w:eastAsia="Times New Roman" w:hAnsi="Arial" w:cs="Arial"/>
                <w:b/>
                <w:bCs/>
                <w:color w:val="000000"/>
                <w:sz w:val="15"/>
                <w:szCs w:val="15"/>
                <w:lang w:val="es-CO" w:eastAsia="es-CO"/>
              </w:rPr>
            </w:pPr>
          </w:p>
        </w:tc>
        <w:tc>
          <w:tcPr>
            <w:tcW w:w="604" w:type="pct"/>
            <w:shd w:val="clear" w:color="000000" w:fill="CCCCFF"/>
            <w:vAlign w:val="center"/>
          </w:tcPr>
          <w:p w14:paraId="55A1F4F4" w14:textId="77777777" w:rsidR="00C678B9" w:rsidRPr="00477480" w:rsidRDefault="00BD02E4">
            <w:pPr>
              <w:contextualSpacing/>
              <w:jc w:val="right"/>
              <w:rPr>
                <w:rFonts w:ascii="Arial" w:eastAsia="Times New Roman" w:hAnsi="Arial" w:cs="Arial"/>
                <w:b/>
                <w:bCs/>
                <w:color w:val="000000"/>
                <w:sz w:val="15"/>
                <w:szCs w:val="15"/>
                <w:lang w:val="es-CO" w:eastAsia="es-CO"/>
              </w:rPr>
            </w:pPr>
            <w:r w:rsidRPr="00477480">
              <w:rPr>
                <w:rFonts w:ascii="Arial" w:eastAsia="Times New Roman" w:hAnsi="Arial" w:cs="Arial"/>
                <w:b/>
                <w:bCs/>
                <w:color w:val="000000"/>
                <w:sz w:val="15"/>
                <w:szCs w:val="15"/>
                <w:lang w:val="es-CO" w:eastAsia="es-CO"/>
              </w:rPr>
              <w:t>50.530.201.674</w:t>
            </w:r>
          </w:p>
        </w:tc>
      </w:tr>
      <w:tr w:rsidR="00B7145A" w:rsidRPr="00477480" w14:paraId="015F91A0" w14:textId="77777777" w:rsidTr="0070033E">
        <w:trPr>
          <w:trHeight w:val="346"/>
          <w:jc w:val="center"/>
        </w:trPr>
        <w:tc>
          <w:tcPr>
            <w:tcW w:w="869" w:type="pct"/>
            <w:shd w:val="clear" w:color="auto" w:fill="auto"/>
            <w:vAlign w:val="bottom"/>
          </w:tcPr>
          <w:p w14:paraId="2C184AFA" w14:textId="77777777" w:rsidR="00C678B9" w:rsidRPr="00477480" w:rsidRDefault="00C678B9" w:rsidP="00D85F80">
            <w:pPr>
              <w:contextualSpacing/>
              <w:jc w:val="center"/>
              <w:rPr>
                <w:rFonts w:ascii="Arial" w:eastAsia="Times New Roman" w:hAnsi="Arial" w:cs="Arial"/>
                <w:color w:val="000000"/>
                <w:sz w:val="15"/>
                <w:szCs w:val="15"/>
                <w:lang w:eastAsia="es-CO"/>
              </w:rPr>
            </w:pPr>
            <w:r w:rsidRPr="00477480">
              <w:rPr>
                <w:rFonts w:ascii="Arial" w:eastAsia="Times New Roman" w:hAnsi="Arial" w:cs="Arial"/>
                <w:sz w:val="15"/>
                <w:szCs w:val="15"/>
                <w:lang w:val="es-CO" w:eastAsia="es-CO"/>
              </w:rPr>
              <w:t>Egresos Libre Inversión (310)</w:t>
            </w:r>
          </w:p>
        </w:tc>
        <w:tc>
          <w:tcPr>
            <w:tcW w:w="212" w:type="pct"/>
            <w:shd w:val="clear" w:color="auto" w:fill="auto"/>
            <w:vAlign w:val="center"/>
          </w:tcPr>
          <w:p w14:paraId="3B0120D4" w14:textId="77777777" w:rsidR="00C678B9" w:rsidRPr="00477480" w:rsidRDefault="00846722">
            <w:pPr>
              <w:contextualSpacing/>
              <w:jc w:val="center"/>
              <w:rPr>
                <w:rFonts w:ascii="Arial" w:eastAsia="Times New Roman" w:hAnsi="Arial" w:cs="Arial"/>
                <w:color w:val="000000"/>
                <w:sz w:val="15"/>
                <w:szCs w:val="15"/>
                <w:lang w:eastAsia="es-CO"/>
              </w:rPr>
            </w:pPr>
            <w:r w:rsidRPr="00477480">
              <w:rPr>
                <w:rFonts w:ascii="Arial" w:eastAsia="Times New Roman" w:hAnsi="Arial" w:cs="Arial"/>
                <w:color w:val="000000"/>
                <w:sz w:val="15"/>
                <w:szCs w:val="15"/>
                <w:lang w:eastAsia="es-CO"/>
              </w:rPr>
              <w:t>15</w:t>
            </w:r>
          </w:p>
        </w:tc>
        <w:tc>
          <w:tcPr>
            <w:tcW w:w="539" w:type="pct"/>
            <w:shd w:val="clear" w:color="auto" w:fill="auto"/>
            <w:vAlign w:val="center"/>
          </w:tcPr>
          <w:p w14:paraId="35552DD9" w14:textId="77777777" w:rsidR="00C678B9" w:rsidRPr="00477480" w:rsidRDefault="00846722">
            <w:pPr>
              <w:contextualSpacing/>
              <w:jc w:val="right"/>
              <w:rPr>
                <w:rFonts w:ascii="Arial" w:eastAsia="Times New Roman" w:hAnsi="Arial" w:cs="Arial"/>
                <w:sz w:val="15"/>
                <w:szCs w:val="15"/>
                <w:lang w:val="es-CO" w:eastAsia="es-CO"/>
              </w:rPr>
            </w:pPr>
            <w:r w:rsidRPr="00477480">
              <w:rPr>
                <w:rFonts w:ascii="Arial" w:eastAsia="Times New Roman" w:hAnsi="Arial" w:cs="Arial"/>
                <w:sz w:val="15"/>
                <w:szCs w:val="15"/>
                <w:lang w:val="es-CO" w:eastAsia="es-CO"/>
              </w:rPr>
              <w:t>1.299.171.229</w:t>
            </w:r>
          </w:p>
        </w:tc>
        <w:tc>
          <w:tcPr>
            <w:tcW w:w="203" w:type="pct"/>
            <w:vAlign w:val="center"/>
          </w:tcPr>
          <w:p w14:paraId="1FCCA697" w14:textId="77777777" w:rsidR="00C678B9" w:rsidRPr="00477480" w:rsidRDefault="00211285">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1</w:t>
            </w:r>
          </w:p>
        </w:tc>
        <w:tc>
          <w:tcPr>
            <w:tcW w:w="608" w:type="pct"/>
            <w:vAlign w:val="center"/>
          </w:tcPr>
          <w:p w14:paraId="091FB0A5" w14:textId="77777777" w:rsidR="00C678B9" w:rsidRPr="00477480" w:rsidRDefault="00211285">
            <w:pPr>
              <w:contextualSpacing/>
              <w:jc w:val="right"/>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9.429.000</w:t>
            </w:r>
          </w:p>
        </w:tc>
        <w:tc>
          <w:tcPr>
            <w:tcW w:w="203" w:type="pct"/>
            <w:vAlign w:val="center"/>
          </w:tcPr>
          <w:p w14:paraId="1FC86FDA" w14:textId="77777777" w:rsidR="00C678B9" w:rsidRPr="00477480" w:rsidRDefault="00F75C36">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0</w:t>
            </w:r>
          </w:p>
        </w:tc>
        <w:tc>
          <w:tcPr>
            <w:tcW w:w="608" w:type="pct"/>
            <w:vAlign w:val="center"/>
          </w:tcPr>
          <w:p w14:paraId="6777C3BA" w14:textId="77777777" w:rsidR="00C678B9" w:rsidRPr="00477480" w:rsidRDefault="00F75C36">
            <w:pPr>
              <w:contextualSpacing/>
              <w:jc w:val="right"/>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0</w:t>
            </w:r>
          </w:p>
        </w:tc>
        <w:tc>
          <w:tcPr>
            <w:tcW w:w="202" w:type="pct"/>
            <w:vAlign w:val="center"/>
          </w:tcPr>
          <w:p w14:paraId="789CA5FC" w14:textId="77777777" w:rsidR="00C678B9" w:rsidRPr="00477480" w:rsidRDefault="00605E11">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0</w:t>
            </w:r>
          </w:p>
        </w:tc>
        <w:tc>
          <w:tcPr>
            <w:tcW w:w="610" w:type="pct"/>
            <w:vAlign w:val="center"/>
          </w:tcPr>
          <w:p w14:paraId="2C98B892" w14:textId="77777777" w:rsidR="00C678B9" w:rsidRPr="00477480" w:rsidRDefault="00605E11">
            <w:pPr>
              <w:contextualSpacing/>
              <w:jc w:val="right"/>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0</w:t>
            </w:r>
          </w:p>
        </w:tc>
        <w:tc>
          <w:tcPr>
            <w:tcW w:w="341" w:type="pct"/>
            <w:vAlign w:val="center"/>
          </w:tcPr>
          <w:p w14:paraId="79ED94F9" w14:textId="77777777" w:rsidR="00C678B9" w:rsidRPr="00477480" w:rsidRDefault="00BD02E4">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0</w:t>
            </w:r>
          </w:p>
        </w:tc>
        <w:tc>
          <w:tcPr>
            <w:tcW w:w="604" w:type="pct"/>
            <w:vAlign w:val="center"/>
          </w:tcPr>
          <w:p w14:paraId="2A790FCA" w14:textId="77777777" w:rsidR="00C678B9" w:rsidRPr="00477480" w:rsidRDefault="00BD02E4">
            <w:pPr>
              <w:contextualSpacing/>
              <w:jc w:val="right"/>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0</w:t>
            </w:r>
          </w:p>
        </w:tc>
      </w:tr>
      <w:tr w:rsidR="00B7145A" w:rsidRPr="00477480" w14:paraId="3ED3D6F8" w14:textId="77777777" w:rsidTr="0070033E">
        <w:trPr>
          <w:trHeight w:val="346"/>
          <w:jc w:val="center"/>
        </w:trPr>
        <w:tc>
          <w:tcPr>
            <w:tcW w:w="869" w:type="pct"/>
            <w:shd w:val="clear" w:color="auto" w:fill="auto"/>
            <w:vAlign w:val="bottom"/>
          </w:tcPr>
          <w:p w14:paraId="4A62676A" w14:textId="77777777" w:rsidR="00211285" w:rsidRPr="00477480" w:rsidRDefault="00211285" w:rsidP="00D85F80">
            <w:pPr>
              <w:contextualSpacing/>
              <w:jc w:val="center"/>
              <w:rPr>
                <w:rFonts w:ascii="Arial" w:eastAsia="Times New Roman" w:hAnsi="Arial" w:cs="Arial"/>
                <w:sz w:val="15"/>
                <w:szCs w:val="15"/>
                <w:lang w:val="es-CO" w:eastAsia="es-CO"/>
              </w:rPr>
            </w:pPr>
            <w:r w:rsidRPr="00477480">
              <w:rPr>
                <w:rFonts w:ascii="Arial" w:eastAsia="Times New Roman" w:hAnsi="Arial" w:cs="Arial"/>
                <w:sz w:val="15"/>
                <w:szCs w:val="15"/>
                <w:lang w:val="es-CO" w:eastAsia="es-CO"/>
              </w:rPr>
              <w:t>Egresos Libre Destinación (313)</w:t>
            </w:r>
          </w:p>
        </w:tc>
        <w:tc>
          <w:tcPr>
            <w:tcW w:w="212" w:type="pct"/>
            <w:shd w:val="clear" w:color="auto" w:fill="auto"/>
            <w:vAlign w:val="center"/>
          </w:tcPr>
          <w:p w14:paraId="3C262181" w14:textId="77777777" w:rsidR="00211285" w:rsidRPr="00477480" w:rsidRDefault="00211285">
            <w:pPr>
              <w:contextualSpacing/>
              <w:jc w:val="center"/>
              <w:rPr>
                <w:rFonts w:ascii="Arial" w:eastAsia="Times New Roman" w:hAnsi="Arial" w:cs="Arial"/>
                <w:color w:val="000000"/>
                <w:sz w:val="15"/>
                <w:szCs w:val="15"/>
                <w:lang w:eastAsia="es-CO"/>
              </w:rPr>
            </w:pPr>
            <w:r w:rsidRPr="00477480">
              <w:rPr>
                <w:rFonts w:ascii="Arial" w:eastAsia="Times New Roman" w:hAnsi="Arial" w:cs="Arial"/>
                <w:color w:val="000000"/>
                <w:sz w:val="15"/>
                <w:szCs w:val="15"/>
                <w:lang w:eastAsia="es-CO"/>
              </w:rPr>
              <w:t>0</w:t>
            </w:r>
          </w:p>
        </w:tc>
        <w:tc>
          <w:tcPr>
            <w:tcW w:w="539" w:type="pct"/>
            <w:shd w:val="clear" w:color="auto" w:fill="auto"/>
            <w:vAlign w:val="center"/>
          </w:tcPr>
          <w:p w14:paraId="1DE0288F" w14:textId="77777777" w:rsidR="00211285" w:rsidRPr="00477480" w:rsidRDefault="00211285">
            <w:pPr>
              <w:contextualSpacing/>
              <w:jc w:val="right"/>
              <w:rPr>
                <w:rFonts w:ascii="Arial" w:eastAsia="Times New Roman" w:hAnsi="Arial" w:cs="Arial"/>
                <w:sz w:val="15"/>
                <w:szCs w:val="15"/>
                <w:lang w:val="es-CO" w:eastAsia="es-CO"/>
              </w:rPr>
            </w:pPr>
            <w:r w:rsidRPr="00477480">
              <w:rPr>
                <w:rFonts w:ascii="Arial" w:eastAsia="Times New Roman" w:hAnsi="Arial" w:cs="Arial"/>
                <w:sz w:val="15"/>
                <w:szCs w:val="15"/>
                <w:lang w:val="es-CO" w:eastAsia="es-CO"/>
              </w:rPr>
              <w:t>0</w:t>
            </w:r>
          </w:p>
        </w:tc>
        <w:tc>
          <w:tcPr>
            <w:tcW w:w="203" w:type="pct"/>
            <w:vAlign w:val="center"/>
          </w:tcPr>
          <w:p w14:paraId="3B80AF7F" w14:textId="77777777" w:rsidR="00211285" w:rsidRPr="00477480" w:rsidRDefault="00211285">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2</w:t>
            </w:r>
          </w:p>
        </w:tc>
        <w:tc>
          <w:tcPr>
            <w:tcW w:w="608" w:type="pct"/>
            <w:vAlign w:val="center"/>
          </w:tcPr>
          <w:p w14:paraId="52D961CB" w14:textId="77777777" w:rsidR="00211285" w:rsidRPr="00477480" w:rsidRDefault="00211285">
            <w:pPr>
              <w:contextualSpacing/>
              <w:jc w:val="right"/>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304.880.154</w:t>
            </w:r>
          </w:p>
        </w:tc>
        <w:tc>
          <w:tcPr>
            <w:tcW w:w="203" w:type="pct"/>
            <w:vAlign w:val="center"/>
          </w:tcPr>
          <w:p w14:paraId="78898D99" w14:textId="77777777" w:rsidR="00211285" w:rsidRPr="00477480" w:rsidRDefault="00881BB5">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0</w:t>
            </w:r>
          </w:p>
        </w:tc>
        <w:tc>
          <w:tcPr>
            <w:tcW w:w="608" w:type="pct"/>
            <w:vAlign w:val="center"/>
          </w:tcPr>
          <w:p w14:paraId="500A1327" w14:textId="77777777" w:rsidR="00211285" w:rsidRPr="00477480" w:rsidRDefault="00881BB5">
            <w:pPr>
              <w:contextualSpacing/>
              <w:jc w:val="right"/>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0</w:t>
            </w:r>
          </w:p>
        </w:tc>
        <w:tc>
          <w:tcPr>
            <w:tcW w:w="202" w:type="pct"/>
            <w:vAlign w:val="center"/>
          </w:tcPr>
          <w:p w14:paraId="2D8DA0A7" w14:textId="77777777" w:rsidR="00211285" w:rsidRPr="00477480" w:rsidRDefault="00605E11">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0</w:t>
            </w:r>
          </w:p>
        </w:tc>
        <w:tc>
          <w:tcPr>
            <w:tcW w:w="610" w:type="pct"/>
            <w:vAlign w:val="center"/>
          </w:tcPr>
          <w:p w14:paraId="2D58E635" w14:textId="77777777" w:rsidR="00211285" w:rsidRPr="00477480" w:rsidRDefault="00605E11">
            <w:pPr>
              <w:contextualSpacing/>
              <w:jc w:val="right"/>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0</w:t>
            </w:r>
          </w:p>
        </w:tc>
        <w:tc>
          <w:tcPr>
            <w:tcW w:w="341" w:type="pct"/>
            <w:vAlign w:val="center"/>
          </w:tcPr>
          <w:p w14:paraId="46845A4B" w14:textId="77777777" w:rsidR="00211285" w:rsidRPr="00477480" w:rsidRDefault="00BD02E4">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0</w:t>
            </w:r>
          </w:p>
        </w:tc>
        <w:tc>
          <w:tcPr>
            <w:tcW w:w="604" w:type="pct"/>
            <w:vAlign w:val="center"/>
          </w:tcPr>
          <w:p w14:paraId="5E88BD52" w14:textId="77777777" w:rsidR="00211285" w:rsidRPr="00477480" w:rsidRDefault="00BD02E4">
            <w:pPr>
              <w:contextualSpacing/>
              <w:jc w:val="right"/>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0</w:t>
            </w:r>
          </w:p>
        </w:tc>
      </w:tr>
      <w:tr w:rsidR="00B7145A" w:rsidRPr="00477480" w14:paraId="6B85CF31" w14:textId="77777777" w:rsidTr="0070033E">
        <w:trPr>
          <w:trHeight w:val="346"/>
          <w:jc w:val="center"/>
        </w:trPr>
        <w:tc>
          <w:tcPr>
            <w:tcW w:w="869" w:type="pct"/>
            <w:shd w:val="clear" w:color="auto" w:fill="auto"/>
            <w:vAlign w:val="center"/>
          </w:tcPr>
          <w:p w14:paraId="5FEABC50" w14:textId="77777777" w:rsidR="00211285" w:rsidRPr="00477480" w:rsidRDefault="00211285" w:rsidP="00D85F80">
            <w:pPr>
              <w:contextualSpacing/>
              <w:jc w:val="center"/>
              <w:rPr>
                <w:rFonts w:ascii="Arial" w:eastAsia="Times New Roman" w:hAnsi="Arial" w:cs="Arial"/>
                <w:color w:val="000000"/>
                <w:sz w:val="15"/>
                <w:szCs w:val="15"/>
                <w:lang w:eastAsia="es-CO"/>
              </w:rPr>
            </w:pPr>
            <w:r w:rsidRPr="00477480">
              <w:rPr>
                <w:rFonts w:ascii="Arial" w:eastAsia="Times New Roman" w:hAnsi="Arial" w:cs="Arial"/>
                <w:color w:val="000000"/>
                <w:sz w:val="15"/>
                <w:szCs w:val="15"/>
                <w:lang w:eastAsia="es-CO"/>
              </w:rPr>
              <w:t>Egresos Asignaciones Especiales (320)</w:t>
            </w:r>
          </w:p>
        </w:tc>
        <w:tc>
          <w:tcPr>
            <w:tcW w:w="212" w:type="pct"/>
            <w:shd w:val="clear" w:color="auto" w:fill="auto"/>
            <w:vAlign w:val="center"/>
          </w:tcPr>
          <w:p w14:paraId="4B472932" w14:textId="77777777" w:rsidR="00211285" w:rsidRPr="00477480" w:rsidRDefault="00211285">
            <w:pPr>
              <w:contextualSpacing/>
              <w:jc w:val="center"/>
              <w:rPr>
                <w:rFonts w:ascii="Arial" w:eastAsia="Times New Roman" w:hAnsi="Arial" w:cs="Arial"/>
                <w:color w:val="000000"/>
                <w:sz w:val="15"/>
                <w:szCs w:val="15"/>
                <w:lang w:eastAsia="es-CO"/>
              </w:rPr>
            </w:pPr>
            <w:r w:rsidRPr="00477480">
              <w:rPr>
                <w:rFonts w:ascii="Arial" w:eastAsia="Times New Roman" w:hAnsi="Arial" w:cs="Arial"/>
                <w:color w:val="000000"/>
                <w:sz w:val="15"/>
                <w:szCs w:val="15"/>
                <w:lang w:eastAsia="es-CO"/>
              </w:rPr>
              <w:t>1</w:t>
            </w:r>
          </w:p>
        </w:tc>
        <w:tc>
          <w:tcPr>
            <w:tcW w:w="539" w:type="pct"/>
            <w:shd w:val="clear" w:color="auto" w:fill="auto"/>
            <w:vAlign w:val="center"/>
          </w:tcPr>
          <w:p w14:paraId="04043EBB" w14:textId="77777777" w:rsidR="00211285" w:rsidRPr="00477480" w:rsidRDefault="00211285">
            <w:pPr>
              <w:contextualSpacing/>
              <w:jc w:val="right"/>
              <w:rPr>
                <w:rFonts w:ascii="Arial" w:eastAsia="Times New Roman" w:hAnsi="Arial" w:cs="Arial"/>
                <w:sz w:val="15"/>
                <w:szCs w:val="15"/>
                <w:lang w:val="es-CO" w:eastAsia="es-CO"/>
              </w:rPr>
            </w:pPr>
            <w:r w:rsidRPr="00477480">
              <w:rPr>
                <w:rFonts w:ascii="Arial" w:eastAsia="Times New Roman" w:hAnsi="Arial" w:cs="Arial"/>
                <w:sz w:val="15"/>
                <w:szCs w:val="15"/>
                <w:lang w:val="es-CO" w:eastAsia="es-CO"/>
              </w:rPr>
              <w:t>2.957.864</w:t>
            </w:r>
          </w:p>
        </w:tc>
        <w:tc>
          <w:tcPr>
            <w:tcW w:w="203" w:type="pct"/>
            <w:vAlign w:val="center"/>
          </w:tcPr>
          <w:p w14:paraId="31E73E10" w14:textId="77777777" w:rsidR="00211285" w:rsidRPr="00477480" w:rsidRDefault="00211285">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31</w:t>
            </w:r>
          </w:p>
        </w:tc>
        <w:tc>
          <w:tcPr>
            <w:tcW w:w="608" w:type="pct"/>
            <w:vAlign w:val="center"/>
          </w:tcPr>
          <w:p w14:paraId="0F44B326" w14:textId="77777777" w:rsidR="00211285" w:rsidRPr="00477480" w:rsidRDefault="00211285">
            <w:pPr>
              <w:contextualSpacing/>
              <w:jc w:val="right"/>
              <w:rPr>
                <w:rFonts w:ascii="Arial" w:eastAsia="Times New Roman" w:hAnsi="Arial" w:cs="Arial"/>
                <w:sz w:val="15"/>
                <w:szCs w:val="15"/>
                <w:lang w:val="es-CO" w:eastAsia="es-CO"/>
              </w:rPr>
            </w:pPr>
            <w:r w:rsidRPr="00477480">
              <w:rPr>
                <w:rFonts w:ascii="Arial" w:eastAsia="Times New Roman" w:hAnsi="Arial" w:cs="Arial"/>
                <w:sz w:val="15"/>
                <w:szCs w:val="15"/>
                <w:lang w:val="es-CO" w:eastAsia="es-CO"/>
              </w:rPr>
              <w:t>10.319.294.547</w:t>
            </w:r>
          </w:p>
        </w:tc>
        <w:tc>
          <w:tcPr>
            <w:tcW w:w="203" w:type="pct"/>
            <w:vAlign w:val="center"/>
          </w:tcPr>
          <w:p w14:paraId="59996948" w14:textId="77777777" w:rsidR="00211285" w:rsidRPr="00477480" w:rsidRDefault="00881BB5">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36</w:t>
            </w:r>
          </w:p>
        </w:tc>
        <w:tc>
          <w:tcPr>
            <w:tcW w:w="608" w:type="pct"/>
            <w:vAlign w:val="center"/>
          </w:tcPr>
          <w:p w14:paraId="6D68DD00" w14:textId="77777777" w:rsidR="00211285" w:rsidRPr="00477480" w:rsidRDefault="00881BB5">
            <w:pPr>
              <w:contextualSpacing/>
              <w:jc w:val="right"/>
              <w:rPr>
                <w:rFonts w:ascii="Arial" w:eastAsia="Times New Roman" w:hAnsi="Arial" w:cs="Arial"/>
                <w:sz w:val="15"/>
                <w:szCs w:val="15"/>
                <w:lang w:val="es-CO" w:eastAsia="es-CO"/>
              </w:rPr>
            </w:pPr>
            <w:r w:rsidRPr="00477480">
              <w:rPr>
                <w:rFonts w:ascii="Arial" w:eastAsia="Times New Roman" w:hAnsi="Arial" w:cs="Arial"/>
                <w:sz w:val="15"/>
                <w:szCs w:val="15"/>
                <w:lang w:val="es-CO" w:eastAsia="es-CO"/>
              </w:rPr>
              <w:t>10.084.863.118</w:t>
            </w:r>
          </w:p>
        </w:tc>
        <w:tc>
          <w:tcPr>
            <w:tcW w:w="202" w:type="pct"/>
            <w:vAlign w:val="center"/>
          </w:tcPr>
          <w:p w14:paraId="6AF32DC7" w14:textId="77777777" w:rsidR="00211285" w:rsidRPr="00477480" w:rsidRDefault="00BD02E4">
            <w:pPr>
              <w:contextualSpacing/>
              <w:jc w:val="center"/>
              <w:rPr>
                <w:rFonts w:ascii="Arial" w:eastAsia="Times New Roman" w:hAnsi="Arial" w:cs="Arial"/>
                <w:sz w:val="15"/>
                <w:szCs w:val="15"/>
                <w:lang w:val="es-CO" w:eastAsia="es-CO"/>
              </w:rPr>
            </w:pPr>
            <w:r w:rsidRPr="00477480">
              <w:rPr>
                <w:rFonts w:ascii="Arial" w:eastAsia="Times New Roman" w:hAnsi="Arial" w:cs="Arial"/>
                <w:sz w:val="15"/>
                <w:szCs w:val="15"/>
                <w:lang w:val="es-CO" w:eastAsia="es-CO"/>
              </w:rPr>
              <w:t>0</w:t>
            </w:r>
          </w:p>
        </w:tc>
        <w:tc>
          <w:tcPr>
            <w:tcW w:w="610" w:type="pct"/>
            <w:vAlign w:val="center"/>
          </w:tcPr>
          <w:p w14:paraId="0E3010F9" w14:textId="77777777" w:rsidR="00211285" w:rsidRPr="00477480" w:rsidRDefault="00BD02E4">
            <w:pPr>
              <w:contextualSpacing/>
              <w:jc w:val="right"/>
              <w:rPr>
                <w:rFonts w:ascii="Arial" w:eastAsia="Times New Roman" w:hAnsi="Arial" w:cs="Arial"/>
                <w:sz w:val="15"/>
                <w:szCs w:val="15"/>
                <w:lang w:val="es-CO" w:eastAsia="es-CO"/>
              </w:rPr>
            </w:pPr>
            <w:r w:rsidRPr="00477480">
              <w:rPr>
                <w:rFonts w:ascii="Arial" w:eastAsia="Times New Roman" w:hAnsi="Arial" w:cs="Arial"/>
                <w:sz w:val="15"/>
                <w:szCs w:val="15"/>
                <w:lang w:val="es-CO" w:eastAsia="es-CO"/>
              </w:rPr>
              <w:t>0</w:t>
            </w:r>
          </w:p>
        </w:tc>
        <w:tc>
          <w:tcPr>
            <w:tcW w:w="341" w:type="pct"/>
            <w:vAlign w:val="center"/>
          </w:tcPr>
          <w:p w14:paraId="6507E6AA" w14:textId="77777777" w:rsidR="00211285" w:rsidRPr="00477480" w:rsidRDefault="00BD02E4">
            <w:pPr>
              <w:contextualSpacing/>
              <w:jc w:val="center"/>
              <w:rPr>
                <w:rFonts w:ascii="Arial" w:eastAsia="Times New Roman" w:hAnsi="Arial" w:cs="Arial"/>
                <w:sz w:val="15"/>
                <w:szCs w:val="15"/>
                <w:lang w:val="es-CO" w:eastAsia="es-CO"/>
              </w:rPr>
            </w:pPr>
            <w:r w:rsidRPr="00477480">
              <w:rPr>
                <w:rFonts w:ascii="Arial" w:eastAsia="Times New Roman" w:hAnsi="Arial" w:cs="Arial"/>
                <w:sz w:val="15"/>
                <w:szCs w:val="15"/>
                <w:lang w:val="es-CO" w:eastAsia="es-CO"/>
              </w:rPr>
              <w:t>0</w:t>
            </w:r>
          </w:p>
        </w:tc>
        <w:tc>
          <w:tcPr>
            <w:tcW w:w="604" w:type="pct"/>
            <w:vAlign w:val="center"/>
          </w:tcPr>
          <w:p w14:paraId="7B28E929" w14:textId="77777777" w:rsidR="00211285" w:rsidRPr="00477480" w:rsidRDefault="00BD02E4">
            <w:pPr>
              <w:contextualSpacing/>
              <w:jc w:val="right"/>
              <w:rPr>
                <w:rFonts w:ascii="Arial" w:eastAsia="Times New Roman" w:hAnsi="Arial" w:cs="Arial"/>
                <w:sz w:val="15"/>
                <w:szCs w:val="15"/>
                <w:lang w:val="es-CO" w:eastAsia="es-CO"/>
              </w:rPr>
            </w:pPr>
            <w:r w:rsidRPr="00477480">
              <w:rPr>
                <w:rFonts w:ascii="Arial" w:eastAsia="Times New Roman" w:hAnsi="Arial" w:cs="Arial"/>
                <w:sz w:val="15"/>
                <w:szCs w:val="15"/>
                <w:lang w:val="es-CO" w:eastAsia="es-CO"/>
              </w:rPr>
              <w:t>0</w:t>
            </w:r>
          </w:p>
        </w:tc>
      </w:tr>
      <w:tr w:rsidR="00B7145A" w:rsidRPr="00477480" w14:paraId="0277F267" w14:textId="77777777" w:rsidTr="0070033E">
        <w:trPr>
          <w:trHeight w:val="346"/>
          <w:jc w:val="center"/>
        </w:trPr>
        <w:tc>
          <w:tcPr>
            <w:tcW w:w="869" w:type="pct"/>
            <w:shd w:val="clear" w:color="auto" w:fill="auto"/>
            <w:vAlign w:val="center"/>
            <w:hideMark/>
          </w:tcPr>
          <w:p w14:paraId="076A6A0A" w14:textId="77777777" w:rsidR="00211285" w:rsidRPr="00477480" w:rsidRDefault="00211285" w:rsidP="00D85F80">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sz w:val="15"/>
                <w:szCs w:val="15"/>
                <w:lang w:val="es-CO" w:eastAsia="es-CO"/>
              </w:rPr>
              <w:t>Egresos Programa de Alimentación Escolar (321)</w:t>
            </w:r>
          </w:p>
        </w:tc>
        <w:tc>
          <w:tcPr>
            <w:tcW w:w="212" w:type="pct"/>
            <w:shd w:val="clear" w:color="auto" w:fill="auto"/>
            <w:vAlign w:val="center"/>
          </w:tcPr>
          <w:p w14:paraId="1872B004" w14:textId="77777777" w:rsidR="00211285" w:rsidRPr="00477480" w:rsidRDefault="00211285">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9</w:t>
            </w:r>
          </w:p>
        </w:tc>
        <w:tc>
          <w:tcPr>
            <w:tcW w:w="539" w:type="pct"/>
            <w:shd w:val="clear" w:color="auto" w:fill="auto"/>
            <w:vAlign w:val="center"/>
          </w:tcPr>
          <w:p w14:paraId="02D74DA4" w14:textId="77777777" w:rsidR="00211285" w:rsidRPr="00477480" w:rsidRDefault="00211285">
            <w:pPr>
              <w:contextualSpacing/>
              <w:jc w:val="right"/>
              <w:rPr>
                <w:rFonts w:ascii="Arial" w:eastAsia="Times New Roman" w:hAnsi="Arial" w:cs="Arial"/>
                <w:sz w:val="15"/>
                <w:szCs w:val="15"/>
                <w:lang w:val="es-CO" w:eastAsia="es-CO"/>
              </w:rPr>
            </w:pPr>
            <w:r w:rsidRPr="00477480">
              <w:rPr>
                <w:rFonts w:ascii="Arial" w:eastAsia="Times New Roman" w:hAnsi="Arial" w:cs="Arial"/>
                <w:sz w:val="15"/>
                <w:szCs w:val="15"/>
                <w:lang w:val="es-CO" w:eastAsia="es-CO"/>
              </w:rPr>
              <w:t>584.406.735</w:t>
            </w:r>
          </w:p>
        </w:tc>
        <w:tc>
          <w:tcPr>
            <w:tcW w:w="203" w:type="pct"/>
            <w:vAlign w:val="center"/>
          </w:tcPr>
          <w:p w14:paraId="18CA4B4C" w14:textId="77777777" w:rsidR="00211285" w:rsidRPr="00477480" w:rsidRDefault="00211285">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0</w:t>
            </w:r>
          </w:p>
        </w:tc>
        <w:tc>
          <w:tcPr>
            <w:tcW w:w="608" w:type="pct"/>
            <w:vAlign w:val="center"/>
          </w:tcPr>
          <w:p w14:paraId="23B7575D" w14:textId="77777777" w:rsidR="00211285" w:rsidRPr="00477480" w:rsidRDefault="00211285">
            <w:pPr>
              <w:contextualSpacing/>
              <w:jc w:val="right"/>
              <w:rPr>
                <w:rFonts w:ascii="Arial" w:eastAsia="Times New Roman" w:hAnsi="Arial" w:cs="Arial"/>
                <w:sz w:val="15"/>
                <w:szCs w:val="15"/>
                <w:lang w:val="es-CO" w:eastAsia="es-CO"/>
              </w:rPr>
            </w:pPr>
            <w:r w:rsidRPr="00477480">
              <w:rPr>
                <w:rFonts w:ascii="Arial" w:eastAsia="Times New Roman" w:hAnsi="Arial" w:cs="Arial"/>
                <w:sz w:val="15"/>
                <w:szCs w:val="15"/>
                <w:lang w:val="es-CO" w:eastAsia="es-CO"/>
              </w:rPr>
              <w:t>0</w:t>
            </w:r>
          </w:p>
        </w:tc>
        <w:tc>
          <w:tcPr>
            <w:tcW w:w="203" w:type="pct"/>
            <w:vAlign w:val="center"/>
          </w:tcPr>
          <w:p w14:paraId="4B9F5078" w14:textId="77777777" w:rsidR="00211285" w:rsidRPr="00477480" w:rsidRDefault="00881BB5">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107</w:t>
            </w:r>
          </w:p>
        </w:tc>
        <w:tc>
          <w:tcPr>
            <w:tcW w:w="608" w:type="pct"/>
            <w:vAlign w:val="center"/>
          </w:tcPr>
          <w:p w14:paraId="39DEE296" w14:textId="77777777" w:rsidR="00211285" w:rsidRPr="00477480" w:rsidRDefault="00881BB5">
            <w:pPr>
              <w:contextualSpacing/>
              <w:jc w:val="right"/>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36.022.667.880</w:t>
            </w:r>
          </w:p>
        </w:tc>
        <w:tc>
          <w:tcPr>
            <w:tcW w:w="202" w:type="pct"/>
            <w:vAlign w:val="center"/>
          </w:tcPr>
          <w:p w14:paraId="36A769E9" w14:textId="77777777" w:rsidR="00211285" w:rsidRPr="00477480" w:rsidRDefault="00BD02E4">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63</w:t>
            </w:r>
          </w:p>
        </w:tc>
        <w:tc>
          <w:tcPr>
            <w:tcW w:w="610" w:type="pct"/>
            <w:vAlign w:val="center"/>
          </w:tcPr>
          <w:p w14:paraId="4F96EC2E" w14:textId="77777777" w:rsidR="00211285" w:rsidRPr="00477480" w:rsidRDefault="00BD02E4">
            <w:pPr>
              <w:contextualSpacing/>
              <w:jc w:val="right"/>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22.808.263.249</w:t>
            </w:r>
          </w:p>
        </w:tc>
        <w:tc>
          <w:tcPr>
            <w:tcW w:w="341" w:type="pct"/>
            <w:vAlign w:val="center"/>
          </w:tcPr>
          <w:p w14:paraId="6BEF8710" w14:textId="77777777" w:rsidR="00211285" w:rsidRPr="00477480" w:rsidRDefault="00B7145A">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50</w:t>
            </w:r>
          </w:p>
        </w:tc>
        <w:tc>
          <w:tcPr>
            <w:tcW w:w="604" w:type="pct"/>
            <w:vAlign w:val="center"/>
          </w:tcPr>
          <w:p w14:paraId="5F1D4F4C" w14:textId="77777777" w:rsidR="00211285" w:rsidRPr="00477480" w:rsidRDefault="00B7145A">
            <w:pPr>
              <w:contextualSpacing/>
              <w:jc w:val="right"/>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34.299.808.233</w:t>
            </w:r>
          </w:p>
        </w:tc>
      </w:tr>
      <w:tr w:rsidR="00B7145A" w:rsidRPr="00477480" w14:paraId="54B2EA57" w14:textId="77777777" w:rsidTr="0070033E">
        <w:trPr>
          <w:trHeight w:val="346"/>
          <w:jc w:val="center"/>
        </w:trPr>
        <w:tc>
          <w:tcPr>
            <w:tcW w:w="869" w:type="pct"/>
            <w:shd w:val="clear" w:color="auto" w:fill="auto"/>
            <w:vAlign w:val="center"/>
          </w:tcPr>
          <w:p w14:paraId="4E9AFA16" w14:textId="77777777" w:rsidR="00211285" w:rsidRPr="00477480" w:rsidRDefault="00211285" w:rsidP="00D85F80">
            <w:pPr>
              <w:contextualSpacing/>
              <w:jc w:val="center"/>
              <w:rPr>
                <w:rFonts w:ascii="Arial" w:eastAsia="Times New Roman" w:hAnsi="Arial" w:cs="Arial"/>
                <w:sz w:val="15"/>
                <w:szCs w:val="15"/>
                <w:lang w:val="es-CO" w:eastAsia="es-CO"/>
              </w:rPr>
            </w:pPr>
            <w:r w:rsidRPr="00477480">
              <w:rPr>
                <w:rFonts w:ascii="Arial" w:eastAsia="Times New Roman" w:hAnsi="Arial" w:cs="Arial"/>
                <w:sz w:val="15"/>
                <w:szCs w:val="15"/>
                <w:lang w:val="es-CO" w:eastAsia="es-CO"/>
              </w:rPr>
              <w:t>Egresos por Costos Bancarios (360)</w:t>
            </w:r>
          </w:p>
        </w:tc>
        <w:tc>
          <w:tcPr>
            <w:tcW w:w="212" w:type="pct"/>
            <w:shd w:val="clear" w:color="auto" w:fill="auto"/>
            <w:vAlign w:val="center"/>
          </w:tcPr>
          <w:p w14:paraId="2A78FF54" w14:textId="77777777" w:rsidR="00211285" w:rsidRPr="00477480" w:rsidRDefault="00211285">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0</w:t>
            </w:r>
          </w:p>
        </w:tc>
        <w:tc>
          <w:tcPr>
            <w:tcW w:w="539" w:type="pct"/>
            <w:shd w:val="clear" w:color="auto" w:fill="auto"/>
            <w:vAlign w:val="center"/>
          </w:tcPr>
          <w:p w14:paraId="7EE8021E" w14:textId="77777777" w:rsidR="00211285" w:rsidRPr="00477480" w:rsidRDefault="00211285">
            <w:pPr>
              <w:contextualSpacing/>
              <w:jc w:val="right"/>
              <w:rPr>
                <w:rFonts w:ascii="Arial" w:eastAsia="Times New Roman" w:hAnsi="Arial" w:cs="Arial"/>
                <w:sz w:val="15"/>
                <w:szCs w:val="15"/>
                <w:lang w:val="es-CO" w:eastAsia="es-CO"/>
              </w:rPr>
            </w:pPr>
            <w:r w:rsidRPr="00477480">
              <w:rPr>
                <w:rFonts w:ascii="Arial" w:eastAsia="Times New Roman" w:hAnsi="Arial" w:cs="Arial"/>
                <w:sz w:val="15"/>
                <w:szCs w:val="15"/>
                <w:lang w:val="es-CO" w:eastAsia="es-CO"/>
              </w:rPr>
              <w:t>0</w:t>
            </w:r>
          </w:p>
        </w:tc>
        <w:tc>
          <w:tcPr>
            <w:tcW w:w="203" w:type="pct"/>
            <w:vAlign w:val="center"/>
          </w:tcPr>
          <w:p w14:paraId="25A6397A" w14:textId="77777777" w:rsidR="00211285" w:rsidRPr="00477480" w:rsidRDefault="00211285">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0</w:t>
            </w:r>
          </w:p>
        </w:tc>
        <w:tc>
          <w:tcPr>
            <w:tcW w:w="608" w:type="pct"/>
            <w:vAlign w:val="center"/>
          </w:tcPr>
          <w:p w14:paraId="74F7CB78" w14:textId="77777777" w:rsidR="00211285" w:rsidRPr="00477480" w:rsidRDefault="00211285">
            <w:pPr>
              <w:contextualSpacing/>
              <w:jc w:val="right"/>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0</w:t>
            </w:r>
          </w:p>
        </w:tc>
        <w:tc>
          <w:tcPr>
            <w:tcW w:w="203" w:type="pct"/>
            <w:vAlign w:val="center"/>
          </w:tcPr>
          <w:p w14:paraId="6145A5BD" w14:textId="77777777" w:rsidR="00211285" w:rsidRPr="00477480" w:rsidRDefault="00881BB5">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1</w:t>
            </w:r>
          </w:p>
        </w:tc>
        <w:tc>
          <w:tcPr>
            <w:tcW w:w="608" w:type="pct"/>
            <w:vAlign w:val="center"/>
          </w:tcPr>
          <w:p w14:paraId="47F43A45" w14:textId="77777777" w:rsidR="00211285" w:rsidRPr="00477480" w:rsidRDefault="00881BB5">
            <w:pPr>
              <w:contextualSpacing/>
              <w:jc w:val="right"/>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56.862</w:t>
            </w:r>
          </w:p>
        </w:tc>
        <w:tc>
          <w:tcPr>
            <w:tcW w:w="202" w:type="pct"/>
            <w:vAlign w:val="center"/>
          </w:tcPr>
          <w:p w14:paraId="7F6C5782" w14:textId="77777777" w:rsidR="00211285" w:rsidRPr="00477480" w:rsidRDefault="00BD02E4">
            <w:pPr>
              <w:contextualSpacing/>
              <w:jc w:val="center"/>
              <w:rPr>
                <w:rFonts w:ascii="Arial" w:eastAsia="Times New Roman" w:hAnsi="Arial" w:cs="Arial"/>
                <w:sz w:val="15"/>
                <w:szCs w:val="15"/>
                <w:lang w:val="es-CO" w:eastAsia="es-CO"/>
              </w:rPr>
            </w:pPr>
            <w:r w:rsidRPr="00477480">
              <w:rPr>
                <w:rFonts w:ascii="Arial" w:eastAsia="Times New Roman" w:hAnsi="Arial" w:cs="Arial"/>
                <w:sz w:val="15"/>
                <w:szCs w:val="15"/>
                <w:lang w:val="es-CO" w:eastAsia="es-CO"/>
              </w:rPr>
              <w:t>0</w:t>
            </w:r>
          </w:p>
        </w:tc>
        <w:tc>
          <w:tcPr>
            <w:tcW w:w="610" w:type="pct"/>
            <w:vAlign w:val="center"/>
          </w:tcPr>
          <w:p w14:paraId="7A660C63" w14:textId="77777777" w:rsidR="00211285" w:rsidRPr="00477480" w:rsidRDefault="00BD02E4">
            <w:pPr>
              <w:contextualSpacing/>
              <w:jc w:val="right"/>
              <w:rPr>
                <w:rFonts w:ascii="Arial" w:eastAsia="Times New Roman" w:hAnsi="Arial" w:cs="Arial"/>
                <w:sz w:val="15"/>
                <w:szCs w:val="15"/>
                <w:lang w:val="es-CO" w:eastAsia="es-CO"/>
              </w:rPr>
            </w:pPr>
            <w:r w:rsidRPr="00477480">
              <w:rPr>
                <w:rFonts w:ascii="Arial" w:eastAsia="Times New Roman" w:hAnsi="Arial" w:cs="Arial"/>
                <w:sz w:val="15"/>
                <w:szCs w:val="15"/>
                <w:lang w:val="es-CO" w:eastAsia="es-CO"/>
              </w:rPr>
              <w:t>0</w:t>
            </w:r>
          </w:p>
        </w:tc>
        <w:tc>
          <w:tcPr>
            <w:tcW w:w="341" w:type="pct"/>
            <w:vAlign w:val="center"/>
          </w:tcPr>
          <w:p w14:paraId="37F61D0A" w14:textId="77777777" w:rsidR="00211285" w:rsidRPr="00477480" w:rsidRDefault="00B7145A">
            <w:pPr>
              <w:contextualSpacing/>
              <w:jc w:val="center"/>
              <w:rPr>
                <w:rFonts w:ascii="Arial" w:eastAsia="Times New Roman" w:hAnsi="Arial" w:cs="Arial"/>
                <w:sz w:val="15"/>
                <w:szCs w:val="15"/>
                <w:lang w:val="es-CO" w:eastAsia="es-CO"/>
              </w:rPr>
            </w:pPr>
            <w:r w:rsidRPr="00477480">
              <w:rPr>
                <w:rFonts w:ascii="Arial" w:eastAsia="Times New Roman" w:hAnsi="Arial" w:cs="Arial"/>
                <w:sz w:val="15"/>
                <w:szCs w:val="15"/>
                <w:lang w:val="es-CO" w:eastAsia="es-CO"/>
              </w:rPr>
              <w:t>0</w:t>
            </w:r>
          </w:p>
        </w:tc>
        <w:tc>
          <w:tcPr>
            <w:tcW w:w="604" w:type="pct"/>
            <w:vAlign w:val="center"/>
          </w:tcPr>
          <w:p w14:paraId="77C4D1D6" w14:textId="77777777" w:rsidR="00211285" w:rsidRPr="00477480" w:rsidRDefault="00B7145A">
            <w:pPr>
              <w:contextualSpacing/>
              <w:jc w:val="right"/>
              <w:rPr>
                <w:rFonts w:ascii="Arial" w:eastAsia="Times New Roman" w:hAnsi="Arial" w:cs="Arial"/>
                <w:sz w:val="15"/>
                <w:szCs w:val="15"/>
                <w:lang w:val="es-CO" w:eastAsia="es-CO"/>
              </w:rPr>
            </w:pPr>
            <w:r w:rsidRPr="00477480">
              <w:rPr>
                <w:rFonts w:ascii="Arial" w:eastAsia="Times New Roman" w:hAnsi="Arial" w:cs="Arial"/>
                <w:sz w:val="15"/>
                <w:szCs w:val="15"/>
                <w:lang w:val="es-CO" w:eastAsia="es-CO"/>
              </w:rPr>
              <w:t>0</w:t>
            </w:r>
          </w:p>
        </w:tc>
      </w:tr>
      <w:tr w:rsidR="00B7145A" w:rsidRPr="00477480" w14:paraId="5F9522EC" w14:textId="77777777" w:rsidTr="0070033E">
        <w:trPr>
          <w:trHeight w:val="147"/>
          <w:jc w:val="center"/>
        </w:trPr>
        <w:tc>
          <w:tcPr>
            <w:tcW w:w="869" w:type="pct"/>
            <w:shd w:val="clear" w:color="000000" w:fill="CCCCFF"/>
            <w:vAlign w:val="center"/>
            <w:hideMark/>
          </w:tcPr>
          <w:p w14:paraId="6ED4DF26" w14:textId="77777777" w:rsidR="00211285" w:rsidRPr="00477480" w:rsidRDefault="00211285" w:rsidP="00D85F80">
            <w:pPr>
              <w:contextualSpacing/>
              <w:jc w:val="center"/>
              <w:rPr>
                <w:rFonts w:ascii="Arial" w:eastAsia="Times New Roman" w:hAnsi="Arial" w:cs="Arial"/>
                <w:b/>
                <w:bCs/>
                <w:color w:val="000000"/>
                <w:sz w:val="15"/>
                <w:szCs w:val="15"/>
                <w:lang w:val="es-CO" w:eastAsia="es-CO"/>
              </w:rPr>
            </w:pPr>
            <w:r w:rsidRPr="00477480">
              <w:rPr>
                <w:rFonts w:ascii="Arial" w:eastAsia="Times New Roman" w:hAnsi="Arial" w:cs="Arial"/>
                <w:b/>
                <w:bCs/>
                <w:color w:val="000000"/>
                <w:sz w:val="15"/>
                <w:szCs w:val="15"/>
                <w:lang w:eastAsia="es-CO"/>
              </w:rPr>
              <w:t>Total Egresos</w:t>
            </w:r>
          </w:p>
        </w:tc>
        <w:tc>
          <w:tcPr>
            <w:tcW w:w="212" w:type="pct"/>
            <w:shd w:val="clear" w:color="000000" w:fill="CCCCFF"/>
            <w:vAlign w:val="center"/>
          </w:tcPr>
          <w:p w14:paraId="7781A2F2" w14:textId="77777777" w:rsidR="00211285" w:rsidRPr="00477480" w:rsidRDefault="00211285">
            <w:pPr>
              <w:contextualSpacing/>
              <w:jc w:val="center"/>
              <w:rPr>
                <w:rFonts w:ascii="Arial" w:eastAsia="Times New Roman" w:hAnsi="Arial" w:cs="Arial"/>
                <w:b/>
                <w:bCs/>
                <w:color w:val="000000"/>
                <w:sz w:val="15"/>
                <w:szCs w:val="15"/>
                <w:lang w:val="es-CO" w:eastAsia="es-CO"/>
              </w:rPr>
            </w:pPr>
          </w:p>
        </w:tc>
        <w:tc>
          <w:tcPr>
            <w:tcW w:w="539" w:type="pct"/>
            <w:shd w:val="clear" w:color="000000" w:fill="CCCCFF"/>
            <w:vAlign w:val="center"/>
          </w:tcPr>
          <w:p w14:paraId="43551EB7" w14:textId="77777777" w:rsidR="00211285" w:rsidRPr="00477480" w:rsidRDefault="00211285">
            <w:pPr>
              <w:contextualSpacing/>
              <w:jc w:val="right"/>
              <w:rPr>
                <w:rFonts w:ascii="Arial" w:eastAsia="Times New Roman" w:hAnsi="Arial" w:cs="Arial"/>
                <w:b/>
                <w:bCs/>
                <w:sz w:val="15"/>
                <w:szCs w:val="15"/>
                <w:lang w:val="es-CO" w:eastAsia="es-CO"/>
              </w:rPr>
            </w:pPr>
            <w:r w:rsidRPr="00477480">
              <w:rPr>
                <w:rFonts w:ascii="Arial" w:eastAsia="Times New Roman" w:hAnsi="Arial" w:cs="Arial"/>
                <w:b/>
                <w:bCs/>
                <w:sz w:val="15"/>
                <w:szCs w:val="15"/>
                <w:lang w:val="es-CO" w:eastAsia="es-CO"/>
              </w:rPr>
              <w:t>1.886.535.828</w:t>
            </w:r>
          </w:p>
        </w:tc>
        <w:tc>
          <w:tcPr>
            <w:tcW w:w="203" w:type="pct"/>
            <w:shd w:val="clear" w:color="000000" w:fill="CCCCFF"/>
          </w:tcPr>
          <w:p w14:paraId="3388359D" w14:textId="77777777" w:rsidR="00211285" w:rsidRPr="00477480" w:rsidRDefault="00211285">
            <w:pPr>
              <w:contextualSpacing/>
              <w:jc w:val="right"/>
              <w:rPr>
                <w:rFonts w:ascii="Arial" w:eastAsia="Times New Roman" w:hAnsi="Arial" w:cs="Arial"/>
                <w:b/>
                <w:bCs/>
                <w:color w:val="000000"/>
                <w:sz w:val="15"/>
                <w:szCs w:val="15"/>
                <w:lang w:val="es-CO" w:eastAsia="es-CO"/>
              </w:rPr>
            </w:pPr>
          </w:p>
        </w:tc>
        <w:tc>
          <w:tcPr>
            <w:tcW w:w="608" w:type="pct"/>
            <w:shd w:val="clear" w:color="000000" w:fill="CCCCFF"/>
            <w:vAlign w:val="center"/>
          </w:tcPr>
          <w:p w14:paraId="0B7D876E" w14:textId="77777777" w:rsidR="00211285" w:rsidRPr="00477480" w:rsidRDefault="00211285">
            <w:pPr>
              <w:contextualSpacing/>
              <w:jc w:val="right"/>
              <w:rPr>
                <w:rFonts w:ascii="Arial" w:eastAsia="Times New Roman" w:hAnsi="Arial" w:cs="Arial"/>
                <w:b/>
                <w:bCs/>
                <w:color w:val="000000"/>
                <w:sz w:val="15"/>
                <w:szCs w:val="15"/>
                <w:lang w:val="es-CO" w:eastAsia="es-CO"/>
              </w:rPr>
            </w:pPr>
            <w:r w:rsidRPr="00477480">
              <w:rPr>
                <w:rFonts w:ascii="Arial" w:eastAsia="Times New Roman" w:hAnsi="Arial" w:cs="Arial"/>
                <w:b/>
                <w:bCs/>
                <w:color w:val="000000"/>
                <w:sz w:val="15"/>
                <w:szCs w:val="15"/>
                <w:lang w:val="es-CO" w:eastAsia="es-CO"/>
              </w:rPr>
              <w:t>10.633.603.701</w:t>
            </w:r>
          </w:p>
        </w:tc>
        <w:tc>
          <w:tcPr>
            <w:tcW w:w="203" w:type="pct"/>
            <w:shd w:val="clear" w:color="000000" w:fill="CCCCFF"/>
          </w:tcPr>
          <w:p w14:paraId="69C12DB2" w14:textId="77777777" w:rsidR="00211285" w:rsidRPr="00477480" w:rsidRDefault="00211285">
            <w:pPr>
              <w:contextualSpacing/>
              <w:jc w:val="right"/>
              <w:rPr>
                <w:rFonts w:ascii="Arial" w:eastAsia="Times New Roman" w:hAnsi="Arial" w:cs="Arial"/>
                <w:b/>
                <w:bCs/>
                <w:color w:val="000000"/>
                <w:sz w:val="15"/>
                <w:szCs w:val="15"/>
                <w:lang w:val="es-CO" w:eastAsia="es-CO"/>
              </w:rPr>
            </w:pPr>
          </w:p>
        </w:tc>
        <w:tc>
          <w:tcPr>
            <w:tcW w:w="608" w:type="pct"/>
            <w:shd w:val="clear" w:color="000000" w:fill="CCCCFF"/>
          </w:tcPr>
          <w:p w14:paraId="33030259" w14:textId="77777777" w:rsidR="00211285" w:rsidRPr="00477480" w:rsidRDefault="00881BB5">
            <w:pPr>
              <w:contextualSpacing/>
              <w:jc w:val="right"/>
              <w:rPr>
                <w:rFonts w:ascii="Arial" w:eastAsia="Times New Roman" w:hAnsi="Arial" w:cs="Arial"/>
                <w:b/>
                <w:bCs/>
                <w:color w:val="000000"/>
                <w:sz w:val="15"/>
                <w:szCs w:val="15"/>
                <w:lang w:val="es-CO" w:eastAsia="es-CO"/>
              </w:rPr>
            </w:pPr>
            <w:r w:rsidRPr="00477480">
              <w:rPr>
                <w:rFonts w:ascii="Arial" w:eastAsia="Times New Roman" w:hAnsi="Arial" w:cs="Arial"/>
                <w:b/>
                <w:bCs/>
                <w:color w:val="000000"/>
                <w:sz w:val="15"/>
                <w:szCs w:val="15"/>
                <w:lang w:val="es-CO" w:eastAsia="es-CO"/>
              </w:rPr>
              <w:t>46.107.587.860</w:t>
            </w:r>
          </w:p>
        </w:tc>
        <w:tc>
          <w:tcPr>
            <w:tcW w:w="202" w:type="pct"/>
            <w:shd w:val="clear" w:color="000000" w:fill="CCCCFF"/>
            <w:vAlign w:val="center"/>
          </w:tcPr>
          <w:p w14:paraId="157DCD67" w14:textId="77777777" w:rsidR="00211285" w:rsidRPr="00477480" w:rsidRDefault="00211285">
            <w:pPr>
              <w:contextualSpacing/>
              <w:jc w:val="center"/>
              <w:rPr>
                <w:rFonts w:ascii="Arial" w:eastAsia="Times New Roman" w:hAnsi="Arial" w:cs="Arial"/>
                <w:b/>
                <w:bCs/>
                <w:color w:val="000000"/>
                <w:sz w:val="15"/>
                <w:szCs w:val="15"/>
                <w:lang w:val="es-CO" w:eastAsia="es-CO"/>
              </w:rPr>
            </w:pPr>
          </w:p>
        </w:tc>
        <w:tc>
          <w:tcPr>
            <w:tcW w:w="610" w:type="pct"/>
            <w:shd w:val="clear" w:color="000000" w:fill="CCCCFF"/>
            <w:vAlign w:val="center"/>
          </w:tcPr>
          <w:p w14:paraId="163D9D52" w14:textId="77777777" w:rsidR="00211285" w:rsidRPr="00477480" w:rsidRDefault="00BD02E4">
            <w:pPr>
              <w:contextualSpacing/>
              <w:jc w:val="right"/>
              <w:rPr>
                <w:rFonts w:ascii="Arial" w:eastAsia="Times New Roman" w:hAnsi="Arial" w:cs="Arial"/>
                <w:b/>
                <w:bCs/>
                <w:color w:val="000000"/>
                <w:sz w:val="15"/>
                <w:szCs w:val="15"/>
                <w:lang w:val="es-CO" w:eastAsia="es-CO"/>
              </w:rPr>
            </w:pPr>
            <w:r w:rsidRPr="00477480">
              <w:rPr>
                <w:rFonts w:ascii="Arial" w:eastAsia="Times New Roman" w:hAnsi="Arial" w:cs="Arial"/>
                <w:b/>
                <w:bCs/>
                <w:color w:val="000000"/>
                <w:sz w:val="15"/>
                <w:szCs w:val="15"/>
                <w:lang w:val="es-CO" w:eastAsia="es-CO"/>
              </w:rPr>
              <w:t>22.808.263.249</w:t>
            </w:r>
          </w:p>
        </w:tc>
        <w:tc>
          <w:tcPr>
            <w:tcW w:w="341" w:type="pct"/>
            <w:shd w:val="clear" w:color="000000" w:fill="CCCCFF"/>
            <w:vAlign w:val="center"/>
          </w:tcPr>
          <w:p w14:paraId="54C90F68" w14:textId="77777777" w:rsidR="00211285" w:rsidRPr="00477480" w:rsidRDefault="00211285">
            <w:pPr>
              <w:contextualSpacing/>
              <w:jc w:val="center"/>
              <w:rPr>
                <w:rFonts w:ascii="Arial" w:eastAsia="Times New Roman" w:hAnsi="Arial" w:cs="Arial"/>
                <w:b/>
                <w:bCs/>
                <w:color w:val="000000"/>
                <w:sz w:val="15"/>
                <w:szCs w:val="15"/>
                <w:lang w:val="es-CO" w:eastAsia="es-CO"/>
              </w:rPr>
            </w:pPr>
          </w:p>
        </w:tc>
        <w:tc>
          <w:tcPr>
            <w:tcW w:w="604" w:type="pct"/>
            <w:shd w:val="clear" w:color="000000" w:fill="CCCCFF"/>
            <w:vAlign w:val="center"/>
          </w:tcPr>
          <w:p w14:paraId="4060E099" w14:textId="77777777" w:rsidR="00211285" w:rsidRPr="00477480" w:rsidRDefault="00B7145A">
            <w:pPr>
              <w:contextualSpacing/>
              <w:jc w:val="right"/>
              <w:rPr>
                <w:rFonts w:ascii="Arial" w:eastAsia="Times New Roman" w:hAnsi="Arial" w:cs="Arial"/>
                <w:b/>
                <w:bCs/>
                <w:color w:val="000000"/>
                <w:sz w:val="15"/>
                <w:szCs w:val="15"/>
                <w:lang w:val="es-CO" w:eastAsia="es-CO"/>
              </w:rPr>
            </w:pPr>
            <w:r w:rsidRPr="00477480">
              <w:rPr>
                <w:rFonts w:ascii="Arial" w:eastAsia="Times New Roman" w:hAnsi="Arial" w:cs="Arial"/>
                <w:b/>
                <w:bCs/>
                <w:color w:val="000000"/>
                <w:sz w:val="15"/>
                <w:szCs w:val="15"/>
                <w:lang w:val="es-CO" w:eastAsia="es-CO"/>
              </w:rPr>
              <w:t>34.299.808.233</w:t>
            </w:r>
          </w:p>
        </w:tc>
      </w:tr>
      <w:tr w:rsidR="00B7145A" w:rsidRPr="00477480" w14:paraId="70BFEDA0" w14:textId="77777777" w:rsidTr="0070033E">
        <w:trPr>
          <w:trHeight w:val="346"/>
          <w:jc w:val="center"/>
        </w:trPr>
        <w:tc>
          <w:tcPr>
            <w:tcW w:w="869" w:type="pct"/>
            <w:shd w:val="clear" w:color="auto" w:fill="auto"/>
            <w:vAlign w:val="center"/>
            <w:hideMark/>
          </w:tcPr>
          <w:p w14:paraId="7769B3AA" w14:textId="77777777" w:rsidR="00211285" w:rsidRPr="00477480" w:rsidRDefault="00211285" w:rsidP="00D85F80">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sz w:val="15"/>
                <w:szCs w:val="15"/>
                <w:lang w:val="es-CO" w:eastAsia="es-CO"/>
              </w:rPr>
              <w:t xml:space="preserve">Saldo Final (600) </w:t>
            </w:r>
          </w:p>
        </w:tc>
        <w:tc>
          <w:tcPr>
            <w:tcW w:w="212" w:type="pct"/>
            <w:shd w:val="clear" w:color="auto" w:fill="auto"/>
            <w:vAlign w:val="center"/>
          </w:tcPr>
          <w:p w14:paraId="2D1E6B3B" w14:textId="77777777" w:rsidR="00211285" w:rsidRPr="00477480" w:rsidRDefault="00211285">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1</w:t>
            </w:r>
          </w:p>
        </w:tc>
        <w:tc>
          <w:tcPr>
            <w:tcW w:w="539" w:type="pct"/>
            <w:shd w:val="clear" w:color="auto" w:fill="auto"/>
            <w:vAlign w:val="center"/>
          </w:tcPr>
          <w:p w14:paraId="0304949F" w14:textId="77777777" w:rsidR="00211285" w:rsidRPr="00477480" w:rsidRDefault="00211285">
            <w:pPr>
              <w:contextualSpacing/>
              <w:jc w:val="right"/>
              <w:rPr>
                <w:rFonts w:ascii="Arial" w:eastAsia="Times New Roman" w:hAnsi="Arial" w:cs="Arial"/>
                <w:color w:val="000000"/>
                <w:sz w:val="15"/>
                <w:szCs w:val="15"/>
                <w:lang w:val="es-CO" w:eastAsia="es-CO"/>
              </w:rPr>
            </w:pPr>
            <w:r w:rsidRPr="00477480">
              <w:rPr>
                <w:rFonts w:ascii="Arial" w:eastAsia="Times New Roman" w:hAnsi="Arial" w:cs="Arial"/>
                <w:sz w:val="15"/>
                <w:szCs w:val="15"/>
                <w:lang w:val="es-CO" w:eastAsia="es-CO"/>
              </w:rPr>
              <w:t xml:space="preserve"> 586.157.710</w:t>
            </w:r>
          </w:p>
        </w:tc>
        <w:tc>
          <w:tcPr>
            <w:tcW w:w="203" w:type="pct"/>
            <w:vAlign w:val="center"/>
          </w:tcPr>
          <w:p w14:paraId="61C65799" w14:textId="77777777" w:rsidR="00211285" w:rsidRPr="00477480" w:rsidRDefault="00211285">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1</w:t>
            </w:r>
          </w:p>
        </w:tc>
        <w:tc>
          <w:tcPr>
            <w:tcW w:w="608" w:type="pct"/>
            <w:vAlign w:val="center"/>
          </w:tcPr>
          <w:p w14:paraId="111B7F80" w14:textId="77777777" w:rsidR="00211285" w:rsidRPr="00477480" w:rsidRDefault="00211285">
            <w:pPr>
              <w:contextualSpacing/>
              <w:jc w:val="right"/>
              <w:rPr>
                <w:rFonts w:ascii="Arial" w:eastAsia="Times New Roman" w:hAnsi="Arial" w:cs="Arial"/>
                <w:sz w:val="15"/>
                <w:szCs w:val="15"/>
                <w:lang w:val="es-CO" w:eastAsia="es-CO"/>
              </w:rPr>
            </w:pPr>
            <w:r w:rsidRPr="00477480">
              <w:rPr>
                <w:rFonts w:ascii="Arial" w:eastAsia="Times New Roman" w:hAnsi="Arial" w:cs="Arial"/>
                <w:sz w:val="15"/>
                <w:szCs w:val="15"/>
                <w:lang w:val="es-CO" w:eastAsia="es-CO"/>
              </w:rPr>
              <w:t>8.345.628.060</w:t>
            </w:r>
          </w:p>
        </w:tc>
        <w:tc>
          <w:tcPr>
            <w:tcW w:w="203" w:type="pct"/>
            <w:vAlign w:val="center"/>
          </w:tcPr>
          <w:p w14:paraId="66F6FFBB" w14:textId="77777777" w:rsidR="00211285" w:rsidRPr="00477480" w:rsidRDefault="00881BB5">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1</w:t>
            </w:r>
          </w:p>
        </w:tc>
        <w:tc>
          <w:tcPr>
            <w:tcW w:w="608" w:type="pct"/>
            <w:tcBorders>
              <w:top w:val="nil"/>
              <w:left w:val="nil"/>
              <w:bottom w:val="single" w:sz="8" w:space="0" w:color="auto"/>
              <w:right w:val="single" w:sz="8" w:space="0" w:color="auto"/>
            </w:tcBorders>
            <w:shd w:val="clear" w:color="auto" w:fill="auto"/>
            <w:vAlign w:val="center"/>
          </w:tcPr>
          <w:p w14:paraId="2CBD858C" w14:textId="77777777" w:rsidR="00211285" w:rsidRPr="00477480" w:rsidRDefault="00881BB5">
            <w:pPr>
              <w:contextualSpacing/>
              <w:jc w:val="right"/>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5.077.595.991</w:t>
            </w:r>
          </w:p>
        </w:tc>
        <w:tc>
          <w:tcPr>
            <w:tcW w:w="202" w:type="pct"/>
            <w:tcBorders>
              <w:top w:val="nil"/>
              <w:left w:val="nil"/>
              <w:bottom w:val="single" w:sz="8" w:space="0" w:color="auto"/>
              <w:right w:val="single" w:sz="8" w:space="0" w:color="auto"/>
            </w:tcBorders>
            <w:vAlign w:val="center"/>
          </w:tcPr>
          <w:p w14:paraId="7DB912D0" w14:textId="77777777" w:rsidR="00211285" w:rsidRPr="00477480" w:rsidRDefault="00BD02E4">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1</w:t>
            </w:r>
          </w:p>
        </w:tc>
        <w:tc>
          <w:tcPr>
            <w:tcW w:w="610" w:type="pct"/>
            <w:tcBorders>
              <w:top w:val="nil"/>
              <w:left w:val="nil"/>
              <w:bottom w:val="single" w:sz="8" w:space="0" w:color="auto"/>
              <w:right w:val="single" w:sz="8" w:space="0" w:color="auto"/>
            </w:tcBorders>
            <w:vAlign w:val="center"/>
          </w:tcPr>
          <w:p w14:paraId="4013B64A" w14:textId="77777777" w:rsidR="00211285" w:rsidRPr="00477480" w:rsidRDefault="00BD02E4">
            <w:pPr>
              <w:contextualSpacing/>
              <w:jc w:val="right"/>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27.063.606.515</w:t>
            </w:r>
          </w:p>
        </w:tc>
        <w:tc>
          <w:tcPr>
            <w:tcW w:w="341" w:type="pct"/>
            <w:tcBorders>
              <w:top w:val="nil"/>
              <w:left w:val="nil"/>
              <w:bottom w:val="single" w:sz="8" w:space="0" w:color="auto"/>
              <w:right w:val="single" w:sz="8" w:space="0" w:color="auto"/>
            </w:tcBorders>
            <w:vAlign w:val="center"/>
          </w:tcPr>
          <w:p w14:paraId="4F45111E" w14:textId="77777777" w:rsidR="00211285" w:rsidRPr="00477480" w:rsidRDefault="00B7145A">
            <w:pPr>
              <w:contextualSpacing/>
              <w:jc w:val="center"/>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1</w:t>
            </w:r>
          </w:p>
        </w:tc>
        <w:tc>
          <w:tcPr>
            <w:tcW w:w="604" w:type="pct"/>
            <w:tcBorders>
              <w:top w:val="nil"/>
              <w:left w:val="nil"/>
              <w:bottom w:val="single" w:sz="8" w:space="0" w:color="auto"/>
              <w:right w:val="single" w:sz="8" w:space="0" w:color="auto"/>
            </w:tcBorders>
            <w:vAlign w:val="center"/>
          </w:tcPr>
          <w:p w14:paraId="27AE9CBE" w14:textId="77777777" w:rsidR="00211285" w:rsidRPr="00477480" w:rsidRDefault="00B7145A">
            <w:pPr>
              <w:contextualSpacing/>
              <w:jc w:val="right"/>
              <w:rPr>
                <w:rFonts w:ascii="Arial" w:eastAsia="Times New Roman" w:hAnsi="Arial" w:cs="Arial"/>
                <w:color w:val="000000"/>
                <w:sz w:val="15"/>
                <w:szCs w:val="15"/>
                <w:lang w:val="es-CO" w:eastAsia="es-CO"/>
              </w:rPr>
            </w:pPr>
            <w:r w:rsidRPr="00477480">
              <w:rPr>
                <w:rFonts w:ascii="Arial" w:eastAsia="Times New Roman" w:hAnsi="Arial" w:cs="Arial"/>
                <w:color w:val="000000"/>
                <w:sz w:val="15"/>
                <w:szCs w:val="15"/>
                <w:lang w:val="es-CO" w:eastAsia="es-CO"/>
              </w:rPr>
              <w:t>16.230.393.441</w:t>
            </w:r>
          </w:p>
        </w:tc>
      </w:tr>
      <w:tr w:rsidR="00B7145A" w:rsidRPr="00477480" w14:paraId="76158F63" w14:textId="77777777" w:rsidTr="0070033E">
        <w:trPr>
          <w:trHeight w:val="147"/>
          <w:jc w:val="center"/>
        </w:trPr>
        <w:tc>
          <w:tcPr>
            <w:tcW w:w="869" w:type="pct"/>
            <w:shd w:val="clear" w:color="000000" w:fill="CCCCFF"/>
            <w:vAlign w:val="center"/>
            <w:hideMark/>
          </w:tcPr>
          <w:p w14:paraId="0E0C13B5" w14:textId="77777777" w:rsidR="00211285" w:rsidRPr="00477480" w:rsidRDefault="00211285" w:rsidP="00D85F80">
            <w:pPr>
              <w:contextualSpacing/>
              <w:jc w:val="center"/>
              <w:rPr>
                <w:rFonts w:ascii="Arial" w:eastAsia="Times New Roman" w:hAnsi="Arial" w:cs="Arial"/>
                <w:b/>
                <w:bCs/>
                <w:color w:val="000000"/>
                <w:sz w:val="15"/>
                <w:szCs w:val="15"/>
                <w:lang w:val="es-CO" w:eastAsia="es-CO"/>
              </w:rPr>
            </w:pPr>
            <w:r w:rsidRPr="00477480">
              <w:rPr>
                <w:rFonts w:ascii="Arial" w:eastAsia="Times New Roman" w:hAnsi="Arial" w:cs="Arial"/>
                <w:b/>
                <w:bCs/>
                <w:color w:val="000000"/>
                <w:sz w:val="15"/>
                <w:szCs w:val="15"/>
                <w:lang w:eastAsia="es-CO"/>
              </w:rPr>
              <w:t>Ingresos–Egresos</w:t>
            </w:r>
          </w:p>
        </w:tc>
        <w:tc>
          <w:tcPr>
            <w:tcW w:w="212" w:type="pct"/>
            <w:shd w:val="clear" w:color="000000" w:fill="CCCCFF"/>
            <w:vAlign w:val="center"/>
          </w:tcPr>
          <w:p w14:paraId="005CAE8C" w14:textId="77777777" w:rsidR="00211285" w:rsidRPr="00477480" w:rsidRDefault="00211285">
            <w:pPr>
              <w:contextualSpacing/>
              <w:jc w:val="center"/>
              <w:rPr>
                <w:rFonts w:ascii="Arial" w:eastAsia="Times New Roman" w:hAnsi="Arial" w:cs="Arial"/>
                <w:b/>
                <w:bCs/>
                <w:color w:val="000000"/>
                <w:sz w:val="15"/>
                <w:szCs w:val="15"/>
                <w:lang w:val="es-CO" w:eastAsia="es-CO"/>
              </w:rPr>
            </w:pPr>
          </w:p>
        </w:tc>
        <w:tc>
          <w:tcPr>
            <w:tcW w:w="539" w:type="pct"/>
            <w:shd w:val="clear" w:color="auto" w:fill="CCCCFF"/>
            <w:vAlign w:val="center"/>
          </w:tcPr>
          <w:p w14:paraId="7EA0CF47" w14:textId="77777777" w:rsidR="00211285" w:rsidRPr="00477480" w:rsidRDefault="00211285">
            <w:pPr>
              <w:contextualSpacing/>
              <w:jc w:val="right"/>
              <w:rPr>
                <w:rFonts w:ascii="Arial" w:eastAsia="Times New Roman" w:hAnsi="Arial" w:cs="Arial"/>
                <w:b/>
                <w:bCs/>
                <w:color w:val="000000"/>
                <w:sz w:val="15"/>
                <w:szCs w:val="15"/>
                <w:lang w:val="es-CO" w:eastAsia="es-CO"/>
              </w:rPr>
            </w:pPr>
            <w:r w:rsidRPr="00477480">
              <w:rPr>
                <w:rFonts w:ascii="Arial" w:eastAsia="Times New Roman" w:hAnsi="Arial" w:cs="Arial"/>
                <w:b/>
                <w:bCs/>
                <w:sz w:val="15"/>
                <w:szCs w:val="15"/>
                <w:lang w:val="es-CO" w:eastAsia="es-CO"/>
              </w:rPr>
              <w:t>586.157.710</w:t>
            </w:r>
          </w:p>
        </w:tc>
        <w:tc>
          <w:tcPr>
            <w:tcW w:w="203" w:type="pct"/>
            <w:shd w:val="clear" w:color="000000" w:fill="CCCCFF"/>
          </w:tcPr>
          <w:p w14:paraId="7A3CCD41" w14:textId="77777777" w:rsidR="00211285" w:rsidRPr="00477480" w:rsidRDefault="00211285">
            <w:pPr>
              <w:contextualSpacing/>
              <w:jc w:val="right"/>
              <w:rPr>
                <w:rFonts w:ascii="Arial" w:eastAsia="Times New Roman" w:hAnsi="Arial" w:cs="Arial"/>
                <w:b/>
                <w:bCs/>
                <w:color w:val="000000"/>
                <w:sz w:val="15"/>
                <w:szCs w:val="15"/>
                <w:lang w:val="es-CO" w:eastAsia="es-CO"/>
              </w:rPr>
            </w:pPr>
          </w:p>
        </w:tc>
        <w:tc>
          <w:tcPr>
            <w:tcW w:w="608" w:type="pct"/>
            <w:shd w:val="clear" w:color="auto" w:fill="CCCCFF"/>
            <w:vAlign w:val="center"/>
          </w:tcPr>
          <w:p w14:paraId="099B2596" w14:textId="77777777" w:rsidR="00211285" w:rsidRPr="00477480" w:rsidRDefault="00211285">
            <w:pPr>
              <w:contextualSpacing/>
              <w:jc w:val="right"/>
              <w:rPr>
                <w:rFonts w:ascii="Arial" w:eastAsia="Times New Roman" w:hAnsi="Arial" w:cs="Arial"/>
                <w:b/>
                <w:bCs/>
                <w:sz w:val="15"/>
                <w:szCs w:val="15"/>
                <w:lang w:val="es-CO" w:eastAsia="es-CO"/>
              </w:rPr>
            </w:pPr>
            <w:r w:rsidRPr="00477480">
              <w:rPr>
                <w:rFonts w:ascii="Arial" w:eastAsia="Times New Roman" w:hAnsi="Arial" w:cs="Arial"/>
                <w:b/>
                <w:bCs/>
                <w:sz w:val="15"/>
                <w:szCs w:val="15"/>
                <w:lang w:val="es-CO" w:eastAsia="es-CO"/>
              </w:rPr>
              <w:t>8.184.705.933</w:t>
            </w:r>
          </w:p>
        </w:tc>
        <w:tc>
          <w:tcPr>
            <w:tcW w:w="203" w:type="pct"/>
            <w:shd w:val="clear" w:color="000000" w:fill="CCCCFF"/>
          </w:tcPr>
          <w:p w14:paraId="1FFD9F6B" w14:textId="77777777" w:rsidR="00211285" w:rsidRPr="00477480" w:rsidRDefault="00211285">
            <w:pPr>
              <w:contextualSpacing/>
              <w:jc w:val="right"/>
              <w:rPr>
                <w:rFonts w:ascii="Arial" w:eastAsia="Times New Roman" w:hAnsi="Arial" w:cs="Arial"/>
                <w:b/>
                <w:bCs/>
                <w:color w:val="000000"/>
                <w:sz w:val="15"/>
                <w:szCs w:val="15"/>
                <w:lang w:val="es-CO" w:eastAsia="es-CO"/>
              </w:rPr>
            </w:pPr>
          </w:p>
        </w:tc>
        <w:tc>
          <w:tcPr>
            <w:tcW w:w="608" w:type="pct"/>
            <w:tcBorders>
              <w:top w:val="nil"/>
              <w:left w:val="nil"/>
              <w:bottom w:val="single" w:sz="8" w:space="0" w:color="auto"/>
              <w:right w:val="single" w:sz="8" w:space="0" w:color="auto"/>
            </w:tcBorders>
            <w:shd w:val="clear" w:color="000000" w:fill="CCCCFF"/>
            <w:vAlign w:val="center"/>
          </w:tcPr>
          <w:p w14:paraId="5FD9A0FD" w14:textId="77777777" w:rsidR="00211285" w:rsidRPr="00477480" w:rsidRDefault="00881BB5">
            <w:pPr>
              <w:contextualSpacing/>
              <w:jc w:val="right"/>
              <w:rPr>
                <w:rFonts w:ascii="Arial" w:eastAsia="Times New Roman" w:hAnsi="Arial" w:cs="Arial"/>
                <w:b/>
                <w:bCs/>
                <w:color w:val="000000"/>
                <w:sz w:val="15"/>
                <w:szCs w:val="15"/>
                <w:lang w:val="es-CO" w:eastAsia="es-CO"/>
              </w:rPr>
            </w:pPr>
            <w:r w:rsidRPr="00477480">
              <w:rPr>
                <w:rFonts w:ascii="Arial" w:eastAsia="Times New Roman" w:hAnsi="Arial" w:cs="Arial"/>
                <w:b/>
                <w:bCs/>
                <w:color w:val="000000"/>
                <w:sz w:val="15"/>
                <w:szCs w:val="15"/>
                <w:lang w:val="es-CO" w:eastAsia="es-CO"/>
              </w:rPr>
              <w:t>5.077.595.991</w:t>
            </w:r>
          </w:p>
        </w:tc>
        <w:tc>
          <w:tcPr>
            <w:tcW w:w="202" w:type="pct"/>
            <w:tcBorders>
              <w:top w:val="nil"/>
              <w:left w:val="nil"/>
              <w:bottom w:val="single" w:sz="8" w:space="0" w:color="auto"/>
              <w:right w:val="single" w:sz="8" w:space="0" w:color="auto"/>
            </w:tcBorders>
            <w:shd w:val="clear" w:color="000000" w:fill="CCCCFF"/>
            <w:vAlign w:val="center"/>
          </w:tcPr>
          <w:p w14:paraId="3B01F0F0" w14:textId="77777777" w:rsidR="00211285" w:rsidRPr="00477480" w:rsidRDefault="00BD02E4">
            <w:pPr>
              <w:contextualSpacing/>
              <w:jc w:val="center"/>
              <w:rPr>
                <w:rFonts w:ascii="Arial" w:eastAsia="Times New Roman" w:hAnsi="Arial" w:cs="Arial"/>
                <w:b/>
                <w:bCs/>
                <w:color w:val="000000"/>
                <w:sz w:val="15"/>
                <w:szCs w:val="15"/>
                <w:lang w:val="es-CO" w:eastAsia="es-CO"/>
              </w:rPr>
            </w:pPr>
            <w:r w:rsidRPr="00477480">
              <w:rPr>
                <w:rFonts w:ascii="Arial" w:eastAsia="Times New Roman" w:hAnsi="Arial" w:cs="Arial"/>
                <w:b/>
                <w:bCs/>
                <w:color w:val="000000"/>
                <w:sz w:val="15"/>
                <w:szCs w:val="15"/>
                <w:lang w:val="es-CO" w:eastAsia="es-CO"/>
              </w:rPr>
              <w:t>1</w:t>
            </w:r>
          </w:p>
        </w:tc>
        <w:tc>
          <w:tcPr>
            <w:tcW w:w="610" w:type="pct"/>
            <w:tcBorders>
              <w:top w:val="nil"/>
              <w:left w:val="nil"/>
              <w:bottom w:val="single" w:sz="8" w:space="0" w:color="auto"/>
              <w:right w:val="single" w:sz="8" w:space="0" w:color="auto"/>
            </w:tcBorders>
            <w:shd w:val="clear" w:color="000000" w:fill="CCCCFF"/>
            <w:vAlign w:val="center"/>
          </w:tcPr>
          <w:p w14:paraId="5484F7A9" w14:textId="77777777" w:rsidR="00211285" w:rsidRPr="00477480" w:rsidRDefault="00BD02E4">
            <w:pPr>
              <w:contextualSpacing/>
              <w:jc w:val="right"/>
              <w:rPr>
                <w:rFonts w:ascii="Arial" w:eastAsia="Times New Roman" w:hAnsi="Arial" w:cs="Arial"/>
                <w:b/>
                <w:bCs/>
                <w:color w:val="000000"/>
                <w:sz w:val="15"/>
                <w:szCs w:val="15"/>
                <w:lang w:val="es-CO" w:eastAsia="es-CO"/>
              </w:rPr>
            </w:pPr>
            <w:r w:rsidRPr="00477480">
              <w:rPr>
                <w:rFonts w:ascii="Arial" w:eastAsia="Times New Roman" w:hAnsi="Arial" w:cs="Arial"/>
                <w:b/>
                <w:bCs/>
                <w:color w:val="000000"/>
                <w:sz w:val="15"/>
                <w:szCs w:val="15"/>
                <w:lang w:val="es-CO" w:eastAsia="es-CO"/>
              </w:rPr>
              <w:t>27.063.606.515</w:t>
            </w:r>
          </w:p>
        </w:tc>
        <w:tc>
          <w:tcPr>
            <w:tcW w:w="341" w:type="pct"/>
            <w:tcBorders>
              <w:top w:val="nil"/>
              <w:left w:val="nil"/>
              <w:bottom w:val="single" w:sz="8" w:space="0" w:color="auto"/>
              <w:right w:val="single" w:sz="8" w:space="0" w:color="auto"/>
            </w:tcBorders>
            <w:shd w:val="clear" w:color="000000" w:fill="CCCCFF"/>
            <w:vAlign w:val="center"/>
          </w:tcPr>
          <w:p w14:paraId="0C1DEB62" w14:textId="77777777" w:rsidR="00211285" w:rsidRPr="00477480" w:rsidRDefault="00211285">
            <w:pPr>
              <w:contextualSpacing/>
              <w:jc w:val="center"/>
              <w:rPr>
                <w:rFonts w:ascii="Arial" w:eastAsia="Times New Roman" w:hAnsi="Arial" w:cs="Arial"/>
                <w:b/>
                <w:bCs/>
                <w:color w:val="000000"/>
                <w:sz w:val="15"/>
                <w:szCs w:val="15"/>
                <w:lang w:val="es-CO" w:eastAsia="es-CO"/>
              </w:rPr>
            </w:pPr>
          </w:p>
        </w:tc>
        <w:tc>
          <w:tcPr>
            <w:tcW w:w="604" w:type="pct"/>
            <w:tcBorders>
              <w:top w:val="nil"/>
              <w:left w:val="nil"/>
              <w:bottom w:val="single" w:sz="8" w:space="0" w:color="auto"/>
              <w:right w:val="single" w:sz="8" w:space="0" w:color="auto"/>
            </w:tcBorders>
            <w:shd w:val="clear" w:color="000000" w:fill="CCCCFF"/>
            <w:vAlign w:val="center"/>
          </w:tcPr>
          <w:p w14:paraId="72DBD209" w14:textId="77777777" w:rsidR="00211285" w:rsidRPr="00477480" w:rsidRDefault="00B7145A">
            <w:pPr>
              <w:contextualSpacing/>
              <w:jc w:val="right"/>
              <w:rPr>
                <w:rFonts w:ascii="Arial" w:eastAsia="Times New Roman" w:hAnsi="Arial" w:cs="Arial"/>
                <w:b/>
                <w:bCs/>
                <w:color w:val="000000"/>
                <w:sz w:val="15"/>
                <w:szCs w:val="15"/>
                <w:lang w:val="es-CO" w:eastAsia="es-CO"/>
              </w:rPr>
            </w:pPr>
            <w:r w:rsidRPr="00477480">
              <w:rPr>
                <w:rFonts w:ascii="Arial" w:eastAsia="Times New Roman" w:hAnsi="Arial" w:cs="Arial"/>
                <w:b/>
                <w:bCs/>
                <w:color w:val="000000"/>
                <w:sz w:val="15"/>
                <w:szCs w:val="15"/>
                <w:lang w:val="es-CO" w:eastAsia="es-CO"/>
              </w:rPr>
              <w:t>16.230.</w:t>
            </w:r>
            <w:r w:rsidR="00D9735F">
              <w:rPr>
                <w:rFonts w:ascii="Arial" w:eastAsia="Times New Roman" w:hAnsi="Arial" w:cs="Arial"/>
                <w:b/>
                <w:bCs/>
                <w:color w:val="000000"/>
                <w:sz w:val="15"/>
                <w:szCs w:val="15"/>
                <w:lang w:val="es-CO" w:eastAsia="es-CO"/>
              </w:rPr>
              <w:t>393</w:t>
            </w:r>
            <w:r w:rsidRPr="00477480">
              <w:rPr>
                <w:rFonts w:ascii="Arial" w:eastAsia="Times New Roman" w:hAnsi="Arial" w:cs="Arial"/>
                <w:b/>
                <w:bCs/>
                <w:color w:val="000000"/>
                <w:sz w:val="15"/>
                <w:szCs w:val="15"/>
                <w:lang w:val="es-CO" w:eastAsia="es-CO"/>
              </w:rPr>
              <w:t>.441</w:t>
            </w:r>
          </w:p>
        </w:tc>
      </w:tr>
    </w:tbl>
    <w:p w14:paraId="342ACD5D" w14:textId="77777777" w:rsidR="004A1199" w:rsidRPr="00477480" w:rsidRDefault="004A1199" w:rsidP="00D85F80">
      <w:pPr>
        <w:pStyle w:val="Sinespaciado"/>
        <w:contextualSpacing/>
        <w:jc w:val="center"/>
        <w:rPr>
          <w:rFonts w:ascii="Arial" w:hAnsi="Arial" w:cs="Arial"/>
          <w:sz w:val="16"/>
        </w:rPr>
      </w:pPr>
      <w:r w:rsidRPr="00477480">
        <w:rPr>
          <w:rFonts w:ascii="Arial" w:hAnsi="Arial" w:cs="Arial"/>
          <w:sz w:val="16"/>
        </w:rPr>
        <w:t>Fuente</w:t>
      </w:r>
      <w:r w:rsidRPr="00477480">
        <w:rPr>
          <w:rFonts w:ascii="Arial" w:hAnsi="Arial" w:cs="Arial"/>
          <w:b/>
          <w:sz w:val="16"/>
        </w:rPr>
        <w:t xml:space="preserve">: </w:t>
      </w:r>
      <w:r w:rsidRPr="00477480">
        <w:rPr>
          <w:rFonts w:ascii="Arial" w:hAnsi="Arial" w:cs="Arial"/>
          <w:sz w:val="16"/>
        </w:rPr>
        <w:t>Elaboración DAF con base en la Información del Sistema PISIS.</w:t>
      </w:r>
    </w:p>
    <w:p w14:paraId="69154120" w14:textId="77777777" w:rsidR="004A1199" w:rsidRPr="00477480" w:rsidRDefault="004A1199">
      <w:pPr>
        <w:pStyle w:val="Sinespaciado"/>
        <w:contextualSpacing/>
        <w:jc w:val="both"/>
        <w:rPr>
          <w:rFonts w:ascii="Arial" w:eastAsia="Calibri" w:hAnsi="Arial" w:cs="Arial"/>
        </w:rPr>
      </w:pPr>
    </w:p>
    <w:p w14:paraId="6F704861" w14:textId="77777777" w:rsidR="004A1199" w:rsidRPr="00477480" w:rsidRDefault="004A1199">
      <w:pPr>
        <w:pStyle w:val="Sinespaciado"/>
        <w:contextualSpacing/>
        <w:jc w:val="both"/>
        <w:rPr>
          <w:rFonts w:ascii="Arial" w:eastAsia="Calibri" w:hAnsi="Arial" w:cs="Arial"/>
        </w:rPr>
      </w:pPr>
      <w:r w:rsidRPr="00477480">
        <w:rPr>
          <w:rFonts w:ascii="Arial" w:eastAsia="Calibri" w:hAnsi="Arial" w:cs="Arial"/>
        </w:rPr>
        <w:t xml:space="preserve">Del 1 de enero de </w:t>
      </w:r>
      <w:r w:rsidR="00BE4E7F" w:rsidRPr="00477480">
        <w:rPr>
          <w:rFonts w:ascii="Arial" w:eastAsia="Calibri" w:hAnsi="Arial" w:cs="Arial"/>
        </w:rPr>
        <w:t>2017</w:t>
      </w:r>
      <w:r w:rsidRPr="00477480">
        <w:rPr>
          <w:rFonts w:ascii="Arial" w:eastAsia="Calibri" w:hAnsi="Arial" w:cs="Arial"/>
        </w:rPr>
        <w:t xml:space="preserve"> al </w:t>
      </w:r>
      <w:r w:rsidR="00BE4E7F" w:rsidRPr="00477480">
        <w:rPr>
          <w:rFonts w:ascii="Arial" w:eastAsia="Calibri" w:hAnsi="Arial" w:cs="Arial"/>
        </w:rPr>
        <w:t>30</w:t>
      </w:r>
      <w:r w:rsidRPr="00477480">
        <w:rPr>
          <w:rFonts w:ascii="Arial" w:eastAsia="Calibri" w:hAnsi="Arial" w:cs="Arial"/>
        </w:rPr>
        <w:t xml:space="preserve"> de </w:t>
      </w:r>
      <w:r w:rsidR="00BE4E7F" w:rsidRPr="00477480">
        <w:rPr>
          <w:rFonts w:ascii="Arial" w:eastAsia="Calibri" w:hAnsi="Arial" w:cs="Arial"/>
        </w:rPr>
        <w:t>junio</w:t>
      </w:r>
      <w:r w:rsidRPr="00477480">
        <w:rPr>
          <w:rFonts w:ascii="Arial" w:eastAsia="Calibri" w:hAnsi="Arial" w:cs="Arial"/>
        </w:rPr>
        <w:t xml:space="preserve"> de </w:t>
      </w:r>
      <w:r w:rsidR="00BE4E7F" w:rsidRPr="00477480">
        <w:rPr>
          <w:rFonts w:ascii="Arial" w:eastAsia="Calibri" w:hAnsi="Arial" w:cs="Arial"/>
        </w:rPr>
        <w:t>2021</w:t>
      </w:r>
      <w:r w:rsidRPr="00477480">
        <w:rPr>
          <w:rFonts w:ascii="Arial" w:eastAsia="Calibri" w:hAnsi="Arial" w:cs="Arial"/>
        </w:rPr>
        <w:t xml:space="preserve">, el </w:t>
      </w:r>
      <w:r w:rsidR="00BE4E7F" w:rsidRPr="00477480">
        <w:rPr>
          <w:rFonts w:ascii="Arial" w:eastAsia="Calibri" w:hAnsi="Arial" w:cs="Arial"/>
        </w:rPr>
        <w:t>Distrito de Santiago de Cali – Valle del Cauca</w:t>
      </w:r>
      <w:r w:rsidRPr="00477480">
        <w:rPr>
          <w:rFonts w:ascii="Arial" w:eastAsia="Calibri" w:hAnsi="Arial" w:cs="Arial"/>
        </w:rPr>
        <w:t xml:space="preserve"> ha recibido ingresos por $</w:t>
      </w:r>
      <w:r w:rsidR="00746C95" w:rsidRPr="00477480">
        <w:rPr>
          <w:rFonts w:ascii="Arial" w:eastAsia="Calibri" w:hAnsi="Arial" w:cs="Arial"/>
        </w:rPr>
        <w:t>130</w:t>
      </w:r>
      <w:r w:rsidRPr="00477480">
        <w:rPr>
          <w:rFonts w:ascii="Arial" w:eastAsia="Calibri" w:hAnsi="Arial" w:cs="Arial"/>
        </w:rPr>
        <w:t>.</w:t>
      </w:r>
      <w:r w:rsidR="00746C95" w:rsidRPr="00477480">
        <w:rPr>
          <w:rFonts w:ascii="Arial" w:eastAsia="Calibri" w:hAnsi="Arial" w:cs="Arial"/>
        </w:rPr>
        <w:t>465</w:t>
      </w:r>
      <w:r w:rsidRPr="00477480">
        <w:rPr>
          <w:rFonts w:ascii="Arial" w:eastAsia="Calibri" w:hAnsi="Arial" w:cs="Arial"/>
        </w:rPr>
        <w:t xml:space="preserve"> millones para financiar el PAE, $</w:t>
      </w:r>
      <w:r w:rsidR="00746C95" w:rsidRPr="00477480">
        <w:rPr>
          <w:rFonts w:ascii="Arial" w:eastAsia="Calibri" w:hAnsi="Arial" w:cs="Arial"/>
        </w:rPr>
        <w:t>10.069</w:t>
      </w:r>
      <w:r w:rsidRPr="00477480">
        <w:rPr>
          <w:rFonts w:ascii="Arial" w:eastAsia="Calibri" w:hAnsi="Arial" w:cs="Arial"/>
        </w:rPr>
        <w:t xml:space="preserve"> millones provenientes de la Dirección del Tesoro Nacional por concepto de la Asignación Especial para Alimentación Escolar del Sistema General de Participaciones</w:t>
      </w:r>
      <w:r w:rsidR="00A33754">
        <w:rPr>
          <w:rFonts w:ascii="Arial" w:eastAsia="Calibri" w:hAnsi="Arial" w:cs="Arial"/>
        </w:rPr>
        <w:t xml:space="preserve"> </w:t>
      </w:r>
      <w:r w:rsidRPr="00477480">
        <w:rPr>
          <w:rFonts w:ascii="Arial" w:eastAsia="Calibri" w:hAnsi="Arial" w:cs="Arial"/>
        </w:rPr>
        <w:t>-</w:t>
      </w:r>
      <w:r w:rsidR="00A33754">
        <w:rPr>
          <w:rFonts w:ascii="Arial" w:eastAsia="Calibri" w:hAnsi="Arial" w:cs="Arial"/>
        </w:rPr>
        <w:t xml:space="preserve"> </w:t>
      </w:r>
      <w:r w:rsidRPr="00477480">
        <w:rPr>
          <w:rFonts w:ascii="Arial" w:eastAsia="Calibri" w:hAnsi="Arial" w:cs="Arial"/>
        </w:rPr>
        <w:t>SGP y $</w:t>
      </w:r>
      <w:r w:rsidR="00746C95" w:rsidRPr="00477480">
        <w:rPr>
          <w:rFonts w:ascii="Arial" w:eastAsia="Calibri" w:hAnsi="Arial" w:cs="Arial"/>
        </w:rPr>
        <w:t>48.585</w:t>
      </w:r>
      <w:r w:rsidRPr="00477480">
        <w:rPr>
          <w:rFonts w:ascii="Arial" w:eastAsia="Calibri" w:hAnsi="Arial" w:cs="Arial"/>
        </w:rPr>
        <w:t xml:space="preserve"> millones por concepto de la Ley 1450 de 2011 para la Entidades Territoriales Certificadas en Educación, para Financiar el Programa de Alimentación Escolar – PAE, $</w:t>
      </w:r>
      <w:r w:rsidR="00746C95" w:rsidRPr="00477480">
        <w:rPr>
          <w:rFonts w:ascii="Arial" w:eastAsia="Calibri" w:hAnsi="Arial" w:cs="Arial"/>
        </w:rPr>
        <w:t>4.119</w:t>
      </w:r>
      <w:r w:rsidRPr="00477480">
        <w:rPr>
          <w:rFonts w:ascii="Arial" w:eastAsia="Calibri" w:hAnsi="Arial" w:cs="Arial"/>
        </w:rPr>
        <w:t xml:space="preserve"> millones de la fuente SGP Educación Calidad </w:t>
      </w:r>
      <w:r w:rsidR="00746C95" w:rsidRPr="00477480">
        <w:rPr>
          <w:rFonts w:ascii="Arial" w:eastAsia="Calibri" w:hAnsi="Arial" w:cs="Arial"/>
        </w:rPr>
        <w:t>y $67.692 de otras fuentes como recursos propios y SGP Libre Inversión</w:t>
      </w:r>
      <w:r w:rsidRPr="00477480">
        <w:rPr>
          <w:rFonts w:ascii="Arial" w:eastAsia="Calibri" w:hAnsi="Arial" w:cs="Arial"/>
        </w:rPr>
        <w:t>.</w:t>
      </w:r>
    </w:p>
    <w:p w14:paraId="4195B6B0" w14:textId="77777777" w:rsidR="00CF0996" w:rsidRPr="00477480" w:rsidRDefault="00CF0996">
      <w:pPr>
        <w:pStyle w:val="Sinespaciado"/>
        <w:contextualSpacing/>
        <w:jc w:val="both"/>
        <w:rPr>
          <w:rFonts w:ascii="Arial" w:hAnsi="Arial" w:cs="Arial"/>
          <w:i/>
          <w:iCs/>
          <w:color w:val="1F497D" w:themeColor="text2"/>
        </w:rPr>
      </w:pPr>
    </w:p>
    <w:p w14:paraId="278E44BF" w14:textId="77777777" w:rsidR="004A1199" w:rsidRPr="00477480" w:rsidRDefault="004A1199">
      <w:pPr>
        <w:pStyle w:val="Descripcin"/>
        <w:tabs>
          <w:tab w:val="center" w:pos="4702"/>
          <w:tab w:val="right" w:pos="9405"/>
        </w:tabs>
        <w:contextualSpacing/>
        <w:jc w:val="center"/>
        <w:rPr>
          <w:rFonts w:ascii="Arial" w:hAnsi="Arial" w:cs="Arial"/>
          <w:sz w:val="22"/>
          <w:szCs w:val="22"/>
        </w:rPr>
      </w:pPr>
      <w:r w:rsidRPr="00294E9E">
        <w:rPr>
          <w:rFonts w:ascii="Arial" w:hAnsi="Arial" w:cs="Arial"/>
          <w:noProof/>
          <w:sz w:val="16"/>
          <w:lang w:eastAsia="es-CO"/>
        </w:rPr>
        <w:drawing>
          <wp:anchor distT="0" distB="0" distL="114300" distR="114300" simplePos="0" relativeHeight="251668480" behindDoc="0" locked="0" layoutInCell="1" allowOverlap="1" wp14:anchorId="17469A61" wp14:editId="0A9D4918">
            <wp:simplePos x="0" y="0"/>
            <wp:positionH relativeFrom="margin">
              <wp:posOffset>24765</wp:posOffset>
            </wp:positionH>
            <wp:positionV relativeFrom="paragraph">
              <wp:posOffset>340360</wp:posOffset>
            </wp:positionV>
            <wp:extent cx="5579745" cy="2474595"/>
            <wp:effectExtent l="0" t="0" r="1905" b="1905"/>
            <wp:wrapTopAndBottom/>
            <wp:docPr id="3" name="Imagen 3"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Gráfico, Gráfico de líneas&#10;&#10;Descripción generada automáticamente"/>
                    <pic:cNvPicPr/>
                  </pic:nvPicPr>
                  <pic:blipFill>
                    <a:blip r:embed="rId21">
                      <a:extLst>
                        <a:ext uri="{28A0092B-C50C-407E-A947-70E740481C1C}">
                          <a14:useLocalDpi xmlns:a14="http://schemas.microsoft.com/office/drawing/2010/main" val="0"/>
                        </a:ext>
                      </a:extLst>
                    </a:blip>
                    <a:stretch>
                      <a:fillRect/>
                    </a:stretch>
                  </pic:blipFill>
                  <pic:spPr>
                    <a:xfrm>
                      <a:off x="0" y="0"/>
                      <a:ext cx="5579745" cy="2474595"/>
                    </a:xfrm>
                    <a:prstGeom prst="rect">
                      <a:avLst/>
                    </a:prstGeom>
                  </pic:spPr>
                </pic:pic>
              </a:graphicData>
            </a:graphic>
          </wp:anchor>
        </w:drawing>
      </w:r>
      <w:r w:rsidRPr="00294E9E">
        <w:rPr>
          <w:rFonts w:ascii="Arial" w:hAnsi="Arial" w:cs="Arial"/>
          <w:sz w:val="20"/>
          <w:szCs w:val="22"/>
        </w:rPr>
        <w:t>Gráfic</w:t>
      </w:r>
      <w:r w:rsidR="009763D2" w:rsidRPr="00294E9E">
        <w:rPr>
          <w:rFonts w:ascii="Arial" w:hAnsi="Arial" w:cs="Arial"/>
          <w:sz w:val="20"/>
          <w:szCs w:val="22"/>
        </w:rPr>
        <w:t>a 1</w:t>
      </w:r>
      <w:r w:rsidRPr="00294E9E">
        <w:rPr>
          <w:rFonts w:ascii="Arial" w:hAnsi="Arial" w:cs="Arial"/>
          <w:sz w:val="20"/>
          <w:szCs w:val="22"/>
        </w:rPr>
        <w:t xml:space="preserve"> Comportamiento Cuenta Maestra PAE en el </w:t>
      </w:r>
      <w:r w:rsidR="00AB60CF" w:rsidRPr="00294E9E">
        <w:rPr>
          <w:rFonts w:ascii="Arial" w:hAnsi="Arial" w:cs="Arial"/>
          <w:sz w:val="20"/>
          <w:szCs w:val="22"/>
        </w:rPr>
        <w:t>Distrito</w:t>
      </w:r>
      <w:r w:rsidRPr="00294E9E">
        <w:rPr>
          <w:rFonts w:ascii="Arial" w:hAnsi="Arial" w:cs="Arial"/>
          <w:sz w:val="20"/>
          <w:szCs w:val="22"/>
        </w:rPr>
        <w:t xml:space="preserve"> de </w:t>
      </w:r>
      <w:r w:rsidR="00AB60CF" w:rsidRPr="00294E9E">
        <w:rPr>
          <w:rFonts w:ascii="Arial" w:hAnsi="Arial" w:cs="Arial"/>
          <w:sz w:val="20"/>
          <w:szCs w:val="22"/>
        </w:rPr>
        <w:t>Santiago de Cali</w:t>
      </w:r>
      <w:r w:rsidRPr="00294E9E">
        <w:rPr>
          <w:rFonts w:ascii="Arial" w:hAnsi="Arial" w:cs="Arial"/>
          <w:sz w:val="20"/>
          <w:szCs w:val="22"/>
        </w:rPr>
        <w:t xml:space="preserve"> – </w:t>
      </w:r>
      <w:r w:rsidR="00AB60CF" w:rsidRPr="00294E9E">
        <w:rPr>
          <w:rFonts w:ascii="Arial" w:hAnsi="Arial" w:cs="Arial"/>
          <w:sz w:val="20"/>
          <w:szCs w:val="22"/>
        </w:rPr>
        <w:t>Valle del Cauca</w:t>
      </w:r>
      <w:r w:rsidRPr="00294E9E">
        <w:rPr>
          <w:rFonts w:ascii="Arial" w:hAnsi="Arial" w:cs="Arial"/>
          <w:sz w:val="20"/>
          <w:szCs w:val="22"/>
        </w:rPr>
        <w:t xml:space="preserve"> 2018 – junio 2021</w:t>
      </w:r>
    </w:p>
    <w:p w14:paraId="17F01FD1" w14:textId="77777777" w:rsidR="004A1199" w:rsidRPr="00477480" w:rsidRDefault="004A1199">
      <w:pPr>
        <w:pStyle w:val="Sinespaciado"/>
        <w:contextualSpacing/>
        <w:jc w:val="center"/>
        <w:rPr>
          <w:rFonts w:ascii="Arial" w:hAnsi="Arial" w:cs="Arial"/>
          <w:sz w:val="16"/>
        </w:rPr>
      </w:pPr>
      <w:r w:rsidRPr="00477480">
        <w:rPr>
          <w:rFonts w:ascii="Arial" w:hAnsi="Arial" w:cs="Arial"/>
          <w:sz w:val="16"/>
        </w:rPr>
        <w:t>Fuente</w:t>
      </w:r>
      <w:r w:rsidRPr="00477480">
        <w:rPr>
          <w:rFonts w:ascii="Arial" w:hAnsi="Arial" w:cs="Arial"/>
          <w:b/>
          <w:sz w:val="16"/>
        </w:rPr>
        <w:t xml:space="preserve">: </w:t>
      </w:r>
      <w:r w:rsidRPr="00477480">
        <w:rPr>
          <w:rFonts w:ascii="Arial" w:hAnsi="Arial" w:cs="Arial"/>
          <w:sz w:val="16"/>
        </w:rPr>
        <w:t>PowerBi – DAF.</w:t>
      </w:r>
    </w:p>
    <w:p w14:paraId="720152E4" w14:textId="77777777" w:rsidR="00A33754" w:rsidRDefault="00A33754">
      <w:pPr>
        <w:pStyle w:val="Sinespaciado"/>
        <w:contextualSpacing/>
        <w:jc w:val="both"/>
        <w:rPr>
          <w:rFonts w:ascii="Arial" w:eastAsia="Calibri" w:hAnsi="Arial" w:cs="Arial"/>
        </w:rPr>
      </w:pPr>
    </w:p>
    <w:p w14:paraId="37D5D6FC" w14:textId="77777777" w:rsidR="00CF0996" w:rsidRPr="00477480" w:rsidRDefault="00CF0996">
      <w:pPr>
        <w:pStyle w:val="Sinespaciado"/>
        <w:contextualSpacing/>
        <w:jc w:val="both"/>
        <w:rPr>
          <w:rFonts w:ascii="Arial" w:eastAsia="Calibri" w:hAnsi="Arial" w:cs="Arial"/>
        </w:rPr>
      </w:pPr>
      <w:r w:rsidRPr="00477480">
        <w:rPr>
          <w:rFonts w:ascii="Arial" w:eastAsia="Calibri" w:hAnsi="Arial" w:cs="Arial"/>
        </w:rPr>
        <w:t>Por otro lado, los egresos de la Cuenta Maestra se registraron pagos por $</w:t>
      </w:r>
      <w:r w:rsidR="00222741" w:rsidRPr="00477480">
        <w:rPr>
          <w:rFonts w:ascii="Arial" w:eastAsia="Calibri" w:hAnsi="Arial" w:cs="Arial"/>
        </w:rPr>
        <w:t>113</w:t>
      </w:r>
      <w:r w:rsidRPr="00477480">
        <w:rPr>
          <w:rFonts w:ascii="Arial" w:eastAsia="Calibri" w:hAnsi="Arial" w:cs="Arial"/>
        </w:rPr>
        <w:t>.</w:t>
      </w:r>
      <w:r w:rsidR="00222741" w:rsidRPr="00477480">
        <w:rPr>
          <w:rFonts w:ascii="Arial" w:eastAsia="Calibri" w:hAnsi="Arial" w:cs="Arial"/>
        </w:rPr>
        <w:t>849</w:t>
      </w:r>
      <w:r w:rsidRPr="00477480">
        <w:rPr>
          <w:rFonts w:ascii="Arial" w:eastAsia="Calibri" w:hAnsi="Arial" w:cs="Arial"/>
        </w:rPr>
        <w:t xml:space="preserve"> millones entre el período 1 de enero de 201</w:t>
      </w:r>
      <w:r w:rsidR="009442D0" w:rsidRPr="00477480">
        <w:rPr>
          <w:rFonts w:ascii="Arial" w:eastAsia="Calibri" w:hAnsi="Arial" w:cs="Arial"/>
        </w:rPr>
        <w:t>8</w:t>
      </w:r>
      <w:r w:rsidRPr="00477480">
        <w:rPr>
          <w:rFonts w:ascii="Arial" w:eastAsia="Calibri" w:hAnsi="Arial" w:cs="Arial"/>
        </w:rPr>
        <w:t xml:space="preserve"> - 3</w:t>
      </w:r>
      <w:r w:rsidR="00222741" w:rsidRPr="00477480">
        <w:rPr>
          <w:rFonts w:ascii="Arial" w:eastAsia="Calibri" w:hAnsi="Arial" w:cs="Arial"/>
        </w:rPr>
        <w:t>0</w:t>
      </w:r>
      <w:r w:rsidRPr="00477480">
        <w:rPr>
          <w:rFonts w:ascii="Arial" w:eastAsia="Calibri" w:hAnsi="Arial" w:cs="Arial"/>
        </w:rPr>
        <w:t xml:space="preserve"> de </w:t>
      </w:r>
      <w:r w:rsidR="00222741" w:rsidRPr="00477480">
        <w:rPr>
          <w:rFonts w:ascii="Arial" w:eastAsia="Calibri" w:hAnsi="Arial" w:cs="Arial"/>
        </w:rPr>
        <w:t>junio</w:t>
      </w:r>
      <w:r w:rsidRPr="00477480">
        <w:rPr>
          <w:rFonts w:ascii="Arial" w:eastAsia="Calibri" w:hAnsi="Arial" w:cs="Arial"/>
        </w:rPr>
        <w:t xml:space="preserve"> de 202</w:t>
      </w:r>
      <w:r w:rsidR="00222741" w:rsidRPr="00477480">
        <w:rPr>
          <w:rFonts w:ascii="Arial" w:eastAsia="Calibri" w:hAnsi="Arial" w:cs="Arial"/>
        </w:rPr>
        <w:t>1</w:t>
      </w:r>
      <w:r w:rsidRPr="00477480">
        <w:rPr>
          <w:rFonts w:ascii="Arial" w:eastAsia="Calibri" w:hAnsi="Arial" w:cs="Arial"/>
        </w:rPr>
        <w:t>, los cuales se relacionan a continuación:</w:t>
      </w:r>
    </w:p>
    <w:p w14:paraId="21A55997" w14:textId="77777777" w:rsidR="004A1199" w:rsidRPr="00294E9E" w:rsidRDefault="004A1199" w:rsidP="00294E9E">
      <w:pPr>
        <w:pStyle w:val="Descripcin"/>
        <w:tabs>
          <w:tab w:val="center" w:pos="4702"/>
          <w:tab w:val="right" w:pos="9405"/>
        </w:tabs>
        <w:contextualSpacing/>
        <w:rPr>
          <w:rFonts w:ascii="Arial" w:hAnsi="Arial" w:cs="Arial"/>
          <w:i w:val="0"/>
          <w:color w:val="auto"/>
          <w:sz w:val="22"/>
          <w:szCs w:val="22"/>
        </w:rPr>
      </w:pPr>
    </w:p>
    <w:p w14:paraId="5F6AB9BD" w14:textId="77777777" w:rsidR="004A1199" w:rsidRPr="00477480" w:rsidRDefault="004A1199">
      <w:pPr>
        <w:pStyle w:val="Descripcin"/>
        <w:spacing w:before="240" w:after="0"/>
        <w:contextualSpacing/>
        <w:jc w:val="center"/>
        <w:rPr>
          <w:rFonts w:ascii="Arial" w:hAnsi="Arial" w:cs="Arial"/>
          <w:sz w:val="22"/>
          <w:szCs w:val="22"/>
        </w:rPr>
      </w:pPr>
      <w:r w:rsidRPr="00294E9E">
        <w:rPr>
          <w:rFonts w:ascii="Arial" w:hAnsi="Arial" w:cs="Arial"/>
          <w:sz w:val="20"/>
          <w:szCs w:val="22"/>
        </w:rPr>
        <w:t xml:space="preserve">Tabla </w:t>
      </w:r>
      <w:r w:rsidR="00374E46" w:rsidRPr="00294E9E">
        <w:rPr>
          <w:rFonts w:ascii="Arial" w:hAnsi="Arial" w:cs="Arial"/>
          <w:sz w:val="20"/>
          <w:szCs w:val="22"/>
        </w:rPr>
        <w:t xml:space="preserve">No. </w:t>
      </w:r>
      <w:r w:rsidRPr="00294E9E">
        <w:rPr>
          <w:rFonts w:ascii="Arial" w:hAnsi="Arial" w:cs="Arial"/>
          <w:sz w:val="20"/>
          <w:szCs w:val="22"/>
        </w:rPr>
        <w:t>6 Pagos Efectuados Cuenta Maestra del 1 de enero de 201</w:t>
      </w:r>
      <w:r w:rsidR="00222741" w:rsidRPr="00294E9E">
        <w:rPr>
          <w:rFonts w:ascii="Arial" w:hAnsi="Arial" w:cs="Arial"/>
          <w:sz w:val="20"/>
          <w:szCs w:val="22"/>
        </w:rPr>
        <w:t>8</w:t>
      </w:r>
      <w:r w:rsidRPr="00294E9E">
        <w:rPr>
          <w:rFonts w:ascii="Arial" w:hAnsi="Arial" w:cs="Arial"/>
          <w:sz w:val="20"/>
          <w:szCs w:val="22"/>
        </w:rPr>
        <w:t xml:space="preserve"> a 30 de junio de 2021 Distrito de Santiago de Cali – Valle del Cauca</w:t>
      </w:r>
      <w:r w:rsidR="00350D9E" w:rsidRPr="00294E9E">
        <w:rPr>
          <w:rFonts w:ascii="Arial" w:hAnsi="Arial" w:cs="Arial"/>
          <w:sz w:val="20"/>
          <w:szCs w:val="22"/>
        </w:rPr>
        <w:t xml:space="preserve"> (cifras en peso</w:t>
      </w:r>
      <w:r w:rsidR="000250D3" w:rsidRPr="00294E9E">
        <w:rPr>
          <w:rFonts w:ascii="Arial" w:hAnsi="Arial" w:cs="Arial"/>
          <w:sz w:val="20"/>
          <w:szCs w:val="22"/>
        </w:rPr>
        <w:t>s</w:t>
      </w:r>
      <w:r w:rsidR="00350D9E" w:rsidRPr="00294E9E">
        <w:rPr>
          <w:rFonts w:ascii="Arial" w:hAnsi="Arial" w:cs="Arial"/>
          <w:sz w:val="20"/>
          <w:szCs w:val="22"/>
        </w:rPr>
        <w:t>)</w:t>
      </w:r>
      <w:r w:rsidRPr="00294E9E">
        <w:rPr>
          <w:rFonts w:ascii="Arial" w:hAnsi="Arial" w:cs="Arial"/>
          <w:sz w:val="20"/>
          <w:szCs w:val="22"/>
        </w:rPr>
        <w:t>.</w:t>
      </w:r>
    </w:p>
    <w:tbl>
      <w:tblPr>
        <w:tblW w:w="11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3615"/>
        <w:gridCol w:w="1417"/>
        <w:gridCol w:w="1418"/>
        <w:gridCol w:w="1253"/>
        <w:gridCol w:w="1298"/>
        <w:gridCol w:w="1417"/>
      </w:tblGrid>
      <w:tr w:rsidR="001853A8" w:rsidRPr="00477480" w14:paraId="7004909A" w14:textId="77777777" w:rsidTr="0037055E">
        <w:trPr>
          <w:trHeight w:val="300"/>
          <w:tblHeader/>
          <w:jc w:val="center"/>
        </w:trPr>
        <w:tc>
          <w:tcPr>
            <w:tcW w:w="1200" w:type="dxa"/>
            <w:shd w:val="clear" w:color="auto" w:fill="666699"/>
            <w:noWrap/>
            <w:vAlign w:val="center"/>
            <w:hideMark/>
          </w:tcPr>
          <w:p w14:paraId="1C64773B" w14:textId="77777777" w:rsidR="001853A8" w:rsidRPr="00477480" w:rsidRDefault="001853A8">
            <w:pPr>
              <w:contextualSpacing/>
              <w:jc w:val="center"/>
              <w:rPr>
                <w:rFonts w:ascii="Arial" w:eastAsia="Times New Roman" w:hAnsi="Arial" w:cs="Arial"/>
                <w:b/>
                <w:color w:val="FFFFFF" w:themeColor="background1"/>
                <w:sz w:val="16"/>
                <w:szCs w:val="16"/>
                <w:lang w:val="es-CO" w:eastAsia="es-CO"/>
              </w:rPr>
            </w:pPr>
            <w:r w:rsidRPr="00477480">
              <w:rPr>
                <w:rFonts w:ascii="Arial" w:eastAsia="Times New Roman" w:hAnsi="Arial" w:cs="Arial"/>
                <w:b/>
                <w:color w:val="FFFFFF" w:themeColor="background1"/>
                <w:sz w:val="16"/>
                <w:szCs w:val="16"/>
                <w:lang w:val="es-CO" w:eastAsia="es-CO"/>
              </w:rPr>
              <w:t>NIT</w:t>
            </w:r>
          </w:p>
        </w:tc>
        <w:tc>
          <w:tcPr>
            <w:tcW w:w="3615" w:type="dxa"/>
            <w:shd w:val="clear" w:color="auto" w:fill="666699"/>
            <w:noWrap/>
            <w:vAlign w:val="center"/>
            <w:hideMark/>
          </w:tcPr>
          <w:p w14:paraId="553ED7AB" w14:textId="77777777" w:rsidR="001853A8" w:rsidRPr="00477480" w:rsidRDefault="001853A8">
            <w:pPr>
              <w:contextualSpacing/>
              <w:jc w:val="center"/>
              <w:rPr>
                <w:rFonts w:ascii="Arial" w:eastAsia="Times New Roman" w:hAnsi="Arial" w:cs="Arial"/>
                <w:b/>
                <w:color w:val="FFFFFF" w:themeColor="background1"/>
                <w:sz w:val="16"/>
                <w:szCs w:val="16"/>
                <w:lang w:val="es-CO" w:eastAsia="es-CO"/>
              </w:rPr>
            </w:pPr>
            <w:r w:rsidRPr="00477480">
              <w:rPr>
                <w:rFonts w:ascii="Arial" w:eastAsia="Times New Roman" w:hAnsi="Arial" w:cs="Arial"/>
                <w:b/>
                <w:color w:val="FFFFFF" w:themeColor="background1"/>
                <w:sz w:val="16"/>
                <w:szCs w:val="16"/>
                <w:lang w:val="es-CO" w:eastAsia="es-CO"/>
              </w:rPr>
              <w:t>RAZÓN SOCIAL</w:t>
            </w:r>
          </w:p>
        </w:tc>
        <w:tc>
          <w:tcPr>
            <w:tcW w:w="1417" w:type="dxa"/>
            <w:shd w:val="clear" w:color="auto" w:fill="666699"/>
            <w:noWrap/>
            <w:vAlign w:val="center"/>
            <w:hideMark/>
          </w:tcPr>
          <w:p w14:paraId="66E48EAA" w14:textId="77777777" w:rsidR="001853A8" w:rsidRPr="00477480" w:rsidRDefault="001853A8">
            <w:pPr>
              <w:contextualSpacing/>
              <w:jc w:val="center"/>
              <w:rPr>
                <w:rFonts w:ascii="Arial" w:eastAsia="Times New Roman" w:hAnsi="Arial" w:cs="Arial"/>
                <w:b/>
                <w:color w:val="FFFFFF" w:themeColor="background1"/>
                <w:sz w:val="16"/>
                <w:szCs w:val="16"/>
                <w:lang w:val="es-CO" w:eastAsia="es-CO"/>
              </w:rPr>
            </w:pPr>
            <w:r w:rsidRPr="00477480">
              <w:rPr>
                <w:rFonts w:ascii="Arial" w:eastAsia="Times New Roman" w:hAnsi="Arial" w:cs="Arial"/>
                <w:b/>
                <w:color w:val="FFFFFF" w:themeColor="background1"/>
                <w:sz w:val="16"/>
                <w:szCs w:val="16"/>
                <w:lang w:val="es-CO" w:eastAsia="es-CO"/>
              </w:rPr>
              <w:t>2018</w:t>
            </w:r>
          </w:p>
        </w:tc>
        <w:tc>
          <w:tcPr>
            <w:tcW w:w="1418" w:type="dxa"/>
            <w:shd w:val="clear" w:color="auto" w:fill="666699"/>
            <w:noWrap/>
            <w:vAlign w:val="center"/>
            <w:hideMark/>
          </w:tcPr>
          <w:p w14:paraId="6941FDE6" w14:textId="77777777" w:rsidR="001853A8" w:rsidRPr="00477480" w:rsidRDefault="001853A8">
            <w:pPr>
              <w:contextualSpacing/>
              <w:jc w:val="center"/>
              <w:rPr>
                <w:rFonts w:ascii="Arial" w:eastAsia="Times New Roman" w:hAnsi="Arial" w:cs="Arial"/>
                <w:b/>
                <w:color w:val="FFFFFF" w:themeColor="background1"/>
                <w:sz w:val="16"/>
                <w:szCs w:val="16"/>
                <w:lang w:val="es-CO" w:eastAsia="es-CO"/>
              </w:rPr>
            </w:pPr>
            <w:r w:rsidRPr="00477480">
              <w:rPr>
                <w:rFonts w:ascii="Arial" w:eastAsia="Times New Roman" w:hAnsi="Arial" w:cs="Arial"/>
                <w:b/>
                <w:color w:val="FFFFFF" w:themeColor="background1"/>
                <w:sz w:val="16"/>
                <w:szCs w:val="16"/>
                <w:lang w:val="es-CO" w:eastAsia="es-CO"/>
              </w:rPr>
              <w:t>2019</w:t>
            </w:r>
          </w:p>
        </w:tc>
        <w:tc>
          <w:tcPr>
            <w:tcW w:w="1253" w:type="dxa"/>
            <w:shd w:val="clear" w:color="auto" w:fill="666699"/>
            <w:noWrap/>
            <w:vAlign w:val="center"/>
            <w:hideMark/>
          </w:tcPr>
          <w:p w14:paraId="23B66135" w14:textId="77777777" w:rsidR="001853A8" w:rsidRPr="00477480" w:rsidRDefault="001853A8">
            <w:pPr>
              <w:contextualSpacing/>
              <w:jc w:val="center"/>
              <w:rPr>
                <w:rFonts w:ascii="Arial" w:eastAsia="Times New Roman" w:hAnsi="Arial" w:cs="Arial"/>
                <w:b/>
                <w:color w:val="FFFFFF" w:themeColor="background1"/>
                <w:sz w:val="16"/>
                <w:szCs w:val="16"/>
                <w:lang w:val="es-CO" w:eastAsia="es-CO"/>
              </w:rPr>
            </w:pPr>
            <w:r w:rsidRPr="00477480">
              <w:rPr>
                <w:rFonts w:ascii="Arial" w:eastAsia="Times New Roman" w:hAnsi="Arial" w:cs="Arial"/>
                <w:b/>
                <w:color w:val="FFFFFF" w:themeColor="background1"/>
                <w:sz w:val="16"/>
                <w:szCs w:val="16"/>
                <w:lang w:val="es-CO" w:eastAsia="es-CO"/>
              </w:rPr>
              <w:t>2020</w:t>
            </w:r>
          </w:p>
        </w:tc>
        <w:tc>
          <w:tcPr>
            <w:tcW w:w="1298" w:type="dxa"/>
            <w:shd w:val="clear" w:color="auto" w:fill="666699"/>
            <w:vAlign w:val="center"/>
          </w:tcPr>
          <w:p w14:paraId="26BC0360" w14:textId="77777777" w:rsidR="001853A8" w:rsidRPr="00477480" w:rsidRDefault="001853A8">
            <w:pPr>
              <w:contextualSpacing/>
              <w:jc w:val="center"/>
              <w:rPr>
                <w:rFonts w:ascii="Arial" w:eastAsia="Times New Roman" w:hAnsi="Arial" w:cs="Arial"/>
                <w:b/>
                <w:color w:val="FFFFFF" w:themeColor="background1"/>
                <w:sz w:val="16"/>
                <w:szCs w:val="16"/>
                <w:lang w:val="es-CO" w:eastAsia="es-CO"/>
              </w:rPr>
            </w:pPr>
            <w:r w:rsidRPr="00477480">
              <w:rPr>
                <w:rFonts w:ascii="Arial" w:eastAsia="Times New Roman" w:hAnsi="Arial" w:cs="Arial"/>
                <w:b/>
                <w:color w:val="FFFFFF" w:themeColor="background1"/>
                <w:sz w:val="16"/>
                <w:szCs w:val="16"/>
                <w:lang w:val="es-CO" w:eastAsia="es-CO"/>
              </w:rPr>
              <w:t>2021</w:t>
            </w:r>
          </w:p>
        </w:tc>
        <w:tc>
          <w:tcPr>
            <w:tcW w:w="1417" w:type="dxa"/>
            <w:shd w:val="clear" w:color="auto" w:fill="666699"/>
            <w:noWrap/>
            <w:vAlign w:val="center"/>
            <w:hideMark/>
          </w:tcPr>
          <w:p w14:paraId="15DA3A8B" w14:textId="77777777" w:rsidR="001853A8" w:rsidRPr="00477480" w:rsidRDefault="001853A8">
            <w:pPr>
              <w:contextualSpacing/>
              <w:jc w:val="center"/>
              <w:rPr>
                <w:rFonts w:ascii="Arial" w:eastAsia="Times New Roman" w:hAnsi="Arial" w:cs="Arial"/>
                <w:b/>
                <w:color w:val="FFFFFF" w:themeColor="background1"/>
                <w:sz w:val="16"/>
                <w:szCs w:val="16"/>
                <w:lang w:val="es-CO" w:eastAsia="es-CO"/>
              </w:rPr>
            </w:pPr>
            <w:r w:rsidRPr="00477480">
              <w:rPr>
                <w:rFonts w:ascii="Arial" w:eastAsia="Times New Roman" w:hAnsi="Arial" w:cs="Arial"/>
                <w:b/>
                <w:color w:val="FFFFFF" w:themeColor="background1"/>
                <w:sz w:val="16"/>
                <w:szCs w:val="16"/>
                <w:lang w:val="es-CO" w:eastAsia="es-CO"/>
              </w:rPr>
              <w:t>Total general</w:t>
            </w:r>
          </w:p>
        </w:tc>
      </w:tr>
      <w:tr w:rsidR="00F32D18" w:rsidRPr="00477480" w14:paraId="4F89805B" w14:textId="77777777" w:rsidTr="00F32D18">
        <w:trPr>
          <w:trHeight w:val="300"/>
          <w:jc w:val="center"/>
        </w:trPr>
        <w:tc>
          <w:tcPr>
            <w:tcW w:w="1200" w:type="dxa"/>
            <w:vMerge w:val="restart"/>
            <w:shd w:val="clear" w:color="auto" w:fill="auto"/>
            <w:noWrap/>
            <w:vAlign w:val="center"/>
            <w:hideMark/>
          </w:tcPr>
          <w:p w14:paraId="7A2C674B" w14:textId="77777777" w:rsidR="00F32D18" w:rsidRPr="00477480" w:rsidRDefault="00F32D18" w:rsidP="00D85F80">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805016622</w:t>
            </w:r>
          </w:p>
        </w:tc>
        <w:tc>
          <w:tcPr>
            <w:tcW w:w="3615" w:type="dxa"/>
            <w:shd w:val="clear" w:color="auto" w:fill="auto"/>
            <w:noWrap/>
            <w:vAlign w:val="center"/>
            <w:hideMark/>
          </w:tcPr>
          <w:p w14:paraId="1483921F" w14:textId="77777777" w:rsidR="00F32D18" w:rsidRPr="00477480" w:rsidRDefault="00F32D18">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ENCARGO FIDUCIARIO DPTO DEL VALLE PROHOSPITALES</w:t>
            </w:r>
          </w:p>
        </w:tc>
        <w:tc>
          <w:tcPr>
            <w:tcW w:w="1417" w:type="dxa"/>
            <w:shd w:val="clear" w:color="auto" w:fill="auto"/>
            <w:noWrap/>
            <w:vAlign w:val="center"/>
            <w:hideMark/>
          </w:tcPr>
          <w:p w14:paraId="16897C11"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25.653.000</w:t>
            </w:r>
          </w:p>
        </w:tc>
        <w:tc>
          <w:tcPr>
            <w:tcW w:w="1418" w:type="dxa"/>
            <w:shd w:val="clear" w:color="auto" w:fill="auto"/>
            <w:noWrap/>
            <w:vAlign w:val="center"/>
          </w:tcPr>
          <w:p w14:paraId="3369529F"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471.395.000</w:t>
            </w:r>
          </w:p>
        </w:tc>
        <w:tc>
          <w:tcPr>
            <w:tcW w:w="1253" w:type="dxa"/>
            <w:shd w:val="clear" w:color="auto" w:fill="auto"/>
            <w:noWrap/>
            <w:vAlign w:val="center"/>
          </w:tcPr>
          <w:p w14:paraId="6A936B4F"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281.170.000</w:t>
            </w:r>
          </w:p>
        </w:tc>
        <w:tc>
          <w:tcPr>
            <w:tcW w:w="1298" w:type="dxa"/>
            <w:vAlign w:val="center"/>
          </w:tcPr>
          <w:p w14:paraId="3488B5D4"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186.346.000</w:t>
            </w:r>
          </w:p>
        </w:tc>
        <w:tc>
          <w:tcPr>
            <w:tcW w:w="1417" w:type="dxa"/>
            <w:shd w:val="clear" w:color="auto" w:fill="auto"/>
            <w:noWrap/>
            <w:vAlign w:val="center"/>
          </w:tcPr>
          <w:p w14:paraId="7BB450B7" w14:textId="77777777" w:rsidR="00F32D18" w:rsidRPr="00477480" w:rsidRDefault="00F32D18">
            <w:pPr>
              <w:contextualSpacing/>
              <w:jc w:val="right"/>
              <w:rPr>
                <w:rFonts w:ascii="Arial" w:eastAsia="Times New Roman" w:hAnsi="Arial" w:cs="Arial"/>
                <w:b/>
                <w:bCs/>
                <w:color w:val="000000"/>
                <w:sz w:val="16"/>
                <w:szCs w:val="16"/>
                <w:lang w:val="es-CO" w:eastAsia="es-CO"/>
              </w:rPr>
            </w:pPr>
            <w:r w:rsidRPr="00477480">
              <w:rPr>
                <w:rFonts w:ascii="Arial" w:hAnsi="Arial" w:cs="Arial"/>
                <w:b/>
                <w:bCs/>
                <w:color w:val="000000"/>
                <w:sz w:val="16"/>
                <w:szCs w:val="16"/>
              </w:rPr>
              <w:t>964.564.000</w:t>
            </w:r>
          </w:p>
        </w:tc>
      </w:tr>
      <w:tr w:rsidR="00F32D18" w:rsidRPr="00477480" w14:paraId="169B4802" w14:textId="77777777" w:rsidTr="00F32D18">
        <w:trPr>
          <w:trHeight w:val="300"/>
          <w:jc w:val="center"/>
        </w:trPr>
        <w:tc>
          <w:tcPr>
            <w:tcW w:w="1200" w:type="dxa"/>
            <w:vMerge/>
            <w:shd w:val="clear" w:color="auto" w:fill="auto"/>
            <w:noWrap/>
            <w:vAlign w:val="center"/>
          </w:tcPr>
          <w:p w14:paraId="690DF0E8" w14:textId="77777777" w:rsidR="00F32D18" w:rsidRPr="00477480" w:rsidRDefault="00F32D18">
            <w:pPr>
              <w:contextualSpacing/>
              <w:jc w:val="center"/>
              <w:rPr>
                <w:rFonts w:ascii="Arial" w:eastAsia="Times New Roman" w:hAnsi="Arial" w:cs="Arial"/>
                <w:color w:val="000000"/>
                <w:sz w:val="16"/>
                <w:szCs w:val="16"/>
                <w:lang w:val="es-CO" w:eastAsia="es-CO"/>
              </w:rPr>
            </w:pPr>
          </w:p>
        </w:tc>
        <w:tc>
          <w:tcPr>
            <w:tcW w:w="3615" w:type="dxa"/>
            <w:shd w:val="clear" w:color="auto" w:fill="auto"/>
            <w:noWrap/>
            <w:vAlign w:val="center"/>
            <w:hideMark/>
          </w:tcPr>
          <w:p w14:paraId="56DFE9EB" w14:textId="77777777" w:rsidR="00F32D18" w:rsidRPr="00477480" w:rsidRDefault="00F32D18">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ENCARGO FIDUCIARIO DPTO DEL VALLE UNIVERSIDAD DEL VALLE</w:t>
            </w:r>
          </w:p>
        </w:tc>
        <w:tc>
          <w:tcPr>
            <w:tcW w:w="1417" w:type="dxa"/>
            <w:shd w:val="clear" w:color="auto" w:fill="auto"/>
            <w:noWrap/>
            <w:vAlign w:val="center"/>
            <w:hideMark/>
          </w:tcPr>
          <w:p w14:paraId="671DBCF4"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51.306.000</w:t>
            </w:r>
          </w:p>
        </w:tc>
        <w:tc>
          <w:tcPr>
            <w:tcW w:w="1418" w:type="dxa"/>
            <w:shd w:val="clear" w:color="auto" w:fill="auto"/>
            <w:noWrap/>
            <w:vAlign w:val="center"/>
          </w:tcPr>
          <w:p w14:paraId="7AE6BBA5"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816.794.000</w:t>
            </w:r>
          </w:p>
        </w:tc>
        <w:tc>
          <w:tcPr>
            <w:tcW w:w="1253" w:type="dxa"/>
            <w:shd w:val="clear" w:color="auto" w:fill="auto"/>
            <w:noWrap/>
            <w:vAlign w:val="center"/>
          </w:tcPr>
          <w:p w14:paraId="00B9B570"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562.338.000</w:t>
            </w:r>
          </w:p>
        </w:tc>
        <w:tc>
          <w:tcPr>
            <w:tcW w:w="1298" w:type="dxa"/>
            <w:vAlign w:val="center"/>
          </w:tcPr>
          <w:p w14:paraId="6F722CFA"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372.693.000</w:t>
            </w:r>
          </w:p>
        </w:tc>
        <w:tc>
          <w:tcPr>
            <w:tcW w:w="1417" w:type="dxa"/>
            <w:shd w:val="clear" w:color="auto" w:fill="auto"/>
            <w:noWrap/>
            <w:vAlign w:val="center"/>
          </w:tcPr>
          <w:p w14:paraId="0A3461DE" w14:textId="77777777" w:rsidR="00F32D18" w:rsidRPr="00477480" w:rsidRDefault="00F32D18">
            <w:pPr>
              <w:contextualSpacing/>
              <w:jc w:val="right"/>
              <w:rPr>
                <w:rFonts w:ascii="Arial" w:eastAsia="Times New Roman" w:hAnsi="Arial" w:cs="Arial"/>
                <w:b/>
                <w:bCs/>
                <w:color w:val="000000"/>
                <w:sz w:val="16"/>
                <w:szCs w:val="16"/>
                <w:lang w:val="es-CO" w:eastAsia="es-CO"/>
              </w:rPr>
            </w:pPr>
            <w:r w:rsidRPr="00477480">
              <w:rPr>
                <w:rFonts w:ascii="Arial" w:hAnsi="Arial" w:cs="Arial"/>
                <w:b/>
                <w:bCs/>
                <w:color w:val="000000"/>
                <w:sz w:val="16"/>
                <w:szCs w:val="16"/>
              </w:rPr>
              <w:t>1.803.131.000</w:t>
            </w:r>
          </w:p>
        </w:tc>
      </w:tr>
      <w:tr w:rsidR="00F32D18" w:rsidRPr="00477480" w14:paraId="6E0C629A" w14:textId="77777777" w:rsidTr="00F32D18">
        <w:trPr>
          <w:trHeight w:val="300"/>
          <w:jc w:val="center"/>
        </w:trPr>
        <w:tc>
          <w:tcPr>
            <w:tcW w:w="1200" w:type="dxa"/>
            <w:vMerge/>
            <w:shd w:val="clear" w:color="auto" w:fill="auto"/>
            <w:noWrap/>
            <w:vAlign w:val="center"/>
          </w:tcPr>
          <w:p w14:paraId="5E263DB5" w14:textId="77777777" w:rsidR="00F32D18" w:rsidRPr="00477480" w:rsidRDefault="00F32D18">
            <w:pPr>
              <w:ind w:left="708" w:hanging="708"/>
              <w:contextualSpacing/>
              <w:jc w:val="center"/>
              <w:rPr>
                <w:rFonts w:ascii="Arial" w:eastAsia="Times New Roman" w:hAnsi="Arial" w:cs="Arial"/>
                <w:color w:val="000000"/>
                <w:sz w:val="16"/>
                <w:szCs w:val="16"/>
                <w:lang w:val="es-CO" w:eastAsia="es-CO"/>
              </w:rPr>
            </w:pPr>
          </w:p>
        </w:tc>
        <w:tc>
          <w:tcPr>
            <w:tcW w:w="3615" w:type="dxa"/>
            <w:shd w:val="clear" w:color="auto" w:fill="auto"/>
            <w:noWrap/>
            <w:vAlign w:val="center"/>
            <w:hideMark/>
          </w:tcPr>
          <w:p w14:paraId="7C1A1F71" w14:textId="77777777" w:rsidR="00F32D18" w:rsidRPr="00477480" w:rsidRDefault="00F32D18">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FIDU POPULAR GOB VALLE UNIPACIFICO</w:t>
            </w:r>
          </w:p>
        </w:tc>
        <w:tc>
          <w:tcPr>
            <w:tcW w:w="1417" w:type="dxa"/>
            <w:shd w:val="clear" w:color="auto" w:fill="auto"/>
            <w:noWrap/>
            <w:vAlign w:val="center"/>
            <w:hideMark/>
          </w:tcPr>
          <w:p w14:paraId="11353853"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6.828.000</w:t>
            </w:r>
          </w:p>
        </w:tc>
        <w:tc>
          <w:tcPr>
            <w:tcW w:w="1418" w:type="dxa"/>
            <w:shd w:val="clear" w:color="auto" w:fill="auto"/>
            <w:noWrap/>
            <w:vAlign w:val="center"/>
          </w:tcPr>
          <w:p w14:paraId="41BE8ECF"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196.956.000</w:t>
            </w:r>
          </w:p>
        </w:tc>
        <w:tc>
          <w:tcPr>
            <w:tcW w:w="1253" w:type="dxa"/>
            <w:shd w:val="clear" w:color="auto" w:fill="auto"/>
            <w:noWrap/>
            <w:vAlign w:val="center"/>
          </w:tcPr>
          <w:p w14:paraId="4679800D"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141.171.000</w:t>
            </w:r>
          </w:p>
        </w:tc>
        <w:tc>
          <w:tcPr>
            <w:tcW w:w="1298" w:type="dxa"/>
            <w:vAlign w:val="center"/>
          </w:tcPr>
          <w:p w14:paraId="3E325F4B"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93.173.000</w:t>
            </w:r>
          </w:p>
        </w:tc>
        <w:tc>
          <w:tcPr>
            <w:tcW w:w="1417" w:type="dxa"/>
            <w:shd w:val="clear" w:color="auto" w:fill="auto"/>
            <w:noWrap/>
            <w:vAlign w:val="center"/>
          </w:tcPr>
          <w:p w14:paraId="2D7EA1A8" w14:textId="77777777" w:rsidR="00F32D18" w:rsidRPr="00477480" w:rsidRDefault="00F32D18">
            <w:pPr>
              <w:contextualSpacing/>
              <w:jc w:val="right"/>
              <w:rPr>
                <w:rFonts w:ascii="Arial" w:eastAsia="Times New Roman" w:hAnsi="Arial" w:cs="Arial"/>
                <w:b/>
                <w:bCs/>
                <w:color w:val="000000"/>
                <w:sz w:val="16"/>
                <w:szCs w:val="16"/>
                <w:lang w:val="es-CO" w:eastAsia="es-CO"/>
              </w:rPr>
            </w:pPr>
            <w:r w:rsidRPr="00477480">
              <w:rPr>
                <w:rFonts w:ascii="Arial" w:hAnsi="Arial" w:cs="Arial"/>
                <w:b/>
                <w:bCs/>
                <w:color w:val="000000"/>
                <w:sz w:val="16"/>
                <w:szCs w:val="16"/>
              </w:rPr>
              <w:t>438.128.000</w:t>
            </w:r>
          </w:p>
        </w:tc>
      </w:tr>
      <w:tr w:rsidR="00F32D18" w:rsidRPr="00477480" w14:paraId="10C6E806" w14:textId="77777777" w:rsidTr="00F32D18">
        <w:trPr>
          <w:trHeight w:val="300"/>
          <w:jc w:val="center"/>
        </w:trPr>
        <w:tc>
          <w:tcPr>
            <w:tcW w:w="1200" w:type="dxa"/>
            <w:vMerge w:val="restart"/>
            <w:shd w:val="clear" w:color="auto" w:fill="auto"/>
            <w:noWrap/>
            <w:vAlign w:val="center"/>
            <w:hideMark/>
          </w:tcPr>
          <w:p w14:paraId="6C2F8D1A" w14:textId="77777777" w:rsidR="00F32D18" w:rsidRPr="00477480" w:rsidRDefault="00F32D18" w:rsidP="00D85F80">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890399011</w:t>
            </w:r>
          </w:p>
        </w:tc>
        <w:tc>
          <w:tcPr>
            <w:tcW w:w="3615" w:type="dxa"/>
            <w:shd w:val="clear" w:color="auto" w:fill="auto"/>
            <w:noWrap/>
            <w:vAlign w:val="center"/>
            <w:hideMark/>
          </w:tcPr>
          <w:p w14:paraId="774512A8" w14:textId="77777777" w:rsidR="00F32D18" w:rsidRPr="00477480" w:rsidRDefault="00F32D18">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MUNICIPIO DE CALI</w:t>
            </w:r>
          </w:p>
        </w:tc>
        <w:tc>
          <w:tcPr>
            <w:tcW w:w="1417" w:type="dxa"/>
            <w:shd w:val="clear" w:color="auto" w:fill="auto"/>
            <w:noWrap/>
            <w:vAlign w:val="center"/>
          </w:tcPr>
          <w:p w14:paraId="2FE9ACBF"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3.889.000</w:t>
            </w:r>
          </w:p>
        </w:tc>
        <w:tc>
          <w:tcPr>
            <w:tcW w:w="1418" w:type="dxa"/>
            <w:shd w:val="clear" w:color="auto" w:fill="auto"/>
            <w:noWrap/>
            <w:vAlign w:val="center"/>
          </w:tcPr>
          <w:p w14:paraId="3294DCA7"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10.412.000</w:t>
            </w:r>
          </w:p>
        </w:tc>
        <w:tc>
          <w:tcPr>
            <w:tcW w:w="1253" w:type="dxa"/>
            <w:shd w:val="clear" w:color="auto" w:fill="auto"/>
            <w:noWrap/>
            <w:vAlign w:val="center"/>
          </w:tcPr>
          <w:p w14:paraId="13E1AE2A"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48.223.000</w:t>
            </w:r>
          </w:p>
        </w:tc>
        <w:tc>
          <w:tcPr>
            <w:tcW w:w="1298" w:type="dxa"/>
            <w:vAlign w:val="center"/>
          </w:tcPr>
          <w:p w14:paraId="53E33D46"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734.082.716</w:t>
            </w:r>
          </w:p>
        </w:tc>
        <w:tc>
          <w:tcPr>
            <w:tcW w:w="1417" w:type="dxa"/>
            <w:shd w:val="clear" w:color="auto" w:fill="auto"/>
            <w:noWrap/>
            <w:vAlign w:val="center"/>
          </w:tcPr>
          <w:p w14:paraId="4FB2933A" w14:textId="77777777" w:rsidR="00F32D18" w:rsidRPr="00477480" w:rsidRDefault="00F32D18">
            <w:pPr>
              <w:contextualSpacing/>
              <w:jc w:val="right"/>
              <w:rPr>
                <w:rFonts w:ascii="Arial" w:eastAsia="Times New Roman" w:hAnsi="Arial" w:cs="Arial"/>
                <w:b/>
                <w:bCs/>
                <w:color w:val="000000"/>
                <w:sz w:val="16"/>
                <w:szCs w:val="16"/>
                <w:lang w:val="es-CO" w:eastAsia="es-CO"/>
              </w:rPr>
            </w:pPr>
            <w:r w:rsidRPr="00477480">
              <w:rPr>
                <w:rFonts w:ascii="Arial" w:hAnsi="Arial" w:cs="Arial"/>
                <w:b/>
                <w:bCs/>
                <w:color w:val="000000"/>
                <w:sz w:val="16"/>
                <w:szCs w:val="16"/>
              </w:rPr>
              <w:t>796.606.716</w:t>
            </w:r>
          </w:p>
        </w:tc>
      </w:tr>
      <w:tr w:rsidR="00F32D18" w:rsidRPr="00477480" w14:paraId="74ECD66D" w14:textId="77777777" w:rsidTr="00F32D18">
        <w:trPr>
          <w:trHeight w:val="300"/>
          <w:jc w:val="center"/>
        </w:trPr>
        <w:tc>
          <w:tcPr>
            <w:tcW w:w="1200" w:type="dxa"/>
            <w:vMerge/>
            <w:shd w:val="clear" w:color="auto" w:fill="auto"/>
            <w:noWrap/>
            <w:vAlign w:val="center"/>
            <w:hideMark/>
          </w:tcPr>
          <w:p w14:paraId="39BFDA63" w14:textId="77777777" w:rsidR="00F32D18" w:rsidRPr="00477480" w:rsidRDefault="00F32D18">
            <w:pPr>
              <w:contextualSpacing/>
              <w:jc w:val="center"/>
              <w:rPr>
                <w:rFonts w:ascii="Arial" w:eastAsia="Times New Roman" w:hAnsi="Arial" w:cs="Arial"/>
                <w:color w:val="000000"/>
                <w:sz w:val="16"/>
                <w:szCs w:val="16"/>
                <w:lang w:val="es-CO" w:eastAsia="es-CO"/>
              </w:rPr>
            </w:pPr>
          </w:p>
        </w:tc>
        <w:tc>
          <w:tcPr>
            <w:tcW w:w="3615" w:type="dxa"/>
            <w:shd w:val="clear" w:color="auto" w:fill="auto"/>
            <w:noWrap/>
            <w:vAlign w:val="center"/>
            <w:hideMark/>
          </w:tcPr>
          <w:p w14:paraId="1029E840" w14:textId="77777777" w:rsidR="00F32D18" w:rsidRPr="00477480" w:rsidRDefault="00F32D18">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MUNICIPIO DE SANTIAGO DE CALI - PAGADORA</w:t>
            </w:r>
          </w:p>
        </w:tc>
        <w:tc>
          <w:tcPr>
            <w:tcW w:w="1417" w:type="dxa"/>
            <w:shd w:val="clear" w:color="auto" w:fill="auto"/>
            <w:noWrap/>
            <w:vAlign w:val="center"/>
          </w:tcPr>
          <w:p w14:paraId="32BFA263"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12.572.000</w:t>
            </w:r>
          </w:p>
        </w:tc>
        <w:tc>
          <w:tcPr>
            <w:tcW w:w="1418" w:type="dxa"/>
            <w:shd w:val="clear" w:color="auto" w:fill="auto"/>
            <w:noWrap/>
            <w:vAlign w:val="center"/>
          </w:tcPr>
          <w:p w14:paraId="7CC58036"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616.653.000</w:t>
            </w:r>
          </w:p>
        </w:tc>
        <w:tc>
          <w:tcPr>
            <w:tcW w:w="1253" w:type="dxa"/>
            <w:shd w:val="clear" w:color="auto" w:fill="auto"/>
            <w:noWrap/>
            <w:vAlign w:val="center"/>
          </w:tcPr>
          <w:p w14:paraId="3FD48610"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121.676.000</w:t>
            </w:r>
          </w:p>
        </w:tc>
        <w:tc>
          <w:tcPr>
            <w:tcW w:w="1298" w:type="dxa"/>
            <w:vAlign w:val="center"/>
          </w:tcPr>
          <w:p w14:paraId="5727E3C3"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253.726.000</w:t>
            </w:r>
          </w:p>
        </w:tc>
        <w:tc>
          <w:tcPr>
            <w:tcW w:w="1417" w:type="dxa"/>
            <w:shd w:val="clear" w:color="auto" w:fill="auto"/>
            <w:noWrap/>
            <w:vAlign w:val="center"/>
          </w:tcPr>
          <w:p w14:paraId="30598269" w14:textId="77777777" w:rsidR="00F32D18" w:rsidRPr="00477480" w:rsidRDefault="00F32D18">
            <w:pPr>
              <w:contextualSpacing/>
              <w:jc w:val="right"/>
              <w:rPr>
                <w:rFonts w:ascii="Arial" w:eastAsia="Times New Roman" w:hAnsi="Arial" w:cs="Arial"/>
                <w:b/>
                <w:bCs/>
                <w:color w:val="000000"/>
                <w:sz w:val="16"/>
                <w:szCs w:val="16"/>
                <w:lang w:val="es-CO" w:eastAsia="es-CO"/>
              </w:rPr>
            </w:pPr>
            <w:r w:rsidRPr="00477480">
              <w:rPr>
                <w:rFonts w:ascii="Arial" w:hAnsi="Arial" w:cs="Arial"/>
                <w:b/>
                <w:bCs/>
                <w:color w:val="000000"/>
                <w:sz w:val="16"/>
                <w:szCs w:val="16"/>
              </w:rPr>
              <w:t>1.004.627.000</w:t>
            </w:r>
          </w:p>
        </w:tc>
      </w:tr>
      <w:tr w:rsidR="00F32D18" w:rsidRPr="00477480" w14:paraId="4B93B4B9" w14:textId="77777777" w:rsidTr="00F32D18">
        <w:trPr>
          <w:trHeight w:val="300"/>
          <w:jc w:val="center"/>
        </w:trPr>
        <w:tc>
          <w:tcPr>
            <w:tcW w:w="1200" w:type="dxa"/>
            <w:vMerge/>
            <w:shd w:val="clear" w:color="auto" w:fill="auto"/>
            <w:noWrap/>
            <w:vAlign w:val="center"/>
          </w:tcPr>
          <w:p w14:paraId="3CEAFD19" w14:textId="77777777" w:rsidR="00F32D18" w:rsidRPr="00477480" w:rsidRDefault="00F32D18">
            <w:pPr>
              <w:contextualSpacing/>
              <w:jc w:val="center"/>
              <w:rPr>
                <w:rFonts w:ascii="Arial" w:eastAsia="Times New Roman" w:hAnsi="Arial" w:cs="Arial"/>
                <w:color w:val="000000"/>
                <w:sz w:val="16"/>
                <w:szCs w:val="16"/>
                <w:lang w:val="es-CO" w:eastAsia="es-CO"/>
              </w:rPr>
            </w:pPr>
          </w:p>
        </w:tc>
        <w:tc>
          <w:tcPr>
            <w:tcW w:w="3615" w:type="dxa"/>
            <w:shd w:val="clear" w:color="auto" w:fill="auto"/>
            <w:noWrap/>
            <w:vAlign w:val="center"/>
          </w:tcPr>
          <w:p w14:paraId="1DFC7855" w14:textId="77777777" w:rsidR="00F32D18" w:rsidRPr="00477480" w:rsidRDefault="00F32D18">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MUNICIPIO DE SANTIAGO DE CALI IMPUESTOS Y ESTAMPILLAS</w:t>
            </w:r>
          </w:p>
        </w:tc>
        <w:tc>
          <w:tcPr>
            <w:tcW w:w="1417" w:type="dxa"/>
            <w:shd w:val="clear" w:color="auto" w:fill="auto"/>
            <w:noWrap/>
            <w:vAlign w:val="center"/>
          </w:tcPr>
          <w:p w14:paraId="79A11CF5"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11.997.000</w:t>
            </w:r>
          </w:p>
        </w:tc>
        <w:tc>
          <w:tcPr>
            <w:tcW w:w="1418" w:type="dxa"/>
            <w:shd w:val="clear" w:color="auto" w:fill="auto"/>
            <w:noWrap/>
            <w:vAlign w:val="center"/>
          </w:tcPr>
          <w:p w14:paraId="34E0D92B"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53.455.000</w:t>
            </w:r>
          </w:p>
        </w:tc>
        <w:tc>
          <w:tcPr>
            <w:tcW w:w="1253" w:type="dxa"/>
            <w:shd w:val="clear" w:color="auto" w:fill="auto"/>
            <w:noWrap/>
            <w:vAlign w:val="center"/>
          </w:tcPr>
          <w:p w14:paraId="30F80B55"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1.453.000</w:t>
            </w:r>
          </w:p>
        </w:tc>
        <w:tc>
          <w:tcPr>
            <w:tcW w:w="1298" w:type="dxa"/>
            <w:vAlign w:val="center"/>
          </w:tcPr>
          <w:p w14:paraId="36D78503"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210.035.000</w:t>
            </w:r>
          </w:p>
        </w:tc>
        <w:tc>
          <w:tcPr>
            <w:tcW w:w="1417" w:type="dxa"/>
            <w:shd w:val="clear" w:color="auto" w:fill="auto"/>
            <w:noWrap/>
            <w:vAlign w:val="center"/>
          </w:tcPr>
          <w:p w14:paraId="0516825C" w14:textId="77777777" w:rsidR="00F32D18" w:rsidRPr="00477480" w:rsidRDefault="00F32D18">
            <w:pPr>
              <w:contextualSpacing/>
              <w:jc w:val="right"/>
              <w:rPr>
                <w:rFonts w:ascii="Arial" w:eastAsia="Times New Roman" w:hAnsi="Arial" w:cs="Arial"/>
                <w:b/>
                <w:bCs/>
                <w:color w:val="000000"/>
                <w:sz w:val="16"/>
                <w:szCs w:val="16"/>
                <w:lang w:val="es-CO" w:eastAsia="es-CO"/>
              </w:rPr>
            </w:pPr>
            <w:r w:rsidRPr="00477480">
              <w:rPr>
                <w:rFonts w:ascii="Arial" w:hAnsi="Arial" w:cs="Arial"/>
                <w:b/>
                <w:bCs/>
                <w:color w:val="000000"/>
                <w:sz w:val="16"/>
                <w:szCs w:val="16"/>
              </w:rPr>
              <w:t>276.940.000</w:t>
            </w:r>
          </w:p>
        </w:tc>
      </w:tr>
      <w:tr w:rsidR="00F32D18" w:rsidRPr="00477480" w14:paraId="45B2D303" w14:textId="77777777" w:rsidTr="00F32D18">
        <w:trPr>
          <w:trHeight w:val="300"/>
          <w:jc w:val="center"/>
        </w:trPr>
        <w:tc>
          <w:tcPr>
            <w:tcW w:w="1200" w:type="dxa"/>
            <w:shd w:val="clear" w:color="auto" w:fill="auto"/>
            <w:noWrap/>
            <w:vAlign w:val="center"/>
          </w:tcPr>
          <w:p w14:paraId="7C890AF9" w14:textId="77777777" w:rsidR="00F32D18" w:rsidRPr="00477480" w:rsidRDefault="00F32D18" w:rsidP="00D85F80">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900034686</w:t>
            </w:r>
          </w:p>
        </w:tc>
        <w:tc>
          <w:tcPr>
            <w:tcW w:w="3615" w:type="dxa"/>
            <w:shd w:val="clear" w:color="auto" w:fill="auto"/>
            <w:noWrap/>
            <w:vAlign w:val="center"/>
          </w:tcPr>
          <w:p w14:paraId="3076F6A2" w14:textId="77777777" w:rsidR="00F32D18" w:rsidRPr="00477480" w:rsidRDefault="00F32D18">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FUNDACION PRODESARROLLO COMUNITARIO ACCION POR COLOMBIA</w:t>
            </w:r>
          </w:p>
        </w:tc>
        <w:tc>
          <w:tcPr>
            <w:tcW w:w="1417" w:type="dxa"/>
            <w:shd w:val="clear" w:color="auto" w:fill="auto"/>
            <w:noWrap/>
            <w:vAlign w:val="center"/>
          </w:tcPr>
          <w:p w14:paraId="5EE06836"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4.123.817.309</w:t>
            </w:r>
          </w:p>
        </w:tc>
        <w:tc>
          <w:tcPr>
            <w:tcW w:w="1418" w:type="dxa"/>
            <w:shd w:val="clear" w:color="auto" w:fill="auto"/>
            <w:noWrap/>
            <w:vAlign w:val="center"/>
          </w:tcPr>
          <w:p w14:paraId="620AC4C5"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10.308.646.160</w:t>
            </w:r>
          </w:p>
        </w:tc>
        <w:tc>
          <w:tcPr>
            <w:tcW w:w="1253" w:type="dxa"/>
            <w:shd w:val="clear" w:color="auto" w:fill="auto"/>
            <w:noWrap/>
            <w:vAlign w:val="center"/>
          </w:tcPr>
          <w:p w14:paraId="522B9BA6"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3.546.333.788</w:t>
            </w:r>
          </w:p>
        </w:tc>
        <w:tc>
          <w:tcPr>
            <w:tcW w:w="1298" w:type="dxa"/>
            <w:vAlign w:val="center"/>
          </w:tcPr>
          <w:p w14:paraId="6DFF003A"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7.278.751.183</w:t>
            </w:r>
          </w:p>
        </w:tc>
        <w:tc>
          <w:tcPr>
            <w:tcW w:w="1417" w:type="dxa"/>
            <w:shd w:val="clear" w:color="auto" w:fill="auto"/>
            <w:noWrap/>
            <w:vAlign w:val="center"/>
          </w:tcPr>
          <w:p w14:paraId="6AB89180" w14:textId="77777777" w:rsidR="00F32D18" w:rsidRPr="00477480" w:rsidRDefault="00F32D18">
            <w:pPr>
              <w:contextualSpacing/>
              <w:jc w:val="right"/>
              <w:rPr>
                <w:rFonts w:ascii="Arial" w:eastAsia="Times New Roman" w:hAnsi="Arial" w:cs="Arial"/>
                <w:b/>
                <w:bCs/>
                <w:color w:val="000000"/>
                <w:sz w:val="16"/>
                <w:szCs w:val="16"/>
                <w:lang w:val="es-CO" w:eastAsia="es-CO"/>
              </w:rPr>
            </w:pPr>
            <w:r w:rsidRPr="00477480">
              <w:rPr>
                <w:rFonts w:ascii="Arial" w:hAnsi="Arial" w:cs="Arial"/>
                <w:b/>
                <w:bCs/>
                <w:color w:val="000000"/>
                <w:sz w:val="16"/>
                <w:szCs w:val="16"/>
              </w:rPr>
              <w:t>25.257.548.440</w:t>
            </w:r>
          </w:p>
        </w:tc>
      </w:tr>
      <w:tr w:rsidR="00F32D18" w:rsidRPr="00477480" w14:paraId="18C8F2FD" w14:textId="77777777" w:rsidTr="00F32D18">
        <w:trPr>
          <w:trHeight w:val="300"/>
          <w:jc w:val="center"/>
        </w:trPr>
        <w:tc>
          <w:tcPr>
            <w:tcW w:w="1200" w:type="dxa"/>
            <w:shd w:val="clear" w:color="auto" w:fill="auto"/>
            <w:noWrap/>
            <w:vAlign w:val="center"/>
          </w:tcPr>
          <w:p w14:paraId="7855E910" w14:textId="77777777" w:rsidR="00F32D18" w:rsidRPr="00477480" w:rsidRDefault="00F32D18" w:rsidP="00D85F80">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901125343</w:t>
            </w:r>
          </w:p>
        </w:tc>
        <w:tc>
          <w:tcPr>
            <w:tcW w:w="3615" w:type="dxa"/>
            <w:shd w:val="clear" w:color="auto" w:fill="auto"/>
            <w:noWrap/>
            <w:vAlign w:val="center"/>
          </w:tcPr>
          <w:p w14:paraId="12DAF5E3" w14:textId="77777777" w:rsidR="00F32D18" w:rsidRPr="00477480" w:rsidRDefault="00F32D18">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CONSORCIO SIN FRONTERAS</w:t>
            </w:r>
          </w:p>
        </w:tc>
        <w:tc>
          <w:tcPr>
            <w:tcW w:w="1417" w:type="dxa"/>
            <w:shd w:val="clear" w:color="auto" w:fill="auto"/>
            <w:noWrap/>
            <w:vAlign w:val="center"/>
          </w:tcPr>
          <w:p w14:paraId="7517CEAB"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3.181.153.819</w:t>
            </w:r>
          </w:p>
        </w:tc>
        <w:tc>
          <w:tcPr>
            <w:tcW w:w="1418" w:type="dxa"/>
            <w:shd w:val="clear" w:color="auto" w:fill="auto"/>
            <w:noWrap/>
            <w:vAlign w:val="center"/>
          </w:tcPr>
          <w:p w14:paraId="2D6061B8"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160.610.931</w:t>
            </w:r>
          </w:p>
        </w:tc>
        <w:tc>
          <w:tcPr>
            <w:tcW w:w="1253" w:type="dxa"/>
            <w:shd w:val="clear" w:color="auto" w:fill="auto"/>
            <w:noWrap/>
            <w:vAlign w:val="center"/>
          </w:tcPr>
          <w:p w14:paraId="6591A363"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298" w:type="dxa"/>
            <w:vAlign w:val="center"/>
          </w:tcPr>
          <w:p w14:paraId="1F35FB1D"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417" w:type="dxa"/>
            <w:shd w:val="clear" w:color="auto" w:fill="auto"/>
            <w:noWrap/>
            <w:vAlign w:val="center"/>
          </w:tcPr>
          <w:p w14:paraId="74EF3B75" w14:textId="77777777" w:rsidR="00F32D18" w:rsidRPr="00477480" w:rsidRDefault="00F32D18">
            <w:pPr>
              <w:contextualSpacing/>
              <w:jc w:val="right"/>
              <w:rPr>
                <w:rFonts w:ascii="Arial" w:eastAsia="Times New Roman" w:hAnsi="Arial" w:cs="Arial"/>
                <w:b/>
                <w:bCs/>
                <w:color w:val="000000"/>
                <w:sz w:val="16"/>
                <w:szCs w:val="16"/>
                <w:lang w:val="es-CO" w:eastAsia="es-CO"/>
              </w:rPr>
            </w:pPr>
            <w:r w:rsidRPr="00477480">
              <w:rPr>
                <w:rFonts w:ascii="Arial" w:hAnsi="Arial" w:cs="Arial"/>
                <w:b/>
                <w:bCs/>
                <w:color w:val="000000"/>
                <w:sz w:val="16"/>
                <w:szCs w:val="16"/>
              </w:rPr>
              <w:t>3.341.764.750</w:t>
            </w:r>
          </w:p>
        </w:tc>
      </w:tr>
      <w:tr w:rsidR="00F32D18" w:rsidRPr="00477480" w14:paraId="304C3DCF" w14:textId="77777777" w:rsidTr="00F32D18">
        <w:trPr>
          <w:trHeight w:val="300"/>
          <w:jc w:val="center"/>
        </w:trPr>
        <w:tc>
          <w:tcPr>
            <w:tcW w:w="1200" w:type="dxa"/>
            <w:shd w:val="clear" w:color="auto" w:fill="auto"/>
            <w:noWrap/>
            <w:vAlign w:val="center"/>
          </w:tcPr>
          <w:p w14:paraId="701E9492" w14:textId="77777777" w:rsidR="00F32D18" w:rsidRPr="00477480" w:rsidRDefault="00F32D18" w:rsidP="00D85F80">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901147533</w:t>
            </w:r>
          </w:p>
        </w:tc>
        <w:tc>
          <w:tcPr>
            <w:tcW w:w="3615" w:type="dxa"/>
            <w:shd w:val="clear" w:color="auto" w:fill="auto"/>
            <w:noWrap/>
            <w:vAlign w:val="center"/>
          </w:tcPr>
          <w:p w14:paraId="60369BE0" w14:textId="77777777" w:rsidR="00F32D18" w:rsidRPr="00477480" w:rsidRDefault="00F32D18">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CONSORCIO VALLE SOLIDARIO</w:t>
            </w:r>
          </w:p>
        </w:tc>
        <w:tc>
          <w:tcPr>
            <w:tcW w:w="1417" w:type="dxa"/>
            <w:shd w:val="clear" w:color="auto" w:fill="auto"/>
            <w:noWrap/>
            <w:vAlign w:val="center"/>
          </w:tcPr>
          <w:p w14:paraId="2A06BD83"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2.367.905.585</w:t>
            </w:r>
          </w:p>
        </w:tc>
        <w:tc>
          <w:tcPr>
            <w:tcW w:w="1418" w:type="dxa"/>
            <w:shd w:val="clear" w:color="auto" w:fill="auto"/>
            <w:noWrap/>
            <w:vAlign w:val="center"/>
          </w:tcPr>
          <w:p w14:paraId="5FA11BF6"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253" w:type="dxa"/>
            <w:shd w:val="clear" w:color="auto" w:fill="auto"/>
            <w:noWrap/>
            <w:vAlign w:val="center"/>
          </w:tcPr>
          <w:p w14:paraId="42BA903F"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298" w:type="dxa"/>
            <w:vAlign w:val="center"/>
          </w:tcPr>
          <w:p w14:paraId="0A3C9F9A"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417" w:type="dxa"/>
            <w:shd w:val="clear" w:color="auto" w:fill="auto"/>
            <w:noWrap/>
            <w:vAlign w:val="center"/>
          </w:tcPr>
          <w:p w14:paraId="52C37AD6" w14:textId="77777777" w:rsidR="00F32D18" w:rsidRPr="00477480" w:rsidRDefault="00F32D18">
            <w:pPr>
              <w:contextualSpacing/>
              <w:jc w:val="right"/>
              <w:rPr>
                <w:rFonts w:ascii="Arial" w:eastAsia="Times New Roman" w:hAnsi="Arial" w:cs="Arial"/>
                <w:b/>
                <w:bCs/>
                <w:color w:val="000000"/>
                <w:sz w:val="16"/>
                <w:szCs w:val="16"/>
                <w:lang w:val="es-CO" w:eastAsia="es-CO"/>
              </w:rPr>
            </w:pPr>
            <w:r w:rsidRPr="00477480">
              <w:rPr>
                <w:rFonts w:ascii="Arial" w:hAnsi="Arial" w:cs="Arial"/>
                <w:b/>
                <w:bCs/>
                <w:color w:val="000000"/>
                <w:sz w:val="16"/>
                <w:szCs w:val="16"/>
              </w:rPr>
              <w:t>2.367.905.585</w:t>
            </w:r>
          </w:p>
        </w:tc>
      </w:tr>
      <w:tr w:rsidR="00F32D18" w:rsidRPr="00477480" w14:paraId="5ED6E886" w14:textId="77777777" w:rsidTr="00F32D18">
        <w:trPr>
          <w:trHeight w:val="300"/>
          <w:jc w:val="center"/>
        </w:trPr>
        <w:tc>
          <w:tcPr>
            <w:tcW w:w="1200" w:type="dxa"/>
            <w:shd w:val="clear" w:color="auto" w:fill="auto"/>
            <w:noWrap/>
            <w:vAlign w:val="center"/>
          </w:tcPr>
          <w:p w14:paraId="77EBEE69" w14:textId="77777777" w:rsidR="00F32D18" w:rsidRPr="00477480" w:rsidRDefault="00F32D18" w:rsidP="00D85F80">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901148173</w:t>
            </w:r>
          </w:p>
        </w:tc>
        <w:tc>
          <w:tcPr>
            <w:tcW w:w="3615" w:type="dxa"/>
            <w:shd w:val="clear" w:color="auto" w:fill="auto"/>
            <w:noWrap/>
            <w:vAlign w:val="center"/>
          </w:tcPr>
          <w:p w14:paraId="31262589" w14:textId="77777777" w:rsidR="00F32D18" w:rsidRPr="00477480" w:rsidRDefault="00F32D18">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CONSORCIO NUTRIENDO CALI 2018</w:t>
            </w:r>
          </w:p>
        </w:tc>
        <w:tc>
          <w:tcPr>
            <w:tcW w:w="1417" w:type="dxa"/>
            <w:shd w:val="clear" w:color="auto" w:fill="auto"/>
            <w:noWrap/>
            <w:vAlign w:val="center"/>
          </w:tcPr>
          <w:p w14:paraId="1F7AC81F"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848.481.988</w:t>
            </w:r>
          </w:p>
        </w:tc>
        <w:tc>
          <w:tcPr>
            <w:tcW w:w="1418" w:type="dxa"/>
            <w:shd w:val="clear" w:color="auto" w:fill="auto"/>
            <w:noWrap/>
            <w:vAlign w:val="center"/>
          </w:tcPr>
          <w:p w14:paraId="445C0E73"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1.056.773.889</w:t>
            </w:r>
          </w:p>
        </w:tc>
        <w:tc>
          <w:tcPr>
            <w:tcW w:w="1253" w:type="dxa"/>
            <w:shd w:val="clear" w:color="auto" w:fill="auto"/>
            <w:noWrap/>
            <w:vAlign w:val="center"/>
          </w:tcPr>
          <w:p w14:paraId="1AA32CAB"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298" w:type="dxa"/>
            <w:vAlign w:val="center"/>
          </w:tcPr>
          <w:p w14:paraId="00F55C44"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417" w:type="dxa"/>
            <w:shd w:val="clear" w:color="auto" w:fill="auto"/>
            <w:noWrap/>
            <w:vAlign w:val="center"/>
          </w:tcPr>
          <w:p w14:paraId="5FE13C65" w14:textId="77777777" w:rsidR="00F32D18" w:rsidRPr="00477480" w:rsidRDefault="00F32D18">
            <w:pPr>
              <w:contextualSpacing/>
              <w:jc w:val="right"/>
              <w:rPr>
                <w:rFonts w:ascii="Arial" w:eastAsia="Times New Roman" w:hAnsi="Arial" w:cs="Arial"/>
                <w:b/>
                <w:bCs/>
                <w:color w:val="000000"/>
                <w:sz w:val="16"/>
                <w:szCs w:val="16"/>
                <w:lang w:val="es-CO" w:eastAsia="es-CO"/>
              </w:rPr>
            </w:pPr>
            <w:r w:rsidRPr="00477480">
              <w:rPr>
                <w:rFonts w:ascii="Arial" w:hAnsi="Arial" w:cs="Arial"/>
                <w:b/>
                <w:bCs/>
                <w:color w:val="000000"/>
                <w:sz w:val="16"/>
                <w:szCs w:val="16"/>
              </w:rPr>
              <w:t>1.905.255.877</w:t>
            </w:r>
          </w:p>
        </w:tc>
      </w:tr>
      <w:tr w:rsidR="00F32D18" w:rsidRPr="00477480" w14:paraId="435189C5" w14:textId="77777777" w:rsidTr="00F32D18">
        <w:trPr>
          <w:trHeight w:val="300"/>
          <w:jc w:val="center"/>
        </w:trPr>
        <w:tc>
          <w:tcPr>
            <w:tcW w:w="1200" w:type="dxa"/>
            <w:shd w:val="clear" w:color="auto" w:fill="auto"/>
            <w:noWrap/>
            <w:vAlign w:val="center"/>
          </w:tcPr>
          <w:p w14:paraId="75A34F51" w14:textId="77777777" w:rsidR="00F32D18" w:rsidRPr="00477480" w:rsidRDefault="00F32D18" w:rsidP="00D85F80">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830088274</w:t>
            </w:r>
          </w:p>
        </w:tc>
        <w:tc>
          <w:tcPr>
            <w:tcW w:w="3615" w:type="dxa"/>
            <w:shd w:val="clear" w:color="auto" w:fill="auto"/>
            <w:noWrap/>
            <w:vAlign w:val="center"/>
          </w:tcPr>
          <w:p w14:paraId="1526D32F" w14:textId="77777777" w:rsidR="00F32D18" w:rsidRPr="00477480" w:rsidRDefault="00F32D18">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CONSORCIO FIDUCOL MPIO DE CALI</w:t>
            </w:r>
          </w:p>
        </w:tc>
        <w:tc>
          <w:tcPr>
            <w:tcW w:w="1417" w:type="dxa"/>
            <w:shd w:val="clear" w:color="auto" w:fill="auto"/>
            <w:noWrap/>
            <w:vAlign w:val="center"/>
          </w:tcPr>
          <w:p w14:paraId="0D807630"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418" w:type="dxa"/>
            <w:shd w:val="clear" w:color="auto" w:fill="auto"/>
            <w:noWrap/>
            <w:vAlign w:val="center"/>
          </w:tcPr>
          <w:p w14:paraId="1442C730"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378.742.000</w:t>
            </w:r>
          </w:p>
        </w:tc>
        <w:tc>
          <w:tcPr>
            <w:tcW w:w="1253" w:type="dxa"/>
            <w:shd w:val="clear" w:color="auto" w:fill="auto"/>
            <w:noWrap/>
            <w:vAlign w:val="center"/>
          </w:tcPr>
          <w:p w14:paraId="60E0354E"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247.496.000</w:t>
            </w:r>
          </w:p>
        </w:tc>
        <w:tc>
          <w:tcPr>
            <w:tcW w:w="1298" w:type="dxa"/>
            <w:vAlign w:val="center"/>
          </w:tcPr>
          <w:p w14:paraId="1469EC5F"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417" w:type="dxa"/>
            <w:shd w:val="clear" w:color="auto" w:fill="auto"/>
            <w:noWrap/>
            <w:vAlign w:val="center"/>
          </w:tcPr>
          <w:p w14:paraId="3E9DB5BB" w14:textId="77777777" w:rsidR="00F32D18" w:rsidRPr="00477480" w:rsidRDefault="00F32D18">
            <w:pPr>
              <w:contextualSpacing/>
              <w:jc w:val="right"/>
              <w:rPr>
                <w:rFonts w:ascii="Arial" w:eastAsia="Times New Roman" w:hAnsi="Arial" w:cs="Arial"/>
                <w:b/>
                <w:bCs/>
                <w:color w:val="000000"/>
                <w:sz w:val="16"/>
                <w:szCs w:val="16"/>
                <w:lang w:val="es-CO" w:eastAsia="es-CO"/>
              </w:rPr>
            </w:pPr>
            <w:r w:rsidRPr="00477480">
              <w:rPr>
                <w:rFonts w:ascii="Arial" w:hAnsi="Arial" w:cs="Arial"/>
                <w:b/>
                <w:bCs/>
                <w:color w:val="000000"/>
                <w:sz w:val="16"/>
                <w:szCs w:val="16"/>
              </w:rPr>
              <w:t>626.238.000</w:t>
            </w:r>
          </w:p>
        </w:tc>
      </w:tr>
      <w:tr w:rsidR="00F32D18" w:rsidRPr="00477480" w14:paraId="4B765D04" w14:textId="77777777" w:rsidTr="00F32D18">
        <w:trPr>
          <w:trHeight w:val="300"/>
          <w:jc w:val="center"/>
        </w:trPr>
        <w:tc>
          <w:tcPr>
            <w:tcW w:w="1200" w:type="dxa"/>
            <w:shd w:val="clear" w:color="auto" w:fill="auto"/>
            <w:noWrap/>
            <w:vAlign w:val="center"/>
          </w:tcPr>
          <w:p w14:paraId="2A1F254E" w14:textId="77777777" w:rsidR="00F32D18" w:rsidRPr="00477480" w:rsidRDefault="00F32D18" w:rsidP="00D85F80">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860034594</w:t>
            </w:r>
          </w:p>
        </w:tc>
        <w:tc>
          <w:tcPr>
            <w:tcW w:w="3615" w:type="dxa"/>
            <w:shd w:val="clear" w:color="auto" w:fill="auto"/>
            <w:noWrap/>
            <w:vAlign w:val="center"/>
          </w:tcPr>
          <w:p w14:paraId="07E6F9E8" w14:textId="77777777" w:rsidR="00F32D18" w:rsidRPr="00477480" w:rsidRDefault="00F32D18">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BANCO COLPATRIA MULTIBANCA COLPATRIA S.A.</w:t>
            </w:r>
          </w:p>
        </w:tc>
        <w:tc>
          <w:tcPr>
            <w:tcW w:w="1417" w:type="dxa"/>
            <w:shd w:val="clear" w:color="auto" w:fill="auto"/>
            <w:noWrap/>
            <w:vAlign w:val="center"/>
          </w:tcPr>
          <w:p w14:paraId="430DE138"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418" w:type="dxa"/>
            <w:shd w:val="clear" w:color="auto" w:fill="auto"/>
            <w:noWrap/>
            <w:vAlign w:val="center"/>
          </w:tcPr>
          <w:p w14:paraId="0685F412"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56.862</w:t>
            </w:r>
          </w:p>
        </w:tc>
        <w:tc>
          <w:tcPr>
            <w:tcW w:w="1253" w:type="dxa"/>
            <w:shd w:val="clear" w:color="auto" w:fill="auto"/>
            <w:noWrap/>
            <w:vAlign w:val="center"/>
          </w:tcPr>
          <w:p w14:paraId="5BF0F808"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298" w:type="dxa"/>
            <w:vAlign w:val="center"/>
          </w:tcPr>
          <w:p w14:paraId="46682C2A"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417" w:type="dxa"/>
            <w:shd w:val="clear" w:color="auto" w:fill="auto"/>
            <w:noWrap/>
            <w:vAlign w:val="center"/>
          </w:tcPr>
          <w:p w14:paraId="25731842" w14:textId="77777777" w:rsidR="00F32D18" w:rsidRPr="00477480" w:rsidRDefault="00F32D18">
            <w:pPr>
              <w:contextualSpacing/>
              <w:jc w:val="right"/>
              <w:rPr>
                <w:rFonts w:ascii="Arial" w:eastAsia="Times New Roman" w:hAnsi="Arial" w:cs="Arial"/>
                <w:b/>
                <w:bCs/>
                <w:color w:val="000000"/>
                <w:sz w:val="16"/>
                <w:szCs w:val="16"/>
                <w:lang w:val="es-CO" w:eastAsia="es-CO"/>
              </w:rPr>
            </w:pPr>
            <w:r w:rsidRPr="00477480">
              <w:rPr>
                <w:rFonts w:ascii="Arial" w:hAnsi="Arial" w:cs="Arial"/>
                <w:b/>
                <w:bCs/>
                <w:color w:val="000000"/>
                <w:sz w:val="16"/>
                <w:szCs w:val="16"/>
              </w:rPr>
              <w:t>56.862</w:t>
            </w:r>
          </w:p>
        </w:tc>
      </w:tr>
      <w:tr w:rsidR="00F32D18" w:rsidRPr="00477480" w14:paraId="256C3D5C" w14:textId="77777777" w:rsidTr="00F32D18">
        <w:trPr>
          <w:trHeight w:val="300"/>
          <w:jc w:val="center"/>
        </w:trPr>
        <w:tc>
          <w:tcPr>
            <w:tcW w:w="1200" w:type="dxa"/>
            <w:shd w:val="clear" w:color="auto" w:fill="auto"/>
            <w:noWrap/>
            <w:vAlign w:val="center"/>
          </w:tcPr>
          <w:p w14:paraId="16DB2F68" w14:textId="77777777" w:rsidR="00F32D18" w:rsidRPr="00477480" w:rsidRDefault="00F32D18" w:rsidP="00D85F80">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900300578</w:t>
            </w:r>
          </w:p>
        </w:tc>
        <w:tc>
          <w:tcPr>
            <w:tcW w:w="3615" w:type="dxa"/>
            <w:shd w:val="clear" w:color="auto" w:fill="auto"/>
            <w:noWrap/>
            <w:vAlign w:val="center"/>
          </w:tcPr>
          <w:p w14:paraId="71B67129" w14:textId="77777777" w:rsidR="00F32D18" w:rsidRPr="00477480" w:rsidRDefault="00F32D18">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CORPORACION CIUDAD SIN FRONTERAS</w:t>
            </w:r>
          </w:p>
        </w:tc>
        <w:tc>
          <w:tcPr>
            <w:tcW w:w="1417" w:type="dxa"/>
            <w:shd w:val="clear" w:color="auto" w:fill="auto"/>
            <w:noWrap/>
            <w:vAlign w:val="center"/>
          </w:tcPr>
          <w:p w14:paraId="7F201D90"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418" w:type="dxa"/>
            <w:shd w:val="clear" w:color="auto" w:fill="auto"/>
            <w:noWrap/>
            <w:vAlign w:val="center"/>
          </w:tcPr>
          <w:p w14:paraId="0E1B1E44"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8.116.109.436</w:t>
            </w:r>
          </w:p>
        </w:tc>
        <w:tc>
          <w:tcPr>
            <w:tcW w:w="1253" w:type="dxa"/>
            <w:shd w:val="clear" w:color="auto" w:fill="auto"/>
            <w:noWrap/>
            <w:vAlign w:val="center"/>
          </w:tcPr>
          <w:p w14:paraId="4164E168"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298" w:type="dxa"/>
            <w:vAlign w:val="center"/>
          </w:tcPr>
          <w:p w14:paraId="5628304A"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417" w:type="dxa"/>
            <w:shd w:val="clear" w:color="auto" w:fill="auto"/>
            <w:noWrap/>
            <w:vAlign w:val="center"/>
          </w:tcPr>
          <w:p w14:paraId="5ED17B18" w14:textId="77777777" w:rsidR="00F32D18" w:rsidRPr="00477480" w:rsidRDefault="00F32D18">
            <w:pPr>
              <w:contextualSpacing/>
              <w:jc w:val="right"/>
              <w:rPr>
                <w:rFonts w:ascii="Arial" w:eastAsia="Times New Roman" w:hAnsi="Arial" w:cs="Arial"/>
                <w:b/>
                <w:bCs/>
                <w:color w:val="000000"/>
                <w:sz w:val="16"/>
                <w:szCs w:val="16"/>
                <w:lang w:val="es-CO" w:eastAsia="es-CO"/>
              </w:rPr>
            </w:pPr>
            <w:r w:rsidRPr="00477480">
              <w:rPr>
                <w:rFonts w:ascii="Arial" w:hAnsi="Arial" w:cs="Arial"/>
                <w:b/>
                <w:bCs/>
                <w:color w:val="000000"/>
                <w:sz w:val="16"/>
                <w:szCs w:val="16"/>
              </w:rPr>
              <w:t>8.116.109.436</w:t>
            </w:r>
          </w:p>
        </w:tc>
      </w:tr>
      <w:tr w:rsidR="00F32D18" w:rsidRPr="00477480" w14:paraId="7DB48E6C" w14:textId="77777777" w:rsidTr="00F32D18">
        <w:trPr>
          <w:trHeight w:val="300"/>
          <w:jc w:val="center"/>
        </w:trPr>
        <w:tc>
          <w:tcPr>
            <w:tcW w:w="1200" w:type="dxa"/>
            <w:shd w:val="clear" w:color="auto" w:fill="auto"/>
            <w:noWrap/>
            <w:vAlign w:val="center"/>
          </w:tcPr>
          <w:p w14:paraId="447AACA4" w14:textId="77777777" w:rsidR="00F32D18" w:rsidRPr="00477480" w:rsidRDefault="00F32D18" w:rsidP="00D85F80">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901241555</w:t>
            </w:r>
          </w:p>
        </w:tc>
        <w:tc>
          <w:tcPr>
            <w:tcW w:w="3615" w:type="dxa"/>
            <w:shd w:val="clear" w:color="auto" w:fill="auto"/>
            <w:noWrap/>
            <w:vAlign w:val="center"/>
          </w:tcPr>
          <w:p w14:paraId="313DEE97" w14:textId="77777777" w:rsidR="00F32D18" w:rsidRPr="00477480" w:rsidRDefault="00F32D18">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UNION TEMPORAL PROYECCION CALI 2019</w:t>
            </w:r>
          </w:p>
        </w:tc>
        <w:tc>
          <w:tcPr>
            <w:tcW w:w="1417" w:type="dxa"/>
            <w:shd w:val="clear" w:color="auto" w:fill="auto"/>
            <w:noWrap/>
            <w:vAlign w:val="center"/>
          </w:tcPr>
          <w:p w14:paraId="2FF6D69F"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418" w:type="dxa"/>
            <w:shd w:val="clear" w:color="auto" w:fill="auto"/>
            <w:noWrap/>
            <w:vAlign w:val="center"/>
          </w:tcPr>
          <w:p w14:paraId="2B945B58"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7.707.809.097</w:t>
            </w:r>
          </w:p>
        </w:tc>
        <w:tc>
          <w:tcPr>
            <w:tcW w:w="1253" w:type="dxa"/>
            <w:shd w:val="clear" w:color="auto" w:fill="auto"/>
            <w:noWrap/>
            <w:vAlign w:val="center"/>
          </w:tcPr>
          <w:p w14:paraId="758100AE"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298" w:type="dxa"/>
            <w:vAlign w:val="center"/>
          </w:tcPr>
          <w:p w14:paraId="7103F883"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417" w:type="dxa"/>
            <w:shd w:val="clear" w:color="auto" w:fill="auto"/>
            <w:noWrap/>
            <w:vAlign w:val="center"/>
          </w:tcPr>
          <w:p w14:paraId="4061A99C" w14:textId="77777777" w:rsidR="00F32D18" w:rsidRPr="00477480" w:rsidRDefault="00F32D18">
            <w:pPr>
              <w:contextualSpacing/>
              <w:jc w:val="right"/>
              <w:rPr>
                <w:rFonts w:ascii="Arial" w:eastAsia="Times New Roman" w:hAnsi="Arial" w:cs="Arial"/>
                <w:b/>
                <w:bCs/>
                <w:color w:val="000000"/>
                <w:sz w:val="16"/>
                <w:szCs w:val="16"/>
                <w:lang w:val="es-CO" w:eastAsia="es-CO"/>
              </w:rPr>
            </w:pPr>
            <w:r w:rsidRPr="00477480">
              <w:rPr>
                <w:rFonts w:ascii="Arial" w:hAnsi="Arial" w:cs="Arial"/>
                <w:b/>
                <w:bCs/>
                <w:color w:val="000000"/>
                <w:sz w:val="16"/>
                <w:szCs w:val="16"/>
              </w:rPr>
              <w:t>7.707.809.097</w:t>
            </w:r>
          </w:p>
        </w:tc>
      </w:tr>
      <w:tr w:rsidR="00F32D18" w:rsidRPr="00477480" w14:paraId="78317436" w14:textId="77777777" w:rsidTr="00F32D18">
        <w:trPr>
          <w:trHeight w:val="300"/>
          <w:jc w:val="center"/>
        </w:trPr>
        <w:tc>
          <w:tcPr>
            <w:tcW w:w="1200" w:type="dxa"/>
            <w:shd w:val="clear" w:color="auto" w:fill="auto"/>
            <w:noWrap/>
            <w:vAlign w:val="center"/>
          </w:tcPr>
          <w:p w14:paraId="12C8D3C0" w14:textId="77777777" w:rsidR="00F32D18" w:rsidRPr="00477480" w:rsidRDefault="00F32D18" w:rsidP="00D85F80">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901242081</w:t>
            </w:r>
          </w:p>
        </w:tc>
        <w:tc>
          <w:tcPr>
            <w:tcW w:w="3615" w:type="dxa"/>
            <w:shd w:val="clear" w:color="auto" w:fill="auto"/>
            <w:noWrap/>
            <w:vAlign w:val="center"/>
          </w:tcPr>
          <w:p w14:paraId="3D7032CF" w14:textId="77777777" w:rsidR="00F32D18" w:rsidRPr="00477480" w:rsidRDefault="00F32D18">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CONSORCIO NUTRIENDO CALI 2019</w:t>
            </w:r>
          </w:p>
        </w:tc>
        <w:tc>
          <w:tcPr>
            <w:tcW w:w="1417" w:type="dxa"/>
            <w:shd w:val="clear" w:color="auto" w:fill="auto"/>
            <w:noWrap/>
            <w:vAlign w:val="center"/>
          </w:tcPr>
          <w:p w14:paraId="145A02AC"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418" w:type="dxa"/>
            <w:shd w:val="clear" w:color="auto" w:fill="auto"/>
            <w:noWrap/>
            <w:vAlign w:val="center"/>
          </w:tcPr>
          <w:p w14:paraId="5C25414C"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6.461.746.708</w:t>
            </w:r>
          </w:p>
        </w:tc>
        <w:tc>
          <w:tcPr>
            <w:tcW w:w="1253" w:type="dxa"/>
            <w:shd w:val="clear" w:color="auto" w:fill="auto"/>
            <w:noWrap/>
            <w:vAlign w:val="center"/>
          </w:tcPr>
          <w:p w14:paraId="1C46DF06"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298" w:type="dxa"/>
            <w:vAlign w:val="center"/>
          </w:tcPr>
          <w:p w14:paraId="65E6978F"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417" w:type="dxa"/>
            <w:shd w:val="clear" w:color="auto" w:fill="auto"/>
            <w:noWrap/>
            <w:vAlign w:val="center"/>
          </w:tcPr>
          <w:p w14:paraId="5A51337F" w14:textId="77777777" w:rsidR="00F32D18" w:rsidRPr="00477480" w:rsidRDefault="00F32D18">
            <w:pPr>
              <w:contextualSpacing/>
              <w:jc w:val="right"/>
              <w:rPr>
                <w:rFonts w:ascii="Arial" w:eastAsia="Times New Roman" w:hAnsi="Arial" w:cs="Arial"/>
                <w:b/>
                <w:bCs/>
                <w:color w:val="000000"/>
                <w:sz w:val="16"/>
                <w:szCs w:val="16"/>
                <w:lang w:val="es-CO" w:eastAsia="es-CO"/>
              </w:rPr>
            </w:pPr>
            <w:r w:rsidRPr="00477480">
              <w:rPr>
                <w:rFonts w:ascii="Arial" w:hAnsi="Arial" w:cs="Arial"/>
                <w:b/>
                <w:bCs/>
                <w:color w:val="000000"/>
                <w:sz w:val="16"/>
                <w:szCs w:val="16"/>
              </w:rPr>
              <w:t>6.461.746.708</w:t>
            </w:r>
          </w:p>
        </w:tc>
      </w:tr>
      <w:tr w:rsidR="00F32D18" w:rsidRPr="00477480" w14:paraId="403DEED4" w14:textId="77777777" w:rsidTr="00F32D18">
        <w:trPr>
          <w:trHeight w:val="300"/>
          <w:jc w:val="center"/>
        </w:trPr>
        <w:tc>
          <w:tcPr>
            <w:tcW w:w="1200" w:type="dxa"/>
            <w:shd w:val="clear" w:color="auto" w:fill="auto"/>
            <w:noWrap/>
            <w:vAlign w:val="center"/>
          </w:tcPr>
          <w:p w14:paraId="1C443D19" w14:textId="77777777" w:rsidR="00F32D18" w:rsidRPr="00477480" w:rsidRDefault="00F32D18" w:rsidP="00D85F80">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901243139</w:t>
            </w:r>
          </w:p>
        </w:tc>
        <w:tc>
          <w:tcPr>
            <w:tcW w:w="3615" w:type="dxa"/>
            <w:shd w:val="clear" w:color="auto" w:fill="auto"/>
            <w:noWrap/>
            <w:vAlign w:val="center"/>
          </w:tcPr>
          <w:p w14:paraId="00E896C4" w14:textId="77777777" w:rsidR="00F32D18" w:rsidRPr="00477480" w:rsidRDefault="00F32D18">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CONSORCIO VALLE SOLIDARIO 2019</w:t>
            </w:r>
          </w:p>
        </w:tc>
        <w:tc>
          <w:tcPr>
            <w:tcW w:w="1417" w:type="dxa"/>
            <w:shd w:val="clear" w:color="auto" w:fill="auto"/>
            <w:noWrap/>
            <w:vAlign w:val="center"/>
          </w:tcPr>
          <w:p w14:paraId="75EC96E5"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418" w:type="dxa"/>
            <w:shd w:val="clear" w:color="auto" w:fill="auto"/>
            <w:noWrap/>
            <w:vAlign w:val="center"/>
          </w:tcPr>
          <w:p w14:paraId="1065CA27"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9.751.427.777</w:t>
            </w:r>
          </w:p>
        </w:tc>
        <w:tc>
          <w:tcPr>
            <w:tcW w:w="1253" w:type="dxa"/>
            <w:shd w:val="clear" w:color="auto" w:fill="auto"/>
            <w:noWrap/>
            <w:vAlign w:val="center"/>
          </w:tcPr>
          <w:p w14:paraId="2C08FC08"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298" w:type="dxa"/>
            <w:vAlign w:val="center"/>
          </w:tcPr>
          <w:p w14:paraId="6FB98BC8"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417" w:type="dxa"/>
            <w:shd w:val="clear" w:color="auto" w:fill="auto"/>
            <w:noWrap/>
            <w:vAlign w:val="center"/>
          </w:tcPr>
          <w:p w14:paraId="3C345F6F" w14:textId="77777777" w:rsidR="00F32D18" w:rsidRPr="00477480" w:rsidRDefault="00F32D18">
            <w:pPr>
              <w:contextualSpacing/>
              <w:jc w:val="right"/>
              <w:rPr>
                <w:rFonts w:ascii="Arial" w:eastAsia="Times New Roman" w:hAnsi="Arial" w:cs="Arial"/>
                <w:b/>
                <w:bCs/>
                <w:color w:val="000000"/>
                <w:sz w:val="16"/>
                <w:szCs w:val="16"/>
                <w:lang w:val="es-CO" w:eastAsia="es-CO"/>
              </w:rPr>
            </w:pPr>
            <w:r w:rsidRPr="00477480">
              <w:rPr>
                <w:rFonts w:ascii="Arial" w:hAnsi="Arial" w:cs="Arial"/>
                <w:b/>
                <w:bCs/>
                <w:color w:val="000000"/>
                <w:sz w:val="16"/>
                <w:szCs w:val="16"/>
              </w:rPr>
              <w:t>9.751.427.777</w:t>
            </w:r>
          </w:p>
        </w:tc>
      </w:tr>
      <w:tr w:rsidR="00F32D18" w:rsidRPr="00477480" w14:paraId="341E4E1E" w14:textId="77777777" w:rsidTr="00F32D18">
        <w:trPr>
          <w:trHeight w:val="300"/>
          <w:jc w:val="center"/>
        </w:trPr>
        <w:tc>
          <w:tcPr>
            <w:tcW w:w="1200" w:type="dxa"/>
            <w:shd w:val="clear" w:color="auto" w:fill="auto"/>
            <w:noWrap/>
            <w:vAlign w:val="center"/>
          </w:tcPr>
          <w:p w14:paraId="23001C20" w14:textId="77777777" w:rsidR="00F32D18" w:rsidRPr="00477480" w:rsidRDefault="00F32D18" w:rsidP="00D85F80">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805029170</w:t>
            </w:r>
          </w:p>
        </w:tc>
        <w:tc>
          <w:tcPr>
            <w:tcW w:w="3615" w:type="dxa"/>
            <w:shd w:val="clear" w:color="auto" w:fill="auto"/>
            <w:noWrap/>
            <w:vAlign w:val="center"/>
          </w:tcPr>
          <w:p w14:paraId="5643BAAF" w14:textId="77777777" w:rsidR="00F32D18" w:rsidRPr="00477480" w:rsidRDefault="00F32D18">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CORPORACION HACIA UN VALLE SOLIDARIO</w:t>
            </w:r>
          </w:p>
        </w:tc>
        <w:tc>
          <w:tcPr>
            <w:tcW w:w="1417" w:type="dxa"/>
            <w:shd w:val="clear" w:color="auto" w:fill="auto"/>
            <w:noWrap/>
            <w:vAlign w:val="center"/>
          </w:tcPr>
          <w:p w14:paraId="7F5DBB37"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418" w:type="dxa"/>
            <w:shd w:val="clear" w:color="auto" w:fill="auto"/>
            <w:noWrap/>
            <w:vAlign w:val="center"/>
          </w:tcPr>
          <w:p w14:paraId="49E41F8C"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253" w:type="dxa"/>
            <w:shd w:val="clear" w:color="auto" w:fill="auto"/>
            <w:noWrap/>
            <w:vAlign w:val="center"/>
          </w:tcPr>
          <w:p w14:paraId="4F9B0D5C"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112.244.023</w:t>
            </w:r>
          </w:p>
        </w:tc>
        <w:tc>
          <w:tcPr>
            <w:tcW w:w="1298" w:type="dxa"/>
            <w:vAlign w:val="center"/>
          </w:tcPr>
          <w:p w14:paraId="0A5C518D"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6.987.454.820</w:t>
            </w:r>
          </w:p>
        </w:tc>
        <w:tc>
          <w:tcPr>
            <w:tcW w:w="1417" w:type="dxa"/>
            <w:shd w:val="clear" w:color="auto" w:fill="auto"/>
            <w:noWrap/>
            <w:vAlign w:val="center"/>
          </w:tcPr>
          <w:p w14:paraId="12B13A82" w14:textId="77777777" w:rsidR="00F32D18" w:rsidRPr="00477480" w:rsidRDefault="00F32D18">
            <w:pPr>
              <w:contextualSpacing/>
              <w:jc w:val="right"/>
              <w:rPr>
                <w:rFonts w:ascii="Arial" w:eastAsia="Times New Roman" w:hAnsi="Arial" w:cs="Arial"/>
                <w:b/>
                <w:bCs/>
                <w:color w:val="000000"/>
                <w:sz w:val="16"/>
                <w:szCs w:val="16"/>
                <w:lang w:val="es-CO" w:eastAsia="es-CO"/>
              </w:rPr>
            </w:pPr>
            <w:r w:rsidRPr="00477480">
              <w:rPr>
                <w:rFonts w:ascii="Arial" w:hAnsi="Arial" w:cs="Arial"/>
                <w:b/>
                <w:bCs/>
                <w:color w:val="000000"/>
                <w:sz w:val="16"/>
                <w:szCs w:val="16"/>
              </w:rPr>
              <w:t>7.099.698.843</w:t>
            </w:r>
          </w:p>
        </w:tc>
      </w:tr>
      <w:tr w:rsidR="00F32D18" w:rsidRPr="00477480" w14:paraId="15D2DAD0" w14:textId="77777777" w:rsidTr="00F32D18">
        <w:trPr>
          <w:trHeight w:val="300"/>
          <w:jc w:val="center"/>
        </w:trPr>
        <w:tc>
          <w:tcPr>
            <w:tcW w:w="1200" w:type="dxa"/>
            <w:shd w:val="clear" w:color="auto" w:fill="auto"/>
            <w:noWrap/>
            <w:vAlign w:val="center"/>
          </w:tcPr>
          <w:p w14:paraId="09A793EB" w14:textId="77777777" w:rsidR="00F32D18" w:rsidRPr="00477480" w:rsidRDefault="00F32D18" w:rsidP="00D85F80">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901364129</w:t>
            </w:r>
          </w:p>
        </w:tc>
        <w:tc>
          <w:tcPr>
            <w:tcW w:w="3615" w:type="dxa"/>
            <w:shd w:val="clear" w:color="auto" w:fill="auto"/>
            <w:noWrap/>
            <w:vAlign w:val="center"/>
          </w:tcPr>
          <w:p w14:paraId="7CE248A1" w14:textId="77777777" w:rsidR="00F32D18" w:rsidRPr="00477480" w:rsidRDefault="00F32D18">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UNION TEMPORAL PROYECCION 2020</w:t>
            </w:r>
          </w:p>
        </w:tc>
        <w:tc>
          <w:tcPr>
            <w:tcW w:w="1417" w:type="dxa"/>
            <w:shd w:val="clear" w:color="auto" w:fill="auto"/>
            <w:noWrap/>
            <w:vAlign w:val="center"/>
          </w:tcPr>
          <w:p w14:paraId="1009336A"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418" w:type="dxa"/>
            <w:shd w:val="clear" w:color="auto" w:fill="auto"/>
            <w:noWrap/>
            <w:vAlign w:val="center"/>
          </w:tcPr>
          <w:p w14:paraId="4C0624C7"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253" w:type="dxa"/>
            <w:shd w:val="clear" w:color="auto" w:fill="auto"/>
            <w:noWrap/>
            <w:vAlign w:val="center"/>
          </w:tcPr>
          <w:p w14:paraId="22BDB3C5"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74.939.956</w:t>
            </w:r>
          </w:p>
        </w:tc>
        <w:tc>
          <w:tcPr>
            <w:tcW w:w="1298" w:type="dxa"/>
            <w:vAlign w:val="center"/>
          </w:tcPr>
          <w:p w14:paraId="62A65F5C"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181.056.464</w:t>
            </w:r>
          </w:p>
        </w:tc>
        <w:tc>
          <w:tcPr>
            <w:tcW w:w="1417" w:type="dxa"/>
            <w:shd w:val="clear" w:color="auto" w:fill="auto"/>
            <w:noWrap/>
            <w:vAlign w:val="center"/>
          </w:tcPr>
          <w:p w14:paraId="23A5419D" w14:textId="77777777" w:rsidR="00F32D18" w:rsidRPr="00477480" w:rsidRDefault="00F32D18">
            <w:pPr>
              <w:contextualSpacing/>
              <w:jc w:val="right"/>
              <w:rPr>
                <w:rFonts w:ascii="Arial" w:eastAsia="Times New Roman" w:hAnsi="Arial" w:cs="Arial"/>
                <w:b/>
                <w:bCs/>
                <w:color w:val="000000"/>
                <w:sz w:val="16"/>
                <w:szCs w:val="16"/>
                <w:lang w:val="es-CO" w:eastAsia="es-CO"/>
              </w:rPr>
            </w:pPr>
            <w:r w:rsidRPr="00477480">
              <w:rPr>
                <w:rFonts w:ascii="Arial" w:hAnsi="Arial" w:cs="Arial"/>
                <w:b/>
                <w:bCs/>
                <w:color w:val="000000"/>
                <w:sz w:val="16"/>
                <w:szCs w:val="16"/>
              </w:rPr>
              <w:t>255.996.420</w:t>
            </w:r>
          </w:p>
        </w:tc>
      </w:tr>
      <w:tr w:rsidR="00F32D18" w:rsidRPr="00477480" w14:paraId="06FD54EB" w14:textId="77777777" w:rsidTr="00F32D18">
        <w:trPr>
          <w:trHeight w:val="300"/>
          <w:jc w:val="center"/>
        </w:trPr>
        <w:tc>
          <w:tcPr>
            <w:tcW w:w="1200" w:type="dxa"/>
            <w:shd w:val="clear" w:color="auto" w:fill="auto"/>
            <w:noWrap/>
            <w:vAlign w:val="center"/>
          </w:tcPr>
          <w:p w14:paraId="55210892" w14:textId="77777777" w:rsidR="00F32D18" w:rsidRPr="00477480" w:rsidRDefault="00F32D18" w:rsidP="00D85F80">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901364196</w:t>
            </w:r>
          </w:p>
        </w:tc>
        <w:tc>
          <w:tcPr>
            <w:tcW w:w="3615" w:type="dxa"/>
            <w:shd w:val="clear" w:color="auto" w:fill="auto"/>
            <w:noWrap/>
            <w:vAlign w:val="center"/>
          </w:tcPr>
          <w:p w14:paraId="6F52ACEA" w14:textId="77777777" w:rsidR="00F32D18" w:rsidRPr="00477480" w:rsidRDefault="00F32D18">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UNION TEMPORAL NUTRIENDO CALI 2020</w:t>
            </w:r>
          </w:p>
        </w:tc>
        <w:tc>
          <w:tcPr>
            <w:tcW w:w="1417" w:type="dxa"/>
            <w:shd w:val="clear" w:color="auto" w:fill="auto"/>
            <w:noWrap/>
            <w:vAlign w:val="center"/>
          </w:tcPr>
          <w:p w14:paraId="51C09214"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418" w:type="dxa"/>
            <w:shd w:val="clear" w:color="auto" w:fill="auto"/>
            <w:noWrap/>
            <w:vAlign w:val="center"/>
          </w:tcPr>
          <w:p w14:paraId="63B0F9E2"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253" w:type="dxa"/>
            <w:shd w:val="clear" w:color="auto" w:fill="auto"/>
            <w:noWrap/>
            <w:vAlign w:val="center"/>
          </w:tcPr>
          <w:p w14:paraId="176F2D2B"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127.674.093</w:t>
            </w:r>
          </w:p>
        </w:tc>
        <w:tc>
          <w:tcPr>
            <w:tcW w:w="1298" w:type="dxa"/>
            <w:vAlign w:val="center"/>
          </w:tcPr>
          <w:p w14:paraId="1F248AD6"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214.440.816</w:t>
            </w:r>
          </w:p>
        </w:tc>
        <w:tc>
          <w:tcPr>
            <w:tcW w:w="1417" w:type="dxa"/>
            <w:shd w:val="clear" w:color="auto" w:fill="auto"/>
            <w:noWrap/>
            <w:vAlign w:val="center"/>
          </w:tcPr>
          <w:p w14:paraId="57EF00C4" w14:textId="77777777" w:rsidR="00F32D18" w:rsidRPr="00477480" w:rsidRDefault="00F32D18">
            <w:pPr>
              <w:contextualSpacing/>
              <w:jc w:val="right"/>
              <w:rPr>
                <w:rFonts w:ascii="Arial" w:eastAsia="Times New Roman" w:hAnsi="Arial" w:cs="Arial"/>
                <w:b/>
                <w:bCs/>
                <w:color w:val="000000"/>
                <w:sz w:val="16"/>
                <w:szCs w:val="16"/>
                <w:lang w:val="es-CO" w:eastAsia="es-CO"/>
              </w:rPr>
            </w:pPr>
            <w:r w:rsidRPr="00477480">
              <w:rPr>
                <w:rFonts w:ascii="Arial" w:hAnsi="Arial" w:cs="Arial"/>
                <w:b/>
                <w:bCs/>
                <w:color w:val="000000"/>
                <w:sz w:val="16"/>
                <w:szCs w:val="16"/>
              </w:rPr>
              <w:t>342.114.909</w:t>
            </w:r>
          </w:p>
        </w:tc>
      </w:tr>
      <w:tr w:rsidR="00F32D18" w:rsidRPr="00477480" w14:paraId="0C3DD923" w14:textId="77777777" w:rsidTr="00F32D18">
        <w:trPr>
          <w:trHeight w:val="300"/>
          <w:jc w:val="center"/>
        </w:trPr>
        <w:tc>
          <w:tcPr>
            <w:tcW w:w="1200" w:type="dxa"/>
            <w:shd w:val="clear" w:color="auto" w:fill="auto"/>
            <w:noWrap/>
            <w:vAlign w:val="center"/>
          </w:tcPr>
          <w:p w14:paraId="3FAF7C8F" w14:textId="77777777" w:rsidR="00F32D18" w:rsidRPr="00477480" w:rsidRDefault="00F32D18" w:rsidP="00D85F80">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901381288</w:t>
            </w:r>
          </w:p>
        </w:tc>
        <w:tc>
          <w:tcPr>
            <w:tcW w:w="3615" w:type="dxa"/>
            <w:shd w:val="clear" w:color="auto" w:fill="auto"/>
            <w:noWrap/>
            <w:vAlign w:val="center"/>
          </w:tcPr>
          <w:p w14:paraId="4A4A54D6" w14:textId="77777777" w:rsidR="00F32D18" w:rsidRPr="00477480" w:rsidRDefault="00F32D18">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UNION TEMPORAL COMPROMISO CON LA NIÑEZ</w:t>
            </w:r>
          </w:p>
        </w:tc>
        <w:tc>
          <w:tcPr>
            <w:tcW w:w="1417" w:type="dxa"/>
            <w:shd w:val="clear" w:color="auto" w:fill="auto"/>
            <w:noWrap/>
            <w:vAlign w:val="center"/>
          </w:tcPr>
          <w:p w14:paraId="20A57C3F"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418" w:type="dxa"/>
            <w:shd w:val="clear" w:color="auto" w:fill="auto"/>
            <w:noWrap/>
            <w:vAlign w:val="center"/>
          </w:tcPr>
          <w:p w14:paraId="079C42F3"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253" w:type="dxa"/>
            <w:shd w:val="clear" w:color="auto" w:fill="auto"/>
            <w:noWrap/>
            <w:vAlign w:val="center"/>
          </w:tcPr>
          <w:p w14:paraId="10C11163"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4.514.516.209</w:t>
            </w:r>
          </w:p>
        </w:tc>
        <w:tc>
          <w:tcPr>
            <w:tcW w:w="1298" w:type="dxa"/>
            <w:vAlign w:val="center"/>
          </w:tcPr>
          <w:p w14:paraId="59C4C3C7"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417" w:type="dxa"/>
            <w:shd w:val="clear" w:color="auto" w:fill="auto"/>
            <w:noWrap/>
            <w:vAlign w:val="center"/>
          </w:tcPr>
          <w:p w14:paraId="6C9787B3" w14:textId="77777777" w:rsidR="00F32D18" w:rsidRPr="00477480" w:rsidRDefault="00F32D18">
            <w:pPr>
              <w:contextualSpacing/>
              <w:jc w:val="right"/>
              <w:rPr>
                <w:rFonts w:ascii="Arial" w:eastAsia="Times New Roman" w:hAnsi="Arial" w:cs="Arial"/>
                <w:b/>
                <w:bCs/>
                <w:color w:val="000000"/>
                <w:sz w:val="16"/>
                <w:szCs w:val="16"/>
                <w:lang w:val="es-CO" w:eastAsia="es-CO"/>
              </w:rPr>
            </w:pPr>
            <w:r w:rsidRPr="00477480">
              <w:rPr>
                <w:rFonts w:ascii="Arial" w:hAnsi="Arial" w:cs="Arial"/>
                <w:b/>
                <w:bCs/>
                <w:color w:val="000000"/>
                <w:sz w:val="16"/>
                <w:szCs w:val="16"/>
              </w:rPr>
              <w:t>4.514.516.209</w:t>
            </w:r>
          </w:p>
        </w:tc>
      </w:tr>
      <w:tr w:rsidR="00F32D18" w:rsidRPr="00477480" w14:paraId="0E60B1F2" w14:textId="77777777" w:rsidTr="00F32D18">
        <w:trPr>
          <w:trHeight w:val="300"/>
          <w:jc w:val="center"/>
        </w:trPr>
        <w:tc>
          <w:tcPr>
            <w:tcW w:w="1200" w:type="dxa"/>
            <w:shd w:val="clear" w:color="auto" w:fill="auto"/>
            <w:noWrap/>
            <w:vAlign w:val="center"/>
          </w:tcPr>
          <w:p w14:paraId="3BBFD7FA" w14:textId="77777777" w:rsidR="00F32D18" w:rsidRPr="00477480" w:rsidRDefault="00F32D18" w:rsidP="00D85F80">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901381402</w:t>
            </w:r>
          </w:p>
        </w:tc>
        <w:tc>
          <w:tcPr>
            <w:tcW w:w="3615" w:type="dxa"/>
            <w:shd w:val="clear" w:color="auto" w:fill="auto"/>
            <w:noWrap/>
            <w:vAlign w:val="center"/>
          </w:tcPr>
          <w:p w14:paraId="49CD5781" w14:textId="77777777" w:rsidR="00F32D18" w:rsidRPr="00477480" w:rsidRDefault="00F32D18">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CONSORCIO VALLE SOLIDARIO 2020</w:t>
            </w:r>
          </w:p>
        </w:tc>
        <w:tc>
          <w:tcPr>
            <w:tcW w:w="1417" w:type="dxa"/>
            <w:shd w:val="clear" w:color="auto" w:fill="auto"/>
            <w:noWrap/>
            <w:vAlign w:val="center"/>
          </w:tcPr>
          <w:p w14:paraId="65A2C6DA"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418" w:type="dxa"/>
            <w:shd w:val="clear" w:color="auto" w:fill="auto"/>
            <w:noWrap/>
            <w:vAlign w:val="center"/>
          </w:tcPr>
          <w:p w14:paraId="30B394FA"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253" w:type="dxa"/>
            <w:shd w:val="clear" w:color="auto" w:fill="auto"/>
            <w:noWrap/>
            <w:vAlign w:val="center"/>
          </w:tcPr>
          <w:p w14:paraId="7467175B"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9.602.455.256</w:t>
            </w:r>
          </w:p>
        </w:tc>
        <w:tc>
          <w:tcPr>
            <w:tcW w:w="1298" w:type="dxa"/>
            <w:vAlign w:val="center"/>
          </w:tcPr>
          <w:p w14:paraId="31F7E469"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417" w:type="dxa"/>
            <w:shd w:val="clear" w:color="auto" w:fill="auto"/>
            <w:noWrap/>
            <w:vAlign w:val="center"/>
          </w:tcPr>
          <w:p w14:paraId="0E026EC8" w14:textId="77777777" w:rsidR="00F32D18" w:rsidRPr="00477480" w:rsidRDefault="00F32D18">
            <w:pPr>
              <w:contextualSpacing/>
              <w:jc w:val="right"/>
              <w:rPr>
                <w:rFonts w:ascii="Arial" w:eastAsia="Times New Roman" w:hAnsi="Arial" w:cs="Arial"/>
                <w:b/>
                <w:bCs/>
                <w:color w:val="000000"/>
                <w:sz w:val="16"/>
                <w:szCs w:val="16"/>
                <w:lang w:val="es-CO" w:eastAsia="es-CO"/>
              </w:rPr>
            </w:pPr>
            <w:r w:rsidRPr="00477480">
              <w:rPr>
                <w:rFonts w:ascii="Arial" w:hAnsi="Arial" w:cs="Arial"/>
                <w:b/>
                <w:bCs/>
                <w:color w:val="000000"/>
                <w:sz w:val="16"/>
                <w:szCs w:val="16"/>
              </w:rPr>
              <w:t>9.602.455.256</w:t>
            </w:r>
          </w:p>
        </w:tc>
      </w:tr>
      <w:tr w:rsidR="00F32D18" w:rsidRPr="00477480" w14:paraId="18A1AA85" w14:textId="77777777" w:rsidTr="00F32D18">
        <w:trPr>
          <w:trHeight w:val="300"/>
          <w:jc w:val="center"/>
        </w:trPr>
        <w:tc>
          <w:tcPr>
            <w:tcW w:w="1200" w:type="dxa"/>
            <w:shd w:val="clear" w:color="auto" w:fill="auto"/>
            <w:noWrap/>
            <w:vAlign w:val="center"/>
          </w:tcPr>
          <w:p w14:paraId="2E9748BD" w14:textId="77777777" w:rsidR="00F32D18" w:rsidRPr="00477480" w:rsidRDefault="00F32D18" w:rsidP="00D85F80">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901381576</w:t>
            </w:r>
          </w:p>
        </w:tc>
        <w:tc>
          <w:tcPr>
            <w:tcW w:w="3615" w:type="dxa"/>
            <w:shd w:val="clear" w:color="auto" w:fill="auto"/>
            <w:noWrap/>
            <w:vAlign w:val="center"/>
          </w:tcPr>
          <w:p w14:paraId="7CCE3A7F" w14:textId="77777777" w:rsidR="00F32D18" w:rsidRPr="00477480" w:rsidRDefault="00F32D18">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UNION TEMPORAL NUTRIENDO CALI 2020-1</w:t>
            </w:r>
          </w:p>
        </w:tc>
        <w:tc>
          <w:tcPr>
            <w:tcW w:w="1417" w:type="dxa"/>
            <w:shd w:val="clear" w:color="auto" w:fill="auto"/>
            <w:noWrap/>
            <w:vAlign w:val="center"/>
          </w:tcPr>
          <w:p w14:paraId="0EA7110D"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418" w:type="dxa"/>
            <w:shd w:val="clear" w:color="auto" w:fill="auto"/>
            <w:noWrap/>
            <w:vAlign w:val="center"/>
          </w:tcPr>
          <w:p w14:paraId="3A45DD64"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253" w:type="dxa"/>
            <w:shd w:val="clear" w:color="auto" w:fill="auto"/>
            <w:noWrap/>
            <w:vAlign w:val="center"/>
          </w:tcPr>
          <w:p w14:paraId="254B0B9D"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3.426.572.924</w:t>
            </w:r>
          </w:p>
        </w:tc>
        <w:tc>
          <w:tcPr>
            <w:tcW w:w="1298" w:type="dxa"/>
            <w:vAlign w:val="center"/>
          </w:tcPr>
          <w:p w14:paraId="4B09480C"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1.099.552.008</w:t>
            </w:r>
          </w:p>
        </w:tc>
        <w:tc>
          <w:tcPr>
            <w:tcW w:w="1417" w:type="dxa"/>
            <w:shd w:val="clear" w:color="auto" w:fill="auto"/>
            <w:noWrap/>
            <w:vAlign w:val="center"/>
          </w:tcPr>
          <w:p w14:paraId="3E1DCF2C" w14:textId="77777777" w:rsidR="00F32D18" w:rsidRPr="00477480" w:rsidRDefault="00F32D18">
            <w:pPr>
              <w:contextualSpacing/>
              <w:jc w:val="right"/>
              <w:rPr>
                <w:rFonts w:ascii="Arial" w:eastAsia="Times New Roman" w:hAnsi="Arial" w:cs="Arial"/>
                <w:b/>
                <w:bCs/>
                <w:color w:val="000000"/>
                <w:sz w:val="16"/>
                <w:szCs w:val="16"/>
                <w:lang w:val="es-CO" w:eastAsia="es-CO"/>
              </w:rPr>
            </w:pPr>
            <w:r w:rsidRPr="00477480">
              <w:rPr>
                <w:rFonts w:ascii="Arial" w:hAnsi="Arial" w:cs="Arial"/>
                <w:b/>
                <w:bCs/>
                <w:color w:val="000000"/>
                <w:sz w:val="16"/>
                <w:szCs w:val="16"/>
              </w:rPr>
              <w:t>4.526.124.932</w:t>
            </w:r>
          </w:p>
        </w:tc>
      </w:tr>
      <w:tr w:rsidR="00F32D18" w:rsidRPr="00477480" w14:paraId="64B78DA1" w14:textId="77777777" w:rsidTr="00F32D18">
        <w:trPr>
          <w:trHeight w:val="300"/>
          <w:jc w:val="center"/>
        </w:trPr>
        <w:tc>
          <w:tcPr>
            <w:tcW w:w="1200" w:type="dxa"/>
            <w:shd w:val="clear" w:color="auto" w:fill="auto"/>
            <w:noWrap/>
            <w:vAlign w:val="center"/>
          </w:tcPr>
          <w:p w14:paraId="0D177A80" w14:textId="77777777" w:rsidR="00F32D18" w:rsidRPr="00477480" w:rsidRDefault="00F32D18" w:rsidP="00D85F80">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901427640</w:t>
            </w:r>
          </w:p>
        </w:tc>
        <w:tc>
          <w:tcPr>
            <w:tcW w:w="3615" w:type="dxa"/>
            <w:shd w:val="clear" w:color="auto" w:fill="auto"/>
            <w:noWrap/>
            <w:vAlign w:val="center"/>
          </w:tcPr>
          <w:p w14:paraId="58C32D3B" w14:textId="77777777" w:rsidR="00F32D18" w:rsidRPr="00477480" w:rsidRDefault="00F32D18">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UNION TEMPORAL ALIMENTANDO EL FUTURO</w:t>
            </w:r>
          </w:p>
        </w:tc>
        <w:tc>
          <w:tcPr>
            <w:tcW w:w="1417" w:type="dxa"/>
            <w:shd w:val="clear" w:color="auto" w:fill="auto"/>
            <w:noWrap/>
            <w:vAlign w:val="center"/>
          </w:tcPr>
          <w:p w14:paraId="52AB1B21"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418" w:type="dxa"/>
            <w:shd w:val="clear" w:color="auto" w:fill="auto"/>
            <w:noWrap/>
            <w:vAlign w:val="center"/>
          </w:tcPr>
          <w:p w14:paraId="093CB402"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253" w:type="dxa"/>
            <w:shd w:val="clear" w:color="auto" w:fill="auto"/>
            <w:noWrap/>
            <w:vAlign w:val="center"/>
          </w:tcPr>
          <w:p w14:paraId="78D25D3B"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298" w:type="dxa"/>
            <w:vAlign w:val="center"/>
          </w:tcPr>
          <w:p w14:paraId="394F9C97"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2.199.787.040</w:t>
            </w:r>
          </w:p>
        </w:tc>
        <w:tc>
          <w:tcPr>
            <w:tcW w:w="1417" w:type="dxa"/>
            <w:shd w:val="clear" w:color="auto" w:fill="auto"/>
            <w:noWrap/>
            <w:vAlign w:val="center"/>
          </w:tcPr>
          <w:p w14:paraId="3E3725F2" w14:textId="77777777" w:rsidR="00F32D18" w:rsidRPr="00477480" w:rsidRDefault="00F32D18">
            <w:pPr>
              <w:contextualSpacing/>
              <w:jc w:val="right"/>
              <w:rPr>
                <w:rFonts w:ascii="Arial" w:eastAsia="Times New Roman" w:hAnsi="Arial" w:cs="Arial"/>
                <w:b/>
                <w:bCs/>
                <w:color w:val="000000"/>
                <w:sz w:val="16"/>
                <w:szCs w:val="16"/>
                <w:lang w:val="es-CO" w:eastAsia="es-CO"/>
              </w:rPr>
            </w:pPr>
            <w:r w:rsidRPr="00477480">
              <w:rPr>
                <w:rFonts w:ascii="Arial" w:hAnsi="Arial" w:cs="Arial"/>
                <w:b/>
                <w:bCs/>
                <w:color w:val="000000"/>
                <w:sz w:val="16"/>
                <w:szCs w:val="16"/>
              </w:rPr>
              <w:t>2.199.787.040</w:t>
            </w:r>
          </w:p>
        </w:tc>
      </w:tr>
      <w:tr w:rsidR="00F32D18" w:rsidRPr="00477480" w14:paraId="496272B9" w14:textId="77777777" w:rsidTr="00F32D18">
        <w:trPr>
          <w:trHeight w:val="300"/>
          <w:jc w:val="center"/>
        </w:trPr>
        <w:tc>
          <w:tcPr>
            <w:tcW w:w="1200" w:type="dxa"/>
            <w:shd w:val="clear" w:color="auto" w:fill="auto"/>
            <w:noWrap/>
            <w:vAlign w:val="center"/>
          </w:tcPr>
          <w:p w14:paraId="70C135B9" w14:textId="77777777" w:rsidR="00F32D18" w:rsidRPr="00477480" w:rsidRDefault="00F32D18" w:rsidP="00D85F80">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901427807</w:t>
            </w:r>
          </w:p>
        </w:tc>
        <w:tc>
          <w:tcPr>
            <w:tcW w:w="3615" w:type="dxa"/>
            <w:shd w:val="clear" w:color="auto" w:fill="auto"/>
            <w:noWrap/>
            <w:vAlign w:val="center"/>
          </w:tcPr>
          <w:p w14:paraId="3F36EB0D" w14:textId="77777777" w:rsidR="00F32D18" w:rsidRPr="00477480" w:rsidRDefault="00F32D18">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UNION TEMPORAL NUTRIENDO CALI 2020-2</w:t>
            </w:r>
          </w:p>
        </w:tc>
        <w:tc>
          <w:tcPr>
            <w:tcW w:w="1417" w:type="dxa"/>
            <w:shd w:val="clear" w:color="auto" w:fill="auto"/>
            <w:noWrap/>
            <w:vAlign w:val="center"/>
          </w:tcPr>
          <w:p w14:paraId="38E41A7B"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418" w:type="dxa"/>
            <w:shd w:val="clear" w:color="auto" w:fill="auto"/>
            <w:noWrap/>
            <w:vAlign w:val="center"/>
          </w:tcPr>
          <w:p w14:paraId="21D8A279"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253" w:type="dxa"/>
            <w:shd w:val="clear" w:color="auto" w:fill="auto"/>
            <w:noWrap/>
            <w:vAlign w:val="center"/>
          </w:tcPr>
          <w:p w14:paraId="0EDDC1DE"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298" w:type="dxa"/>
            <w:vAlign w:val="center"/>
          </w:tcPr>
          <w:p w14:paraId="6C63272E"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2.289.263.925</w:t>
            </w:r>
          </w:p>
        </w:tc>
        <w:tc>
          <w:tcPr>
            <w:tcW w:w="1417" w:type="dxa"/>
            <w:shd w:val="clear" w:color="auto" w:fill="auto"/>
            <w:noWrap/>
            <w:vAlign w:val="center"/>
          </w:tcPr>
          <w:p w14:paraId="32E2FF21" w14:textId="77777777" w:rsidR="00F32D18" w:rsidRPr="00477480" w:rsidRDefault="00F32D18">
            <w:pPr>
              <w:contextualSpacing/>
              <w:jc w:val="right"/>
              <w:rPr>
                <w:rFonts w:ascii="Arial" w:eastAsia="Times New Roman" w:hAnsi="Arial" w:cs="Arial"/>
                <w:b/>
                <w:bCs/>
                <w:color w:val="000000"/>
                <w:sz w:val="16"/>
                <w:szCs w:val="16"/>
                <w:lang w:val="es-CO" w:eastAsia="es-CO"/>
              </w:rPr>
            </w:pPr>
            <w:r w:rsidRPr="00477480">
              <w:rPr>
                <w:rFonts w:ascii="Arial" w:hAnsi="Arial" w:cs="Arial"/>
                <w:b/>
                <w:bCs/>
                <w:color w:val="000000"/>
                <w:sz w:val="16"/>
                <w:szCs w:val="16"/>
              </w:rPr>
              <w:t>2.289.263.925</w:t>
            </w:r>
          </w:p>
        </w:tc>
      </w:tr>
      <w:tr w:rsidR="00F32D18" w:rsidRPr="00477480" w14:paraId="490AE51C" w14:textId="77777777" w:rsidTr="00F32D18">
        <w:trPr>
          <w:trHeight w:val="300"/>
          <w:jc w:val="center"/>
        </w:trPr>
        <w:tc>
          <w:tcPr>
            <w:tcW w:w="1200" w:type="dxa"/>
            <w:shd w:val="clear" w:color="auto" w:fill="auto"/>
            <w:noWrap/>
            <w:vAlign w:val="center"/>
          </w:tcPr>
          <w:p w14:paraId="60D805F6" w14:textId="77777777" w:rsidR="00F32D18" w:rsidRPr="00477480" w:rsidRDefault="00F32D18" w:rsidP="00D85F80">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901427900</w:t>
            </w:r>
          </w:p>
        </w:tc>
        <w:tc>
          <w:tcPr>
            <w:tcW w:w="3615" w:type="dxa"/>
            <w:shd w:val="clear" w:color="auto" w:fill="auto"/>
            <w:noWrap/>
            <w:vAlign w:val="center"/>
          </w:tcPr>
          <w:p w14:paraId="5A6997A4" w14:textId="77777777" w:rsidR="00F32D18" w:rsidRPr="00477480" w:rsidRDefault="00F32D18">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CONSORCIO SIN FRONTERAS</w:t>
            </w:r>
          </w:p>
        </w:tc>
        <w:tc>
          <w:tcPr>
            <w:tcW w:w="1417" w:type="dxa"/>
            <w:shd w:val="clear" w:color="auto" w:fill="auto"/>
            <w:noWrap/>
            <w:vAlign w:val="center"/>
          </w:tcPr>
          <w:p w14:paraId="1FEB5049"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418" w:type="dxa"/>
            <w:shd w:val="clear" w:color="auto" w:fill="auto"/>
            <w:noWrap/>
            <w:vAlign w:val="center"/>
          </w:tcPr>
          <w:p w14:paraId="2173D4F7"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253" w:type="dxa"/>
            <w:shd w:val="clear" w:color="auto" w:fill="auto"/>
            <w:noWrap/>
            <w:vAlign w:val="center"/>
          </w:tcPr>
          <w:p w14:paraId="73BDD667"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298" w:type="dxa"/>
            <w:vAlign w:val="center"/>
          </w:tcPr>
          <w:p w14:paraId="54D722FB"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2.096.646.708</w:t>
            </w:r>
          </w:p>
        </w:tc>
        <w:tc>
          <w:tcPr>
            <w:tcW w:w="1417" w:type="dxa"/>
            <w:shd w:val="clear" w:color="auto" w:fill="auto"/>
            <w:noWrap/>
            <w:vAlign w:val="center"/>
          </w:tcPr>
          <w:p w14:paraId="5C65D0DF" w14:textId="77777777" w:rsidR="00F32D18" w:rsidRPr="00477480" w:rsidRDefault="00F32D18">
            <w:pPr>
              <w:contextualSpacing/>
              <w:jc w:val="right"/>
              <w:rPr>
                <w:rFonts w:ascii="Arial" w:eastAsia="Times New Roman" w:hAnsi="Arial" w:cs="Arial"/>
                <w:b/>
                <w:bCs/>
                <w:color w:val="000000"/>
                <w:sz w:val="16"/>
                <w:szCs w:val="16"/>
                <w:lang w:val="es-CO" w:eastAsia="es-CO"/>
              </w:rPr>
            </w:pPr>
            <w:r w:rsidRPr="00477480">
              <w:rPr>
                <w:rFonts w:ascii="Arial" w:hAnsi="Arial" w:cs="Arial"/>
                <w:b/>
                <w:bCs/>
                <w:color w:val="000000"/>
                <w:sz w:val="16"/>
                <w:szCs w:val="16"/>
              </w:rPr>
              <w:t>2.096.646.708</w:t>
            </w:r>
          </w:p>
        </w:tc>
      </w:tr>
      <w:tr w:rsidR="00F32D18" w:rsidRPr="00477480" w14:paraId="0DFB5BA8" w14:textId="77777777" w:rsidTr="00F32D18">
        <w:trPr>
          <w:trHeight w:val="300"/>
          <w:jc w:val="center"/>
        </w:trPr>
        <w:tc>
          <w:tcPr>
            <w:tcW w:w="1200" w:type="dxa"/>
            <w:shd w:val="clear" w:color="auto" w:fill="auto"/>
            <w:noWrap/>
            <w:vAlign w:val="center"/>
          </w:tcPr>
          <w:p w14:paraId="420444CE" w14:textId="77777777" w:rsidR="00F32D18" w:rsidRPr="00477480" w:rsidRDefault="00F32D18" w:rsidP="00D85F80">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901453152</w:t>
            </w:r>
          </w:p>
        </w:tc>
        <w:tc>
          <w:tcPr>
            <w:tcW w:w="3615" w:type="dxa"/>
            <w:shd w:val="clear" w:color="auto" w:fill="auto"/>
            <w:noWrap/>
            <w:vAlign w:val="center"/>
          </w:tcPr>
          <w:p w14:paraId="38D06050" w14:textId="77777777" w:rsidR="00F32D18" w:rsidRPr="00477480" w:rsidRDefault="00F32D18">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UNION TEMPORAL NUTRIENDO CALI 2021</w:t>
            </w:r>
          </w:p>
        </w:tc>
        <w:tc>
          <w:tcPr>
            <w:tcW w:w="1417" w:type="dxa"/>
            <w:shd w:val="clear" w:color="auto" w:fill="auto"/>
            <w:noWrap/>
            <w:vAlign w:val="center"/>
          </w:tcPr>
          <w:p w14:paraId="2D0BAFDC"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418" w:type="dxa"/>
            <w:shd w:val="clear" w:color="auto" w:fill="auto"/>
            <w:noWrap/>
            <w:vAlign w:val="center"/>
          </w:tcPr>
          <w:p w14:paraId="346659BF"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253" w:type="dxa"/>
            <w:shd w:val="clear" w:color="auto" w:fill="auto"/>
            <w:noWrap/>
            <w:vAlign w:val="center"/>
          </w:tcPr>
          <w:p w14:paraId="558DD186"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298" w:type="dxa"/>
            <w:vAlign w:val="center"/>
          </w:tcPr>
          <w:p w14:paraId="3CABD30D"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3.449.200.997</w:t>
            </w:r>
          </w:p>
        </w:tc>
        <w:tc>
          <w:tcPr>
            <w:tcW w:w="1417" w:type="dxa"/>
            <w:shd w:val="clear" w:color="auto" w:fill="auto"/>
            <w:noWrap/>
            <w:vAlign w:val="center"/>
          </w:tcPr>
          <w:p w14:paraId="26CC7D9B" w14:textId="77777777" w:rsidR="00F32D18" w:rsidRPr="00477480" w:rsidRDefault="00F32D18">
            <w:pPr>
              <w:contextualSpacing/>
              <w:jc w:val="right"/>
              <w:rPr>
                <w:rFonts w:ascii="Arial" w:eastAsia="Times New Roman" w:hAnsi="Arial" w:cs="Arial"/>
                <w:b/>
                <w:bCs/>
                <w:color w:val="000000"/>
                <w:sz w:val="16"/>
                <w:szCs w:val="16"/>
                <w:lang w:val="es-CO" w:eastAsia="es-CO"/>
              </w:rPr>
            </w:pPr>
            <w:r w:rsidRPr="00477480">
              <w:rPr>
                <w:rFonts w:ascii="Arial" w:hAnsi="Arial" w:cs="Arial"/>
                <w:b/>
                <w:bCs/>
                <w:color w:val="000000"/>
                <w:sz w:val="16"/>
                <w:szCs w:val="16"/>
              </w:rPr>
              <w:t>3.449.200.997</w:t>
            </w:r>
          </w:p>
        </w:tc>
      </w:tr>
      <w:tr w:rsidR="00F32D18" w:rsidRPr="00477480" w14:paraId="7BE03965" w14:textId="77777777" w:rsidTr="00F32D18">
        <w:trPr>
          <w:trHeight w:val="300"/>
          <w:jc w:val="center"/>
        </w:trPr>
        <w:tc>
          <w:tcPr>
            <w:tcW w:w="1200" w:type="dxa"/>
            <w:shd w:val="clear" w:color="auto" w:fill="auto"/>
            <w:noWrap/>
            <w:vAlign w:val="center"/>
          </w:tcPr>
          <w:p w14:paraId="7EF80648" w14:textId="77777777" w:rsidR="00F32D18" w:rsidRPr="00477480" w:rsidRDefault="00F32D18" w:rsidP="00D85F80">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901454034</w:t>
            </w:r>
          </w:p>
        </w:tc>
        <w:tc>
          <w:tcPr>
            <w:tcW w:w="3615" w:type="dxa"/>
            <w:shd w:val="clear" w:color="auto" w:fill="auto"/>
            <w:noWrap/>
            <w:vAlign w:val="center"/>
          </w:tcPr>
          <w:p w14:paraId="0C15F896" w14:textId="77777777" w:rsidR="00F32D18" w:rsidRPr="00477480" w:rsidRDefault="00F32D18">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UNION TEMPORAL TE NUTRE</w:t>
            </w:r>
          </w:p>
        </w:tc>
        <w:tc>
          <w:tcPr>
            <w:tcW w:w="1417" w:type="dxa"/>
            <w:shd w:val="clear" w:color="auto" w:fill="auto"/>
            <w:noWrap/>
            <w:vAlign w:val="center"/>
          </w:tcPr>
          <w:p w14:paraId="41EE52DB"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418" w:type="dxa"/>
            <w:shd w:val="clear" w:color="auto" w:fill="auto"/>
            <w:noWrap/>
            <w:vAlign w:val="center"/>
          </w:tcPr>
          <w:p w14:paraId="6EED7685"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253" w:type="dxa"/>
            <w:shd w:val="clear" w:color="auto" w:fill="auto"/>
            <w:noWrap/>
            <w:vAlign w:val="center"/>
          </w:tcPr>
          <w:p w14:paraId="26E8B9CA"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298" w:type="dxa"/>
            <w:vAlign w:val="center"/>
          </w:tcPr>
          <w:p w14:paraId="492C3C65"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3.489.167.858</w:t>
            </w:r>
          </w:p>
        </w:tc>
        <w:tc>
          <w:tcPr>
            <w:tcW w:w="1417" w:type="dxa"/>
            <w:shd w:val="clear" w:color="auto" w:fill="auto"/>
            <w:noWrap/>
            <w:vAlign w:val="center"/>
          </w:tcPr>
          <w:p w14:paraId="4115C981" w14:textId="77777777" w:rsidR="00F32D18" w:rsidRPr="00477480" w:rsidRDefault="00F32D18">
            <w:pPr>
              <w:contextualSpacing/>
              <w:jc w:val="right"/>
              <w:rPr>
                <w:rFonts w:ascii="Arial" w:eastAsia="Times New Roman" w:hAnsi="Arial" w:cs="Arial"/>
                <w:b/>
                <w:bCs/>
                <w:color w:val="000000"/>
                <w:sz w:val="16"/>
                <w:szCs w:val="16"/>
                <w:lang w:val="es-CO" w:eastAsia="es-CO"/>
              </w:rPr>
            </w:pPr>
            <w:r w:rsidRPr="00477480">
              <w:rPr>
                <w:rFonts w:ascii="Arial" w:hAnsi="Arial" w:cs="Arial"/>
                <w:b/>
                <w:bCs/>
                <w:color w:val="000000"/>
                <w:sz w:val="16"/>
                <w:szCs w:val="16"/>
              </w:rPr>
              <w:t>3.489.167.858</w:t>
            </w:r>
          </w:p>
        </w:tc>
      </w:tr>
      <w:tr w:rsidR="00F32D18" w:rsidRPr="00477480" w14:paraId="77D14A66" w14:textId="77777777" w:rsidTr="00F32D18">
        <w:trPr>
          <w:trHeight w:val="300"/>
          <w:jc w:val="center"/>
        </w:trPr>
        <w:tc>
          <w:tcPr>
            <w:tcW w:w="1200" w:type="dxa"/>
            <w:shd w:val="clear" w:color="auto" w:fill="auto"/>
            <w:noWrap/>
            <w:vAlign w:val="center"/>
          </w:tcPr>
          <w:p w14:paraId="6406C83B" w14:textId="77777777" w:rsidR="00F32D18" w:rsidRPr="00477480" w:rsidRDefault="00F32D18" w:rsidP="00D85F80">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901454942</w:t>
            </w:r>
          </w:p>
        </w:tc>
        <w:tc>
          <w:tcPr>
            <w:tcW w:w="3615" w:type="dxa"/>
            <w:shd w:val="clear" w:color="auto" w:fill="auto"/>
            <w:noWrap/>
            <w:vAlign w:val="center"/>
          </w:tcPr>
          <w:p w14:paraId="733C790A" w14:textId="77777777" w:rsidR="00F32D18" w:rsidRPr="00477480" w:rsidRDefault="00F32D18">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CONSORCIO ALIMENTANDO CALI 2021</w:t>
            </w:r>
          </w:p>
        </w:tc>
        <w:tc>
          <w:tcPr>
            <w:tcW w:w="1417" w:type="dxa"/>
            <w:shd w:val="clear" w:color="auto" w:fill="auto"/>
            <w:noWrap/>
            <w:vAlign w:val="center"/>
          </w:tcPr>
          <w:p w14:paraId="71FC6D44"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418" w:type="dxa"/>
            <w:shd w:val="clear" w:color="auto" w:fill="auto"/>
            <w:noWrap/>
            <w:vAlign w:val="center"/>
          </w:tcPr>
          <w:p w14:paraId="7BF8B49F"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253" w:type="dxa"/>
            <w:shd w:val="clear" w:color="auto" w:fill="auto"/>
            <w:noWrap/>
            <w:vAlign w:val="center"/>
          </w:tcPr>
          <w:p w14:paraId="0F363FC3"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0</w:t>
            </w:r>
          </w:p>
        </w:tc>
        <w:tc>
          <w:tcPr>
            <w:tcW w:w="1298" w:type="dxa"/>
            <w:vAlign w:val="center"/>
          </w:tcPr>
          <w:p w14:paraId="2F38C307" w14:textId="77777777" w:rsidR="00F32D18" w:rsidRPr="00477480" w:rsidRDefault="00F32D18">
            <w:pPr>
              <w:contextualSpacing/>
              <w:jc w:val="right"/>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3.164.430.698</w:t>
            </w:r>
          </w:p>
        </w:tc>
        <w:tc>
          <w:tcPr>
            <w:tcW w:w="1417" w:type="dxa"/>
            <w:shd w:val="clear" w:color="auto" w:fill="auto"/>
            <w:noWrap/>
            <w:vAlign w:val="center"/>
          </w:tcPr>
          <w:p w14:paraId="2F9EBD4F" w14:textId="77777777" w:rsidR="00F32D18" w:rsidRPr="00477480" w:rsidRDefault="00F32D18">
            <w:pPr>
              <w:contextualSpacing/>
              <w:jc w:val="right"/>
              <w:rPr>
                <w:rFonts w:ascii="Arial" w:eastAsia="Times New Roman" w:hAnsi="Arial" w:cs="Arial"/>
                <w:b/>
                <w:bCs/>
                <w:color w:val="000000"/>
                <w:sz w:val="16"/>
                <w:szCs w:val="16"/>
                <w:lang w:val="es-CO" w:eastAsia="es-CO"/>
              </w:rPr>
            </w:pPr>
            <w:r w:rsidRPr="00477480">
              <w:rPr>
                <w:rFonts w:ascii="Arial" w:hAnsi="Arial" w:cs="Arial"/>
                <w:b/>
                <w:bCs/>
                <w:color w:val="000000"/>
                <w:sz w:val="16"/>
                <w:szCs w:val="16"/>
              </w:rPr>
              <w:t>3.164.430.698</w:t>
            </w:r>
          </w:p>
        </w:tc>
      </w:tr>
      <w:tr w:rsidR="00283884" w:rsidRPr="00477480" w14:paraId="73F849A9" w14:textId="77777777" w:rsidTr="00F32D18">
        <w:trPr>
          <w:trHeight w:val="300"/>
          <w:jc w:val="center"/>
        </w:trPr>
        <w:tc>
          <w:tcPr>
            <w:tcW w:w="4815" w:type="dxa"/>
            <w:gridSpan w:val="2"/>
            <w:shd w:val="clear" w:color="auto" w:fill="CCCCFF"/>
            <w:noWrap/>
            <w:vAlign w:val="center"/>
            <w:hideMark/>
          </w:tcPr>
          <w:p w14:paraId="33202EEE" w14:textId="77777777" w:rsidR="00283884" w:rsidRPr="00477480" w:rsidRDefault="00283884" w:rsidP="00D85F80">
            <w:pPr>
              <w:contextualSpacing/>
              <w:jc w:val="center"/>
              <w:rPr>
                <w:rFonts w:ascii="Arial" w:eastAsia="Times New Roman" w:hAnsi="Arial" w:cs="Arial"/>
                <w:b/>
                <w:color w:val="000000"/>
                <w:sz w:val="16"/>
                <w:szCs w:val="16"/>
                <w:lang w:val="es-CO" w:eastAsia="es-CO"/>
              </w:rPr>
            </w:pPr>
            <w:r w:rsidRPr="00477480">
              <w:rPr>
                <w:rFonts w:ascii="Arial" w:eastAsia="Times New Roman" w:hAnsi="Arial" w:cs="Arial"/>
                <w:b/>
                <w:color w:val="000000"/>
                <w:sz w:val="16"/>
                <w:szCs w:val="16"/>
                <w:lang w:val="es-CO" w:eastAsia="es-CO"/>
              </w:rPr>
              <w:t>Total general</w:t>
            </w:r>
          </w:p>
        </w:tc>
        <w:tc>
          <w:tcPr>
            <w:tcW w:w="1417" w:type="dxa"/>
            <w:shd w:val="clear" w:color="auto" w:fill="CCCCFF"/>
            <w:noWrap/>
            <w:vAlign w:val="center"/>
          </w:tcPr>
          <w:p w14:paraId="74B52E4F" w14:textId="77777777" w:rsidR="00283884" w:rsidRPr="00477480" w:rsidRDefault="00283884">
            <w:pPr>
              <w:contextualSpacing/>
              <w:jc w:val="right"/>
              <w:rPr>
                <w:rFonts w:ascii="Arial" w:eastAsia="Times New Roman" w:hAnsi="Arial" w:cs="Arial"/>
                <w:b/>
                <w:color w:val="000000"/>
                <w:sz w:val="16"/>
                <w:szCs w:val="16"/>
                <w:lang w:val="es-CO" w:eastAsia="es-CO"/>
              </w:rPr>
            </w:pPr>
            <w:r w:rsidRPr="00477480">
              <w:rPr>
                <w:rFonts w:ascii="Arial" w:eastAsia="Times New Roman" w:hAnsi="Arial" w:cs="Arial"/>
                <w:b/>
                <w:color w:val="000000"/>
                <w:sz w:val="16"/>
                <w:szCs w:val="16"/>
                <w:lang w:val="es-CO" w:eastAsia="es-CO"/>
              </w:rPr>
              <w:t>10.633.603.701</w:t>
            </w:r>
          </w:p>
        </w:tc>
        <w:tc>
          <w:tcPr>
            <w:tcW w:w="1418" w:type="dxa"/>
            <w:shd w:val="clear" w:color="auto" w:fill="CCCCFF"/>
            <w:noWrap/>
            <w:vAlign w:val="center"/>
          </w:tcPr>
          <w:p w14:paraId="65BE8256" w14:textId="77777777" w:rsidR="00283884" w:rsidRPr="00477480" w:rsidRDefault="00283884">
            <w:pPr>
              <w:contextualSpacing/>
              <w:jc w:val="right"/>
              <w:rPr>
                <w:rFonts w:ascii="Arial" w:eastAsia="Times New Roman" w:hAnsi="Arial" w:cs="Arial"/>
                <w:b/>
                <w:color w:val="000000"/>
                <w:sz w:val="16"/>
                <w:szCs w:val="16"/>
                <w:lang w:val="es-CO" w:eastAsia="es-CO"/>
              </w:rPr>
            </w:pPr>
            <w:r w:rsidRPr="00477480">
              <w:rPr>
                <w:rFonts w:ascii="Arial" w:eastAsia="Times New Roman" w:hAnsi="Arial" w:cs="Arial"/>
                <w:b/>
                <w:color w:val="000000"/>
                <w:sz w:val="16"/>
                <w:szCs w:val="16"/>
                <w:lang w:val="es-CO" w:eastAsia="es-CO"/>
              </w:rPr>
              <w:t>46.107.587.860</w:t>
            </w:r>
          </w:p>
        </w:tc>
        <w:tc>
          <w:tcPr>
            <w:tcW w:w="1253" w:type="dxa"/>
            <w:shd w:val="clear" w:color="auto" w:fill="CCCCFF"/>
            <w:noWrap/>
            <w:vAlign w:val="center"/>
          </w:tcPr>
          <w:p w14:paraId="589AFDF9" w14:textId="77777777" w:rsidR="00283884" w:rsidRPr="00477480" w:rsidRDefault="00F60858">
            <w:pPr>
              <w:contextualSpacing/>
              <w:jc w:val="right"/>
              <w:rPr>
                <w:rFonts w:ascii="Arial" w:eastAsia="Times New Roman" w:hAnsi="Arial" w:cs="Arial"/>
                <w:b/>
                <w:color w:val="000000"/>
                <w:sz w:val="16"/>
                <w:szCs w:val="16"/>
                <w:lang w:val="es-CO" w:eastAsia="es-CO"/>
              </w:rPr>
            </w:pPr>
            <w:r w:rsidRPr="00477480">
              <w:rPr>
                <w:rFonts w:ascii="Arial" w:eastAsia="Times New Roman" w:hAnsi="Arial" w:cs="Arial"/>
                <w:b/>
                <w:color w:val="000000"/>
                <w:sz w:val="16"/>
                <w:szCs w:val="16"/>
                <w:lang w:val="es-CO" w:eastAsia="es-CO"/>
              </w:rPr>
              <w:t>22.808.263.249</w:t>
            </w:r>
          </w:p>
        </w:tc>
        <w:tc>
          <w:tcPr>
            <w:tcW w:w="1298" w:type="dxa"/>
            <w:shd w:val="clear" w:color="auto" w:fill="CCCCFF"/>
            <w:vAlign w:val="center"/>
          </w:tcPr>
          <w:p w14:paraId="4D0E2667" w14:textId="77777777" w:rsidR="00283884" w:rsidRPr="00477480" w:rsidRDefault="00E877F0">
            <w:pPr>
              <w:contextualSpacing/>
              <w:jc w:val="right"/>
              <w:rPr>
                <w:rFonts w:ascii="Arial" w:eastAsia="Times New Roman" w:hAnsi="Arial" w:cs="Arial"/>
                <w:b/>
                <w:color w:val="000000"/>
                <w:sz w:val="16"/>
                <w:szCs w:val="16"/>
                <w:lang w:val="es-CO" w:eastAsia="es-CO"/>
              </w:rPr>
            </w:pPr>
            <w:r w:rsidRPr="00477480">
              <w:rPr>
                <w:rFonts w:ascii="Arial" w:eastAsia="Times New Roman" w:hAnsi="Arial" w:cs="Arial"/>
                <w:b/>
                <w:color w:val="000000"/>
                <w:sz w:val="16"/>
                <w:szCs w:val="16"/>
                <w:lang w:val="es-CO" w:eastAsia="es-CO"/>
              </w:rPr>
              <w:t>34.299.808.233</w:t>
            </w:r>
          </w:p>
        </w:tc>
        <w:tc>
          <w:tcPr>
            <w:tcW w:w="1417" w:type="dxa"/>
            <w:shd w:val="clear" w:color="auto" w:fill="CCCCFF"/>
            <w:noWrap/>
            <w:vAlign w:val="center"/>
          </w:tcPr>
          <w:p w14:paraId="32E41B4E" w14:textId="77777777" w:rsidR="00283884" w:rsidRPr="00477480" w:rsidRDefault="00F32D18">
            <w:pPr>
              <w:contextualSpacing/>
              <w:jc w:val="right"/>
              <w:rPr>
                <w:rFonts w:ascii="Arial" w:eastAsia="Times New Roman" w:hAnsi="Arial" w:cs="Arial"/>
                <w:b/>
                <w:color w:val="000000"/>
                <w:sz w:val="16"/>
                <w:szCs w:val="16"/>
                <w:lang w:val="es-CO" w:eastAsia="es-CO"/>
              </w:rPr>
            </w:pPr>
            <w:r w:rsidRPr="00477480">
              <w:rPr>
                <w:rFonts w:ascii="Arial" w:eastAsia="Times New Roman" w:hAnsi="Arial" w:cs="Arial"/>
                <w:b/>
                <w:color w:val="000000"/>
                <w:sz w:val="16"/>
                <w:szCs w:val="16"/>
                <w:lang w:val="es-CO" w:eastAsia="es-CO"/>
              </w:rPr>
              <w:t>113.849.263.043</w:t>
            </w:r>
          </w:p>
        </w:tc>
      </w:tr>
    </w:tbl>
    <w:p w14:paraId="172EDFCB" w14:textId="77777777" w:rsidR="004A1199" w:rsidRPr="00477480" w:rsidRDefault="004A1199" w:rsidP="00D85F80">
      <w:pPr>
        <w:pStyle w:val="Sinespaciado"/>
        <w:contextualSpacing/>
        <w:jc w:val="center"/>
        <w:rPr>
          <w:rFonts w:ascii="Arial" w:hAnsi="Arial" w:cs="Arial"/>
          <w:sz w:val="16"/>
        </w:rPr>
      </w:pPr>
      <w:r w:rsidRPr="00477480">
        <w:rPr>
          <w:rFonts w:ascii="Arial" w:hAnsi="Arial" w:cs="Arial"/>
          <w:sz w:val="16"/>
        </w:rPr>
        <w:t>Fuente</w:t>
      </w:r>
      <w:r w:rsidRPr="00477480">
        <w:rPr>
          <w:rFonts w:ascii="Arial" w:hAnsi="Arial" w:cs="Arial"/>
          <w:b/>
          <w:sz w:val="16"/>
        </w:rPr>
        <w:t xml:space="preserve">: </w:t>
      </w:r>
      <w:r w:rsidRPr="00477480">
        <w:rPr>
          <w:rFonts w:ascii="Arial" w:hAnsi="Arial" w:cs="Arial"/>
          <w:sz w:val="16"/>
        </w:rPr>
        <w:t>Elaboración DAF con base en la Información del Sistema PISIS.</w:t>
      </w:r>
    </w:p>
    <w:p w14:paraId="7C4C2AE9" w14:textId="77777777" w:rsidR="004A1199" w:rsidRPr="00477480" w:rsidRDefault="004A1199">
      <w:pPr>
        <w:pStyle w:val="Sinespaciado"/>
        <w:contextualSpacing/>
        <w:jc w:val="both"/>
        <w:rPr>
          <w:rFonts w:ascii="Arial" w:eastAsia="Calibri" w:hAnsi="Arial" w:cs="Arial"/>
        </w:rPr>
      </w:pPr>
    </w:p>
    <w:p w14:paraId="11172761" w14:textId="77777777" w:rsidR="00CF405F" w:rsidRPr="00477480" w:rsidRDefault="004A1199">
      <w:pPr>
        <w:pStyle w:val="Sinespaciado"/>
        <w:contextualSpacing/>
        <w:jc w:val="both"/>
        <w:rPr>
          <w:rFonts w:ascii="Arial" w:eastAsia="Calibri" w:hAnsi="Arial" w:cs="Arial"/>
        </w:rPr>
      </w:pPr>
      <w:r w:rsidRPr="00477480">
        <w:rPr>
          <w:rFonts w:ascii="Arial" w:eastAsia="Calibri" w:hAnsi="Arial" w:cs="Arial"/>
        </w:rPr>
        <w:t>De acuerdo con la información de la Cuenta Maestra de la Entidad Territorial, se evidencia que existen inconsistencias en la calidad de la información registrada en el Sistema PISIS, por varias razones:</w:t>
      </w:r>
    </w:p>
    <w:p w14:paraId="404E7C18" w14:textId="77777777" w:rsidR="008F235F" w:rsidRPr="00477480" w:rsidRDefault="008F235F">
      <w:pPr>
        <w:pStyle w:val="Sinespaciado"/>
        <w:contextualSpacing/>
        <w:jc w:val="both"/>
        <w:rPr>
          <w:rFonts w:ascii="Arial" w:eastAsia="Calibri" w:hAnsi="Arial" w:cs="Arial"/>
        </w:rPr>
      </w:pPr>
    </w:p>
    <w:p w14:paraId="1DFB85FA" w14:textId="77777777" w:rsidR="004A1199" w:rsidRPr="00477480" w:rsidRDefault="00CF405F">
      <w:pPr>
        <w:pStyle w:val="Sinespaciado"/>
        <w:numPr>
          <w:ilvl w:val="0"/>
          <w:numId w:val="39"/>
        </w:numPr>
        <w:contextualSpacing/>
        <w:jc w:val="both"/>
        <w:rPr>
          <w:rFonts w:ascii="Arial" w:eastAsia="Calibri" w:hAnsi="Arial" w:cs="Arial"/>
        </w:rPr>
      </w:pPr>
      <w:r w:rsidRPr="00477480">
        <w:rPr>
          <w:rFonts w:ascii="Arial" w:eastAsia="Calibri" w:hAnsi="Arial" w:cs="Arial"/>
        </w:rPr>
        <w:t>Para la</w:t>
      </w:r>
      <w:r w:rsidR="008F235F" w:rsidRPr="00477480">
        <w:rPr>
          <w:rFonts w:ascii="Arial" w:eastAsia="Calibri" w:hAnsi="Arial" w:cs="Arial"/>
        </w:rPr>
        <w:t>s</w:t>
      </w:r>
      <w:r w:rsidRPr="00477480">
        <w:rPr>
          <w:rFonts w:ascii="Arial" w:eastAsia="Calibri" w:hAnsi="Arial" w:cs="Arial"/>
        </w:rPr>
        <w:t xml:space="preserve"> vigencia</w:t>
      </w:r>
      <w:r w:rsidR="008F235F" w:rsidRPr="00477480">
        <w:rPr>
          <w:rFonts w:ascii="Arial" w:eastAsia="Calibri" w:hAnsi="Arial" w:cs="Arial"/>
        </w:rPr>
        <w:t>s</w:t>
      </w:r>
      <w:r w:rsidRPr="00477480">
        <w:rPr>
          <w:rFonts w:ascii="Arial" w:eastAsia="Calibri" w:hAnsi="Arial" w:cs="Arial"/>
        </w:rPr>
        <w:t xml:space="preserve"> fiscal</w:t>
      </w:r>
      <w:r w:rsidR="008F235F" w:rsidRPr="00477480">
        <w:rPr>
          <w:rFonts w:ascii="Arial" w:eastAsia="Calibri" w:hAnsi="Arial" w:cs="Arial"/>
        </w:rPr>
        <w:t>es</w:t>
      </w:r>
      <w:r w:rsidRPr="00477480">
        <w:rPr>
          <w:rFonts w:ascii="Arial" w:eastAsia="Calibri" w:hAnsi="Arial" w:cs="Arial"/>
        </w:rPr>
        <w:t xml:space="preserve"> 2017</w:t>
      </w:r>
      <w:r w:rsidR="00490A0B" w:rsidRPr="00477480">
        <w:rPr>
          <w:rFonts w:ascii="Arial" w:eastAsia="Calibri" w:hAnsi="Arial" w:cs="Arial"/>
        </w:rPr>
        <w:t xml:space="preserve">, </w:t>
      </w:r>
      <w:r w:rsidR="008F235F" w:rsidRPr="00477480">
        <w:rPr>
          <w:rFonts w:ascii="Arial" w:eastAsia="Calibri" w:hAnsi="Arial" w:cs="Arial"/>
        </w:rPr>
        <w:t>2018</w:t>
      </w:r>
      <w:r w:rsidR="00490A0B" w:rsidRPr="00477480">
        <w:rPr>
          <w:rFonts w:ascii="Arial" w:eastAsia="Calibri" w:hAnsi="Arial" w:cs="Arial"/>
        </w:rPr>
        <w:t xml:space="preserve"> y 2019</w:t>
      </w:r>
      <w:r w:rsidRPr="00477480">
        <w:rPr>
          <w:rFonts w:ascii="Arial" w:eastAsia="Calibri" w:hAnsi="Arial" w:cs="Arial"/>
        </w:rPr>
        <w:t xml:space="preserve"> se </w:t>
      </w:r>
      <w:r w:rsidR="004A1199" w:rsidRPr="00477480">
        <w:rPr>
          <w:rFonts w:ascii="Arial" w:eastAsia="Calibri" w:hAnsi="Arial" w:cs="Arial"/>
        </w:rPr>
        <w:t xml:space="preserve">encuentra </w:t>
      </w:r>
      <w:r w:rsidR="000A7732" w:rsidRPr="00477480">
        <w:rPr>
          <w:rFonts w:ascii="Arial" w:eastAsia="Calibri" w:hAnsi="Arial" w:cs="Arial"/>
        </w:rPr>
        <w:t>movimientos débitos</w:t>
      </w:r>
      <w:r w:rsidR="004A1199" w:rsidRPr="00477480">
        <w:rPr>
          <w:rFonts w:ascii="Arial" w:eastAsia="Calibri" w:hAnsi="Arial" w:cs="Arial"/>
        </w:rPr>
        <w:t xml:space="preserve"> con el </w:t>
      </w:r>
      <w:r w:rsidR="00264F6E" w:rsidRPr="00477480">
        <w:rPr>
          <w:rFonts w:ascii="Arial" w:eastAsia="Calibri" w:hAnsi="Arial" w:cs="Arial"/>
        </w:rPr>
        <w:t xml:space="preserve">Código </w:t>
      </w:r>
      <w:r w:rsidR="008F235F" w:rsidRPr="00477480">
        <w:rPr>
          <w:rFonts w:ascii="Arial" w:eastAsia="Calibri" w:hAnsi="Arial" w:cs="Arial"/>
        </w:rPr>
        <w:t>(</w:t>
      </w:r>
      <w:r w:rsidR="004A1199" w:rsidRPr="00477480">
        <w:rPr>
          <w:rFonts w:ascii="Arial" w:eastAsia="Calibri" w:hAnsi="Arial" w:cs="Arial"/>
        </w:rPr>
        <w:t>310</w:t>
      </w:r>
      <w:r w:rsidR="008F235F" w:rsidRPr="00477480">
        <w:rPr>
          <w:rFonts w:ascii="Arial" w:eastAsia="Calibri" w:hAnsi="Arial" w:cs="Arial"/>
        </w:rPr>
        <w:t>)</w:t>
      </w:r>
      <w:r w:rsidR="004A1199" w:rsidRPr="00477480">
        <w:rPr>
          <w:rFonts w:ascii="Arial" w:eastAsia="Calibri" w:hAnsi="Arial" w:cs="Arial"/>
        </w:rPr>
        <w:t xml:space="preserve">, correspondiente a </w:t>
      </w:r>
      <w:r w:rsidR="00827552">
        <w:rPr>
          <w:rFonts w:ascii="Arial" w:eastAsia="Calibri" w:hAnsi="Arial" w:cs="Arial"/>
        </w:rPr>
        <w:t>E</w:t>
      </w:r>
      <w:r w:rsidR="00827552" w:rsidRPr="00477480">
        <w:rPr>
          <w:rFonts w:ascii="Arial" w:eastAsia="Calibri" w:hAnsi="Arial" w:cs="Arial"/>
        </w:rPr>
        <w:t xml:space="preserve">gresos </w:t>
      </w:r>
      <w:r w:rsidR="004A1199" w:rsidRPr="00477480">
        <w:rPr>
          <w:rFonts w:ascii="Arial" w:eastAsia="Calibri" w:hAnsi="Arial" w:cs="Arial"/>
        </w:rPr>
        <w:t>de Libre Inversión</w:t>
      </w:r>
      <w:r w:rsidRPr="00477480">
        <w:rPr>
          <w:rFonts w:ascii="Arial" w:eastAsia="Calibri" w:hAnsi="Arial" w:cs="Arial"/>
        </w:rPr>
        <w:t xml:space="preserve">, egresos con </w:t>
      </w:r>
      <w:r w:rsidR="00264F6E" w:rsidRPr="00477480">
        <w:rPr>
          <w:rFonts w:ascii="Arial" w:eastAsia="Calibri" w:hAnsi="Arial" w:cs="Arial"/>
        </w:rPr>
        <w:t xml:space="preserve">Código </w:t>
      </w:r>
      <w:r w:rsidRPr="00477480">
        <w:rPr>
          <w:rFonts w:ascii="Arial" w:eastAsia="Calibri" w:hAnsi="Arial" w:cs="Arial"/>
        </w:rPr>
        <w:t>(311</w:t>
      </w:r>
      <w:r w:rsidR="008F235F" w:rsidRPr="00477480">
        <w:rPr>
          <w:rFonts w:ascii="Arial" w:eastAsia="Calibri" w:hAnsi="Arial" w:cs="Arial"/>
        </w:rPr>
        <w:t>) correspondiente</w:t>
      </w:r>
      <w:r w:rsidRPr="00477480">
        <w:rPr>
          <w:rFonts w:ascii="Arial" w:eastAsia="Calibri" w:hAnsi="Arial" w:cs="Arial"/>
        </w:rPr>
        <w:t xml:space="preserve"> a Recreación y Deporte</w:t>
      </w:r>
      <w:r w:rsidR="008F235F" w:rsidRPr="00477480">
        <w:rPr>
          <w:rFonts w:ascii="Arial" w:eastAsia="Calibri" w:hAnsi="Arial" w:cs="Arial"/>
        </w:rPr>
        <w:t xml:space="preserve">, y </w:t>
      </w:r>
      <w:r w:rsidR="00264F6E">
        <w:rPr>
          <w:rFonts w:ascii="Arial" w:eastAsia="Calibri" w:hAnsi="Arial" w:cs="Arial"/>
        </w:rPr>
        <w:t xml:space="preserve">Código </w:t>
      </w:r>
      <w:r w:rsidR="008F235F" w:rsidRPr="00477480">
        <w:rPr>
          <w:rFonts w:ascii="Arial" w:eastAsia="Calibri" w:hAnsi="Arial" w:cs="Arial"/>
        </w:rPr>
        <w:t xml:space="preserve">(320) </w:t>
      </w:r>
      <w:r w:rsidR="00827552">
        <w:rPr>
          <w:rFonts w:ascii="Arial" w:eastAsia="Calibri" w:hAnsi="Arial" w:cs="Arial"/>
        </w:rPr>
        <w:t>E</w:t>
      </w:r>
      <w:r w:rsidR="00827552" w:rsidRPr="00477480">
        <w:rPr>
          <w:rFonts w:ascii="Arial" w:eastAsia="Calibri" w:hAnsi="Arial" w:cs="Arial"/>
        </w:rPr>
        <w:t xml:space="preserve">gresos </w:t>
      </w:r>
      <w:r w:rsidR="008F235F" w:rsidRPr="00477480">
        <w:rPr>
          <w:rFonts w:ascii="Arial" w:eastAsia="Calibri" w:hAnsi="Arial" w:cs="Arial"/>
        </w:rPr>
        <w:t xml:space="preserve">Asignaciones </w:t>
      </w:r>
      <w:r w:rsidR="00827552">
        <w:rPr>
          <w:rFonts w:ascii="Arial" w:eastAsia="Calibri" w:hAnsi="Arial" w:cs="Arial"/>
        </w:rPr>
        <w:t>E</w:t>
      </w:r>
      <w:r w:rsidR="008F235F" w:rsidRPr="00477480">
        <w:rPr>
          <w:rFonts w:ascii="Arial" w:eastAsia="Calibri" w:hAnsi="Arial" w:cs="Arial"/>
        </w:rPr>
        <w:t>speciales Alimentación Escolar,</w:t>
      </w:r>
      <w:r w:rsidR="004A1199" w:rsidRPr="00477480">
        <w:rPr>
          <w:rFonts w:ascii="Arial" w:eastAsia="Calibri" w:hAnsi="Arial" w:cs="Arial"/>
        </w:rPr>
        <w:t xml:space="preserve"> cuando los lineamientos de este Ministerio frente al manejo del código de egreso de l</w:t>
      </w:r>
      <w:r w:rsidRPr="00477480">
        <w:rPr>
          <w:rFonts w:ascii="Arial" w:eastAsia="Calibri" w:hAnsi="Arial" w:cs="Arial"/>
        </w:rPr>
        <w:t xml:space="preserve">as Entidades Territoriales </w:t>
      </w:r>
      <w:r w:rsidR="004A1199" w:rsidRPr="00477480">
        <w:rPr>
          <w:rFonts w:ascii="Arial" w:eastAsia="Calibri" w:hAnsi="Arial" w:cs="Arial"/>
        </w:rPr>
        <w:t xml:space="preserve">que reciben recursos diferentes a la Asignación Especial para Alimentación Escolar debe ser el </w:t>
      </w:r>
      <w:r w:rsidR="00264F6E" w:rsidRPr="00477480">
        <w:rPr>
          <w:rFonts w:ascii="Arial" w:eastAsia="Calibri" w:hAnsi="Arial" w:cs="Arial"/>
        </w:rPr>
        <w:t xml:space="preserve">Código </w:t>
      </w:r>
      <w:r w:rsidRPr="00477480">
        <w:rPr>
          <w:rFonts w:ascii="Arial" w:eastAsia="Calibri" w:hAnsi="Arial" w:cs="Arial"/>
        </w:rPr>
        <w:t>(</w:t>
      </w:r>
      <w:r w:rsidR="004A1199" w:rsidRPr="00477480">
        <w:rPr>
          <w:rFonts w:ascii="Arial" w:eastAsia="Calibri" w:hAnsi="Arial" w:cs="Arial"/>
        </w:rPr>
        <w:t>321</w:t>
      </w:r>
      <w:r w:rsidRPr="00477480">
        <w:rPr>
          <w:rFonts w:ascii="Arial" w:eastAsia="Calibri" w:hAnsi="Arial" w:cs="Arial"/>
        </w:rPr>
        <w:t>)</w:t>
      </w:r>
      <w:r w:rsidR="004A1199" w:rsidRPr="00477480">
        <w:rPr>
          <w:rFonts w:ascii="Arial" w:eastAsia="Calibri" w:hAnsi="Arial" w:cs="Arial"/>
        </w:rPr>
        <w:t xml:space="preserve"> Egresos Programa de Alimentación Escolar. Adicionalmente, en estos egresos no se realiza el reporte del código del rubro presupuestal afectado</w:t>
      </w:r>
      <w:r w:rsidR="000A7732" w:rsidRPr="00477480">
        <w:rPr>
          <w:rFonts w:ascii="Arial" w:eastAsia="Calibri" w:hAnsi="Arial" w:cs="Arial"/>
        </w:rPr>
        <w:t>.</w:t>
      </w:r>
    </w:p>
    <w:p w14:paraId="554F98D1" w14:textId="77777777" w:rsidR="00F56ADE" w:rsidRPr="00477480" w:rsidRDefault="00F56ADE">
      <w:pPr>
        <w:pStyle w:val="Sinespaciado"/>
        <w:ind w:left="780"/>
        <w:contextualSpacing/>
        <w:jc w:val="both"/>
        <w:rPr>
          <w:rFonts w:ascii="Arial" w:eastAsia="Calibri" w:hAnsi="Arial" w:cs="Arial"/>
        </w:rPr>
      </w:pPr>
    </w:p>
    <w:p w14:paraId="69A67153" w14:textId="77777777" w:rsidR="008F235F" w:rsidRPr="00477480" w:rsidRDefault="00490A0B">
      <w:pPr>
        <w:pStyle w:val="Sinespaciado"/>
        <w:numPr>
          <w:ilvl w:val="0"/>
          <w:numId w:val="39"/>
        </w:numPr>
        <w:contextualSpacing/>
        <w:jc w:val="both"/>
        <w:rPr>
          <w:rFonts w:ascii="Arial" w:eastAsia="Calibri" w:hAnsi="Arial" w:cs="Arial"/>
        </w:rPr>
      </w:pPr>
      <w:r w:rsidRPr="00477480">
        <w:rPr>
          <w:rFonts w:ascii="Arial" w:eastAsia="Calibri" w:hAnsi="Arial" w:cs="Arial"/>
        </w:rPr>
        <w:t>Ahora, la</w:t>
      </w:r>
      <w:r w:rsidR="00085FA5" w:rsidRPr="00477480">
        <w:rPr>
          <w:rFonts w:ascii="Arial" w:eastAsia="Calibri" w:hAnsi="Arial" w:cs="Arial"/>
        </w:rPr>
        <w:t>s</w:t>
      </w:r>
      <w:r w:rsidRPr="00477480">
        <w:rPr>
          <w:rFonts w:ascii="Arial" w:eastAsia="Calibri" w:hAnsi="Arial" w:cs="Arial"/>
        </w:rPr>
        <w:t xml:space="preserve"> </w:t>
      </w:r>
      <w:r w:rsidR="00085FA5" w:rsidRPr="00477480">
        <w:rPr>
          <w:rFonts w:ascii="Arial" w:eastAsia="Calibri" w:hAnsi="Arial" w:cs="Arial"/>
        </w:rPr>
        <w:t>situaciones</w:t>
      </w:r>
      <w:r w:rsidRPr="00477480">
        <w:rPr>
          <w:rFonts w:ascii="Arial" w:eastAsia="Calibri" w:hAnsi="Arial" w:cs="Arial"/>
        </w:rPr>
        <w:t xml:space="preserve"> anterior</w:t>
      </w:r>
      <w:r w:rsidR="00085FA5" w:rsidRPr="00477480">
        <w:rPr>
          <w:rFonts w:ascii="Arial" w:eastAsia="Calibri" w:hAnsi="Arial" w:cs="Arial"/>
        </w:rPr>
        <w:t>es</w:t>
      </w:r>
      <w:r w:rsidRPr="00477480">
        <w:rPr>
          <w:rFonts w:ascii="Arial" w:eastAsia="Calibri" w:hAnsi="Arial" w:cs="Arial"/>
        </w:rPr>
        <w:t xml:space="preserve"> se subsan</w:t>
      </w:r>
      <w:r w:rsidR="00085FA5" w:rsidRPr="00477480">
        <w:rPr>
          <w:rFonts w:ascii="Arial" w:eastAsia="Calibri" w:hAnsi="Arial" w:cs="Arial"/>
        </w:rPr>
        <w:t>aron</w:t>
      </w:r>
      <w:r w:rsidRPr="00477480">
        <w:rPr>
          <w:rFonts w:ascii="Arial" w:eastAsia="Calibri" w:hAnsi="Arial" w:cs="Arial"/>
        </w:rPr>
        <w:t xml:space="preserve"> a partir de la visita realizada por esta Dirección </w:t>
      </w:r>
      <w:r w:rsidR="00085FA5" w:rsidRPr="00477480">
        <w:rPr>
          <w:rFonts w:ascii="Arial" w:eastAsia="Calibri" w:hAnsi="Arial" w:cs="Arial"/>
        </w:rPr>
        <w:t xml:space="preserve">en mayo de 2019 y para las vigencias fiscales 2020 y 30 de junio de 2021, se evidencia que la totalidad de pagos realizados se han parametrizado con </w:t>
      </w:r>
      <w:r w:rsidR="00264F6E">
        <w:rPr>
          <w:rFonts w:ascii="Arial" w:eastAsia="Calibri" w:hAnsi="Arial" w:cs="Arial"/>
        </w:rPr>
        <w:t>el C</w:t>
      </w:r>
      <w:r w:rsidR="00085FA5" w:rsidRPr="00477480">
        <w:rPr>
          <w:rFonts w:ascii="Arial" w:eastAsia="Calibri" w:hAnsi="Arial" w:cs="Arial"/>
        </w:rPr>
        <w:t>ódigo (321) Egresos Programa de Alimentación Escolar, lo cual atiende a la realidad de la Entidad Territorial</w:t>
      </w:r>
      <w:r w:rsidR="00264F6E">
        <w:rPr>
          <w:rFonts w:ascii="Arial" w:eastAsia="Calibri" w:hAnsi="Arial" w:cs="Arial"/>
        </w:rPr>
        <w:t>;</w:t>
      </w:r>
      <w:r w:rsidR="00085FA5" w:rsidRPr="00477480">
        <w:rPr>
          <w:rFonts w:ascii="Arial" w:eastAsia="Calibri" w:hAnsi="Arial" w:cs="Arial"/>
        </w:rPr>
        <w:t xml:space="preserve"> as</w:t>
      </w:r>
      <w:r w:rsidR="00264F6E">
        <w:rPr>
          <w:rFonts w:ascii="Arial" w:eastAsia="Calibri" w:hAnsi="Arial" w:cs="Arial"/>
        </w:rPr>
        <w:t xml:space="preserve">í </w:t>
      </w:r>
      <w:r w:rsidR="00085FA5" w:rsidRPr="00477480">
        <w:rPr>
          <w:rFonts w:ascii="Arial" w:eastAsia="Calibri" w:hAnsi="Arial" w:cs="Arial"/>
        </w:rPr>
        <w:t>mismo, se han incluido los rubros presupuestales.</w:t>
      </w:r>
    </w:p>
    <w:p w14:paraId="31567078" w14:textId="77777777" w:rsidR="004A1199" w:rsidRPr="00477480" w:rsidRDefault="004A1199">
      <w:pPr>
        <w:pStyle w:val="Sinespaciado"/>
        <w:contextualSpacing/>
        <w:jc w:val="both"/>
        <w:rPr>
          <w:rFonts w:ascii="Arial" w:eastAsia="Calibri" w:hAnsi="Arial" w:cs="Arial"/>
        </w:rPr>
      </w:pPr>
    </w:p>
    <w:p w14:paraId="5C2573F9" w14:textId="77777777" w:rsidR="004A1199" w:rsidRPr="00477480" w:rsidRDefault="00085FA5" w:rsidP="00294E9E">
      <w:pPr>
        <w:pStyle w:val="Sinespaciado"/>
        <w:numPr>
          <w:ilvl w:val="0"/>
          <w:numId w:val="39"/>
        </w:numPr>
        <w:contextualSpacing/>
        <w:jc w:val="both"/>
        <w:rPr>
          <w:rFonts w:ascii="Arial" w:eastAsia="Calibri" w:hAnsi="Arial" w:cs="Arial"/>
        </w:rPr>
      </w:pPr>
      <w:r w:rsidRPr="00477480">
        <w:rPr>
          <w:rFonts w:ascii="Arial" w:eastAsia="Calibri" w:hAnsi="Arial" w:cs="Arial"/>
        </w:rPr>
        <w:t>Finalmente</w:t>
      </w:r>
      <w:r w:rsidR="004A1199" w:rsidRPr="00477480">
        <w:rPr>
          <w:rFonts w:ascii="Arial" w:eastAsia="Calibri" w:hAnsi="Arial" w:cs="Arial"/>
        </w:rPr>
        <w:t xml:space="preserve">, en cuanto a la inscripción de los beneficiarios de la Cuenta Maestra se observa que la Administración </w:t>
      </w:r>
      <w:r w:rsidRPr="00477480">
        <w:rPr>
          <w:rFonts w:ascii="Arial" w:eastAsia="Calibri" w:hAnsi="Arial" w:cs="Arial"/>
        </w:rPr>
        <w:t xml:space="preserve">Distrital </w:t>
      </w:r>
      <w:r w:rsidR="004A1199" w:rsidRPr="00477480">
        <w:rPr>
          <w:rFonts w:ascii="Arial" w:eastAsia="Calibri" w:hAnsi="Arial" w:cs="Arial"/>
        </w:rPr>
        <w:t>no report</w:t>
      </w:r>
      <w:r w:rsidR="00EB27BE">
        <w:rPr>
          <w:rFonts w:ascii="Arial" w:eastAsia="Calibri" w:hAnsi="Arial" w:cs="Arial"/>
        </w:rPr>
        <w:t>ó</w:t>
      </w:r>
      <w:r w:rsidR="004A1199" w:rsidRPr="00477480">
        <w:rPr>
          <w:rFonts w:ascii="Arial" w:eastAsia="Calibri" w:hAnsi="Arial" w:cs="Arial"/>
        </w:rPr>
        <w:t xml:space="preserve"> la razón social de</w:t>
      </w:r>
      <w:r w:rsidR="00B41A10" w:rsidRPr="00477480">
        <w:rPr>
          <w:rFonts w:ascii="Arial" w:eastAsia="Calibri" w:hAnsi="Arial" w:cs="Arial"/>
        </w:rPr>
        <w:t xml:space="preserve"> algunos de</w:t>
      </w:r>
      <w:r w:rsidR="004A1199" w:rsidRPr="00477480">
        <w:rPr>
          <w:rFonts w:ascii="Arial" w:eastAsia="Calibri" w:hAnsi="Arial" w:cs="Arial"/>
        </w:rPr>
        <w:t xml:space="preserve"> los beneficiarios del Programa tal como aparece en el Registro Único Tributario</w:t>
      </w:r>
      <w:r w:rsidR="0087467E" w:rsidRPr="00477480">
        <w:rPr>
          <w:rFonts w:ascii="Arial" w:eastAsia="Calibri" w:hAnsi="Arial" w:cs="Arial"/>
        </w:rPr>
        <w:t xml:space="preserve"> - RUT</w:t>
      </w:r>
      <w:r w:rsidR="004A1199" w:rsidRPr="00477480">
        <w:rPr>
          <w:rFonts w:ascii="Arial" w:eastAsia="Calibri" w:hAnsi="Arial" w:cs="Arial"/>
        </w:rPr>
        <w:t xml:space="preserve">. En el caso del </w:t>
      </w:r>
      <w:r w:rsidR="00A4237D" w:rsidRPr="00477480">
        <w:rPr>
          <w:rFonts w:ascii="Arial" w:eastAsia="Calibri" w:hAnsi="Arial" w:cs="Arial"/>
        </w:rPr>
        <w:t xml:space="preserve">Encargo </w:t>
      </w:r>
      <w:r w:rsidR="00264F6E" w:rsidRPr="00477480">
        <w:rPr>
          <w:rFonts w:ascii="Arial" w:eastAsia="Calibri" w:hAnsi="Arial" w:cs="Arial"/>
        </w:rPr>
        <w:t xml:space="preserve">Fiduciario Departamento </w:t>
      </w:r>
      <w:r w:rsidR="00264F6E">
        <w:rPr>
          <w:rFonts w:ascii="Arial" w:eastAsia="Calibri" w:hAnsi="Arial" w:cs="Arial"/>
        </w:rPr>
        <w:t>d</w:t>
      </w:r>
      <w:r w:rsidR="00264F6E" w:rsidRPr="00477480">
        <w:rPr>
          <w:rFonts w:ascii="Arial" w:eastAsia="Calibri" w:hAnsi="Arial" w:cs="Arial"/>
        </w:rPr>
        <w:t xml:space="preserve">el Valle </w:t>
      </w:r>
      <w:r w:rsidR="00264F6E">
        <w:rPr>
          <w:rFonts w:ascii="Arial" w:eastAsia="Calibri" w:hAnsi="Arial" w:cs="Arial"/>
        </w:rPr>
        <w:t>d</w:t>
      </w:r>
      <w:r w:rsidR="00264F6E" w:rsidRPr="00477480">
        <w:rPr>
          <w:rFonts w:ascii="Arial" w:eastAsia="Calibri" w:hAnsi="Arial" w:cs="Arial"/>
        </w:rPr>
        <w:t xml:space="preserve">el Cauca </w:t>
      </w:r>
      <w:r w:rsidR="004A1199" w:rsidRPr="00477480">
        <w:rPr>
          <w:rFonts w:ascii="Arial" w:eastAsia="Calibri" w:hAnsi="Arial" w:cs="Arial"/>
        </w:rPr>
        <w:t xml:space="preserve">se registra </w:t>
      </w:r>
      <w:r w:rsidR="00A4237D" w:rsidRPr="00477480">
        <w:rPr>
          <w:rFonts w:ascii="Arial" w:eastAsia="Calibri" w:hAnsi="Arial" w:cs="Arial"/>
        </w:rPr>
        <w:t>con tres (3) nombres diferentes: i)</w:t>
      </w:r>
      <w:r w:rsidR="004A1199" w:rsidRPr="00477480">
        <w:rPr>
          <w:rFonts w:ascii="Arial" w:eastAsia="Calibri" w:hAnsi="Arial" w:cs="Arial"/>
        </w:rPr>
        <w:t xml:space="preserve"> “</w:t>
      </w:r>
      <w:r w:rsidR="00A4237D" w:rsidRPr="00294E9E">
        <w:rPr>
          <w:rFonts w:ascii="Arial" w:eastAsia="Calibri" w:hAnsi="Arial" w:cs="Arial"/>
          <w:i/>
        </w:rPr>
        <w:t>Encargo Fiduciario Dpto Del Valle Prohospitales</w:t>
      </w:r>
      <w:r w:rsidR="004A1199" w:rsidRPr="00477480">
        <w:rPr>
          <w:rFonts w:ascii="Arial" w:eastAsia="Calibri" w:hAnsi="Arial" w:cs="Arial"/>
        </w:rPr>
        <w:t>”,</w:t>
      </w:r>
      <w:r w:rsidR="00A4237D" w:rsidRPr="00477480">
        <w:rPr>
          <w:rFonts w:ascii="Arial" w:eastAsia="Calibri" w:hAnsi="Arial" w:cs="Arial"/>
        </w:rPr>
        <w:t xml:space="preserve"> ii) “</w:t>
      </w:r>
      <w:r w:rsidR="00A4237D" w:rsidRPr="00294E9E">
        <w:rPr>
          <w:rFonts w:ascii="Arial" w:eastAsia="Calibri" w:hAnsi="Arial" w:cs="Arial"/>
          <w:i/>
        </w:rPr>
        <w:t>Encargo Fiduciario Dpto Del Valle Universidad Del Valle</w:t>
      </w:r>
      <w:r w:rsidR="00A4237D" w:rsidRPr="00477480">
        <w:rPr>
          <w:rFonts w:ascii="Arial" w:eastAsia="Calibri" w:hAnsi="Arial" w:cs="Arial"/>
        </w:rPr>
        <w:t>”, y iii) “</w:t>
      </w:r>
      <w:r w:rsidR="00A4237D" w:rsidRPr="00294E9E">
        <w:rPr>
          <w:rFonts w:ascii="Arial" w:eastAsia="Calibri" w:hAnsi="Arial" w:cs="Arial"/>
          <w:i/>
        </w:rPr>
        <w:t>Fidu Popular Gob Valle Unipacifico</w:t>
      </w:r>
      <w:r w:rsidR="00A4237D" w:rsidRPr="00477480">
        <w:rPr>
          <w:rFonts w:ascii="Arial" w:eastAsia="Calibri" w:hAnsi="Arial" w:cs="Arial"/>
        </w:rPr>
        <w:t>”</w:t>
      </w:r>
      <w:r w:rsidR="00F56ADE" w:rsidRPr="00477480">
        <w:rPr>
          <w:rFonts w:ascii="Arial" w:eastAsia="Calibri" w:hAnsi="Arial" w:cs="Arial"/>
        </w:rPr>
        <w:t>.</w:t>
      </w:r>
      <w:r w:rsidR="002449C9">
        <w:rPr>
          <w:rFonts w:ascii="Arial" w:eastAsia="Calibri" w:hAnsi="Arial" w:cs="Arial"/>
        </w:rPr>
        <w:t xml:space="preserve"> Situaciones </w:t>
      </w:r>
      <w:r w:rsidR="002449C9" w:rsidRPr="00021BE5">
        <w:rPr>
          <w:rFonts w:ascii="Arial" w:eastAsia="Calibri" w:hAnsi="Arial" w:cs="Arial"/>
        </w:rPr>
        <w:t xml:space="preserve">que vulneran </w:t>
      </w:r>
      <w:r w:rsidR="00021BE5" w:rsidRPr="00021BE5">
        <w:rPr>
          <w:rFonts w:ascii="Arial" w:eastAsia="Calibri" w:hAnsi="Arial" w:cs="Arial"/>
        </w:rPr>
        <w:t>lo indicado en el Anexo Técnico de la Resolución No. 4835 de 2015 para el Campo No. 10 “</w:t>
      </w:r>
      <w:r w:rsidR="00021BE5" w:rsidRPr="00300D53">
        <w:rPr>
          <w:rFonts w:ascii="Arial" w:eastAsia="Calibri" w:hAnsi="Arial" w:cs="Arial"/>
          <w:i/>
          <w:iCs/>
        </w:rPr>
        <w:t>Nombre o Razón Social del Beneficiario</w:t>
      </w:r>
      <w:r w:rsidR="00021BE5" w:rsidRPr="00021BE5">
        <w:rPr>
          <w:rFonts w:ascii="Arial" w:eastAsia="Calibri" w:hAnsi="Arial" w:cs="Arial"/>
        </w:rPr>
        <w:t>” del “</w:t>
      </w:r>
      <w:r w:rsidR="00021BE5" w:rsidRPr="00300D53">
        <w:rPr>
          <w:rFonts w:ascii="Arial" w:eastAsia="Calibri" w:hAnsi="Arial" w:cs="Arial"/>
          <w:i/>
          <w:iCs/>
        </w:rPr>
        <w:t>Registro Tipo 3</w:t>
      </w:r>
      <w:r w:rsidR="00021BE5" w:rsidRPr="00021BE5">
        <w:rPr>
          <w:rFonts w:ascii="Arial" w:eastAsia="Calibri" w:hAnsi="Arial" w:cs="Arial"/>
        </w:rPr>
        <w:t>” el mismo corresponde con el diligenciamiento de la razón social o nombre tal y como aparecen en el Registro Único Tributario – RUT para cada uno de los beneficiarios de la Cuenta Maestra</w:t>
      </w:r>
      <w:r w:rsidR="009C3594">
        <w:rPr>
          <w:rFonts w:ascii="Arial" w:eastAsia="Calibri" w:hAnsi="Arial" w:cs="Arial"/>
        </w:rPr>
        <w:t>.</w:t>
      </w:r>
    </w:p>
    <w:p w14:paraId="23DF0322" w14:textId="77777777" w:rsidR="00116678" w:rsidRPr="00477480" w:rsidRDefault="00116678" w:rsidP="00294E9E">
      <w:pPr>
        <w:pStyle w:val="Sinespaciado"/>
        <w:contextualSpacing/>
        <w:jc w:val="both"/>
        <w:rPr>
          <w:rFonts w:ascii="Arial" w:hAnsi="Arial" w:cs="Arial"/>
          <w:b/>
        </w:rPr>
      </w:pPr>
    </w:p>
    <w:p w14:paraId="3D87E381" w14:textId="77777777" w:rsidR="00871D4A" w:rsidRPr="00477480" w:rsidRDefault="002E628D" w:rsidP="007E7CB3">
      <w:pPr>
        <w:pStyle w:val="Sinespaciado"/>
        <w:numPr>
          <w:ilvl w:val="0"/>
          <w:numId w:val="42"/>
        </w:numPr>
        <w:contextualSpacing/>
        <w:jc w:val="both"/>
        <w:rPr>
          <w:rFonts w:ascii="Arial" w:hAnsi="Arial" w:cs="Arial"/>
          <w:b/>
        </w:rPr>
      </w:pPr>
      <w:r>
        <w:rPr>
          <w:rFonts w:ascii="Arial" w:hAnsi="Arial" w:cs="Arial"/>
          <w:b/>
        </w:rPr>
        <w:t>PROBLEM</w:t>
      </w:r>
      <w:r w:rsidR="00C34260">
        <w:rPr>
          <w:rFonts w:ascii="Arial" w:hAnsi="Arial" w:cs="Arial"/>
          <w:b/>
        </w:rPr>
        <w:t>Á</w:t>
      </w:r>
      <w:r>
        <w:rPr>
          <w:rFonts w:ascii="Arial" w:hAnsi="Arial" w:cs="Arial"/>
          <w:b/>
        </w:rPr>
        <w:t>TICA</w:t>
      </w:r>
      <w:r w:rsidR="00D813CD">
        <w:rPr>
          <w:rFonts w:ascii="Arial" w:hAnsi="Arial" w:cs="Arial"/>
          <w:b/>
        </w:rPr>
        <w:t>S</w:t>
      </w:r>
      <w:r w:rsidR="00264F6E">
        <w:rPr>
          <w:rFonts w:ascii="Arial" w:hAnsi="Arial" w:cs="Arial"/>
          <w:b/>
        </w:rPr>
        <w:t>.</w:t>
      </w:r>
    </w:p>
    <w:p w14:paraId="212F8F87" w14:textId="77777777" w:rsidR="00871D4A" w:rsidRPr="00477480" w:rsidRDefault="00871D4A" w:rsidP="00294E9E">
      <w:pPr>
        <w:pStyle w:val="Sinespaciado"/>
        <w:contextualSpacing/>
        <w:jc w:val="both"/>
        <w:rPr>
          <w:rFonts w:ascii="Arial" w:hAnsi="Arial" w:cs="Arial"/>
          <w:b/>
        </w:rPr>
      </w:pPr>
    </w:p>
    <w:p w14:paraId="38A1E258" w14:textId="77777777" w:rsidR="002E628D" w:rsidRPr="0000345B" w:rsidRDefault="0000345B" w:rsidP="00294E9E">
      <w:pPr>
        <w:pStyle w:val="Sinespaciado"/>
        <w:contextualSpacing/>
        <w:jc w:val="both"/>
        <w:rPr>
          <w:rFonts w:ascii="Arial" w:hAnsi="Arial" w:cs="Arial"/>
          <w:b/>
        </w:rPr>
      </w:pPr>
      <w:r>
        <w:rPr>
          <w:rFonts w:ascii="Arial" w:hAnsi="Arial" w:cs="Arial"/>
          <w:b/>
        </w:rPr>
        <w:t>ASPECTO CONTRACTUAL</w:t>
      </w:r>
    </w:p>
    <w:p w14:paraId="35751B91" w14:textId="77777777" w:rsidR="00C371A0" w:rsidRDefault="00C371A0" w:rsidP="00294E9E">
      <w:pPr>
        <w:pStyle w:val="Sinespaciado"/>
        <w:contextualSpacing/>
        <w:jc w:val="both"/>
        <w:rPr>
          <w:rFonts w:ascii="Arial" w:hAnsi="Arial" w:cs="Arial"/>
          <w:b/>
        </w:rPr>
      </w:pPr>
    </w:p>
    <w:p w14:paraId="68AF5C18" w14:textId="77777777" w:rsidR="00C371A0" w:rsidRDefault="00E569EE" w:rsidP="00294E9E">
      <w:pPr>
        <w:pStyle w:val="Sinespaciado"/>
        <w:contextualSpacing/>
        <w:jc w:val="both"/>
        <w:rPr>
          <w:rFonts w:ascii="Arial" w:hAnsi="Arial" w:cs="Arial"/>
          <w:bCs/>
        </w:rPr>
      </w:pPr>
      <w:r>
        <w:rPr>
          <w:rFonts w:ascii="Arial" w:hAnsi="Arial" w:cs="Arial"/>
          <w:bCs/>
        </w:rPr>
        <w:t xml:space="preserve">En la siguiente tabla se puede observar aspectos cuantitativos y cualitativos de la ejecución contractual llevada a cabo por el Distrito de Santiago de Cali – Valle del Cauca, </w:t>
      </w:r>
      <w:r w:rsidR="00F01FC1">
        <w:rPr>
          <w:rFonts w:ascii="Arial" w:hAnsi="Arial" w:cs="Arial"/>
          <w:bCs/>
        </w:rPr>
        <w:t>para la prestación del servicio de Alimentación Escolar durante las vigencias 2016 a 2018.</w:t>
      </w:r>
      <w:r w:rsidR="00653130">
        <w:rPr>
          <w:rFonts w:ascii="Arial" w:hAnsi="Arial" w:cs="Arial"/>
          <w:bCs/>
        </w:rPr>
        <w:t xml:space="preserve"> En dichas vigencias se observa la contratación del operador</w:t>
      </w:r>
      <w:r w:rsidR="00CD6F6D">
        <w:rPr>
          <w:rFonts w:ascii="Arial" w:hAnsi="Arial" w:cs="Arial"/>
          <w:bCs/>
        </w:rPr>
        <w:t xml:space="preserve"> del Programa</w:t>
      </w:r>
      <w:r w:rsidR="00F17634">
        <w:rPr>
          <w:rFonts w:ascii="Arial" w:hAnsi="Arial" w:cs="Arial"/>
          <w:bCs/>
        </w:rPr>
        <w:t xml:space="preserve"> </w:t>
      </w:r>
      <w:r w:rsidR="00654CFD">
        <w:rPr>
          <w:rFonts w:ascii="Arial" w:hAnsi="Arial" w:cs="Arial"/>
          <w:bCs/>
        </w:rPr>
        <w:t xml:space="preserve">para la vigencia 2016 </w:t>
      </w:r>
      <w:r w:rsidR="00F17634">
        <w:rPr>
          <w:rFonts w:ascii="Arial" w:hAnsi="Arial" w:cs="Arial"/>
          <w:bCs/>
        </w:rPr>
        <w:t xml:space="preserve">mediante convenio de asociación y </w:t>
      </w:r>
      <w:r w:rsidR="00654CFD">
        <w:rPr>
          <w:rFonts w:ascii="Arial" w:hAnsi="Arial" w:cs="Arial"/>
          <w:bCs/>
        </w:rPr>
        <w:t xml:space="preserve">para 2017-2018 a través de </w:t>
      </w:r>
      <w:r w:rsidR="008B6065">
        <w:rPr>
          <w:rFonts w:ascii="Arial" w:hAnsi="Arial" w:cs="Arial"/>
          <w:bCs/>
        </w:rPr>
        <w:t xml:space="preserve">contratos de </w:t>
      </w:r>
      <w:r w:rsidR="00F17634">
        <w:rPr>
          <w:rFonts w:ascii="Arial" w:hAnsi="Arial" w:cs="Arial"/>
          <w:bCs/>
        </w:rPr>
        <w:t>prestación del servicio</w:t>
      </w:r>
      <w:r w:rsidR="008B6065">
        <w:rPr>
          <w:rFonts w:ascii="Arial" w:hAnsi="Arial" w:cs="Arial"/>
          <w:bCs/>
        </w:rPr>
        <w:t>.</w:t>
      </w:r>
    </w:p>
    <w:p w14:paraId="2A6CFD6E" w14:textId="77777777" w:rsidR="00300D53" w:rsidRPr="00C371A0" w:rsidRDefault="00300D53" w:rsidP="00294E9E">
      <w:pPr>
        <w:pStyle w:val="Sinespaciado"/>
        <w:contextualSpacing/>
        <w:jc w:val="both"/>
        <w:rPr>
          <w:rFonts w:ascii="Arial" w:hAnsi="Arial" w:cs="Arial"/>
          <w:bCs/>
        </w:rPr>
      </w:pPr>
    </w:p>
    <w:p w14:paraId="32433057" w14:textId="77777777" w:rsidR="00C371A0" w:rsidRPr="00294E9E" w:rsidRDefault="00C371A0" w:rsidP="00C371A0">
      <w:pPr>
        <w:contextualSpacing/>
        <w:jc w:val="center"/>
        <w:rPr>
          <w:rFonts w:ascii="Arial" w:eastAsiaTheme="minorHAnsi" w:hAnsi="Arial" w:cs="Arial"/>
          <w:i/>
          <w:iCs/>
          <w:color w:val="1F497D" w:themeColor="text2"/>
          <w:sz w:val="20"/>
          <w:szCs w:val="22"/>
          <w:lang w:eastAsia="en-US"/>
        </w:rPr>
      </w:pPr>
      <w:r w:rsidRPr="00294E9E">
        <w:rPr>
          <w:rFonts w:ascii="Arial" w:eastAsiaTheme="minorHAnsi" w:hAnsi="Arial" w:cs="Arial"/>
          <w:i/>
          <w:iCs/>
          <w:color w:val="1F497D" w:themeColor="text2"/>
          <w:sz w:val="20"/>
          <w:szCs w:val="22"/>
          <w:lang w:eastAsia="en-US"/>
        </w:rPr>
        <w:t>Tabla No.</w:t>
      </w:r>
      <w:r w:rsidR="00B42F4D">
        <w:rPr>
          <w:rFonts w:ascii="Arial" w:eastAsiaTheme="minorHAnsi" w:hAnsi="Arial" w:cs="Arial"/>
          <w:i/>
          <w:iCs/>
          <w:color w:val="1F497D" w:themeColor="text2"/>
          <w:sz w:val="20"/>
          <w:szCs w:val="22"/>
          <w:lang w:eastAsia="en-US"/>
        </w:rPr>
        <w:t>7</w:t>
      </w:r>
      <w:r w:rsidRPr="00294E9E">
        <w:rPr>
          <w:rFonts w:ascii="Arial" w:eastAsiaTheme="minorHAnsi" w:hAnsi="Arial" w:cs="Arial"/>
          <w:i/>
          <w:iCs/>
          <w:color w:val="1F497D" w:themeColor="text2"/>
          <w:sz w:val="20"/>
          <w:szCs w:val="22"/>
          <w:lang w:eastAsia="en-US"/>
        </w:rPr>
        <w:t xml:space="preserve"> Contratos suscritos con cargo a los recursos de Alimentación Escolar SGP Distrito Santiago de Cali – Valle del Cauca vigencias 201</w:t>
      </w:r>
      <w:r>
        <w:rPr>
          <w:rFonts w:ascii="Arial" w:eastAsiaTheme="minorHAnsi" w:hAnsi="Arial" w:cs="Arial"/>
          <w:i/>
          <w:iCs/>
          <w:color w:val="1F497D" w:themeColor="text2"/>
          <w:sz w:val="20"/>
          <w:szCs w:val="22"/>
          <w:lang w:eastAsia="en-US"/>
        </w:rPr>
        <w:t>6</w:t>
      </w:r>
      <w:r w:rsidRPr="00294E9E">
        <w:rPr>
          <w:rFonts w:ascii="Arial" w:eastAsiaTheme="minorHAnsi" w:hAnsi="Arial" w:cs="Arial"/>
          <w:i/>
          <w:iCs/>
          <w:color w:val="1F497D" w:themeColor="text2"/>
          <w:sz w:val="20"/>
          <w:szCs w:val="22"/>
          <w:lang w:eastAsia="en-US"/>
        </w:rPr>
        <w:t>, 20</w:t>
      </w:r>
      <w:r>
        <w:rPr>
          <w:rFonts w:ascii="Arial" w:eastAsiaTheme="minorHAnsi" w:hAnsi="Arial" w:cs="Arial"/>
          <w:i/>
          <w:iCs/>
          <w:color w:val="1F497D" w:themeColor="text2"/>
          <w:sz w:val="20"/>
          <w:szCs w:val="22"/>
          <w:lang w:eastAsia="en-US"/>
        </w:rPr>
        <w:t>17</w:t>
      </w:r>
      <w:r w:rsidRPr="00294E9E">
        <w:rPr>
          <w:rFonts w:ascii="Arial" w:eastAsiaTheme="minorHAnsi" w:hAnsi="Arial" w:cs="Arial"/>
          <w:i/>
          <w:iCs/>
          <w:color w:val="1F497D" w:themeColor="text2"/>
          <w:sz w:val="20"/>
          <w:szCs w:val="22"/>
          <w:lang w:eastAsia="en-US"/>
        </w:rPr>
        <w:t xml:space="preserve"> y 20</w:t>
      </w:r>
      <w:r>
        <w:rPr>
          <w:rFonts w:ascii="Arial" w:eastAsiaTheme="minorHAnsi" w:hAnsi="Arial" w:cs="Arial"/>
          <w:i/>
          <w:iCs/>
          <w:color w:val="1F497D" w:themeColor="text2"/>
          <w:sz w:val="20"/>
          <w:szCs w:val="22"/>
          <w:lang w:eastAsia="en-US"/>
        </w:rPr>
        <w:t>18</w:t>
      </w:r>
      <w:r w:rsidRPr="00294E9E">
        <w:rPr>
          <w:rFonts w:ascii="Arial" w:eastAsiaTheme="minorHAnsi" w:hAnsi="Arial" w:cs="Arial"/>
          <w:i/>
          <w:iCs/>
          <w:color w:val="1F497D" w:themeColor="text2"/>
          <w:sz w:val="20"/>
          <w:szCs w:val="22"/>
          <w:lang w:eastAsia="en-US"/>
        </w:rPr>
        <w:t>.</w:t>
      </w:r>
      <w:r w:rsidR="00D74016">
        <w:rPr>
          <w:rFonts w:ascii="Arial" w:eastAsiaTheme="minorHAnsi" w:hAnsi="Arial" w:cs="Arial"/>
          <w:i/>
          <w:iCs/>
          <w:color w:val="1F497D" w:themeColor="text2"/>
          <w:sz w:val="20"/>
          <w:szCs w:val="22"/>
          <w:lang w:eastAsia="en-US"/>
        </w:rPr>
        <w:t xml:space="preserve"> (valores millones de pesos)</w:t>
      </w:r>
    </w:p>
    <w:tbl>
      <w:tblPr>
        <w:tblW w:w="67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5"/>
        <w:gridCol w:w="995"/>
        <w:gridCol w:w="993"/>
        <w:gridCol w:w="2266"/>
        <w:gridCol w:w="1135"/>
        <w:gridCol w:w="1416"/>
        <w:gridCol w:w="850"/>
        <w:gridCol w:w="1276"/>
        <w:gridCol w:w="852"/>
        <w:gridCol w:w="1414"/>
      </w:tblGrid>
      <w:tr w:rsidR="00973F21" w:rsidRPr="00477480" w14:paraId="626EBFBF" w14:textId="77777777" w:rsidTr="00DF1FAF">
        <w:trPr>
          <w:trHeight w:val="315"/>
          <w:tblHeader/>
          <w:jc w:val="center"/>
        </w:trPr>
        <w:tc>
          <w:tcPr>
            <w:tcW w:w="296" w:type="pct"/>
            <w:shd w:val="clear" w:color="000000" w:fill="CCCCFF"/>
            <w:noWrap/>
            <w:vAlign w:val="center"/>
            <w:hideMark/>
          </w:tcPr>
          <w:p w14:paraId="56A2491A" w14:textId="77777777" w:rsidR="00C371A0" w:rsidRPr="00477480" w:rsidRDefault="00C371A0" w:rsidP="00304386">
            <w:pPr>
              <w:contextualSpacing/>
              <w:jc w:val="center"/>
              <w:rPr>
                <w:rFonts w:ascii="Arial" w:eastAsia="Times New Roman" w:hAnsi="Arial" w:cs="Arial"/>
                <w:b/>
                <w:bCs/>
                <w:color w:val="000000"/>
                <w:sz w:val="16"/>
                <w:szCs w:val="16"/>
                <w:lang w:val="es-CO" w:eastAsia="es-CO"/>
              </w:rPr>
            </w:pPr>
            <w:r w:rsidRPr="00477480">
              <w:rPr>
                <w:rFonts w:ascii="Arial" w:eastAsia="Times New Roman" w:hAnsi="Arial" w:cs="Arial"/>
                <w:b/>
                <w:bCs/>
                <w:color w:val="000000"/>
                <w:sz w:val="16"/>
                <w:szCs w:val="16"/>
                <w:lang w:eastAsia="es-CO"/>
              </w:rPr>
              <w:t>VIGENCIA</w:t>
            </w:r>
          </w:p>
        </w:tc>
        <w:tc>
          <w:tcPr>
            <w:tcW w:w="418" w:type="pct"/>
            <w:shd w:val="clear" w:color="000000" w:fill="CCCCFF"/>
            <w:noWrap/>
            <w:vAlign w:val="center"/>
          </w:tcPr>
          <w:p w14:paraId="2ADB5FEF" w14:textId="77777777" w:rsidR="00C371A0" w:rsidRPr="00477480" w:rsidRDefault="00C371A0" w:rsidP="00304386">
            <w:pPr>
              <w:contextualSpacing/>
              <w:jc w:val="center"/>
              <w:rPr>
                <w:rFonts w:ascii="Arial" w:eastAsia="Times New Roman" w:hAnsi="Arial" w:cs="Arial"/>
                <w:b/>
                <w:bCs/>
                <w:color w:val="000000"/>
                <w:sz w:val="16"/>
                <w:szCs w:val="16"/>
                <w:lang w:val="es-CO" w:eastAsia="es-CO"/>
              </w:rPr>
            </w:pPr>
            <w:r w:rsidRPr="00477480">
              <w:rPr>
                <w:rFonts w:ascii="Arial" w:eastAsia="Times New Roman" w:hAnsi="Arial" w:cs="Arial"/>
                <w:b/>
                <w:bCs/>
                <w:color w:val="000000"/>
                <w:sz w:val="16"/>
                <w:szCs w:val="16"/>
                <w:lang w:val="es-CO" w:eastAsia="es-CO"/>
              </w:rPr>
              <w:t xml:space="preserve">NOMBRE </w:t>
            </w:r>
          </w:p>
        </w:tc>
        <w:tc>
          <w:tcPr>
            <w:tcW w:w="417" w:type="pct"/>
            <w:shd w:val="clear" w:color="000000" w:fill="CCCCFF"/>
            <w:noWrap/>
            <w:vAlign w:val="center"/>
          </w:tcPr>
          <w:p w14:paraId="3CFC2678" w14:textId="77777777" w:rsidR="00C371A0" w:rsidRPr="00477480" w:rsidRDefault="00C371A0" w:rsidP="00304386">
            <w:pPr>
              <w:contextualSpacing/>
              <w:jc w:val="center"/>
              <w:rPr>
                <w:rFonts w:ascii="Arial" w:eastAsia="Times New Roman" w:hAnsi="Arial" w:cs="Arial"/>
                <w:b/>
                <w:bCs/>
                <w:color w:val="000000"/>
                <w:sz w:val="16"/>
                <w:szCs w:val="16"/>
                <w:lang w:val="es-CO" w:eastAsia="es-CO"/>
              </w:rPr>
            </w:pPr>
            <w:r w:rsidRPr="00477480">
              <w:rPr>
                <w:rFonts w:ascii="Arial" w:eastAsia="Times New Roman" w:hAnsi="Arial" w:cs="Arial"/>
                <w:b/>
                <w:bCs/>
                <w:color w:val="000000"/>
                <w:sz w:val="16"/>
                <w:szCs w:val="16"/>
                <w:lang w:eastAsia="es-CO"/>
              </w:rPr>
              <w:t>No. CONTRATO</w:t>
            </w:r>
          </w:p>
        </w:tc>
        <w:tc>
          <w:tcPr>
            <w:tcW w:w="952" w:type="pct"/>
            <w:shd w:val="clear" w:color="000000" w:fill="CCCCFF"/>
            <w:noWrap/>
            <w:vAlign w:val="center"/>
          </w:tcPr>
          <w:p w14:paraId="305CB0D9" w14:textId="77777777" w:rsidR="00C371A0" w:rsidRPr="00477480" w:rsidRDefault="00C371A0" w:rsidP="00304386">
            <w:pPr>
              <w:contextualSpacing/>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eastAsia="es-CO"/>
              </w:rPr>
              <w:t>OBJETO</w:t>
            </w:r>
          </w:p>
        </w:tc>
        <w:tc>
          <w:tcPr>
            <w:tcW w:w="477" w:type="pct"/>
            <w:shd w:val="clear" w:color="000000" w:fill="CCCCFF"/>
            <w:noWrap/>
            <w:vAlign w:val="center"/>
          </w:tcPr>
          <w:p w14:paraId="6EF933D8" w14:textId="77777777" w:rsidR="00C371A0" w:rsidRPr="00477480" w:rsidRDefault="00C371A0" w:rsidP="00304386">
            <w:pPr>
              <w:contextualSpacing/>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eastAsia="es-CO"/>
              </w:rPr>
              <w:t>MODALIDAD DE SELECCIÓN</w:t>
            </w:r>
            <w:r w:rsidRPr="00477480">
              <w:rPr>
                <w:rFonts w:ascii="Arial" w:eastAsia="Times New Roman" w:hAnsi="Arial" w:cs="Arial"/>
                <w:b/>
                <w:bCs/>
                <w:color w:val="000000"/>
                <w:sz w:val="16"/>
                <w:szCs w:val="16"/>
                <w:lang w:eastAsia="es-CO"/>
              </w:rPr>
              <w:t xml:space="preserve"> </w:t>
            </w:r>
          </w:p>
        </w:tc>
        <w:tc>
          <w:tcPr>
            <w:tcW w:w="595" w:type="pct"/>
            <w:shd w:val="clear" w:color="000000" w:fill="CCCCFF"/>
            <w:noWrap/>
            <w:vAlign w:val="center"/>
          </w:tcPr>
          <w:p w14:paraId="6946DC74" w14:textId="77777777" w:rsidR="00C371A0" w:rsidRPr="00477480" w:rsidRDefault="00C371A0" w:rsidP="00304386">
            <w:pPr>
              <w:contextualSpacing/>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TIPO DE CONTRATACIÓN</w:t>
            </w:r>
          </w:p>
        </w:tc>
        <w:tc>
          <w:tcPr>
            <w:tcW w:w="357" w:type="pct"/>
            <w:shd w:val="clear" w:color="000000" w:fill="CCCCFF"/>
            <w:vAlign w:val="center"/>
          </w:tcPr>
          <w:p w14:paraId="5E843910" w14:textId="77777777" w:rsidR="00C371A0" w:rsidRPr="00477480" w:rsidRDefault="00C371A0" w:rsidP="00304386">
            <w:pPr>
              <w:contextualSpacing/>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FECHA DE INICIO</w:t>
            </w:r>
          </w:p>
        </w:tc>
        <w:tc>
          <w:tcPr>
            <w:tcW w:w="536" w:type="pct"/>
            <w:shd w:val="clear" w:color="000000" w:fill="CCCCFF"/>
            <w:vAlign w:val="center"/>
          </w:tcPr>
          <w:p w14:paraId="118DFC5F" w14:textId="77777777" w:rsidR="00C371A0" w:rsidRDefault="00C371A0" w:rsidP="00304386">
            <w:pPr>
              <w:contextualSpacing/>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FECHA DE TERMINACIÓN</w:t>
            </w:r>
          </w:p>
        </w:tc>
        <w:tc>
          <w:tcPr>
            <w:tcW w:w="358" w:type="pct"/>
            <w:shd w:val="clear" w:color="000000" w:fill="CCCCFF"/>
            <w:vAlign w:val="center"/>
          </w:tcPr>
          <w:p w14:paraId="0F178F06" w14:textId="77777777" w:rsidR="00C371A0" w:rsidRPr="00477480" w:rsidRDefault="00C371A0" w:rsidP="00304386">
            <w:pPr>
              <w:contextualSpacing/>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VALOR</w:t>
            </w:r>
          </w:p>
        </w:tc>
        <w:tc>
          <w:tcPr>
            <w:tcW w:w="594" w:type="pct"/>
            <w:shd w:val="clear" w:color="000000" w:fill="CCCCFF"/>
            <w:vAlign w:val="center"/>
          </w:tcPr>
          <w:p w14:paraId="15D689BC" w14:textId="77777777" w:rsidR="00C371A0" w:rsidRDefault="00C371A0" w:rsidP="008C27C4">
            <w:pPr>
              <w:contextualSpacing/>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DOCUMENTOS NO PUBLICADOS</w:t>
            </w:r>
            <w:r w:rsidR="008F3ACD">
              <w:rPr>
                <w:rStyle w:val="Refdenotaalpie"/>
                <w:rFonts w:ascii="Arial" w:eastAsia="Times New Roman" w:hAnsi="Arial" w:cs="Arial"/>
                <w:b/>
                <w:bCs/>
                <w:color w:val="000000"/>
                <w:sz w:val="16"/>
                <w:szCs w:val="16"/>
                <w:lang w:eastAsia="es-CO"/>
              </w:rPr>
              <w:footnoteReference w:id="4"/>
            </w:r>
          </w:p>
        </w:tc>
      </w:tr>
      <w:tr w:rsidR="00973F21" w:rsidRPr="00146D07" w14:paraId="3FA43975" w14:textId="77777777" w:rsidTr="00DF1FAF">
        <w:trPr>
          <w:trHeight w:val="965"/>
          <w:jc w:val="center"/>
        </w:trPr>
        <w:tc>
          <w:tcPr>
            <w:tcW w:w="296" w:type="pct"/>
            <w:shd w:val="clear" w:color="auto" w:fill="auto"/>
            <w:noWrap/>
            <w:vAlign w:val="center"/>
            <w:hideMark/>
          </w:tcPr>
          <w:p w14:paraId="4DBEE30B" w14:textId="77777777" w:rsidR="00C371A0" w:rsidRPr="00146D07" w:rsidRDefault="00C371A0" w:rsidP="00304386">
            <w:pPr>
              <w:contextualSpacing/>
              <w:jc w:val="center"/>
              <w:rPr>
                <w:rFonts w:ascii="Arial" w:eastAsia="Times New Roman" w:hAnsi="Arial" w:cs="Arial"/>
                <w:sz w:val="16"/>
                <w:szCs w:val="16"/>
                <w:lang w:val="es-CO" w:eastAsia="es-CO"/>
              </w:rPr>
            </w:pPr>
            <w:r w:rsidRPr="00146D07">
              <w:rPr>
                <w:rFonts w:ascii="Arial" w:eastAsia="Times New Roman" w:hAnsi="Arial" w:cs="Arial"/>
                <w:sz w:val="16"/>
                <w:szCs w:val="16"/>
                <w:lang w:val="es-CO" w:eastAsia="es-CO"/>
              </w:rPr>
              <w:t>2016</w:t>
            </w:r>
          </w:p>
        </w:tc>
        <w:tc>
          <w:tcPr>
            <w:tcW w:w="418" w:type="pct"/>
            <w:shd w:val="clear" w:color="auto" w:fill="auto"/>
            <w:noWrap/>
            <w:vAlign w:val="center"/>
          </w:tcPr>
          <w:p w14:paraId="2F1902FA" w14:textId="77777777" w:rsidR="00C371A0" w:rsidRPr="00146D07" w:rsidRDefault="006F548D" w:rsidP="005B25BC">
            <w:pPr>
              <w:contextualSpacing/>
              <w:jc w:val="center"/>
              <w:rPr>
                <w:rFonts w:ascii="Arial" w:eastAsia="Times New Roman" w:hAnsi="Arial" w:cs="Arial"/>
                <w:sz w:val="16"/>
                <w:szCs w:val="16"/>
                <w:lang w:val="es-CO" w:eastAsia="es-CO"/>
              </w:rPr>
            </w:pPr>
            <w:r w:rsidRPr="006F548D">
              <w:rPr>
                <w:rFonts w:ascii="Arial" w:eastAsia="Times New Roman" w:hAnsi="Arial" w:cs="Arial"/>
                <w:sz w:val="16"/>
                <w:szCs w:val="16"/>
                <w:lang w:val="es-CO" w:eastAsia="es-CO"/>
              </w:rPr>
              <w:t>Corporación Hacia un Valle Solidario</w:t>
            </w:r>
          </w:p>
        </w:tc>
        <w:tc>
          <w:tcPr>
            <w:tcW w:w="417" w:type="pct"/>
            <w:shd w:val="clear" w:color="auto" w:fill="auto"/>
            <w:noWrap/>
            <w:vAlign w:val="center"/>
          </w:tcPr>
          <w:p w14:paraId="6D93EC76" w14:textId="77777777" w:rsidR="00C371A0" w:rsidRPr="00146D07" w:rsidRDefault="00EE01C9" w:rsidP="005B25BC">
            <w:pPr>
              <w:contextualSpacing/>
              <w:jc w:val="center"/>
              <w:rPr>
                <w:rFonts w:ascii="Arial" w:eastAsia="Times New Roman" w:hAnsi="Arial" w:cs="Arial"/>
                <w:sz w:val="16"/>
                <w:szCs w:val="16"/>
                <w:lang w:val="es-CO" w:eastAsia="es-CO"/>
              </w:rPr>
            </w:pPr>
            <w:r w:rsidRPr="00EE01C9">
              <w:rPr>
                <w:rFonts w:ascii="Arial" w:eastAsia="Times New Roman" w:hAnsi="Arial" w:cs="Arial"/>
                <w:sz w:val="16"/>
                <w:szCs w:val="16"/>
                <w:lang w:val="es-CO" w:eastAsia="es-CO"/>
              </w:rPr>
              <w:t>4143.0 27.001-2016</w:t>
            </w:r>
          </w:p>
        </w:tc>
        <w:tc>
          <w:tcPr>
            <w:tcW w:w="952" w:type="pct"/>
            <w:shd w:val="clear" w:color="auto" w:fill="auto"/>
            <w:noWrap/>
            <w:vAlign w:val="center"/>
          </w:tcPr>
          <w:p w14:paraId="5EE35B2F" w14:textId="77777777" w:rsidR="00C371A0" w:rsidRPr="00146D07" w:rsidRDefault="008C27C4" w:rsidP="005B25BC">
            <w:pPr>
              <w:contextualSpacing/>
              <w:jc w:val="center"/>
              <w:rPr>
                <w:rFonts w:ascii="Arial" w:eastAsia="Times New Roman" w:hAnsi="Arial" w:cs="Arial"/>
                <w:sz w:val="16"/>
                <w:szCs w:val="16"/>
                <w:lang w:val="es-CO" w:eastAsia="es-CO"/>
              </w:rPr>
            </w:pPr>
            <w:r w:rsidRPr="008C27C4">
              <w:rPr>
                <w:rFonts w:ascii="Arial" w:eastAsia="Times New Roman" w:hAnsi="Arial" w:cs="Arial"/>
                <w:sz w:val="16"/>
                <w:szCs w:val="16"/>
                <w:lang w:val="es-CO" w:eastAsia="es-CO"/>
              </w:rPr>
              <w:t>Aunar esfuerzos técnicos, administrativos y financieros entre las entidades participantes, para el fortalecimiento del programa de alimentación escolar en el municipio de Santiago de Cali, en el marco de los proyectos de inversión fichas EBI No. 02040032 y no. 02040045. Vigencia 2016.</w:t>
            </w:r>
          </w:p>
        </w:tc>
        <w:tc>
          <w:tcPr>
            <w:tcW w:w="477" w:type="pct"/>
            <w:shd w:val="clear" w:color="auto" w:fill="auto"/>
            <w:vAlign w:val="center"/>
          </w:tcPr>
          <w:p w14:paraId="532DFEB4" w14:textId="77777777" w:rsidR="00C371A0" w:rsidRPr="00146D07" w:rsidRDefault="00EF680D" w:rsidP="005B25BC">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Directa</w:t>
            </w:r>
          </w:p>
        </w:tc>
        <w:tc>
          <w:tcPr>
            <w:tcW w:w="595" w:type="pct"/>
            <w:shd w:val="clear" w:color="auto" w:fill="auto"/>
            <w:noWrap/>
            <w:vAlign w:val="center"/>
          </w:tcPr>
          <w:p w14:paraId="2691170F" w14:textId="77777777" w:rsidR="00C371A0" w:rsidRPr="00146D07" w:rsidRDefault="004975B6" w:rsidP="005B25BC">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Convenio de Asociación</w:t>
            </w:r>
          </w:p>
        </w:tc>
        <w:tc>
          <w:tcPr>
            <w:tcW w:w="357" w:type="pct"/>
            <w:vAlign w:val="center"/>
          </w:tcPr>
          <w:p w14:paraId="272E61DC" w14:textId="77777777" w:rsidR="00C371A0" w:rsidRPr="00146D07" w:rsidRDefault="007B3A93" w:rsidP="005B25BC">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29 enero 2016</w:t>
            </w:r>
          </w:p>
        </w:tc>
        <w:tc>
          <w:tcPr>
            <w:tcW w:w="536" w:type="pct"/>
            <w:vAlign w:val="center"/>
          </w:tcPr>
          <w:p w14:paraId="396CEC5F" w14:textId="77777777" w:rsidR="00C371A0" w:rsidRPr="00146D07" w:rsidRDefault="007B3A93" w:rsidP="005B25BC">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11 diciembre 2016</w:t>
            </w:r>
          </w:p>
        </w:tc>
        <w:tc>
          <w:tcPr>
            <w:tcW w:w="358" w:type="pct"/>
            <w:vAlign w:val="center"/>
          </w:tcPr>
          <w:p w14:paraId="22B4BBE0" w14:textId="77777777" w:rsidR="00C371A0" w:rsidRPr="00146D07" w:rsidRDefault="00176897" w:rsidP="005B25BC">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w:t>
            </w:r>
            <w:r w:rsidR="00D74016">
              <w:rPr>
                <w:rFonts w:ascii="Arial" w:eastAsia="Times New Roman" w:hAnsi="Arial" w:cs="Arial"/>
                <w:sz w:val="16"/>
                <w:szCs w:val="16"/>
                <w:lang w:val="es-CO" w:eastAsia="es-CO"/>
              </w:rPr>
              <w:t>7</w:t>
            </w:r>
            <w:r>
              <w:rPr>
                <w:rFonts w:ascii="Arial" w:eastAsia="Times New Roman" w:hAnsi="Arial" w:cs="Arial"/>
                <w:sz w:val="16"/>
                <w:szCs w:val="16"/>
                <w:lang w:val="es-CO" w:eastAsia="es-CO"/>
              </w:rPr>
              <w:t>.</w:t>
            </w:r>
            <w:r w:rsidR="00D74016">
              <w:rPr>
                <w:rFonts w:ascii="Arial" w:eastAsia="Times New Roman" w:hAnsi="Arial" w:cs="Arial"/>
                <w:sz w:val="16"/>
                <w:szCs w:val="16"/>
                <w:lang w:val="es-CO" w:eastAsia="es-CO"/>
              </w:rPr>
              <w:t>8</w:t>
            </w:r>
            <w:r w:rsidR="00214F6C">
              <w:rPr>
                <w:rFonts w:ascii="Arial" w:eastAsia="Times New Roman" w:hAnsi="Arial" w:cs="Arial"/>
                <w:sz w:val="16"/>
                <w:szCs w:val="16"/>
                <w:lang w:val="es-CO" w:eastAsia="es-CO"/>
              </w:rPr>
              <w:t>70</w:t>
            </w:r>
          </w:p>
        </w:tc>
        <w:tc>
          <w:tcPr>
            <w:tcW w:w="594" w:type="pct"/>
            <w:vAlign w:val="center"/>
          </w:tcPr>
          <w:p w14:paraId="0A983F2B" w14:textId="77777777" w:rsidR="00C371A0" w:rsidRDefault="008B7406" w:rsidP="005B25BC">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-Informes de Supervisión</w:t>
            </w:r>
          </w:p>
          <w:p w14:paraId="0DBC1058" w14:textId="77777777" w:rsidR="008B7406" w:rsidRDefault="008B7406" w:rsidP="005B25BC">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w:t>
            </w:r>
            <w:r w:rsidR="004070E4">
              <w:rPr>
                <w:rFonts w:ascii="Arial" w:eastAsia="Times New Roman" w:hAnsi="Arial" w:cs="Arial"/>
                <w:sz w:val="16"/>
                <w:szCs w:val="16"/>
                <w:lang w:val="es-CO" w:eastAsia="es-CO"/>
              </w:rPr>
              <w:t>Actas de Inicio</w:t>
            </w:r>
          </w:p>
          <w:p w14:paraId="02CBAA88" w14:textId="77777777" w:rsidR="004070E4" w:rsidRDefault="004070E4" w:rsidP="005B25BC">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-Pagos Contratista</w:t>
            </w:r>
          </w:p>
          <w:p w14:paraId="5A59DD79" w14:textId="77777777" w:rsidR="00362F61" w:rsidRDefault="00362F61" w:rsidP="005B25BC">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Liquidación</w:t>
            </w:r>
          </w:p>
          <w:p w14:paraId="44926265" w14:textId="77777777" w:rsidR="00362F61" w:rsidRDefault="00362F61" w:rsidP="005B25BC">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Final</w:t>
            </w:r>
          </w:p>
          <w:p w14:paraId="3ED59BB3" w14:textId="77777777" w:rsidR="00813197" w:rsidRDefault="00813197" w:rsidP="005B25BC">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-Póliza</w:t>
            </w:r>
          </w:p>
          <w:p w14:paraId="23C30828" w14:textId="77777777" w:rsidR="004C088F" w:rsidRDefault="004C088F" w:rsidP="005B25BC">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-Aprobación Póliza</w:t>
            </w:r>
          </w:p>
          <w:p w14:paraId="0C1CB01D" w14:textId="77777777" w:rsidR="008F4F84" w:rsidRDefault="008F4F84" w:rsidP="005B25BC">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-RP y CDP</w:t>
            </w:r>
          </w:p>
          <w:p w14:paraId="439D0A3F" w14:textId="77777777" w:rsidR="004C088F" w:rsidRDefault="004C088F" w:rsidP="005B25BC">
            <w:pPr>
              <w:contextualSpacing/>
              <w:jc w:val="center"/>
              <w:rPr>
                <w:rFonts w:ascii="Arial" w:eastAsia="Times New Roman" w:hAnsi="Arial" w:cs="Arial"/>
                <w:sz w:val="16"/>
                <w:szCs w:val="16"/>
                <w:lang w:val="es-CO" w:eastAsia="es-CO"/>
              </w:rPr>
            </w:pPr>
          </w:p>
          <w:p w14:paraId="7A9EF830" w14:textId="77777777" w:rsidR="00362F61" w:rsidRPr="00146D07" w:rsidRDefault="00362F61" w:rsidP="005B25BC">
            <w:pPr>
              <w:contextualSpacing/>
              <w:jc w:val="center"/>
              <w:rPr>
                <w:rFonts w:ascii="Arial" w:eastAsia="Times New Roman" w:hAnsi="Arial" w:cs="Arial"/>
                <w:sz w:val="16"/>
                <w:szCs w:val="16"/>
                <w:lang w:val="es-CO" w:eastAsia="es-CO"/>
              </w:rPr>
            </w:pPr>
          </w:p>
        </w:tc>
      </w:tr>
      <w:tr w:rsidR="00B1043D" w:rsidRPr="00146D07" w14:paraId="3B10CD3F" w14:textId="77777777" w:rsidTr="00DF1FAF">
        <w:trPr>
          <w:trHeight w:val="965"/>
          <w:jc w:val="center"/>
        </w:trPr>
        <w:tc>
          <w:tcPr>
            <w:tcW w:w="296" w:type="pct"/>
            <w:shd w:val="clear" w:color="auto" w:fill="auto"/>
            <w:noWrap/>
            <w:vAlign w:val="center"/>
          </w:tcPr>
          <w:p w14:paraId="1A3D0643" w14:textId="77777777" w:rsidR="00B1043D" w:rsidRPr="00146D07" w:rsidRDefault="00D02CC4" w:rsidP="00B1043D">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2016</w:t>
            </w:r>
          </w:p>
        </w:tc>
        <w:tc>
          <w:tcPr>
            <w:tcW w:w="418" w:type="pct"/>
            <w:shd w:val="clear" w:color="auto" w:fill="auto"/>
            <w:noWrap/>
            <w:vAlign w:val="center"/>
          </w:tcPr>
          <w:p w14:paraId="3225FA21" w14:textId="77777777" w:rsidR="00B1043D" w:rsidRPr="006F548D" w:rsidRDefault="00B1043D" w:rsidP="00B1043D">
            <w:pPr>
              <w:contextualSpacing/>
              <w:jc w:val="center"/>
              <w:rPr>
                <w:rFonts w:ascii="Arial" w:eastAsia="Times New Roman" w:hAnsi="Arial" w:cs="Arial"/>
                <w:sz w:val="16"/>
                <w:szCs w:val="16"/>
                <w:lang w:val="es-CO" w:eastAsia="es-CO"/>
              </w:rPr>
            </w:pPr>
            <w:r w:rsidRPr="005B25BC">
              <w:rPr>
                <w:rFonts w:ascii="Arial" w:eastAsia="Times New Roman" w:hAnsi="Arial" w:cs="Arial"/>
                <w:sz w:val="16"/>
                <w:szCs w:val="16"/>
                <w:lang w:val="es-CO" w:eastAsia="es-CO"/>
              </w:rPr>
              <w:t xml:space="preserve">Fundación </w:t>
            </w:r>
            <w:r w:rsidR="00C15C18" w:rsidRPr="005B25BC">
              <w:rPr>
                <w:rFonts w:ascii="Arial" w:eastAsia="Times New Roman" w:hAnsi="Arial" w:cs="Arial"/>
                <w:sz w:val="16"/>
                <w:szCs w:val="16"/>
                <w:lang w:val="es-CO" w:eastAsia="es-CO"/>
              </w:rPr>
              <w:t>Pro-Desarrollo</w:t>
            </w:r>
            <w:r w:rsidRPr="005B25BC">
              <w:rPr>
                <w:rFonts w:ascii="Arial" w:eastAsia="Times New Roman" w:hAnsi="Arial" w:cs="Arial"/>
                <w:sz w:val="16"/>
                <w:szCs w:val="16"/>
                <w:lang w:val="es-CO" w:eastAsia="es-CO"/>
              </w:rPr>
              <w:t xml:space="preserve"> Comunitario Acción por Colombia</w:t>
            </w:r>
          </w:p>
        </w:tc>
        <w:tc>
          <w:tcPr>
            <w:tcW w:w="417" w:type="pct"/>
            <w:shd w:val="clear" w:color="auto" w:fill="auto"/>
            <w:noWrap/>
            <w:vAlign w:val="center"/>
          </w:tcPr>
          <w:p w14:paraId="75F989E5" w14:textId="77777777" w:rsidR="00B1043D" w:rsidRPr="00146D07" w:rsidRDefault="00781B43" w:rsidP="00B1043D">
            <w:pPr>
              <w:contextualSpacing/>
              <w:jc w:val="center"/>
              <w:rPr>
                <w:rFonts w:ascii="Arial" w:eastAsia="Times New Roman" w:hAnsi="Arial" w:cs="Arial"/>
                <w:sz w:val="16"/>
                <w:szCs w:val="16"/>
                <w:lang w:val="es-CO" w:eastAsia="es-CO"/>
              </w:rPr>
            </w:pPr>
            <w:r w:rsidRPr="00781B43">
              <w:rPr>
                <w:rFonts w:ascii="Arial" w:eastAsia="Times New Roman" w:hAnsi="Arial" w:cs="Arial"/>
                <w:sz w:val="16"/>
                <w:szCs w:val="16"/>
                <w:lang w:val="es-CO" w:eastAsia="es-CO"/>
              </w:rPr>
              <w:t>4143.0 27.002-2016</w:t>
            </w:r>
          </w:p>
        </w:tc>
        <w:tc>
          <w:tcPr>
            <w:tcW w:w="952" w:type="pct"/>
            <w:shd w:val="clear" w:color="auto" w:fill="auto"/>
            <w:noWrap/>
            <w:vAlign w:val="center"/>
          </w:tcPr>
          <w:p w14:paraId="012C0218" w14:textId="77777777" w:rsidR="00B1043D" w:rsidRPr="00146D07" w:rsidRDefault="00B1043D" w:rsidP="00B1043D">
            <w:pPr>
              <w:contextualSpacing/>
              <w:jc w:val="center"/>
              <w:rPr>
                <w:rFonts w:ascii="Arial" w:eastAsia="Times New Roman" w:hAnsi="Arial" w:cs="Arial"/>
                <w:sz w:val="16"/>
                <w:szCs w:val="16"/>
                <w:lang w:val="es-CO" w:eastAsia="es-CO"/>
              </w:rPr>
            </w:pPr>
            <w:r w:rsidRPr="00B1043D">
              <w:rPr>
                <w:rFonts w:ascii="Arial" w:eastAsia="Times New Roman" w:hAnsi="Arial" w:cs="Arial"/>
                <w:sz w:val="16"/>
                <w:szCs w:val="16"/>
                <w:lang w:val="es-CO" w:eastAsia="es-CO"/>
              </w:rPr>
              <w:t>Aunar esfuerzos técnicos, administrativos y financieros entre las entidades participantes, para el fortalecimiento del programa de alimentación escolar en el municipio de Santiago de Cali, en el marco de los proyectos de inversión fichas EBI no. 02040032 y no. 02040045. Vigencia 2016.</w:t>
            </w:r>
          </w:p>
        </w:tc>
        <w:tc>
          <w:tcPr>
            <w:tcW w:w="477" w:type="pct"/>
            <w:shd w:val="clear" w:color="auto" w:fill="auto"/>
            <w:vAlign w:val="center"/>
          </w:tcPr>
          <w:p w14:paraId="1058F56A" w14:textId="77777777" w:rsidR="00B1043D" w:rsidRDefault="00B1043D" w:rsidP="00B1043D">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Directa</w:t>
            </w:r>
          </w:p>
        </w:tc>
        <w:tc>
          <w:tcPr>
            <w:tcW w:w="595" w:type="pct"/>
            <w:shd w:val="clear" w:color="auto" w:fill="auto"/>
            <w:noWrap/>
            <w:vAlign w:val="center"/>
          </w:tcPr>
          <w:p w14:paraId="3FCB9ACE" w14:textId="77777777" w:rsidR="00B1043D" w:rsidRPr="00146D07" w:rsidRDefault="00B1043D" w:rsidP="00B1043D">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Convenio de Asociación</w:t>
            </w:r>
          </w:p>
        </w:tc>
        <w:tc>
          <w:tcPr>
            <w:tcW w:w="357" w:type="pct"/>
            <w:vAlign w:val="center"/>
          </w:tcPr>
          <w:p w14:paraId="00FEB821" w14:textId="77777777" w:rsidR="00B1043D" w:rsidRPr="00146D07" w:rsidRDefault="00D02CC4" w:rsidP="00B1043D">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01 de febrero 2016</w:t>
            </w:r>
          </w:p>
        </w:tc>
        <w:tc>
          <w:tcPr>
            <w:tcW w:w="536" w:type="pct"/>
            <w:vAlign w:val="center"/>
          </w:tcPr>
          <w:p w14:paraId="46EA7958" w14:textId="77777777" w:rsidR="00B1043D" w:rsidRPr="00146D07" w:rsidRDefault="00C4239B" w:rsidP="00B1043D">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11 diciembre 2016</w:t>
            </w:r>
          </w:p>
        </w:tc>
        <w:tc>
          <w:tcPr>
            <w:tcW w:w="358" w:type="pct"/>
            <w:vAlign w:val="center"/>
          </w:tcPr>
          <w:p w14:paraId="2C3DF705" w14:textId="77777777" w:rsidR="00B1043D" w:rsidRPr="00146D07" w:rsidRDefault="00B1043D" w:rsidP="00B1043D">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$14.406</w:t>
            </w:r>
          </w:p>
        </w:tc>
        <w:tc>
          <w:tcPr>
            <w:tcW w:w="594" w:type="pct"/>
            <w:vAlign w:val="center"/>
          </w:tcPr>
          <w:p w14:paraId="603A35C9" w14:textId="77777777" w:rsidR="00780397" w:rsidRDefault="00780397" w:rsidP="00780397">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-Informes de Supervisión</w:t>
            </w:r>
          </w:p>
          <w:p w14:paraId="342E37FD" w14:textId="77777777" w:rsidR="00780397" w:rsidRDefault="00780397" w:rsidP="00780397">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-Actas de Inicio</w:t>
            </w:r>
          </w:p>
          <w:p w14:paraId="6C26A1D3" w14:textId="77777777" w:rsidR="00780397" w:rsidRDefault="00780397" w:rsidP="00780397">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-Pagos Contratista</w:t>
            </w:r>
          </w:p>
          <w:p w14:paraId="211B0F58" w14:textId="77777777" w:rsidR="00780397" w:rsidRDefault="00780397" w:rsidP="00780397">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Liquidación</w:t>
            </w:r>
          </w:p>
          <w:p w14:paraId="262867D4" w14:textId="77777777" w:rsidR="00780397" w:rsidRDefault="00780397" w:rsidP="00780397">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Final</w:t>
            </w:r>
          </w:p>
          <w:p w14:paraId="77240714" w14:textId="77777777" w:rsidR="00780397" w:rsidRDefault="00780397" w:rsidP="00780397">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-Póliza</w:t>
            </w:r>
          </w:p>
          <w:p w14:paraId="3C308D04" w14:textId="77777777" w:rsidR="00780397" w:rsidRDefault="00780397" w:rsidP="00780397">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-Aprobación Póliza</w:t>
            </w:r>
          </w:p>
          <w:p w14:paraId="2D9EAAF2" w14:textId="77777777" w:rsidR="00B1043D" w:rsidRPr="00146D07" w:rsidRDefault="00780397" w:rsidP="00780397">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-RP y CDP</w:t>
            </w:r>
          </w:p>
        </w:tc>
      </w:tr>
      <w:tr w:rsidR="00B24085" w:rsidRPr="00146D07" w14:paraId="50DCC9D8" w14:textId="77777777" w:rsidTr="00DF1FAF">
        <w:trPr>
          <w:trHeight w:val="965"/>
          <w:jc w:val="center"/>
        </w:trPr>
        <w:tc>
          <w:tcPr>
            <w:tcW w:w="296" w:type="pct"/>
            <w:shd w:val="clear" w:color="auto" w:fill="auto"/>
            <w:noWrap/>
            <w:vAlign w:val="center"/>
          </w:tcPr>
          <w:p w14:paraId="0E9EC0BB" w14:textId="77777777" w:rsidR="00B24085" w:rsidRPr="00146D07" w:rsidRDefault="00B24085" w:rsidP="00B2408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2016</w:t>
            </w:r>
          </w:p>
        </w:tc>
        <w:tc>
          <w:tcPr>
            <w:tcW w:w="418" w:type="pct"/>
            <w:shd w:val="clear" w:color="auto" w:fill="auto"/>
            <w:noWrap/>
            <w:vAlign w:val="center"/>
          </w:tcPr>
          <w:p w14:paraId="7B548D69" w14:textId="77777777" w:rsidR="00B24085" w:rsidRPr="006F548D" w:rsidRDefault="00B24085" w:rsidP="00B24085">
            <w:pPr>
              <w:contextualSpacing/>
              <w:jc w:val="center"/>
              <w:rPr>
                <w:rFonts w:ascii="Arial" w:eastAsia="Times New Roman" w:hAnsi="Arial" w:cs="Arial"/>
                <w:sz w:val="16"/>
                <w:szCs w:val="16"/>
                <w:lang w:val="es-CO" w:eastAsia="es-CO"/>
              </w:rPr>
            </w:pPr>
            <w:r w:rsidRPr="005B25BC">
              <w:rPr>
                <w:rFonts w:ascii="Arial" w:eastAsia="Times New Roman" w:hAnsi="Arial" w:cs="Arial"/>
                <w:sz w:val="16"/>
                <w:szCs w:val="16"/>
                <w:lang w:val="es-CO" w:eastAsia="es-CO"/>
              </w:rPr>
              <w:t>Fundación Colombia Social</w:t>
            </w:r>
          </w:p>
        </w:tc>
        <w:tc>
          <w:tcPr>
            <w:tcW w:w="417" w:type="pct"/>
            <w:shd w:val="clear" w:color="auto" w:fill="auto"/>
            <w:noWrap/>
            <w:vAlign w:val="center"/>
          </w:tcPr>
          <w:p w14:paraId="75C20049" w14:textId="77777777" w:rsidR="00B24085" w:rsidRPr="00146D07" w:rsidRDefault="00B24085" w:rsidP="00B24085">
            <w:pPr>
              <w:contextualSpacing/>
              <w:jc w:val="center"/>
              <w:rPr>
                <w:rFonts w:ascii="Arial" w:eastAsia="Times New Roman" w:hAnsi="Arial" w:cs="Arial"/>
                <w:sz w:val="16"/>
                <w:szCs w:val="16"/>
                <w:lang w:val="es-CO" w:eastAsia="es-CO"/>
              </w:rPr>
            </w:pPr>
            <w:r w:rsidRPr="00B24085">
              <w:rPr>
                <w:rFonts w:ascii="Arial" w:eastAsia="Times New Roman" w:hAnsi="Arial" w:cs="Arial"/>
                <w:sz w:val="16"/>
                <w:szCs w:val="16"/>
                <w:lang w:val="es-CO" w:eastAsia="es-CO"/>
              </w:rPr>
              <w:t>4143.0.27.003-2016</w:t>
            </w:r>
          </w:p>
        </w:tc>
        <w:tc>
          <w:tcPr>
            <w:tcW w:w="952" w:type="pct"/>
            <w:shd w:val="clear" w:color="auto" w:fill="auto"/>
            <w:noWrap/>
            <w:vAlign w:val="center"/>
          </w:tcPr>
          <w:p w14:paraId="2E91D633" w14:textId="77777777" w:rsidR="00B24085" w:rsidRPr="00146D07" w:rsidRDefault="00B24085" w:rsidP="00B24085">
            <w:pPr>
              <w:contextualSpacing/>
              <w:jc w:val="center"/>
              <w:rPr>
                <w:rFonts w:ascii="Arial" w:eastAsia="Times New Roman" w:hAnsi="Arial" w:cs="Arial"/>
                <w:sz w:val="16"/>
                <w:szCs w:val="16"/>
                <w:lang w:val="es-CO" w:eastAsia="es-CO"/>
              </w:rPr>
            </w:pPr>
            <w:r w:rsidRPr="006B0EE4">
              <w:rPr>
                <w:rFonts w:ascii="Arial" w:eastAsia="Times New Roman" w:hAnsi="Arial" w:cs="Arial"/>
                <w:sz w:val="16"/>
                <w:szCs w:val="16"/>
                <w:lang w:val="es-CO" w:eastAsia="es-CO"/>
              </w:rPr>
              <w:t>Aunar esfuerzos técnicos, administrativos y financieros entre las entidades participantes, para el fortalecimiento del programa de alimentación escolar en el municipio de Santiago de Cali, en el marco de los proyectos de inversión fichas EBI no. 02040032 y no. 02040045. Vigencia 2016.</w:t>
            </w:r>
          </w:p>
        </w:tc>
        <w:tc>
          <w:tcPr>
            <w:tcW w:w="477" w:type="pct"/>
            <w:shd w:val="clear" w:color="auto" w:fill="auto"/>
            <w:vAlign w:val="center"/>
          </w:tcPr>
          <w:p w14:paraId="2BD328BD" w14:textId="77777777" w:rsidR="00B24085" w:rsidRDefault="00B24085" w:rsidP="00B2408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Directa</w:t>
            </w:r>
          </w:p>
        </w:tc>
        <w:tc>
          <w:tcPr>
            <w:tcW w:w="595" w:type="pct"/>
            <w:shd w:val="clear" w:color="auto" w:fill="auto"/>
            <w:noWrap/>
            <w:vAlign w:val="center"/>
          </w:tcPr>
          <w:p w14:paraId="5ECE95B4" w14:textId="77777777" w:rsidR="00B24085" w:rsidRPr="00146D07" w:rsidRDefault="00B24085" w:rsidP="00B2408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Convenio de Asociación</w:t>
            </w:r>
          </w:p>
        </w:tc>
        <w:tc>
          <w:tcPr>
            <w:tcW w:w="357" w:type="pct"/>
            <w:vAlign w:val="center"/>
          </w:tcPr>
          <w:p w14:paraId="3651F953" w14:textId="77777777" w:rsidR="00B24085" w:rsidRPr="00146D07" w:rsidRDefault="00B24085" w:rsidP="00B2408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01 de febrero 2016</w:t>
            </w:r>
          </w:p>
        </w:tc>
        <w:tc>
          <w:tcPr>
            <w:tcW w:w="536" w:type="pct"/>
            <w:vAlign w:val="center"/>
          </w:tcPr>
          <w:p w14:paraId="01D6C451" w14:textId="77777777" w:rsidR="00B24085" w:rsidRPr="00146D07" w:rsidRDefault="00665DFD" w:rsidP="00B2408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30</w:t>
            </w:r>
            <w:r w:rsidR="00B24085">
              <w:rPr>
                <w:rFonts w:ascii="Arial" w:eastAsia="Times New Roman" w:hAnsi="Arial" w:cs="Arial"/>
                <w:sz w:val="16"/>
                <w:szCs w:val="16"/>
                <w:lang w:val="es-CO" w:eastAsia="es-CO"/>
              </w:rPr>
              <w:t xml:space="preserve"> </w:t>
            </w:r>
            <w:r>
              <w:rPr>
                <w:rFonts w:ascii="Arial" w:eastAsia="Times New Roman" w:hAnsi="Arial" w:cs="Arial"/>
                <w:sz w:val="16"/>
                <w:szCs w:val="16"/>
                <w:lang w:val="es-CO" w:eastAsia="es-CO"/>
              </w:rPr>
              <w:t>abril</w:t>
            </w:r>
            <w:r w:rsidR="00B24085">
              <w:rPr>
                <w:rFonts w:ascii="Arial" w:eastAsia="Times New Roman" w:hAnsi="Arial" w:cs="Arial"/>
                <w:sz w:val="16"/>
                <w:szCs w:val="16"/>
                <w:lang w:val="es-CO" w:eastAsia="es-CO"/>
              </w:rPr>
              <w:t xml:space="preserve"> 2016</w:t>
            </w:r>
          </w:p>
        </w:tc>
        <w:tc>
          <w:tcPr>
            <w:tcW w:w="358" w:type="pct"/>
            <w:vAlign w:val="center"/>
          </w:tcPr>
          <w:p w14:paraId="2735FEC4" w14:textId="77777777" w:rsidR="00B24085" w:rsidRPr="00146D07" w:rsidRDefault="00B24085" w:rsidP="00B2408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$5.402</w:t>
            </w:r>
          </w:p>
        </w:tc>
        <w:tc>
          <w:tcPr>
            <w:tcW w:w="594" w:type="pct"/>
            <w:vAlign w:val="center"/>
          </w:tcPr>
          <w:p w14:paraId="5D7B668B" w14:textId="77777777" w:rsidR="00780397" w:rsidRDefault="00780397" w:rsidP="00780397">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-Informes de Supervisión</w:t>
            </w:r>
          </w:p>
          <w:p w14:paraId="6219BBF5" w14:textId="77777777" w:rsidR="00780397" w:rsidRDefault="00780397" w:rsidP="00780397">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-Actas de Inicio</w:t>
            </w:r>
          </w:p>
          <w:p w14:paraId="104CA190" w14:textId="77777777" w:rsidR="00780397" w:rsidRDefault="00780397" w:rsidP="00780397">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-Pagos Contratista</w:t>
            </w:r>
          </w:p>
          <w:p w14:paraId="66DED8F1" w14:textId="77777777" w:rsidR="00780397" w:rsidRDefault="00780397" w:rsidP="00780397">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Liquidación</w:t>
            </w:r>
          </w:p>
          <w:p w14:paraId="0E358845" w14:textId="77777777" w:rsidR="00780397" w:rsidRDefault="00780397" w:rsidP="00780397">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Final</w:t>
            </w:r>
          </w:p>
          <w:p w14:paraId="36B97611" w14:textId="77777777" w:rsidR="00780397" w:rsidRDefault="00780397" w:rsidP="00780397">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-Póliza</w:t>
            </w:r>
          </w:p>
          <w:p w14:paraId="03F32A18" w14:textId="77777777" w:rsidR="00780397" w:rsidRDefault="00780397" w:rsidP="00780397">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-Aprobación Póliza</w:t>
            </w:r>
          </w:p>
          <w:p w14:paraId="22A28BE0" w14:textId="77777777" w:rsidR="00B24085" w:rsidRPr="00146D07" w:rsidRDefault="00780397" w:rsidP="00780397">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-RP y CDP</w:t>
            </w:r>
          </w:p>
        </w:tc>
      </w:tr>
      <w:tr w:rsidR="00D76A34" w:rsidRPr="00146D07" w14:paraId="395C36A5" w14:textId="77777777" w:rsidTr="00DF1FAF">
        <w:trPr>
          <w:trHeight w:val="965"/>
          <w:jc w:val="center"/>
        </w:trPr>
        <w:tc>
          <w:tcPr>
            <w:tcW w:w="296" w:type="pct"/>
            <w:shd w:val="clear" w:color="auto" w:fill="auto"/>
            <w:noWrap/>
            <w:vAlign w:val="center"/>
          </w:tcPr>
          <w:p w14:paraId="41384985" w14:textId="77777777" w:rsidR="00D76A34" w:rsidRPr="00146D07" w:rsidRDefault="007B289E" w:rsidP="00D76A34">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2016</w:t>
            </w:r>
          </w:p>
        </w:tc>
        <w:tc>
          <w:tcPr>
            <w:tcW w:w="418" w:type="pct"/>
            <w:shd w:val="clear" w:color="auto" w:fill="auto"/>
            <w:noWrap/>
            <w:vAlign w:val="center"/>
          </w:tcPr>
          <w:p w14:paraId="27695C4B" w14:textId="77777777" w:rsidR="00D76A34" w:rsidRPr="006F548D" w:rsidRDefault="00D76A34" w:rsidP="00D76A34">
            <w:pPr>
              <w:contextualSpacing/>
              <w:jc w:val="center"/>
              <w:rPr>
                <w:rFonts w:ascii="Arial" w:eastAsia="Times New Roman" w:hAnsi="Arial" w:cs="Arial"/>
                <w:sz w:val="16"/>
                <w:szCs w:val="16"/>
                <w:lang w:val="es-CO" w:eastAsia="es-CO"/>
              </w:rPr>
            </w:pPr>
            <w:r w:rsidRPr="005B25BC">
              <w:rPr>
                <w:rFonts w:ascii="Arial" w:eastAsia="Times New Roman" w:hAnsi="Arial" w:cs="Arial"/>
                <w:sz w:val="16"/>
                <w:szCs w:val="16"/>
                <w:lang w:val="es-CO" w:eastAsia="es-CO"/>
              </w:rPr>
              <w:t>Asociación Empresarial de Suministro</w:t>
            </w:r>
          </w:p>
        </w:tc>
        <w:tc>
          <w:tcPr>
            <w:tcW w:w="417" w:type="pct"/>
            <w:shd w:val="clear" w:color="auto" w:fill="auto"/>
            <w:noWrap/>
            <w:vAlign w:val="center"/>
          </w:tcPr>
          <w:p w14:paraId="10066F15" w14:textId="77777777" w:rsidR="00D76A34" w:rsidRPr="00146D07" w:rsidRDefault="00D76A34" w:rsidP="00D76A34">
            <w:pPr>
              <w:contextualSpacing/>
              <w:jc w:val="center"/>
              <w:rPr>
                <w:rFonts w:ascii="Arial" w:eastAsia="Times New Roman" w:hAnsi="Arial" w:cs="Arial"/>
                <w:sz w:val="16"/>
                <w:szCs w:val="16"/>
                <w:lang w:val="es-CO" w:eastAsia="es-CO"/>
              </w:rPr>
            </w:pPr>
            <w:r w:rsidRPr="00A45EEA">
              <w:rPr>
                <w:rFonts w:ascii="Arial" w:eastAsia="Times New Roman" w:hAnsi="Arial" w:cs="Arial"/>
                <w:sz w:val="16"/>
                <w:szCs w:val="16"/>
                <w:lang w:val="es-CO" w:eastAsia="es-CO"/>
              </w:rPr>
              <w:t>4143.0.27.016-2016</w:t>
            </w:r>
          </w:p>
        </w:tc>
        <w:tc>
          <w:tcPr>
            <w:tcW w:w="952" w:type="pct"/>
            <w:shd w:val="clear" w:color="auto" w:fill="auto"/>
            <w:noWrap/>
            <w:vAlign w:val="center"/>
          </w:tcPr>
          <w:p w14:paraId="61E03731" w14:textId="77777777" w:rsidR="00D76A34" w:rsidRPr="00146D07" w:rsidRDefault="00D76A34" w:rsidP="00D76A34">
            <w:pPr>
              <w:contextualSpacing/>
              <w:jc w:val="center"/>
              <w:rPr>
                <w:rFonts w:ascii="Arial" w:eastAsia="Times New Roman" w:hAnsi="Arial" w:cs="Arial"/>
                <w:sz w:val="16"/>
                <w:szCs w:val="16"/>
                <w:lang w:val="es-CO" w:eastAsia="es-CO"/>
              </w:rPr>
            </w:pPr>
            <w:r w:rsidRPr="00D76A34">
              <w:rPr>
                <w:rFonts w:ascii="Arial" w:eastAsia="Times New Roman" w:hAnsi="Arial" w:cs="Arial"/>
                <w:sz w:val="16"/>
                <w:szCs w:val="16"/>
                <w:lang w:val="es-CO" w:eastAsia="es-CO"/>
              </w:rPr>
              <w:t>Aunar esfuerzos técnicos, administrativos y financieros entre las entidades participantes, para el fortalecimiento del programa de alimentación escolar en el municipio de Santiago de Cali.</w:t>
            </w:r>
          </w:p>
        </w:tc>
        <w:tc>
          <w:tcPr>
            <w:tcW w:w="477" w:type="pct"/>
            <w:shd w:val="clear" w:color="auto" w:fill="auto"/>
            <w:vAlign w:val="center"/>
          </w:tcPr>
          <w:p w14:paraId="71B24656" w14:textId="77777777" w:rsidR="00D76A34" w:rsidRDefault="00D76A34" w:rsidP="00D76A34">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Directa</w:t>
            </w:r>
          </w:p>
        </w:tc>
        <w:tc>
          <w:tcPr>
            <w:tcW w:w="595" w:type="pct"/>
            <w:shd w:val="clear" w:color="auto" w:fill="auto"/>
            <w:noWrap/>
            <w:vAlign w:val="center"/>
          </w:tcPr>
          <w:p w14:paraId="5F4154E4" w14:textId="77777777" w:rsidR="00D76A34" w:rsidRPr="00146D07" w:rsidRDefault="00D76A34" w:rsidP="00D76A34">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Convenio de Asociación</w:t>
            </w:r>
          </w:p>
        </w:tc>
        <w:tc>
          <w:tcPr>
            <w:tcW w:w="357" w:type="pct"/>
            <w:vAlign w:val="center"/>
          </w:tcPr>
          <w:p w14:paraId="68628E36" w14:textId="77777777" w:rsidR="00D76A34" w:rsidRPr="00146D07" w:rsidRDefault="00CF44C3" w:rsidP="00D76A34">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02 mayo de 2016</w:t>
            </w:r>
          </w:p>
        </w:tc>
        <w:tc>
          <w:tcPr>
            <w:tcW w:w="536" w:type="pct"/>
            <w:vAlign w:val="center"/>
          </w:tcPr>
          <w:p w14:paraId="27F6903A" w14:textId="77777777" w:rsidR="00D76A34" w:rsidRPr="00146D07" w:rsidRDefault="00CF44C3" w:rsidP="00D76A34">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11 diciembre 2016</w:t>
            </w:r>
          </w:p>
        </w:tc>
        <w:tc>
          <w:tcPr>
            <w:tcW w:w="358" w:type="pct"/>
            <w:vAlign w:val="center"/>
          </w:tcPr>
          <w:p w14:paraId="3907B60C" w14:textId="77777777" w:rsidR="00D76A34" w:rsidRPr="00146D07" w:rsidRDefault="00D76A34" w:rsidP="00D76A34">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$781</w:t>
            </w:r>
          </w:p>
        </w:tc>
        <w:tc>
          <w:tcPr>
            <w:tcW w:w="594" w:type="pct"/>
            <w:vAlign w:val="center"/>
          </w:tcPr>
          <w:p w14:paraId="77DFADF1" w14:textId="77777777" w:rsidR="00780397" w:rsidRDefault="00780397" w:rsidP="00780397">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-Informes de Supervisión</w:t>
            </w:r>
          </w:p>
          <w:p w14:paraId="5B20F09C" w14:textId="77777777" w:rsidR="00780397" w:rsidRDefault="00780397" w:rsidP="00780397">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-Actas de Inicio</w:t>
            </w:r>
          </w:p>
          <w:p w14:paraId="19BB6678" w14:textId="77777777" w:rsidR="00780397" w:rsidRDefault="00780397" w:rsidP="00780397">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-Pagos Contratista</w:t>
            </w:r>
          </w:p>
          <w:p w14:paraId="4556BC3F" w14:textId="77777777" w:rsidR="00780397" w:rsidRDefault="00780397" w:rsidP="00780397">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Liquidación</w:t>
            </w:r>
          </w:p>
          <w:p w14:paraId="2B808EA3" w14:textId="77777777" w:rsidR="00780397" w:rsidRDefault="00780397" w:rsidP="00780397">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Final</w:t>
            </w:r>
          </w:p>
          <w:p w14:paraId="7DECBD35" w14:textId="77777777" w:rsidR="00780397" w:rsidRDefault="00780397" w:rsidP="00780397">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-Póliza</w:t>
            </w:r>
          </w:p>
          <w:p w14:paraId="7E238AB8" w14:textId="77777777" w:rsidR="00780397" w:rsidRDefault="00780397" w:rsidP="00780397">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-Aprobación Póliza</w:t>
            </w:r>
          </w:p>
          <w:p w14:paraId="348DA769" w14:textId="77777777" w:rsidR="00D76A34" w:rsidRPr="00146D07" w:rsidRDefault="00780397" w:rsidP="00780397">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-RP y CDP</w:t>
            </w:r>
          </w:p>
        </w:tc>
      </w:tr>
      <w:tr w:rsidR="00665778" w:rsidRPr="00146D07" w14:paraId="6B09A7F6" w14:textId="77777777" w:rsidTr="00DF1FAF">
        <w:trPr>
          <w:trHeight w:val="965"/>
          <w:jc w:val="center"/>
        </w:trPr>
        <w:tc>
          <w:tcPr>
            <w:tcW w:w="296" w:type="pct"/>
            <w:shd w:val="clear" w:color="auto" w:fill="auto"/>
            <w:noWrap/>
            <w:vAlign w:val="center"/>
          </w:tcPr>
          <w:p w14:paraId="21A92711" w14:textId="77777777" w:rsidR="00665778" w:rsidRPr="00146D07" w:rsidRDefault="00665778" w:rsidP="00665778">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2016</w:t>
            </w:r>
          </w:p>
        </w:tc>
        <w:tc>
          <w:tcPr>
            <w:tcW w:w="418" w:type="pct"/>
            <w:shd w:val="clear" w:color="auto" w:fill="auto"/>
            <w:noWrap/>
            <w:vAlign w:val="center"/>
          </w:tcPr>
          <w:p w14:paraId="714C89D2" w14:textId="77777777" w:rsidR="00665778" w:rsidRPr="006F548D" w:rsidRDefault="00665778" w:rsidP="00665778">
            <w:pPr>
              <w:contextualSpacing/>
              <w:jc w:val="center"/>
              <w:rPr>
                <w:rFonts w:ascii="Arial" w:eastAsia="Times New Roman" w:hAnsi="Arial" w:cs="Arial"/>
                <w:sz w:val="16"/>
                <w:szCs w:val="16"/>
                <w:lang w:val="es-CO" w:eastAsia="es-CO"/>
              </w:rPr>
            </w:pPr>
            <w:r w:rsidRPr="005B25BC">
              <w:rPr>
                <w:rFonts w:ascii="Arial" w:eastAsia="Times New Roman" w:hAnsi="Arial" w:cs="Arial"/>
                <w:sz w:val="16"/>
                <w:szCs w:val="16"/>
                <w:lang w:val="es-CO" w:eastAsia="es-CO"/>
              </w:rPr>
              <w:t>Cooperativa de Bienestar Social COOBISOCIAL</w:t>
            </w:r>
          </w:p>
        </w:tc>
        <w:tc>
          <w:tcPr>
            <w:tcW w:w="417" w:type="pct"/>
            <w:shd w:val="clear" w:color="auto" w:fill="auto"/>
            <w:noWrap/>
            <w:vAlign w:val="center"/>
          </w:tcPr>
          <w:p w14:paraId="2050248B" w14:textId="77777777" w:rsidR="00665778" w:rsidRPr="00146D07" w:rsidRDefault="00D012FB" w:rsidP="00665778">
            <w:pPr>
              <w:contextualSpacing/>
              <w:jc w:val="center"/>
              <w:rPr>
                <w:rFonts w:ascii="Arial" w:eastAsia="Times New Roman" w:hAnsi="Arial" w:cs="Arial"/>
                <w:sz w:val="16"/>
                <w:szCs w:val="16"/>
                <w:lang w:val="es-CO" w:eastAsia="es-CO"/>
              </w:rPr>
            </w:pPr>
            <w:r w:rsidRPr="00D012FB">
              <w:rPr>
                <w:rFonts w:ascii="Arial" w:eastAsia="Times New Roman" w:hAnsi="Arial" w:cs="Arial"/>
                <w:sz w:val="16"/>
                <w:szCs w:val="16"/>
                <w:lang w:val="es-CO" w:eastAsia="es-CO"/>
              </w:rPr>
              <w:t>4143.0.27.021-2016</w:t>
            </w:r>
          </w:p>
        </w:tc>
        <w:tc>
          <w:tcPr>
            <w:tcW w:w="952" w:type="pct"/>
            <w:shd w:val="clear" w:color="auto" w:fill="auto"/>
            <w:noWrap/>
            <w:vAlign w:val="center"/>
          </w:tcPr>
          <w:p w14:paraId="3D96A7A9" w14:textId="77777777" w:rsidR="00665778" w:rsidRPr="00146D07" w:rsidRDefault="00665778" w:rsidP="00665778">
            <w:pPr>
              <w:contextualSpacing/>
              <w:jc w:val="center"/>
              <w:rPr>
                <w:rFonts w:ascii="Arial" w:eastAsia="Times New Roman" w:hAnsi="Arial" w:cs="Arial"/>
                <w:sz w:val="16"/>
                <w:szCs w:val="16"/>
                <w:lang w:val="es-CO" w:eastAsia="es-CO"/>
              </w:rPr>
            </w:pPr>
            <w:r w:rsidRPr="00665778">
              <w:rPr>
                <w:rFonts w:ascii="Arial" w:eastAsia="Times New Roman" w:hAnsi="Arial" w:cs="Arial"/>
                <w:sz w:val="16"/>
                <w:szCs w:val="16"/>
                <w:lang w:val="es-CO" w:eastAsia="es-CO"/>
              </w:rPr>
              <w:t>Aunar esfuerzos técnicos, administrativos y financieros entre las entidades participantes para el fortalecimiento del programa de alimentación escolar en el municipio Santiago de Cali.</w:t>
            </w:r>
          </w:p>
        </w:tc>
        <w:tc>
          <w:tcPr>
            <w:tcW w:w="477" w:type="pct"/>
            <w:shd w:val="clear" w:color="auto" w:fill="auto"/>
            <w:vAlign w:val="center"/>
          </w:tcPr>
          <w:p w14:paraId="57AADCF4" w14:textId="77777777" w:rsidR="00665778" w:rsidRDefault="00665778" w:rsidP="00665778">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Directa</w:t>
            </w:r>
          </w:p>
        </w:tc>
        <w:tc>
          <w:tcPr>
            <w:tcW w:w="595" w:type="pct"/>
            <w:shd w:val="clear" w:color="auto" w:fill="auto"/>
            <w:noWrap/>
            <w:vAlign w:val="center"/>
          </w:tcPr>
          <w:p w14:paraId="50EB5F52" w14:textId="77777777" w:rsidR="00665778" w:rsidRPr="00146D07" w:rsidRDefault="00665778" w:rsidP="00665778">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Convenio de Asociación</w:t>
            </w:r>
          </w:p>
        </w:tc>
        <w:tc>
          <w:tcPr>
            <w:tcW w:w="357" w:type="pct"/>
            <w:vAlign w:val="center"/>
          </w:tcPr>
          <w:p w14:paraId="70B4AF18" w14:textId="77777777" w:rsidR="00665778" w:rsidRPr="00146D07" w:rsidRDefault="00665778" w:rsidP="00665778">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02 mayo de 2016</w:t>
            </w:r>
          </w:p>
        </w:tc>
        <w:tc>
          <w:tcPr>
            <w:tcW w:w="536" w:type="pct"/>
            <w:vAlign w:val="center"/>
          </w:tcPr>
          <w:p w14:paraId="5EAE118B" w14:textId="77777777" w:rsidR="00665778" w:rsidRPr="00146D07" w:rsidRDefault="00665778" w:rsidP="00665778">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11 diciembre 2016</w:t>
            </w:r>
          </w:p>
        </w:tc>
        <w:tc>
          <w:tcPr>
            <w:tcW w:w="358" w:type="pct"/>
            <w:vAlign w:val="center"/>
          </w:tcPr>
          <w:p w14:paraId="56E3FC01" w14:textId="77777777" w:rsidR="00665778" w:rsidRPr="00146D07" w:rsidRDefault="00665778" w:rsidP="00665778">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$786</w:t>
            </w:r>
          </w:p>
        </w:tc>
        <w:tc>
          <w:tcPr>
            <w:tcW w:w="594" w:type="pct"/>
            <w:vAlign w:val="center"/>
          </w:tcPr>
          <w:p w14:paraId="03478B88" w14:textId="77777777" w:rsidR="00780397" w:rsidRDefault="00780397" w:rsidP="00780397">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-Informes de Supervisión</w:t>
            </w:r>
          </w:p>
          <w:p w14:paraId="6AC099B9" w14:textId="77777777" w:rsidR="00780397" w:rsidRDefault="00780397" w:rsidP="00780397">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-Actas de Inicio</w:t>
            </w:r>
          </w:p>
          <w:p w14:paraId="79D64CAF" w14:textId="77777777" w:rsidR="00780397" w:rsidRDefault="00780397" w:rsidP="00780397">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-Pagos Contratista</w:t>
            </w:r>
          </w:p>
          <w:p w14:paraId="2D48DDCC" w14:textId="77777777" w:rsidR="00780397" w:rsidRDefault="00780397" w:rsidP="00780397">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Liquidación</w:t>
            </w:r>
          </w:p>
          <w:p w14:paraId="5F719746" w14:textId="77777777" w:rsidR="00780397" w:rsidRDefault="00780397" w:rsidP="00780397">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Final</w:t>
            </w:r>
          </w:p>
          <w:p w14:paraId="23C5532A" w14:textId="77777777" w:rsidR="00780397" w:rsidRDefault="00780397" w:rsidP="00780397">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-Póliza</w:t>
            </w:r>
          </w:p>
          <w:p w14:paraId="641439F6" w14:textId="77777777" w:rsidR="00780397" w:rsidRDefault="00780397" w:rsidP="00780397">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-Aprobación Póliza</w:t>
            </w:r>
          </w:p>
          <w:p w14:paraId="77008C0C" w14:textId="77777777" w:rsidR="00665778" w:rsidRPr="00146D07" w:rsidRDefault="00780397" w:rsidP="00780397">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-RP y CDP</w:t>
            </w:r>
          </w:p>
        </w:tc>
      </w:tr>
      <w:tr w:rsidR="002A61E5" w:rsidRPr="00146D07" w14:paraId="2710EAE9" w14:textId="77777777" w:rsidTr="00DF1FAF">
        <w:trPr>
          <w:trHeight w:val="965"/>
          <w:jc w:val="center"/>
        </w:trPr>
        <w:tc>
          <w:tcPr>
            <w:tcW w:w="296" w:type="pct"/>
            <w:shd w:val="clear" w:color="auto" w:fill="auto"/>
            <w:noWrap/>
            <w:vAlign w:val="center"/>
          </w:tcPr>
          <w:p w14:paraId="6C7D6F17" w14:textId="77777777" w:rsidR="002A61E5" w:rsidRPr="00146D07" w:rsidRDefault="002A61E5" w:rsidP="002A61E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2016</w:t>
            </w:r>
          </w:p>
        </w:tc>
        <w:tc>
          <w:tcPr>
            <w:tcW w:w="418" w:type="pct"/>
            <w:shd w:val="clear" w:color="auto" w:fill="auto"/>
            <w:noWrap/>
            <w:vAlign w:val="center"/>
          </w:tcPr>
          <w:p w14:paraId="231BC6C2" w14:textId="77777777" w:rsidR="002A61E5" w:rsidRPr="006F548D" w:rsidRDefault="002A61E5" w:rsidP="002A61E5">
            <w:pPr>
              <w:contextualSpacing/>
              <w:jc w:val="center"/>
              <w:rPr>
                <w:rFonts w:ascii="Arial" w:eastAsia="Times New Roman" w:hAnsi="Arial" w:cs="Arial"/>
                <w:sz w:val="16"/>
                <w:szCs w:val="16"/>
                <w:lang w:val="es-CO" w:eastAsia="es-CO"/>
              </w:rPr>
            </w:pPr>
            <w:r w:rsidRPr="005B25BC">
              <w:rPr>
                <w:rFonts w:ascii="Arial" w:eastAsia="Times New Roman" w:hAnsi="Arial" w:cs="Arial"/>
                <w:sz w:val="16"/>
                <w:szCs w:val="16"/>
                <w:lang w:val="es-CO" w:eastAsia="es-CO"/>
              </w:rPr>
              <w:t>Fundación Fomento Social</w:t>
            </w:r>
          </w:p>
        </w:tc>
        <w:tc>
          <w:tcPr>
            <w:tcW w:w="417" w:type="pct"/>
            <w:shd w:val="clear" w:color="auto" w:fill="auto"/>
            <w:noWrap/>
            <w:vAlign w:val="center"/>
          </w:tcPr>
          <w:p w14:paraId="7BA4CEA0" w14:textId="77777777" w:rsidR="002A61E5" w:rsidRPr="00146D07" w:rsidRDefault="002A61E5" w:rsidP="002A61E5">
            <w:pPr>
              <w:contextualSpacing/>
              <w:jc w:val="center"/>
              <w:rPr>
                <w:rFonts w:ascii="Arial" w:eastAsia="Times New Roman" w:hAnsi="Arial" w:cs="Arial"/>
                <w:sz w:val="16"/>
                <w:szCs w:val="16"/>
                <w:lang w:val="es-CO" w:eastAsia="es-CO"/>
              </w:rPr>
            </w:pPr>
            <w:r w:rsidRPr="002714A0">
              <w:rPr>
                <w:rFonts w:ascii="Arial" w:eastAsia="Times New Roman" w:hAnsi="Arial" w:cs="Arial"/>
                <w:sz w:val="16"/>
                <w:szCs w:val="16"/>
                <w:lang w:val="es-CO" w:eastAsia="es-CO"/>
              </w:rPr>
              <w:t>4143.0.27.019-2016</w:t>
            </w:r>
          </w:p>
        </w:tc>
        <w:tc>
          <w:tcPr>
            <w:tcW w:w="952" w:type="pct"/>
            <w:shd w:val="clear" w:color="auto" w:fill="auto"/>
            <w:noWrap/>
            <w:vAlign w:val="center"/>
          </w:tcPr>
          <w:p w14:paraId="7C97BB45" w14:textId="77777777" w:rsidR="002A61E5" w:rsidRPr="00146D07" w:rsidRDefault="002A61E5" w:rsidP="002A61E5">
            <w:pPr>
              <w:contextualSpacing/>
              <w:jc w:val="center"/>
              <w:rPr>
                <w:rFonts w:ascii="Arial" w:eastAsia="Times New Roman" w:hAnsi="Arial" w:cs="Arial"/>
                <w:sz w:val="16"/>
                <w:szCs w:val="16"/>
                <w:lang w:val="es-CO" w:eastAsia="es-CO"/>
              </w:rPr>
            </w:pPr>
            <w:r w:rsidRPr="00B5070F">
              <w:rPr>
                <w:rFonts w:ascii="Arial" w:eastAsia="Times New Roman" w:hAnsi="Arial" w:cs="Arial"/>
                <w:sz w:val="16"/>
                <w:szCs w:val="16"/>
                <w:lang w:val="es-CO" w:eastAsia="es-CO"/>
              </w:rPr>
              <w:t xml:space="preserve">Aunar esfuerzos técnicos, administrativos y financieros entre las entidades participantes a fin de entregar almuerzos a los beneficiarios del programa jornada única escolar con estricta aplicación a las normas vigentes sobre la materia y los lineamientos técnico-administrativos y estándares mínimos del programa de alimentación escolar expedidos por el ministerio de </w:t>
            </w:r>
            <w:r w:rsidR="00300D53" w:rsidRPr="00B5070F">
              <w:rPr>
                <w:rFonts w:ascii="Arial" w:eastAsia="Times New Roman" w:hAnsi="Arial" w:cs="Arial"/>
                <w:sz w:val="16"/>
                <w:szCs w:val="16"/>
                <w:lang w:val="es-CO" w:eastAsia="es-CO"/>
              </w:rPr>
              <w:t>educación</w:t>
            </w:r>
            <w:r w:rsidRPr="00B5070F">
              <w:rPr>
                <w:rFonts w:ascii="Arial" w:eastAsia="Times New Roman" w:hAnsi="Arial" w:cs="Arial"/>
                <w:sz w:val="16"/>
                <w:szCs w:val="16"/>
                <w:lang w:val="es-CO" w:eastAsia="es-CO"/>
              </w:rPr>
              <w:t xml:space="preserve"> nacional resolución 16432 de 2015en el marco del proyecto inversión.</w:t>
            </w:r>
          </w:p>
        </w:tc>
        <w:tc>
          <w:tcPr>
            <w:tcW w:w="477" w:type="pct"/>
            <w:shd w:val="clear" w:color="auto" w:fill="auto"/>
            <w:vAlign w:val="center"/>
          </w:tcPr>
          <w:p w14:paraId="63F83CAD" w14:textId="77777777" w:rsidR="002A61E5" w:rsidRDefault="002A61E5" w:rsidP="002A61E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Directa</w:t>
            </w:r>
          </w:p>
        </w:tc>
        <w:tc>
          <w:tcPr>
            <w:tcW w:w="595" w:type="pct"/>
            <w:shd w:val="clear" w:color="auto" w:fill="auto"/>
            <w:noWrap/>
            <w:vAlign w:val="center"/>
          </w:tcPr>
          <w:p w14:paraId="453CA75E" w14:textId="77777777" w:rsidR="002A61E5" w:rsidRPr="00146D07" w:rsidRDefault="002A61E5" w:rsidP="002A61E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Convenio de Asociación</w:t>
            </w:r>
          </w:p>
        </w:tc>
        <w:tc>
          <w:tcPr>
            <w:tcW w:w="357" w:type="pct"/>
            <w:vAlign w:val="center"/>
          </w:tcPr>
          <w:p w14:paraId="42ED97EA" w14:textId="77777777" w:rsidR="002A61E5" w:rsidRPr="00146D07" w:rsidRDefault="002A61E5" w:rsidP="002A61E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01 agosto 2016</w:t>
            </w:r>
          </w:p>
        </w:tc>
        <w:tc>
          <w:tcPr>
            <w:tcW w:w="536" w:type="pct"/>
            <w:vAlign w:val="center"/>
          </w:tcPr>
          <w:p w14:paraId="2FE9D2E3" w14:textId="77777777" w:rsidR="002A61E5" w:rsidRPr="00146D07" w:rsidRDefault="002A61E5" w:rsidP="002A61E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11 diciembre 2016</w:t>
            </w:r>
          </w:p>
        </w:tc>
        <w:tc>
          <w:tcPr>
            <w:tcW w:w="358" w:type="pct"/>
            <w:vAlign w:val="center"/>
          </w:tcPr>
          <w:p w14:paraId="384C1101" w14:textId="77777777" w:rsidR="002A61E5" w:rsidRPr="00146D07" w:rsidRDefault="002A61E5" w:rsidP="002A61E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$5.467</w:t>
            </w:r>
          </w:p>
        </w:tc>
        <w:tc>
          <w:tcPr>
            <w:tcW w:w="594" w:type="pct"/>
            <w:vAlign w:val="center"/>
          </w:tcPr>
          <w:p w14:paraId="5935123A" w14:textId="77777777" w:rsidR="00780397" w:rsidRDefault="00780397" w:rsidP="00780397">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-Informes de Supervisión</w:t>
            </w:r>
          </w:p>
          <w:p w14:paraId="6409241E" w14:textId="77777777" w:rsidR="00780397" w:rsidRDefault="00780397" w:rsidP="00780397">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-Actas de Inicio</w:t>
            </w:r>
          </w:p>
          <w:p w14:paraId="4DBB8610" w14:textId="77777777" w:rsidR="00780397" w:rsidRDefault="00780397" w:rsidP="00780397">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-Pagos Contratista</w:t>
            </w:r>
          </w:p>
          <w:p w14:paraId="2E12F49F" w14:textId="77777777" w:rsidR="00780397" w:rsidRDefault="00780397" w:rsidP="00780397">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Liquidación</w:t>
            </w:r>
          </w:p>
          <w:p w14:paraId="283F4550" w14:textId="77777777" w:rsidR="00780397" w:rsidRDefault="00780397" w:rsidP="00780397">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Final</w:t>
            </w:r>
          </w:p>
          <w:p w14:paraId="1E52E7D4" w14:textId="77777777" w:rsidR="00780397" w:rsidRDefault="00780397" w:rsidP="00780397">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-Póliza</w:t>
            </w:r>
          </w:p>
          <w:p w14:paraId="6D947AB7" w14:textId="77777777" w:rsidR="00780397" w:rsidRDefault="00780397" w:rsidP="00780397">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-Aprobación Póliza</w:t>
            </w:r>
          </w:p>
          <w:p w14:paraId="7434C25A" w14:textId="77777777" w:rsidR="002A61E5" w:rsidRPr="00146D07" w:rsidRDefault="00780397" w:rsidP="00780397">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-RP y CDP</w:t>
            </w:r>
          </w:p>
        </w:tc>
      </w:tr>
      <w:tr w:rsidR="004D49BE" w:rsidRPr="00146D07" w14:paraId="6DAFD974" w14:textId="77777777" w:rsidTr="00DF1FAF">
        <w:trPr>
          <w:trHeight w:val="965"/>
          <w:jc w:val="center"/>
        </w:trPr>
        <w:tc>
          <w:tcPr>
            <w:tcW w:w="296" w:type="pct"/>
            <w:shd w:val="clear" w:color="auto" w:fill="auto"/>
            <w:noWrap/>
            <w:vAlign w:val="center"/>
          </w:tcPr>
          <w:p w14:paraId="4F10BBFE" w14:textId="77777777" w:rsidR="004D49BE" w:rsidRDefault="004D49BE" w:rsidP="004D49BE">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2017</w:t>
            </w:r>
          </w:p>
        </w:tc>
        <w:tc>
          <w:tcPr>
            <w:tcW w:w="418" w:type="pct"/>
            <w:shd w:val="clear" w:color="auto" w:fill="auto"/>
            <w:noWrap/>
            <w:vAlign w:val="center"/>
          </w:tcPr>
          <w:p w14:paraId="5008E6D3" w14:textId="77777777" w:rsidR="004D49BE" w:rsidRPr="005B25BC" w:rsidRDefault="00642C60" w:rsidP="004D49BE">
            <w:pPr>
              <w:contextualSpacing/>
              <w:jc w:val="center"/>
              <w:rPr>
                <w:rFonts w:ascii="Arial" w:eastAsia="Times New Roman" w:hAnsi="Arial" w:cs="Arial"/>
                <w:sz w:val="16"/>
                <w:szCs w:val="16"/>
                <w:lang w:val="es-CO" w:eastAsia="es-CO"/>
              </w:rPr>
            </w:pPr>
            <w:r w:rsidRPr="009319CC">
              <w:rPr>
                <w:rFonts w:ascii="Arial" w:eastAsia="Times New Roman" w:hAnsi="Arial" w:cs="Arial"/>
                <w:sz w:val="16"/>
                <w:szCs w:val="16"/>
                <w:lang w:val="es-CO" w:eastAsia="es-CO"/>
              </w:rPr>
              <w:t>Corporación</w:t>
            </w:r>
            <w:r w:rsidR="004D49BE" w:rsidRPr="009319CC">
              <w:rPr>
                <w:rFonts w:ascii="Arial" w:eastAsia="Times New Roman" w:hAnsi="Arial" w:cs="Arial"/>
                <w:sz w:val="16"/>
                <w:szCs w:val="16"/>
                <w:lang w:val="es-CO" w:eastAsia="es-CO"/>
              </w:rPr>
              <w:t xml:space="preserve"> Hacia Un Valle Solidario</w:t>
            </w:r>
          </w:p>
        </w:tc>
        <w:tc>
          <w:tcPr>
            <w:tcW w:w="417" w:type="pct"/>
            <w:shd w:val="clear" w:color="auto" w:fill="auto"/>
            <w:noWrap/>
            <w:vAlign w:val="center"/>
          </w:tcPr>
          <w:p w14:paraId="008C078B" w14:textId="77777777" w:rsidR="004D49BE" w:rsidRPr="002714A0" w:rsidRDefault="004D49BE" w:rsidP="004D49BE">
            <w:pPr>
              <w:contextualSpacing/>
              <w:jc w:val="center"/>
              <w:rPr>
                <w:rFonts w:ascii="Arial" w:eastAsia="Times New Roman" w:hAnsi="Arial" w:cs="Arial"/>
                <w:sz w:val="16"/>
                <w:szCs w:val="16"/>
                <w:lang w:val="es-CO" w:eastAsia="es-CO"/>
              </w:rPr>
            </w:pPr>
            <w:r w:rsidRPr="005F16FD">
              <w:rPr>
                <w:rFonts w:ascii="Arial" w:eastAsia="Times New Roman" w:hAnsi="Arial" w:cs="Arial"/>
                <w:sz w:val="16"/>
                <w:szCs w:val="16"/>
                <w:lang w:val="es-CO" w:eastAsia="es-CO"/>
              </w:rPr>
              <w:t>4143.0.27.001.2017</w:t>
            </w:r>
          </w:p>
        </w:tc>
        <w:tc>
          <w:tcPr>
            <w:tcW w:w="952" w:type="pct"/>
            <w:shd w:val="clear" w:color="auto" w:fill="auto"/>
            <w:noWrap/>
            <w:vAlign w:val="center"/>
          </w:tcPr>
          <w:p w14:paraId="170A1FA3" w14:textId="77777777" w:rsidR="004D49BE" w:rsidRPr="00B5070F" w:rsidRDefault="00E238B0" w:rsidP="004D49BE">
            <w:pPr>
              <w:contextualSpacing/>
              <w:jc w:val="center"/>
              <w:rPr>
                <w:rFonts w:ascii="Arial" w:eastAsia="Times New Roman" w:hAnsi="Arial" w:cs="Arial"/>
                <w:sz w:val="16"/>
                <w:szCs w:val="16"/>
                <w:lang w:val="es-CO" w:eastAsia="es-CO"/>
              </w:rPr>
            </w:pPr>
            <w:r w:rsidRPr="008214C5">
              <w:rPr>
                <w:rFonts w:ascii="Arial" w:eastAsia="Times New Roman" w:hAnsi="Arial" w:cs="Arial"/>
                <w:sz w:val="16"/>
                <w:szCs w:val="16"/>
                <w:lang w:val="es-CO" w:eastAsia="es-CO"/>
              </w:rPr>
              <w:t>Aunar esfuerzos técnicos, administrativos y financieros entre las entidades participantes, para el fortalecimiento del programa de alimentación escolar en el municipio de Santiago de Cali, en el marco de los proyectos de inversión fichas EBI no. 02040045. Vigencia 2017.</w:t>
            </w:r>
          </w:p>
        </w:tc>
        <w:tc>
          <w:tcPr>
            <w:tcW w:w="477" w:type="pct"/>
            <w:shd w:val="clear" w:color="auto" w:fill="auto"/>
            <w:vAlign w:val="center"/>
          </w:tcPr>
          <w:p w14:paraId="7A6C7645" w14:textId="77777777" w:rsidR="004D49BE" w:rsidRDefault="004D49BE" w:rsidP="004D49BE">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Directa</w:t>
            </w:r>
          </w:p>
        </w:tc>
        <w:tc>
          <w:tcPr>
            <w:tcW w:w="595" w:type="pct"/>
            <w:shd w:val="clear" w:color="auto" w:fill="auto"/>
            <w:noWrap/>
            <w:vAlign w:val="center"/>
          </w:tcPr>
          <w:p w14:paraId="2E023A67" w14:textId="77777777" w:rsidR="004D49BE" w:rsidRDefault="004D49BE" w:rsidP="004D49BE">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Convenio de Asociación</w:t>
            </w:r>
          </w:p>
        </w:tc>
        <w:tc>
          <w:tcPr>
            <w:tcW w:w="357" w:type="pct"/>
            <w:vAlign w:val="center"/>
          </w:tcPr>
          <w:p w14:paraId="268750EB" w14:textId="77777777" w:rsidR="004D49BE" w:rsidRDefault="004D49BE" w:rsidP="004D49BE">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30 enero 2017</w:t>
            </w:r>
          </w:p>
        </w:tc>
        <w:tc>
          <w:tcPr>
            <w:tcW w:w="536" w:type="pct"/>
            <w:vAlign w:val="center"/>
          </w:tcPr>
          <w:p w14:paraId="3038167F" w14:textId="77777777" w:rsidR="004D49BE" w:rsidRDefault="004D49BE" w:rsidP="004D49BE">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17 febrero 2017</w:t>
            </w:r>
          </w:p>
        </w:tc>
        <w:tc>
          <w:tcPr>
            <w:tcW w:w="358" w:type="pct"/>
            <w:vAlign w:val="center"/>
          </w:tcPr>
          <w:p w14:paraId="72C3D8C8" w14:textId="77777777" w:rsidR="004D49BE" w:rsidRDefault="00C56B08" w:rsidP="004D49BE">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$737</w:t>
            </w:r>
          </w:p>
        </w:tc>
        <w:tc>
          <w:tcPr>
            <w:tcW w:w="594" w:type="pct"/>
            <w:vAlign w:val="center"/>
          </w:tcPr>
          <w:p w14:paraId="5E6057E8" w14:textId="77777777" w:rsidR="008962C2" w:rsidRDefault="008962C2" w:rsidP="004D49BE">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w:t>
            </w:r>
            <w:r w:rsidR="00051BB5">
              <w:rPr>
                <w:rFonts w:ascii="Arial" w:eastAsia="Times New Roman" w:hAnsi="Arial" w:cs="Arial"/>
                <w:sz w:val="16"/>
                <w:szCs w:val="16"/>
                <w:lang w:val="es-CO" w:eastAsia="es-CO"/>
              </w:rPr>
              <w:t>Acta de Inicio</w:t>
            </w:r>
          </w:p>
          <w:p w14:paraId="311944CF" w14:textId="77777777" w:rsidR="00051BB5" w:rsidRDefault="00051BB5" w:rsidP="004D49BE">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Aprobación Póliza</w:t>
            </w:r>
          </w:p>
          <w:p w14:paraId="317197C3" w14:textId="77777777" w:rsidR="00051BB5" w:rsidRDefault="00051BB5" w:rsidP="004D49BE">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-Póliza</w:t>
            </w:r>
          </w:p>
          <w:p w14:paraId="6DD7D028" w14:textId="77777777" w:rsidR="00FC394B" w:rsidRDefault="00FC394B" w:rsidP="004D49BE">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-RP y CDP</w:t>
            </w:r>
          </w:p>
          <w:p w14:paraId="0B5970D7" w14:textId="77777777" w:rsidR="00051BB5" w:rsidRDefault="00051BB5" w:rsidP="004D49BE">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-Informes de Supervisión</w:t>
            </w:r>
          </w:p>
          <w:p w14:paraId="014AA793" w14:textId="77777777" w:rsidR="00051BB5" w:rsidRDefault="00051BB5" w:rsidP="004D49BE">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w:t>
            </w:r>
            <w:r w:rsidR="004A0D8C">
              <w:rPr>
                <w:rFonts w:ascii="Arial" w:eastAsia="Times New Roman" w:hAnsi="Arial" w:cs="Arial"/>
                <w:sz w:val="16"/>
                <w:szCs w:val="16"/>
                <w:lang w:val="es-CO" w:eastAsia="es-CO"/>
              </w:rPr>
              <w:t>Acta Final</w:t>
            </w:r>
          </w:p>
          <w:p w14:paraId="280B601C" w14:textId="77777777" w:rsidR="004A0D8C" w:rsidRDefault="004A0D8C" w:rsidP="004D49BE">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Liquidación</w:t>
            </w:r>
          </w:p>
          <w:p w14:paraId="5772E45E" w14:textId="77777777" w:rsidR="004A0D8C" w:rsidRPr="00146D07" w:rsidRDefault="004A0D8C" w:rsidP="004D49BE">
            <w:pPr>
              <w:contextualSpacing/>
              <w:jc w:val="center"/>
              <w:rPr>
                <w:rFonts w:ascii="Arial" w:eastAsia="Times New Roman" w:hAnsi="Arial" w:cs="Arial"/>
                <w:sz w:val="16"/>
                <w:szCs w:val="16"/>
                <w:lang w:val="es-CO" w:eastAsia="es-CO"/>
              </w:rPr>
            </w:pPr>
          </w:p>
        </w:tc>
      </w:tr>
      <w:tr w:rsidR="00213EFB" w:rsidRPr="00146D07" w14:paraId="572A13C6" w14:textId="77777777" w:rsidTr="00DF1FAF">
        <w:trPr>
          <w:trHeight w:val="965"/>
          <w:jc w:val="center"/>
        </w:trPr>
        <w:tc>
          <w:tcPr>
            <w:tcW w:w="296" w:type="pct"/>
            <w:shd w:val="clear" w:color="auto" w:fill="auto"/>
            <w:noWrap/>
            <w:vAlign w:val="center"/>
          </w:tcPr>
          <w:p w14:paraId="0E361D7F" w14:textId="77777777" w:rsidR="00213EFB" w:rsidRDefault="00213EFB" w:rsidP="00213EF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2017</w:t>
            </w:r>
          </w:p>
        </w:tc>
        <w:tc>
          <w:tcPr>
            <w:tcW w:w="418" w:type="pct"/>
            <w:shd w:val="clear" w:color="auto" w:fill="auto"/>
            <w:noWrap/>
            <w:vAlign w:val="center"/>
          </w:tcPr>
          <w:p w14:paraId="4D164968" w14:textId="77777777" w:rsidR="00213EFB" w:rsidRPr="009319CC" w:rsidRDefault="00A6407D" w:rsidP="00213EFB">
            <w:pPr>
              <w:contextualSpacing/>
              <w:jc w:val="center"/>
              <w:rPr>
                <w:rFonts w:ascii="Arial" w:eastAsia="Times New Roman" w:hAnsi="Arial" w:cs="Arial"/>
                <w:sz w:val="16"/>
                <w:szCs w:val="16"/>
                <w:lang w:val="es-CO" w:eastAsia="es-CO"/>
              </w:rPr>
            </w:pPr>
            <w:r w:rsidRPr="00A6407D">
              <w:rPr>
                <w:rFonts w:ascii="Arial" w:eastAsia="Times New Roman" w:hAnsi="Arial" w:cs="Arial"/>
                <w:sz w:val="16"/>
                <w:szCs w:val="16"/>
                <w:lang w:val="es-CO" w:eastAsia="es-CO"/>
              </w:rPr>
              <w:t>Fundación Fomento Social</w:t>
            </w:r>
          </w:p>
        </w:tc>
        <w:tc>
          <w:tcPr>
            <w:tcW w:w="417" w:type="pct"/>
            <w:shd w:val="clear" w:color="auto" w:fill="auto"/>
            <w:noWrap/>
            <w:vAlign w:val="center"/>
          </w:tcPr>
          <w:p w14:paraId="6B0B046E" w14:textId="77777777" w:rsidR="00213EFB" w:rsidRPr="005F16FD" w:rsidRDefault="00C12190" w:rsidP="00213EFB">
            <w:pPr>
              <w:contextualSpacing/>
              <w:jc w:val="center"/>
              <w:rPr>
                <w:rFonts w:ascii="Arial" w:eastAsia="Times New Roman" w:hAnsi="Arial" w:cs="Arial"/>
                <w:sz w:val="16"/>
                <w:szCs w:val="16"/>
                <w:lang w:val="es-CO" w:eastAsia="es-CO"/>
              </w:rPr>
            </w:pPr>
            <w:r w:rsidRPr="00C12190">
              <w:rPr>
                <w:rFonts w:ascii="Arial" w:eastAsia="Times New Roman" w:hAnsi="Arial" w:cs="Arial"/>
                <w:sz w:val="16"/>
                <w:szCs w:val="16"/>
                <w:lang w:val="es-CO" w:eastAsia="es-CO"/>
              </w:rPr>
              <w:t>4143.0.27.002.2017</w:t>
            </w:r>
          </w:p>
        </w:tc>
        <w:tc>
          <w:tcPr>
            <w:tcW w:w="952" w:type="pct"/>
            <w:shd w:val="clear" w:color="auto" w:fill="auto"/>
            <w:noWrap/>
            <w:vAlign w:val="center"/>
          </w:tcPr>
          <w:p w14:paraId="20B5CE26" w14:textId="77777777" w:rsidR="00213EFB" w:rsidRPr="00B5070F" w:rsidRDefault="00213EFB" w:rsidP="00213EFB">
            <w:pPr>
              <w:contextualSpacing/>
              <w:jc w:val="center"/>
              <w:rPr>
                <w:rFonts w:ascii="Arial" w:eastAsia="Times New Roman" w:hAnsi="Arial" w:cs="Arial"/>
                <w:sz w:val="16"/>
                <w:szCs w:val="16"/>
                <w:lang w:val="es-CO" w:eastAsia="es-CO"/>
              </w:rPr>
            </w:pPr>
            <w:r w:rsidRPr="008214C5">
              <w:rPr>
                <w:rFonts w:ascii="Arial" w:eastAsia="Times New Roman" w:hAnsi="Arial" w:cs="Arial"/>
                <w:sz w:val="16"/>
                <w:szCs w:val="16"/>
                <w:lang w:val="es-CO" w:eastAsia="es-CO"/>
              </w:rPr>
              <w:t>Aunar esfuerzos técnicos, administrativos y financieros entre las entidades participantes, para el fortalecimiento del programa de alimentación escolar en el municipio de Santiago de Cali, en el marco de los proyectos de inversión fichas EBI no. 02040045. Vigencia 2017.</w:t>
            </w:r>
          </w:p>
        </w:tc>
        <w:tc>
          <w:tcPr>
            <w:tcW w:w="477" w:type="pct"/>
            <w:shd w:val="clear" w:color="auto" w:fill="auto"/>
            <w:vAlign w:val="center"/>
          </w:tcPr>
          <w:p w14:paraId="79B247B7" w14:textId="77777777" w:rsidR="00213EFB" w:rsidRDefault="00213EFB" w:rsidP="00213EF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Directa</w:t>
            </w:r>
          </w:p>
        </w:tc>
        <w:tc>
          <w:tcPr>
            <w:tcW w:w="595" w:type="pct"/>
            <w:shd w:val="clear" w:color="auto" w:fill="auto"/>
            <w:noWrap/>
            <w:vAlign w:val="center"/>
          </w:tcPr>
          <w:p w14:paraId="4776355C" w14:textId="77777777" w:rsidR="00213EFB" w:rsidRDefault="00213EFB" w:rsidP="00213EF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Convenio de Asociación</w:t>
            </w:r>
          </w:p>
        </w:tc>
        <w:tc>
          <w:tcPr>
            <w:tcW w:w="357" w:type="pct"/>
            <w:vAlign w:val="center"/>
          </w:tcPr>
          <w:p w14:paraId="1CE9EA42" w14:textId="77777777" w:rsidR="00213EFB" w:rsidRDefault="00213EFB" w:rsidP="00213EF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30 enero 2017</w:t>
            </w:r>
          </w:p>
        </w:tc>
        <w:tc>
          <w:tcPr>
            <w:tcW w:w="536" w:type="pct"/>
            <w:vAlign w:val="center"/>
          </w:tcPr>
          <w:p w14:paraId="54CCA5AA" w14:textId="77777777" w:rsidR="00213EFB" w:rsidRDefault="00213EFB" w:rsidP="00213EF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17 febrero 2017</w:t>
            </w:r>
          </w:p>
        </w:tc>
        <w:tc>
          <w:tcPr>
            <w:tcW w:w="358" w:type="pct"/>
            <w:vAlign w:val="center"/>
          </w:tcPr>
          <w:p w14:paraId="49FC53BB" w14:textId="77777777" w:rsidR="00213EFB" w:rsidRDefault="00213EFB" w:rsidP="00213EF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$737</w:t>
            </w:r>
          </w:p>
        </w:tc>
        <w:tc>
          <w:tcPr>
            <w:tcW w:w="594" w:type="pct"/>
            <w:vAlign w:val="center"/>
          </w:tcPr>
          <w:p w14:paraId="70251921" w14:textId="77777777" w:rsidR="00FC394B" w:rsidRDefault="00FC394B" w:rsidP="00FC394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de Inicio</w:t>
            </w:r>
          </w:p>
          <w:p w14:paraId="5A41EBEA" w14:textId="77777777" w:rsidR="00FC394B" w:rsidRDefault="00FC394B" w:rsidP="00FC394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Aprobación Póliza</w:t>
            </w:r>
          </w:p>
          <w:p w14:paraId="2E0463A0" w14:textId="77777777" w:rsidR="00FC394B" w:rsidRDefault="00FC394B" w:rsidP="00FC394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-Póliza</w:t>
            </w:r>
          </w:p>
          <w:p w14:paraId="796EAF03" w14:textId="77777777" w:rsidR="00FC394B" w:rsidRDefault="00FC394B" w:rsidP="00FC394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-RP y CDP</w:t>
            </w:r>
          </w:p>
          <w:p w14:paraId="263D07A5" w14:textId="77777777" w:rsidR="00FC394B" w:rsidRDefault="00FC394B" w:rsidP="00FC394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-Informes de Supervisión</w:t>
            </w:r>
          </w:p>
          <w:p w14:paraId="0E5AFAAB" w14:textId="77777777" w:rsidR="00FC394B" w:rsidRDefault="00FC394B" w:rsidP="00FC394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Final</w:t>
            </w:r>
          </w:p>
          <w:p w14:paraId="534F2EAA" w14:textId="77777777" w:rsidR="00FC394B" w:rsidRDefault="00FC394B" w:rsidP="00FC394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Liquidación</w:t>
            </w:r>
          </w:p>
          <w:p w14:paraId="1FBE009C" w14:textId="77777777" w:rsidR="00213EFB" w:rsidRPr="00146D07" w:rsidRDefault="00213EFB" w:rsidP="00213EFB">
            <w:pPr>
              <w:contextualSpacing/>
              <w:jc w:val="center"/>
              <w:rPr>
                <w:rFonts w:ascii="Arial" w:eastAsia="Times New Roman" w:hAnsi="Arial" w:cs="Arial"/>
                <w:sz w:val="16"/>
                <w:szCs w:val="16"/>
                <w:lang w:val="es-CO" w:eastAsia="es-CO"/>
              </w:rPr>
            </w:pPr>
          </w:p>
        </w:tc>
      </w:tr>
      <w:tr w:rsidR="00A6407D" w:rsidRPr="00146D07" w14:paraId="447567FE" w14:textId="77777777" w:rsidTr="00DF1FAF">
        <w:trPr>
          <w:trHeight w:val="965"/>
          <w:jc w:val="center"/>
        </w:trPr>
        <w:tc>
          <w:tcPr>
            <w:tcW w:w="296" w:type="pct"/>
            <w:shd w:val="clear" w:color="auto" w:fill="auto"/>
            <w:noWrap/>
            <w:vAlign w:val="center"/>
          </w:tcPr>
          <w:p w14:paraId="04456821" w14:textId="77777777" w:rsidR="00A6407D" w:rsidRDefault="00A6407D" w:rsidP="00A6407D">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2017</w:t>
            </w:r>
          </w:p>
        </w:tc>
        <w:tc>
          <w:tcPr>
            <w:tcW w:w="418" w:type="pct"/>
            <w:shd w:val="clear" w:color="auto" w:fill="auto"/>
            <w:noWrap/>
            <w:vAlign w:val="center"/>
          </w:tcPr>
          <w:p w14:paraId="75B85B41" w14:textId="77777777" w:rsidR="00A6407D" w:rsidRPr="009319CC" w:rsidRDefault="00A6407D" w:rsidP="00A6407D">
            <w:pPr>
              <w:contextualSpacing/>
              <w:jc w:val="center"/>
              <w:rPr>
                <w:rFonts w:ascii="Arial" w:eastAsia="Times New Roman" w:hAnsi="Arial" w:cs="Arial"/>
                <w:sz w:val="16"/>
                <w:szCs w:val="16"/>
                <w:lang w:val="es-CO" w:eastAsia="es-CO"/>
              </w:rPr>
            </w:pPr>
            <w:r w:rsidRPr="00642C60">
              <w:rPr>
                <w:rFonts w:ascii="Arial" w:eastAsia="Times New Roman" w:hAnsi="Arial" w:cs="Arial"/>
                <w:sz w:val="16"/>
                <w:szCs w:val="16"/>
                <w:lang w:val="es-CO" w:eastAsia="es-CO"/>
              </w:rPr>
              <w:t>Cooperativa De Bienestar Social - Coobisocial</w:t>
            </w:r>
          </w:p>
        </w:tc>
        <w:tc>
          <w:tcPr>
            <w:tcW w:w="417" w:type="pct"/>
            <w:shd w:val="clear" w:color="auto" w:fill="auto"/>
            <w:noWrap/>
            <w:vAlign w:val="center"/>
          </w:tcPr>
          <w:p w14:paraId="3C91BF54" w14:textId="77777777" w:rsidR="00A6407D" w:rsidRPr="005F16FD" w:rsidRDefault="00A6407D" w:rsidP="00A6407D">
            <w:pPr>
              <w:contextualSpacing/>
              <w:jc w:val="center"/>
              <w:rPr>
                <w:rFonts w:ascii="Arial" w:eastAsia="Times New Roman" w:hAnsi="Arial" w:cs="Arial"/>
                <w:sz w:val="16"/>
                <w:szCs w:val="16"/>
                <w:lang w:val="es-CO" w:eastAsia="es-CO"/>
              </w:rPr>
            </w:pPr>
            <w:r w:rsidRPr="00213EFB">
              <w:rPr>
                <w:rFonts w:ascii="Arial" w:eastAsia="Times New Roman" w:hAnsi="Arial" w:cs="Arial"/>
                <w:sz w:val="16"/>
                <w:szCs w:val="16"/>
                <w:lang w:val="es-CO" w:eastAsia="es-CO"/>
              </w:rPr>
              <w:t>4143.0.27.003.2017</w:t>
            </w:r>
          </w:p>
        </w:tc>
        <w:tc>
          <w:tcPr>
            <w:tcW w:w="952" w:type="pct"/>
            <w:shd w:val="clear" w:color="auto" w:fill="auto"/>
            <w:noWrap/>
            <w:vAlign w:val="center"/>
          </w:tcPr>
          <w:p w14:paraId="3E65D6F4" w14:textId="77777777" w:rsidR="00A6407D" w:rsidRPr="00B5070F" w:rsidRDefault="00A6407D" w:rsidP="00A6407D">
            <w:pPr>
              <w:contextualSpacing/>
              <w:jc w:val="center"/>
              <w:rPr>
                <w:rFonts w:ascii="Arial" w:eastAsia="Times New Roman" w:hAnsi="Arial" w:cs="Arial"/>
                <w:sz w:val="16"/>
                <w:szCs w:val="16"/>
                <w:lang w:val="es-CO" w:eastAsia="es-CO"/>
              </w:rPr>
            </w:pPr>
            <w:r w:rsidRPr="008214C5">
              <w:rPr>
                <w:rFonts w:ascii="Arial" w:eastAsia="Times New Roman" w:hAnsi="Arial" w:cs="Arial"/>
                <w:sz w:val="16"/>
                <w:szCs w:val="16"/>
                <w:lang w:val="es-CO" w:eastAsia="es-CO"/>
              </w:rPr>
              <w:t>Aunar esfuerzos técnicos, administrativos y financieros entre las entidades participantes, para el fortalecimiento del programa de alimentación escolar en el municipio de Santiago de Cali, en el marco de los proyectos de inversión fichas EBI no. 02040045. Vigencia 2017.</w:t>
            </w:r>
          </w:p>
        </w:tc>
        <w:tc>
          <w:tcPr>
            <w:tcW w:w="477" w:type="pct"/>
            <w:shd w:val="clear" w:color="auto" w:fill="auto"/>
            <w:vAlign w:val="center"/>
          </w:tcPr>
          <w:p w14:paraId="63F41585" w14:textId="77777777" w:rsidR="00A6407D" w:rsidRDefault="00A6407D" w:rsidP="00A6407D">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Directa</w:t>
            </w:r>
          </w:p>
        </w:tc>
        <w:tc>
          <w:tcPr>
            <w:tcW w:w="595" w:type="pct"/>
            <w:shd w:val="clear" w:color="auto" w:fill="auto"/>
            <w:noWrap/>
            <w:vAlign w:val="center"/>
          </w:tcPr>
          <w:p w14:paraId="25EA8914" w14:textId="77777777" w:rsidR="00A6407D" w:rsidRDefault="00A6407D" w:rsidP="00A6407D">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Convenio de Asociación</w:t>
            </w:r>
          </w:p>
        </w:tc>
        <w:tc>
          <w:tcPr>
            <w:tcW w:w="357" w:type="pct"/>
            <w:vAlign w:val="center"/>
          </w:tcPr>
          <w:p w14:paraId="31997E1D" w14:textId="77777777" w:rsidR="00A6407D" w:rsidRDefault="00A6407D" w:rsidP="00A6407D">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30 enero 2017</w:t>
            </w:r>
          </w:p>
        </w:tc>
        <w:tc>
          <w:tcPr>
            <w:tcW w:w="536" w:type="pct"/>
            <w:vAlign w:val="center"/>
          </w:tcPr>
          <w:p w14:paraId="6887DAB3" w14:textId="77777777" w:rsidR="00A6407D" w:rsidRDefault="00A6407D" w:rsidP="00A6407D">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17 febrero 2017</w:t>
            </w:r>
          </w:p>
        </w:tc>
        <w:tc>
          <w:tcPr>
            <w:tcW w:w="358" w:type="pct"/>
            <w:vAlign w:val="center"/>
          </w:tcPr>
          <w:p w14:paraId="3EDDFFC3" w14:textId="77777777" w:rsidR="00A6407D" w:rsidRDefault="00A6407D" w:rsidP="00A6407D">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$737</w:t>
            </w:r>
          </w:p>
        </w:tc>
        <w:tc>
          <w:tcPr>
            <w:tcW w:w="594" w:type="pct"/>
            <w:vAlign w:val="center"/>
          </w:tcPr>
          <w:p w14:paraId="65A9A38B" w14:textId="77777777" w:rsidR="00FC394B" w:rsidRDefault="00FC394B" w:rsidP="00FC394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de Inicio</w:t>
            </w:r>
          </w:p>
          <w:p w14:paraId="37F4052E" w14:textId="77777777" w:rsidR="00FC394B" w:rsidRDefault="00FC394B" w:rsidP="00FC394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Aprobación Póliza</w:t>
            </w:r>
          </w:p>
          <w:p w14:paraId="27778EF4" w14:textId="77777777" w:rsidR="00FC394B" w:rsidRDefault="00FC394B" w:rsidP="00FC394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-Póliza</w:t>
            </w:r>
          </w:p>
          <w:p w14:paraId="30B3E6EE" w14:textId="77777777" w:rsidR="00FC394B" w:rsidRDefault="00FC394B" w:rsidP="00FC394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-RP y CDP</w:t>
            </w:r>
          </w:p>
          <w:p w14:paraId="00AF0C76" w14:textId="77777777" w:rsidR="00FC394B" w:rsidRDefault="00FC394B" w:rsidP="00FC394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-Informes de Supervisión</w:t>
            </w:r>
          </w:p>
          <w:p w14:paraId="567DAFBB" w14:textId="77777777" w:rsidR="00FC394B" w:rsidRDefault="00FC394B" w:rsidP="00FC394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Final</w:t>
            </w:r>
          </w:p>
          <w:p w14:paraId="2ECB80DD" w14:textId="77777777" w:rsidR="00FC394B" w:rsidRDefault="00FC394B" w:rsidP="00FC394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Liquidación</w:t>
            </w:r>
          </w:p>
          <w:p w14:paraId="501B5AC0" w14:textId="77777777" w:rsidR="00A6407D" w:rsidRPr="00146D07" w:rsidRDefault="00A6407D" w:rsidP="00A6407D">
            <w:pPr>
              <w:contextualSpacing/>
              <w:jc w:val="center"/>
              <w:rPr>
                <w:rFonts w:ascii="Arial" w:eastAsia="Times New Roman" w:hAnsi="Arial" w:cs="Arial"/>
                <w:sz w:val="16"/>
                <w:szCs w:val="16"/>
                <w:lang w:val="es-CO" w:eastAsia="es-CO"/>
              </w:rPr>
            </w:pPr>
          </w:p>
        </w:tc>
      </w:tr>
      <w:tr w:rsidR="00A6407D" w:rsidRPr="00146D07" w14:paraId="27026D69" w14:textId="77777777" w:rsidTr="00DF1FAF">
        <w:trPr>
          <w:trHeight w:val="965"/>
          <w:jc w:val="center"/>
        </w:trPr>
        <w:tc>
          <w:tcPr>
            <w:tcW w:w="296" w:type="pct"/>
            <w:shd w:val="clear" w:color="auto" w:fill="auto"/>
            <w:noWrap/>
            <w:vAlign w:val="center"/>
          </w:tcPr>
          <w:p w14:paraId="672358DB" w14:textId="77777777" w:rsidR="00A6407D" w:rsidRDefault="00A6407D" w:rsidP="00A6407D">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2017</w:t>
            </w:r>
          </w:p>
        </w:tc>
        <w:tc>
          <w:tcPr>
            <w:tcW w:w="418" w:type="pct"/>
            <w:shd w:val="clear" w:color="auto" w:fill="auto"/>
            <w:noWrap/>
            <w:vAlign w:val="center"/>
          </w:tcPr>
          <w:p w14:paraId="5214C4BD" w14:textId="77777777" w:rsidR="00A6407D" w:rsidRPr="009319CC" w:rsidRDefault="00A6407D" w:rsidP="00A6407D">
            <w:pPr>
              <w:contextualSpacing/>
              <w:jc w:val="center"/>
              <w:rPr>
                <w:rFonts w:ascii="Arial" w:eastAsia="Times New Roman" w:hAnsi="Arial" w:cs="Arial"/>
                <w:sz w:val="16"/>
                <w:szCs w:val="16"/>
                <w:lang w:val="es-CO" w:eastAsia="es-CO"/>
              </w:rPr>
            </w:pPr>
            <w:r w:rsidRPr="00BB4CE9">
              <w:rPr>
                <w:rFonts w:ascii="Arial" w:eastAsia="Times New Roman" w:hAnsi="Arial" w:cs="Arial"/>
                <w:sz w:val="16"/>
                <w:szCs w:val="16"/>
                <w:lang w:val="es-CO" w:eastAsia="es-CO"/>
              </w:rPr>
              <w:t>Asociación Empresarial De Suministro Y Servicios Varios - ASOEMPRESERVAR</w:t>
            </w:r>
          </w:p>
        </w:tc>
        <w:tc>
          <w:tcPr>
            <w:tcW w:w="417" w:type="pct"/>
            <w:shd w:val="clear" w:color="auto" w:fill="auto"/>
            <w:noWrap/>
            <w:vAlign w:val="center"/>
          </w:tcPr>
          <w:p w14:paraId="01CC782E" w14:textId="77777777" w:rsidR="00A6407D" w:rsidRPr="005F16FD" w:rsidRDefault="00A6407D" w:rsidP="00A6407D">
            <w:pPr>
              <w:contextualSpacing/>
              <w:jc w:val="center"/>
              <w:rPr>
                <w:rFonts w:ascii="Arial" w:eastAsia="Times New Roman" w:hAnsi="Arial" w:cs="Arial"/>
                <w:sz w:val="16"/>
                <w:szCs w:val="16"/>
                <w:lang w:val="es-CO" w:eastAsia="es-CO"/>
              </w:rPr>
            </w:pPr>
            <w:r w:rsidRPr="00FC2463">
              <w:rPr>
                <w:rFonts w:ascii="Arial" w:eastAsia="Times New Roman" w:hAnsi="Arial" w:cs="Arial"/>
                <w:sz w:val="16"/>
                <w:szCs w:val="16"/>
                <w:lang w:val="es-CO" w:eastAsia="es-CO"/>
              </w:rPr>
              <w:t>4143.0.27.004.2017</w:t>
            </w:r>
          </w:p>
        </w:tc>
        <w:tc>
          <w:tcPr>
            <w:tcW w:w="952" w:type="pct"/>
            <w:shd w:val="clear" w:color="auto" w:fill="auto"/>
            <w:noWrap/>
            <w:vAlign w:val="center"/>
          </w:tcPr>
          <w:p w14:paraId="1C2B374F" w14:textId="77777777" w:rsidR="00A6407D" w:rsidRPr="00B5070F" w:rsidRDefault="00A6407D" w:rsidP="00A6407D">
            <w:pPr>
              <w:contextualSpacing/>
              <w:jc w:val="center"/>
              <w:rPr>
                <w:rFonts w:ascii="Arial" w:eastAsia="Times New Roman" w:hAnsi="Arial" w:cs="Arial"/>
                <w:sz w:val="16"/>
                <w:szCs w:val="16"/>
                <w:lang w:val="es-CO" w:eastAsia="es-CO"/>
              </w:rPr>
            </w:pPr>
            <w:r w:rsidRPr="008214C5">
              <w:rPr>
                <w:rFonts w:ascii="Arial" w:eastAsia="Times New Roman" w:hAnsi="Arial" w:cs="Arial"/>
                <w:sz w:val="16"/>
                <w:szCs w:val="16"/>
                <w:lang w:val="es-CO" w:eastAsia="es-CO"/>
              </w:rPr>
              <w:t>Aunar esfuerzos técnicos, administrativos y financieros entre las entidades participantes, para el fortalecimiento del programa de alimentación escolar en el municipio de Santiago de Cali, en el marco de los proyectos de inversión fichas EBI no. 02040045. Vigencia 2017.</w:t>
            </w:r>
          </w:p>
        </w:tc>
        <w:tc>
          <w:tcPr>
            <w:tcW w:w="477" w:type="pct"/>
            <w:shd w:val="clear" w:color="auto" w:fill="auto"/>
            <w:vAlign w:val="center"/>
          </w:tcPr>
          <w:p w14:paraId="40F586D3" w14:textId="77777777" w:rsidR="00A6407D" w:rsidRDefault="00A6407D" w:rsidP="00A6407D">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Directa</w:t>
            </w:r>
          </w:p>
        </w:tc>
        <w:tc>
          <w:tcPr>
            <w:tcW w:w="595" w:type="pct"/>
            <w:shd w:val="clear" w:color="auto" w:fill="auto"/>
            <w:noWrap/>
            <w:vAlign w:val="center"/>
          </w:tcPr>
          <w:p w14:paraId="2642352E" w14:textId="77777777" w:rsidR="00A6407D" w:rsidRDefault="00A6407D" w:rsidP="00A6407D">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Convenio de Asociación</w:t>
            </w:r>
          </w:p>
        </w:tc>
        <w:tc>
          <w:tcPr>
            <w:tcW w:w="357" w:type="pct"/>
            <w:vAlign w:val="center"/>
          </w:tcPr>
          <w:p w14:paraId="54FEE819" w14:textId="77777777" w:rsidR="00A6407D" w:rsidRDefault="00A6407D" w:rsidP="00A6407D">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30 enero 2017</w:t>
            </w:r>
          </w:p>
        </w:tc>
        <w:tc>
          <w:tcPr>
            <w:tcW w:w="536" w:type="pct"/>
            <w:vAlign w:val="center"/>
          </w:tcPr>
          <w:p w14:paraId="521ADE5F" w14:textId="77777777" w:rsidR="00A6407D" w:rsidRDefault="00A6407D" w:rsidP="00A6407D">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17 febrero 2017</w:t>
            </w:r>
          </w:p>
        </w:tc>
        <w:tc>
          <w:tcPr>
            <w:tcW w:w="358" w:type="pct"/>
            <w:vAlign w:val="center"/>
          </w:tcPr>
          <w:p w14:paraId="6BD1D3CD" w14:textId="77777777" w:rsidR="00A6407D" w:rsidRDefault="00A6407D" w:rsidP="00A6407D">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$737</w:t>
            </w:r>
          </w:p>
        </w:tc>
        <w:tc>
          <w:tcPr>
            <w:tcW w:w="594" w:type="pct"/>
            <w:vAlign w:val="center"/>
          </w:tcPr>
          <w:p w14:paraId="6BB751E3" w14:textId="77777777" w:rsidR="00FC394B" w:rsidRDefault="00FC394B" w:rsidP="00FC394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de Inicio</w:t>
            </w:r>
          </w:p>
          <w:p w14:paraId="72CD5963" w14:textId="77777777" w:rsidR="00FC394B" w:rsidRDefault="00FC394B" w:rsidP="00FC394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Aprobación Póliza</w:t>
            </w:r>
          </w:p>
          <w:p w14:paraId="4AEB28C5" w14:textId="77777777" w:rsidR="00FC394B" w:rsidRDefault="00FC394B" w:rsidP="00FC394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-Póliza</w:t>
            </w:r>
          </w:p>
          <w:p w14:paraId="3A87E682" w14:textId="77777777" w:rsidR="00FC394B" w:rsidRDefault="00FC394B" w:rsidP="00FC394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-RP y CDP</w:t>
            </w:r>
          </w:p>
          <w:p w14:paraId="0AA2D402" w14:textId="77777777" w:rsidR="00FC394B" w:rsidRDefault="00FC394B" w:rsidP="00FC394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-Informes de Supervisión</w:t>
            </w:r>
          </w:p>
          <w:p w14:paraId="23AC0ED8" w14:textId="77777777" w:rsidR="00FC394B" w:rsidRDefault="00FC394B" w:rsidP="00FC394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Final</w:t>
            </w:r>
          </w:p>
          <w:p w14:paraId="1AC23E33" w14:textId="77777777" w:rsidR="00FC394B" w:rsidRDefault="00FC394B" w:rsidP="00FC394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Liquidación</w:t>
            </w:r>
          </w:p>
          <w:p w14:paraId="28D8FA2E" w14:textId="77777777" w:rsidR="00A6407D" w:rsidRPr="00146D07" w:rsidRDefault="00A6407D" w:rsidP="00A6407D">
            <w:pPr>
              <w:contextualSpacing/>
              <w:jc w:val="center"/>
              <w:rPr>
                <w:rFonts w:ascii="Arial" w:eastAsia="Times New Roman" w:hAnsi="Arial" w:cs="Arial"/>
                <w:sz w:val="16"/>
                <w:szCs w:val="16"/>
                <w:lang w:val="es-CO" w:eastAsia="es-CO"/>
              </w:rPr>
            </w:pPr>
          </w:p>
        </w:tc>
      </w:tr>
      <w:tr w:rsidR="00516DF0" w:rsidRPr="00146D07" w14:paraId="69D1A85A" w14:textId="77777777" w:rsidTr="00DF1FAF">
        <w:trPr>
          <w:trHeight w:val="965"/>
          <w:jc w:val="center"/>
        </w:trPr>
        <w:tc>
          <w:tcPr>
            <w:tcW w:w="296" w:type="pct"/>
            <w:shd w:val="clear" w:color="auto" w:fill="auto"/>
            <w:noWrap/>
            <w:vAlign w:val="center"/>
          </w:tcPr>
          <w:p w14:paraId="232C1F8D" w14:textId="77777777" w:rsidR="00516DF0" w:rsidRDefault="00516DF0" w:rsidP="00516DF0">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2017</w:t>
            </w:r>
          </w:p>
        </w:tc>
        <w:tc>
          <w:tcPr>
            <w:tcW w:w="418" w:type="pct"/>
            <w:shd w:val="clear" w:color="auto" w:fill="auto"/>
            <w:noWrap/>
            <w:vAlign w:val="center"/>
          </w:tcPr>
          <w:p w14:paraId="6EC325DB" w14:textId="77777777" w:rsidR="00516DF0" w:rsidRPr="009319CC" w:rsidRDefault="00516DF0" w:rsidP="00516DF0">
            <w:pPr>
              <w:contextualSpacing/>
              <w:jc w:val="center"/>
              <w:rPr>
                <w:rFonts w:ascii="Arial" w:eastAsia="Times New Roman" w:hAnsi="Arial" w:cs="Arial"/>
                <w:sz w:val="16"/>
                <w:szCs w:val="16"/>
                <w:lang w:val="es-CO" w:eastAsia="es-CO"/>
              </w:rPr>
            </w:pPr>
            <w:r w:rsidRPr="008D1650">
              <w:rPr>
                <w:rFonts w:ascii="Arial" w:eastAsia="Times New Roman" w:hAnsi="Arial" w:cs="Arial"/>
                <w:sz w:val="16"/>
                <w:szCs w:val="16"/>
                <w:lang w:val="es-CO" w:eastAsia="es-CO"/>
              </w:rPr>
              <w:t>Fundación ProDesarrollo Comunitario acción Por Colombia</w:t>
            </w:r>
          </w:p>
        </w:tc>
        <w:tc>
          <w:tcPr>
            <w:tcW w:w="417" w:type="pct"/>
            <w:shd w:val="clear" w:color="auto" w:fill="auto"/>
            <w:noWrap/>
            <w:vAlign w:val="center"/>
          </w:tcPr>
          <w:p w14:paraId="4F904742" w14:textId="77777777" w:rsidR="00516DF0" w:rsidRPr="005F16FD" w:rsidRDefault="00516DF0" w:rsidP="00516DF0">
            <w:pPr>
              <w:contextualSpacing/>
              <w:jc w:val="center"/>
              <w:rPr>
                <w:rFonts w:ascii="Arial" w:eastAsia="Times New Roman" w:hAnsi="Arial" w:cs="Arial"/>
                <w:sz w:val="16"/>
                <w:szCs w:val="16"/>
                <w:lang w:val="es-CO" w:eastAsia="es-CO"/>
              </w:rPr>
            </w:pPr>
            <w:r w:rsidRPr="00FC2463">
              <w:rPr>
                <w:rFonts w:ascii="Arial" w:eastAsia="Times New Roman" w:hAnsi="Arial" w:cs="Arial"/>
                <w:sz w:val="16"/>
                <w:szCs w:val="16"/>
                <w:lang w:val="es-CO" w:eastAsia="es-CO"/>
              </w:rPr>
              <w:t>4143.0.27.00</w:t>
            </w:r>
            <w:r>
              <w:rPr>
                <w:rFonts w:ascii="Arial" w:eastAsia="Times New Roman" w:hAnsi="Arial" w:cs="Arial"/>
                <w:sz w:val="16"/>
                <w:szCs w:val="16"/>
                <w:lang w:val="es-CO" w:eastAsia="es-CO"/>
              </w:rPr>
              <w:t>5</w:t>
            </w:r>
            <w:r w:rsidRPr="00FC2463">
              <w:rPr>
                <w:rFonts w:ascii="Arial" w:eastAsia="Times New Roman" w:hAnsi="Arial" w:cs="Arial"/>
                <w:sz w:val="16"/>
                <w:szCs w:val="16"/>
                <w:lang w:val="es-CO" w:eastAsia="es-CO"/>
              </w:rPr>
              <w:t>.2017</w:t>
            </w:r>
          </w:p>
        </w:tc>
        <w:tc>
          <w:tcPr>
            <w:tcW w:w="952" w:type="pct"/>
            <w:shd w:val="clear" w:color="auto" w:fill="auto"/>
            <w:noWrap/>
            <w:vAlign w:val="center"/>
          </w:tcPr>
          <w:p w14:paraId="6D0A7CD3" w14:textId="77777777" w:rsidR="00516DF0" w:rsidRPr="00B5070F" w:rsidRDefault="00516DF0" w:rsidP="00516DF0">
            <w:pPr>
              <w:contextualSpacing/>
              <w:jc w:val="center"/>
              <w:rPr>
                <w:rFonts w:ascii="Arial" w:eastAsia="Times New Roman" w:hAnsi="Arial" w:cs="Arial"/>
                <w:sz w:val="16"/>
                <w:szCs w:val="16"/>
                <w:lang w:val="es-CO" w:eastAsia="es-CO"/>
              </w:rPr>
            </w:pPr>
            <w:r w:rsidRPr="008214C5">
              <w:rPr>
                <w:rFonts w:ascii="Arial" w:eastAsia="Times New Roman" w:hAnsi="Arial" w:cs="Arial"/>
                <w:sz w:val="16"/>
                <w:szCs w:val="16"/>
                <w:lang w:val="es-CO" w:eastAsia="es-CO"/>
              </w:rPr>
              <w:t>Aunar esfuerzos técnicos, administrativos y financieros entre las entidades participantes, para el fortalecimiento del programa de alimentación escolar en el municipio de Santiago de Cali, en el marco de los proyectos de inversión fichas EBI no. 02040045. Vigencia 2017.</w:t>
            </w:r>
          </w:p>
        </w:tc>
        <w:tc>
          <w:tcPr>
            <w:tcW w:w="477" w:type="pct"/>
            <w:shd w:val="clear" w:color="auto" w:fill="auto"/>
            <w:vAlign w:val="center"/>
          </w:tcPr>
          <w:p w14:paraId="4663A04A" w14:textId="77777777" w:rsidR="00516DF0" w:rsidRDefault="00516DF0" w:rsidP="00516DF0">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Directa</w:t>
            </w:r>
          </w:p>
        </w:tc>
        <w:tc>
          <w:tcPr>
            <w:tcW w:w="595" w:type="pct"/>
            <w:shd w:val="clear" w:color="auto" w:fill="auto"/>
            <w:noWrap/>
            <w:vAlign w:val="center"/>
          </w:tcPr>
          <w:p w14:paraId="7709179D" w14:textId="77777777" w:rsidR="00516DF0" w:rsidRDefault="00516DF0" w:rsidP="00516DF0">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Convenio de Asociación</w:t>
            </w:r>
          </w:p>
        </w:tc>
        <w:tc>
          <w:tcPr>
            <w:tcW w:w="357" w:type="pct"/>
            <w:vAlign w:val="center"/>
          </w:tcPr>
          <w:p w14:paraId="32DBCEFB" w14:textId="77777777" w:rsidR="00516DF0" w:rsidRDefault="00516DF0" w:rsidP="00516DF0">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30 enero 2017</w:t>
            </w:r>
          </w:p>
        </w:tc>
        <w:tc>
          <w:tcPr>
            <w:tcW w:w="536" w:type="pct"/>
            <w:vAlign w:val="center"/>
          </w:tcPr>
          <w:p w14:paraId="35A05138" w14:textId="77777777" w:rsidR="00516DF0" w:rsidRDefault="00516DF0" w:rsidP="00516DF0">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17 febrero 2017</w:t>
            </w:r>
          </w:p>
        </w:tc>
        <w:tc>
          <w:tcPr>
            <w:tcW w:w="358" w:type="pct"/>
            <w:vAlign w:val="center"/>
          </w:tcPr>
          <w:p w14:paraId="6258A99C" w14:textId="77777777" w:rsidR="00516DF0" w:rsidRDefault="00516DF0" w:rsidP="00516DF0">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$737</w:t>
            </w:r>
          </w:p>
        </w:tc>
        <w:tc>
          <w:tcPr>
            <w:tcW w:w="594" w:type="pct"/>
            <w:vAlign w:val="center"/>
          </w:tcPr>
          <w:p w14:paraId="7E6F9E75" w14:textId="77777777" w:rsidR="00FC394B" w:rsidRDefault="00FC394B" w:rsidP="00FC394B">
            <w:pPr>
              <w:contextualSpacing/>
              <w:jc w:val="center"/>
              <w:rPr>
                <w:rFonts w:ascii="Arial" w:eastAsia="Times New Roman" w:hAnsi="Arial" w:cs="Arial"/>
                <w:sz w:val="16"/>
                <w:szCs w:val="16"/>
                <w:lang w:val="es-CO" w:eastAsia="es-CO"/>
              </w:rPr>
            </w:pPr>
          </w:p>
          <w:p w14:paraId="1B1EF813" w14:textId="77777777" w:rsidR="00FC394B" w:rsidRDefault="00FC394B" w:rsidP="00FC394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de Inicio</w:t>
            </w:r>
          </w:p>
          <w:p w14:paraId="0E1FB743" w14:textId="77777777" w:rsidR="00FC394B" w:rsidRDefault="00FC394B" w:rsidP="00FC394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Aprobación Póliza</w:t>
            </w:r>
          </w:p>
          <w:p w14:paraId="71C64E51" w14:textId="77777777" w:rsidR="00FC394B" w:rsidRDefault="00FC394B" w:rsidP="00FC394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-Póliza</w:t>
            </w:r>
          </w:p>
          <w:p w14:paraId="5FB7767B" w14:textId="77777777" w:rsidR="00FC394B" w:rsidRDefault="00FC394B" w:rsidP="00FC394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-RP y CDP</w:t>
            </w:r>
          </w:p>
          <w:p w14:paraId="1C492CAB" w14:textId="77777777" w:rsidR="00FC394B" w:rsidRDefault="00FC394B" w:rsidP="00FC394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-Informes de Supervisión</w:t>
            </w:r>
          </w:p>
          <w:p w14:paraId="3E4369BF" w14:textId="77777777" w:rsidR="00FC394B" w:rsidRDefault="00FC394B" w:rsidP="00FC394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Final</w:t>
            </w:r>
          </w:p>
          <w:p w14:paraId="3B3CA51F" w14:textId="77777777" w:rsidR="00FC394B" w:rsidRDefault="00FC394B" w:rsidP="00FC394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Liquidación</w:t>
            </w:r>
          </w:p>
          <w:p w14:paraId="20975CD9" w14:textId="77777777" w:rsidR="00516DF0" w:rsidRPr="00146D07" w:rsidRDefault="00516DF0" w:rsidP="00516DF0">
            <w:pPr>
              <w:contextualSpacing/>
              <w:jc w:val="center"/>
              <w:rPr>
                <w:rFonts w:ascii="Arial" w:eastAsia="Times New Roman" w:hAnsi="Arial" w:cs="Arial"/>
                <w:sz w:val="16"/>
                <w:szCs w:val="16"/>
                <w:lang w:val="es-CO" w:eastAsia="es-CO"/>
              </w:rPr>
            </w:pPr>
          </w:p>
        </w:tc>
      </w:tr>
      <w:tr w:rsidR="005352CA" w:rsidRPr="00146D07" w14:paraId="3B471BEA" w14:textId="77777777" w:rsidTr="00DF1FAF">
        <w:trPr>
          <w:trHeight w:val="965"/>
          <w:jc w:val="center"/>
        </w:trPr>
        <w:tc>
          <w:tcPr>
            <w:tcW w:w="296" w:type="pct"/>
            <w:shd w:val="clear" w:color="auto" w:fill="auto"/>
            <w:noWrap/>
            <w:vAlign w:val="center"/>
          </w:tcPr>
          <w:p w14:paraId="2B347564" w14:textId="77777777" w:rsidR="005352CA" w:rsidRDefault="00115BE5" w:rsidP="00516DF0">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2017</w:t>
            </w:r>
          </w:p>
        </w:tc>
        <w:tc>
          <w:tcPr>
            <w:tcW w:w="418" w:type="pct"/>
            <w:shd w:val="clear" w:color="auto" w:fill="auto"/>
            <w:noWrap/>
            <w:vAlign w:val="center"/>
          </w:tcPr>
          <w:p w14:paraId="16883800" w14:textId="77777777" w:rsidR="005352CA" w:rsidRPr="008D1650" w:rsidRDefault="00115BE5" w:rsidP="00115BE5">
            <w:pPr>
              <w:contextualSpacing/>
              <w:jc w:val="center"/>
              <w:rPr>
                <w:rFonts w:ascii="Arial" w:eastAsia="Times New Roman" w:hAnsi="Arial" w:cs="Arial"/>
                <w:sz w:val="16"/>
                <w:szCs w:val="16"/>
                <w:lang w:val="es-CO" w:eastAsia="es-CO"/>
              </w:rPr>
            </w:pPr>
            <w:r w:rsidRPr="00115BE5">
              <w:rPr>
                <w:rFonts w:ascii="Arial" w:eastAsia="Times New Roman" w:hAnsi="Arial" w:cs="Arial"/>
                <w:sz w:val="16"/>
                <w:szCs w:val="16"/>
                <w:lang w:val="es-CO" w:eastAsia="es-CO"/>
              </w:rPr>
              <w:t>Corporación Hacia Un Valle Solidario</w:t>
            </w:r>
          </w:p>
        </w:tc>
        <w:tc>
          <w:tcPr>
            <w:tcW w:w="417" w:type="pct"/>
            <w:shd w:val="clear" w:color="auto" w:fill="auto"/>
            <w:noWrap/>
            <w:vAlign w:val="center"/>
          </w:tcPr>
          <w:p w14:paraId="02D91419" w14:textId="77777777" w:rsidR="005352CA" w:rsidRPr="00FC2463" w:rsidRDefault="00782BED" w:rsidP="00782BED">
            <w:pPr>
              <w:contextualSpacing/>
              <w:jc w:val="center"/>
              <w:rPr>
                <w:rFonts w:ascii="Arial" w:eastAsia="Times New Roman" w:hAnsi="Arial" w:cs="Arial"/>
                <w:sz w:val="16"/>
                <w:szCs w:val="16"/>
                <w:lang w:val="es-CO" w:eastAsia="es-CO"/>
              </w:rPr>
            </w:pPr>
            <w:r w:rsidRPr="00782BED">
              <w:rPr>
                <w:rFonts w:ascii="Arial" w:eastAsia="Times New Roman" w:hAnsi="Arial" w:cs="Arial"/>
                <w:sz w:val="16"/>
                <w:szCs w:val="16"/>
                <w:lang w:val="es-CO" w:eastAsia="es-CO"/>
              </w:rPr>
              <w:t>4143.010.26.386.2017</w:t>
            </w:r>
          </w:p>
        </w:tc>
        <w:tc>
          <w:tcPr>
            <w:tcW w:w="952" w:type="pct"/>
            <w:shd w:val="clear" w:color="auto" w:fill="auto"/>
            <w:noWrap/>
            <w:vAlign w:val="center"/>
          </w:tcPr>
          <w:p w14:paraId="5CE4AA1E" w14:textId="77777777" w:rsidR="005352CA" w:rsidRPr="008214C5" w:rsidRDefault="005352CA" w:rsidP="00516DF0">
            <w:pPr>
              <w:contextualSpacing/>
              <w:jc w:val="center"/>
              <w:rPr>
                <w:rFonts w:ascii="Arial" w:eastAsia="Times New Roman" w:hAnsi="Arial" w:cs="Arial"/>
                <w:sz w:val="16"/>
                <w:szCs w:val="16"/>
                <w:lang w:val="es-CO" w:eastAsia="es-CO"/>
              </w:rPr>
            </w:pPr>
            <w:r w:rsidRPr="005352CA">
              <w:rPr>
                <w:rFonts w:ascii="Arial" w:eastAsia="Times New Roman" w:hAnsi="Arial" w:cs="Arial"/>
                <w:sz w:val="16"/>
                <w:szCs w:val="16"/>
                <w:lang w:val="es-CO" w:eastAsia="es-CO"/>
              </w:rPr>
              <w:t xml:space="preserve">Prestación del servicio de atención alimentaria para el </w:t>
            </w:r>
            <w:r w:rsidR="00994391" w:rsidRPr="005352CA">
              <w:rPr>
                <w:rFonts w:ascii="Arial" w:eastAsia="Times New Roman" w:hAnsi="Arial" w:cs="Arial"/>
                <w:sz w:val="16"/>
                <w:szCs w:val="16"/>
                <w:lang w:val="es-CO" w:eastAsia="es-CO"/>
              </w:rPr>
              <w:t xml:space="preserve">Programa </w:t>
            </w:r>
            <w:r w:rsidRPr="005352CA">
              <w:rPr>
                <w:rFonts w:ascii="Arial" w:eastAsia="Times New Roman" w:hAnsi="Arial" w:cs="Arial"/>
                <w:sz w:val="16"/>
                <w:szCs w:val="16"/>
                <w:lang w:val="es-CO" w:eastAsia="es-CO"/>
              </w:rPr>
              <w:t xml:space="preserve">de </w:t>
            </w:r>
            <w:r w:rsidR="00994391" w:rsidRPr="005352CA">
              <w:rPr>
                <w:rFonts w:ascii="Arial" w:eastAsia="Times New Roman" w:hAnsi="Arial" w:cs="Arial"/>
                <w:sz w:val="16"/>
                <w:szCs w:val="16"/>
                <w:lang w:val="es-CO" w:eastAsia="es-CO"/>
              </w:rPr>
              <w:t xml:space="preserve">Alimentación Escolar </w:t>
            </w:r>
            <w:r w:rsidRPr="005352CA">
              <w:rPr>
                <w:rFonts w:ascii="Arial" w:eastAsia="Times New Roman" w:hAnsi="Arial" w:cs="Arial"/>
                <w:sz w:val="16"/>
                <w:szCs w:val="16"/>
                <w:lang w:val="es-CO" w:eastAsia="es-CO"/>
              </w:rPr>
              <w:t xml:space="preserve">-PAE a través del suministro de raciones alimentarias, con aplicación de los lineamientos técnicos, administrativos, estándares y condiciones mínimas expedidas por parte del </w:t>
            </w:r>
            <w:r w:rsidR="00C535F0" w:rsidRPr="005352CA">
              <w:rPr>
                <w:rFonts w:ascii="Arial" w:eastAsia="Times New Roman" w:hAnsi="Arial" w:cs="Arial"/>
                <w:sz w:val="16"/>
                <w:szCs w:val="16"/>
                <w:lang w:val="es-CO" w:eastAsia="es-CO"/>
              </w:rPr>
              <w:t>Ministerio de Educaci</w:t>
            </w:r>
            <w:r w:rsidR="00C535F0">
              <w:rPr>
                <w:rFonts w:ascii="Arial" w:eastAsia="Times New Roman" w:hAnsi="Arial" w:cs="Arial"/>
                <w:sz w:val="16"/>
                <w:szCs w:val="16"/>
                <w:lang w:val="es-CO" w:eastAsia="es-CO"/>
              </w:rPr>
              <w:t>ó</w:t>
            </w:r>
            <w:r w:rsidR="00C535F0" w:rsidRPr="005352CA">
              <w:rPr>
                <w:rFonts w:ascii="Arial" w:eastAsia="Times New Roman" w:hAnsi="Arial" w:cs="Arial"/>
                <w:sz w:val="16"/>
                <w:szCs w:val="16"/>
                <w:lang w:val="es-CO" w:eastAsia="es-CO"/>
              </w:rPr>
              <w:t xml:space="preserve">n </w:t>
            </w:r>
            <w:r w:rsidR="00994391" w:rsidRPr="005352CA">
              <w:rPr>
                <w:rFonts w:ascii="Arial" w:eastAsia="Times New Roman" w:hAnsi="Arial" w:cs="Arial"/>
                <w:sz w:val="16"/>
                <w:szCs w:val="16"/>
                <w:lang w:val="es-CO" w:eastAsia="es-CO"/>
              </w:rPr>
              <w:t xml:space="preserve">Nacional </w:t>
            </w:r>
            <w:r w:rsidRPr="005352CA">
              <w:rPr>
                <w:rFonts w:ascii="Arial" w:eastAsia="Times New Roman" w:hAnsi="Arial" w:cs="Arial"/>
                <w:sz w:val="16"/>
                <w:szCs w:val="16"/>
                <w:lang w:val="es-CO" w:eastAsia="es-CO"/>
              </w:rPr>
              <w:t>acorde a la ficha EBI no. 02040045 vigencia 2017 zona 4 y 5</w:t>
            </w:r>
          </w:p>
        </w:tc>
        <w:tc>
          <w:tcPr>
            <w:tcW w:w="477" w:type="pct"/>
            <w:shd w:val="clear" w:color="auto" w:fill="auto"/>
            <w:vAlign w:val="center"/>
          </w:tcPr>
          <w:p w14:paraId="4B5F3317" w14:textId="77777777" w:rsidR="005352CA" w:rsidRDefault="00782BED" w:rsidP="00516DF0">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Directa</w:t>
            </w:r>
          </w:p>
        </w:tc>
        <w:tc>
          <w:tcPr>
            <w:tcW w:w="595" w:type="pct"/>
            <w:shd w:val="clear" w:color="auto" w:fill="auto"/>
            <w:noWrap/>
            <w:vAlign w:val="center"/>
          </w:tcPr>
          <w:p w14:paraId="1E37E34E" w14:textId="77777777" w:rsidR="005352CA" w:rsidRDefault="00782BED" w:rsidP="00516DF0">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w:t>
            </w:r>
          </w:p>
        </w:tc>
        <w:tc>
          <w:tcPr>
            <w:tcW w:w="357" w:type="pct"/>
            <w:vAlign w:val="center"/>
          </w:tcPr>
          <w:p w14:paraId="6117FB07" w14:textId="77777777" w:rsidR="005352CA" w:rsidRDefault="00A10F78" w:rsidP="00516DF0">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20 febrero 2017</w:t>
            </w:r>
          </w:p>
        </w:tc>
        <w:tc>
          <w:tcPr>
            <w:tcW w:w="536" w:type="pct"/>
            <w:vAlign w:val="center"/>
          </w:tcPr>
          <w:p w14:paraId="7006379F" w14:textId="77777777" w:rsidR="005352CA" w:rsidRDefault="000B6DC7" w:rsidP="00516DF0">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w:t>
            </w:r>
            <w:r w:rsidR="00A10F78">
              <w:rPr>
                <w:rFonts w:ascii="Arial" w:eastAsia="Times New Roman" w:hAnsi="Arial" w:cs="Arial"/>
                <w:sz w:val="16"/>
                <w:szCs w:val="16"/>
                <w:lang w:val="es-CO" w:eastAsia="es-CO"/>
              </w:rPr>
              <w:t xml:space="preserve">2 </w:t>
            </w:r>
            <w:r>
              <w:rPr>
                <w:rFonts w:ascii="Arial" w:eastAsia="Times New Roman" w:hAnsi="Arial" w:cs="Arial"/>
                <w:sz w:val="16"/>
                <w:szCs w:val="16"/>
                <w:lang w:val="es-CO" w:eastAsia="es-CO"/>
              </w:rPr>
              <w:t xml:space="preserve">agosto </w:t>
            </w:r>
            <w:r w:rsidR="00A10F78">
              <w:rPr>
                <w:rFonts w:ascii="Arial" w:eastAsia="Times New Roman" w:hAnsi="Arial" w:cs="Arial"/>
                <w:sz w:val="16"/>
                <w:szCs w:val="16"/>
                <w:lang w:val="es-CO" w:eastAsia="es-CO"/>
              </w:rPr>
              <w:t>2017</w:t>
            </w:r>
          </w:p>
        </w:tc>
        <w:tc>
          <w:tcPr>
            <w:tcW w:w="358" w:type="pct"/>
            <w:vAlign w:val="center"/>
          </w:tcPr>
          <w:p w14:paraId="3990C72C" w14:textId="77777777" w:rsidR="005352CA" w:rsidRDefault="00A10F78" w:rsidP="00516DF0">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w:t>
            </w:r>
            <w:r w:rsidR="000F19A8">
              <w:rPr>
                <w:rFonts w:ascii="Arial" w:eastAsia="Times New Roman" w:hAnsi="Arial" w:cs="Arial"/>
                <w:sz w:val="16"/>
                <w:szCs w:val="16"/>
                <w:lang w:val="es-CO" w:eastAsia="es-CO"/>
              </w:rPr>
              <w:t>8.11</w:t>
            </w:r>
            <w:r w:rsidR="00E53C57">
              <w:rPr>
                <w:rFonts w:ascii="Arial" w:eastAsia="Times New Roman" w:hAnsi="Arial" w:cs="Arial"/>
                <w:sz w:val="16"/>
                <w:szCs w:val="16"/>
                <w:lang w:val="es-CO" w:eastAsia="es-CO"/>
              </w:rPr>
              <w:t>2</w:t>
            </w:r>
          </w:p>
        </w:tc>
        <w:tc>
          <w:tcPr>
            <w:tcW w:w="594" w:type="pct"/>
            <w:vAlign w:val="center"/>
          </w:tcPr>
          <w:p w14:paraId="0235B8EE" w14:textId="77777777" w:rsidR="00FC394B" w:rsidRDefault="00FC394B" w:rsidP="00FC394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de Inicio</w:t>
            </w:r>
          </w:p>
          <w:p w14:paraId="6204430C" w14:textId="77777777" w:rsidR="00FC394B" w:rsidRDefault="00FC394B" w:rsidP="00FC394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Aprobación Póliza</w:t>
            </w:r>
          </w:p>
          <w:p w14:paraId="588D133A" w14:textId="77777777" w:rsidR="00FC394B" w:rsidRDefault="00FC394B" w:rsidP="00FC394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-Póliza</w:t>
            </w:r>
          </w:p>
          <w:p w14:paraId="3727902E" w14:textId="77777777" w:rsidR="00FC394B" w:rsidRDefault="00FC394B" w:rsidP="00FC394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-RP y CDP</w:t>
            </w:r>
          </w:p>
          <w:p w14:paraId="03D31513" w14:textId="77777777" w:rsidR="00FC394B" w:rsidRDefault="00FC394B" w:rsidP="00FC394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-Informes de Supervisión</w:t>
            </w:r>
          </w:p>
          <w:p w14:paraId="53DC1DA4" w14:textId="77777777" w:rsidR="00FC394B" w:rsidRDefault="00FC394B" w:rsidP="00FC394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Final</w:t>
            </w:r>
          </w:p>
          <w:p w14:paraId="3E6A0F12" w14:textId="77777777" w:rsidR="00FC394B" w:rsidRDefault="00FC394B" w:rsidP="00FC394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Liquidación</w:t>
            </w:r>
          </w:p>
          <w:p w14:paraId="05D0EE00" w14:textId="77777777" w:rsidR="005352CA" w:rsidRPr="00146D07" w:rsidRDefault="005352CA" w:rsidP="00516DF0">
            <w:pPr>
              <w:contextualSpacing/>
              <w:jc w:val="center"/>
              <w:rPr>
                <w:rFonts w:ascii="Arial" w:eastAsia="Times New Roman" w:hAnsi="Arial" w:cs="Arial"/>
                <w:sz w:val="16"/>
                <w:szCs w:val="16"/>
                <w:lang w:val="es-CO" w:eastAsia="es-CO"/>
              </w:rPr>
            </w:pPr>
          </w:p>
        </w:tc>
      </w:tr>
      <w:tr w:rsidR="00917292" w:rsidRPr="00146D07" w14:paraId="1AF6B1F8" w14:textId="77777777" w:rsidTr="00DF1FAF">
        <w:trPr>
          <w:trHeight w:val="965"/>
          <w:jc w:val="center"/>
        </w:trPr>
        <w:tc>
          <w:tcPr>
            <w:tcW w:w="296" w:type="pct"/>
            <w:shd w:val="clear" w:color="auto" w:fill="auto"/>
            <w:noWrap/>
            <w:vAlign w:val="center"/>
          </w:tcPr>
          <w:p w14:paraId="3206B667" w14:textId="77777777" w:rsidR="00917292" w:rsidRDefault="00917292" w:rsidP="00917292">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2017</w:t>
            </w:r>
          </w:p>
        </w:tc>
        <w:tc>
          <w:tcPr>
            <w:tcW w:w="418" w:type="pct"/>
            <w:shd w:val="clear" w:color="auto" w:fill="auto"/>
            <w:noWrap/>
            <w:vAlign w:val="center"/>
          </w:tcPr>
          <w:p w14:paraId="46905174" w14:textId="77777777" w:rsidR="00917292" w:rsidRPr="00115BE5" w:rsidRDefault="009E6B03" w:rsidP="00A0671E">
            <w:pPr>
              <w:contextualSpacing/>
              <w:jc w:val="center"/>
              <w:rPr>
                <w:rFonts w:ascii="Arial" w:eastAsia="Times New Roman" w:hAnsi="Arial" w:cs="Arial"/>
                <w:sz w:val="16"/>
                <w:szCs w:val="16"/>
                <w:lang w:val="es-CO" w:eastAsia="es-CO"/>
              </w:rPr>
            </w:pPr>
            <w:r w:rsidRPr="00A0671E">
              <w:rPr>
                <w:rFonts w:ascii="Arial" w:eastAsia="Times New Roman" w:hAnsi="Arial" w:cs="Arial"/>
                <w:sz w:val="16"/>
                <w:szCs w:val="16"/>
                <w:lang w:val="es-CO" w:eastAsia="es-CO"/>
              </w:rPr>
              <w:t>Fundación Pacific Internacional</w:t>
            </w:r>
          </w:p>
        </w:tc>
        <w:tc>
          <w:tcPr>
            <w:tcW w:w="417" w:type="pct"/>
            <w:shd w:val="clear" w:color="auto" w:fill="auto"/>
            <w:noWrap/>
            <w:vAlign w:val="center"/>
          </w:tcPr>
          <w:p w14:paraId="2991A649" w14:textId="77777777" w:rsidR="00917292" w:rsidRPr="00782BED" w:rsidRDefault="00917292" w:rsidP="00917292">
            <w:pPr>
              <w:contextualSpacing/>
              <w:jc w:val="center"/>
              <w:rPr>
                <w:rFonts w:ascii="Arial" w:eastAsia="Times New Roman" w:hAnsi="Arial" w:cs="Arial"/>
                <w:sz w:val="16"/>
                <w:szCs w:val="16"/>
                <w:lang w:val="es-CO" w:eastAsia="es-CO"/>
              </w:rPr>
            </w:pPr>
            <w:r w:rsidRPr="00C572B4">
              <w:rPr>
                <w:rFonts w:ascii="Arial" w:eastAsia="Times New Roman" w:hAnsi="Arial" w:cs="Arial"/>
                <w:sz w:val="16"/>
                <w:szCs w:val="16"/>
                <w:lang w:val="es-CO" w:eastAsia="es-CO"/>
              </w:rPr>
              <w:t>4143.010.26.387.2017</w:t>
            </w:r>
          </w:p>
        </w:tc>
        <w:tc>
          <w:tcPr>
            <w:tcW w:w="952" w:type="pct"/>
            <w:shd w:val="clear" w:color="auto" w:fill="auto"/>
            <w:noWrap/>
            <w:vAlign w:val="center"/>
          </w:tcPr>
          <w:p w14:paraId="53A4FB83" w14:textId="77777777" w:rsidR="00917292" w:rsidRPr="005352CA" w:rsidRDefault="00917292" w:rsidP="00917292">
            <w:pPr>
              <w:contextualSpacing/>
              <w:jc w:val="center"/>
              <w:rPr>
                <w:rFonts w:ascii="Arial" w:eastAsia="Times New Roman" w:hAnsi="Arial" w:cs="Arial"/>
                <w:sz w:val="16"/>
                <w:szCs w:val="16"/>
                <w:lang w:val="es-CO" w:eastAsia="es-CO"/>
              </w:rPr>
            </w:pPr>
            <w:r w:rsidRPr="005352CA">
              <w:rPr>
                <w:rFonts w:ascii="Arial" w:eastAsia="Times New Roman" w:hAnsi="Arial" w:cs="Arial"/>
                <w:sz w:val="16"/>
                <w:szCs w:val="16"/>
                <w:lang w:val="es-CO" w:eastAsia="es-CO"/>
              </w:rPr>
              <w:t xml:space="preserve">Prestación del servicio de atención alimentaria para el </w:t>
            </w:r>
            <w:r w:rsidR="00994391" w:rsidRPr="005352CA">
              <w:rPr>
                <w:rFonts w:ascii="Arial" w:eastAsia="Times New Roman" w:hAnsi="Arial" w:cs="Arial"/>
                <w:sz w:val="16"/>
                <w:szCs w:val="16"/>
                <w:lang w:val="es-CO" w:eastAsia="es-CO"/>
              </w:rPr>
              <w:t xml:space="preserve">Programa </w:t>
            </w:r>
            <w:r w:rsidRPr="005352CA">
              <w:rPr>
                <w:rFonts w:ascii="Arial" w:eastAsia="Times New Roman" w:hAnsi="Arial" w:cs="Arial"/>
                <w:sz w:val="16"/>
                <w:szCs w:val="16"/>
                <w:lang w:val="es-CO" w:eastAsia="es-CO"/>
              </w:rPr>
              <w:t xml:space="preserve">de </w:t>
            </w:r>
            <w:r w:rsidR="00994391" w:rsidRPr="005352CA">
              <w:rPr>
                <w:rFonts w:ascii="Arial" w:eastAsia="Times New Roman" w:hAnsi="Arial" w:cs="Arial"/>
                <w:sz w:val="16"/>
                <w:szCs w:val="16"/>
                <w:lang w:val="es-CO" w:eastAsia="es-CO"/>
              </w:rPr>
              <w:t xml:space="preserve">Alimentación Escolar </w:t>
            </w:r>
            <w:r w:rsidRPr="005352CA">
              <w:rPr>
                <w:rFonts w:ascii="Arial" w:eastAsia="Times New Roman" w:hAnsi="Arial" w:cs="Arial"/>
                <w:sz w:val="16"/>
                <w:szCs w:val="16"/>
                <w:lang w:val="es-CO" w:eastAsia="es-CO"/>
              </w:rPr>
              <w:t xml:space="preserve">-PAE a través del suministro de raciones alimentarias, con aplicación de los lineamientos técnicos, administrativos, estándares y condiciones mínimas expedidas por parte del </w:t>
            </w:r>
            <w:r w:rsidR="00C535F0" w:rsidRPr="005352CA">
              <w:rPr>
                <w:rFonts w:ascii="Arial" w:eastAsia="Times New Roman" w:hAnsi="Arial" w:cs="Arial"/>
                <w:sz w:val="16"/>
                <w:szCs w:val="16"/>
                <w:lang w:val="es-CO" w:eastAsia="es-CO"/>
              </w:rPr>
              <w:t>Ministerio de Educaci</w:t>
            </w:r>
            <w:r w:rsidR="00C535F0">
              <w:rPr>
                <w:rFonts w:ascii="Arial" w:eastAsia="Times New Roman" w:hAnsi="Arial" w:cs="Arial"/>
                <w:sz w:val="16"/>
                <w:szCs w:val="16"/>
                <w:lang w:val="es-CO" w:eastAsia="es-CO"/>
              </w:rPr>
              <w:t>ó</w:t>
            </w:r>
            <w:r w:rsidR="00C535F0" w:rsidRPr="005352CA">
              <w:rPr>
                <w:rFonts w:ascii="Arial" w:eastAsia="Times New Roman" w:hAnsi="Arial" w:cs="Arial"/>
                <w:sz w:val="16"/>
                <w:szCs w:val="16"/>
                <w:lang w:val="es-CO" w:eastAsia="es-CO"/>
              </w:rPr>
              <w:t xml:space="preserve">n </w:t>
            </w:r>
            <w:r w:rsidR="00994391" w:rsidRPr="005352CA">
              <w:rPr>
                <w:rFonts w:ascii="Arial" w:eastAsia="Times New Roman" w:hAnsi="Arial" w:cs="Arial"/>
                <w:sz w:val="16"/>
                <w:szCs w:val="16"/>
                <w:lang w:val="es-CO" w:eastAsia="es-CO"/>
              </w:rPr>
              <w:t xml:space="preserve">Nacional </w:t>
            </w:r>
            <w:r w:rsidRPr="005352CA">
              <w:rPr>
                <w:rFonts w:ascii="Arial" w:eastAsia="Times New Roman" w:hAnsi="Arial" w:cs="Arial"/>
                <w:sz w:val="16"/>
                <w:szCs w:val="16"/>
                <w:lang w:val="es-CO" w:eastAsia="es-CO"/>
              </w:rPr>
              <w:t xml:space="preserve">acorde a la ficha EBI no. 02040045 vigencia 2017 zona </w:t>
            </w:r>
            <w:r>
              <w:rPr>
                <w:rFonts w:ascii="Arial" w:eastAsia="Times New Roman" w:hAnsi="Arial" w:cs="Arial"/>
                <w:sz w:val="16"/>
                <w:szCs w:val="16"/>
                <w:lang w:val="es-CO" w:eastAsia="es-CO"/>
              </w:rPr>
              <w:t>3</w:t>
            </w:r>
          </w:p>
        </w:tc>
        <w:tc>
          <w:tcPr>
            <w:tcW w:w="477" w:type="pct"/>
            <w:shd w:val="clear" w:color="auto" w:fill="auto"/>
            <w:vAlign w:val="center"/>
          </w:tcPr>
          <w:p w14:paraId="7B51A4E2" w14:textId="77777777" w:rsidR="00917292" w:rsidRDefault="00917292" w:rsidP="00917292">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Directa</w:t>
            </w:r>
          </w:p>
        </w:tc>
        <w:tc>
          <w:tcPr>
            <w:tcW w:w="595" w:type="pct"/>
            <w:shd w:val="clear" w:color="auto" w:fill="auto"/>
            <w:noWrap/>
            <w:vAlign w:val="center"/>
          </w:tcPr>
          <w:p w14:paraId="062F5935" w14:textId="77777777" w:rsidR="00917292" w:rsidRDefault="00917292" w:rsidP="00917292">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w:t>
            </w:r>
          </w:p>
        </w:tc>
        <w:tc>
          <w:tcPr>
            <w:tcW w:w="357" w:type="pct"/>
            <w:vAlign w:val="center"/>
          </w:tcPr>
          <w:p w14:paraId="617DF755" w14:textId="77777777" w:rsidR="00917292" w:rsidRDefault="00917292" w:rsidP="00917292">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20 febrero 2017</w:t>
            </w:r>
          </w:p>
        </w:tc>
        <w:tc>
          <w:tcPr>
            <w:tcW w:w="536" w:type="pct"/>
            <w:vAlign w:val="center"/>
          </w:tcPr>
          <w:p w14:paraId="388650BF" w14:textId="77777777" w:rsidR="00917292" w:rsidRDefault="00917292" w:rsidP="00917292">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 xml:space="preserve">2 </w:t>
            </w:r>
            <w:r w:rsidR="00A561BC">
              <w:rPr>
                <w:rFonts w:ascii="Arial" w:eastAsia="Times New Roman" w:hAnsi="Arial" w:cs="Arial"/>
                <w:sz w:val="16"/>
                <w:szCs w:val="16"/>
                <w:lang w:val="es-CO" w:eastAsia="es-CO"/>
              </w:rPr>
              <w:t xml:space="preserve">agosto </w:t>
            </w:r>
            <w:r>
              <w:rPr>
                <w:rFonts w:ascii="Arial" w:eastAsia="Times New Roman" w:hAnsi="Arial" w:cs="Arial"/>
                <w:sz w:val="16"/>
                <w:szCs w:val="16"/>
                <w:lang w:val="es-CO" w:eastAsia="es-CO"/>
              </w:rPr>
              <w:t>2017</w:t>
            </w:r>
          </w:p>
        </w:tc>
        <w:tc>
          <w:tcPr>
            <w:tcW w:w="358" w:type="pct"/>
            <w:vAlign w:val="center"/>
          </w:tcPr>
          <w:p w14:paraId="13D47333" w14:textId="77777777" w:rsidR="00917292" w:rsidRDefault="00C41040" w:rsidP="00917292">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w:t>
            </w:r>
            <w:r w:rsidR="00E53C57">
              <w:rPr>
                <w:rFonts w:ascii="Arial" w:eastAsia="Times New Roman" w:hAnsi="Arial" w:cs="Arial"/>
                <w:sz w:val="16"/>
                <w:szCs w:val="16"/>
                <w:lang w:val="es-CO" w:eastAsia="es-CO"/>
              </w:rPr>
              <w:t>3.873</w:t>
            </w:r>
          </w:p>
        </w:tc>
        <w:tc>
          <w:tcPr>
            <w:tcW w:w="594" w:type="pct"/>
            <w:vAlign w:val="center"/>
          </w:tcPr>
          <w:p w14:paraId="58542DC3" w14:textId="77777777" w:rsidR="00FC394B" w:rsidRDefault="00FC394B" w:rsidP="00FC394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de Inicio</w:t>
            </w:r>
          </w:p>
          <w:p w14:paraId="306C818F" w14:textId="77777777" w:rsidR="00FC394B" w:rsidRDefault="00FC394B" w:rsidP="00FC394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Aprobación Póliza</w:t>
            </w:r>
          </w:p>
          <w:p w14:paraId="4DB31E1E" w14:textId="77777777" w:rsidR="00FC394B" w:rsidRDefault="00FC394B" w:rsidP="00FC394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-Póliza</w:t>
            </w:r>
          </w:p>
          <w:p w14:paraId="6B975690" w14:textId="77777777" w:rsidR="00FC394B" w:rsidRDefault="00FC394B" w:rsidP="00FC394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-RP y CDP</w:t>
            </w:r>
          </w:p>
          <w:p w14:paraId="27E0C135" w14:textId="77777777" w:rsidR="00FC394B" w:rsidRDefault="00FC394B" w:rsidP="00FC394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-Informes de Supervisión</w:t>
            </w:r>
          </w:p>
          <w:p w14:paraId="7460E17F" w14:textId="77777777" w:rsidR="00FC394B" w:rsidRDefault="00FC394B" w:rsidP="00FC394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Final</w:t>
            </w:r>
          </w:p>
          <w:p w14:paraId="43B7BDC5" w14:textId="77777777" w:rsidR="00FC394B" w:rsidRDefault="00FC394B" w:rsidP="00FC394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Liquidación</w:t>
            </w:r>
          </w:p>
          <w:p w14:paraId="7AF8197C" w14:textId="77777777" w:rsidR="00917292" w:rsidRPr="00146D07" w:rsidRDefault="00917292" w:rsidP="00917292">
            <w:pPr>
              <w:contextualSpacing/>
              <w:jc w:val="center"/>
              <w:rPr>
                <w:rFonts w:ascii="Arial" w:eastAsia="Times New Roman" w:hAnsi="Arial" w:cs="Arial"/>
                <w:sz w:val="16"/>
                <w:szCs w:val="16"/>
                <w:lang w:val="es-CO" w:eastAsia="es-CO"/>
              </w:rPr>
            </w:pPr>
          </w:p>
        </w:tc>
      </w:tr>
      <w:tr w:rsidR="00917292" w:rsidRPr="00146D07" w14:paraId="1CE23ED2" w14:textId="77777777" w:rsidTr="00DF1FAF">
        <w:trPr>
          <w:trHeight w:val="965"/>
          <w:jc w:val="center"/>
        </w:trPr>
        <w:tc>
          <w:tcPr>
            <w:tcW w:w="296" w:type="pct"/>
            <w:shd w:val="clear" w:color="auto" w:fill="auto"/>
            <w:noWrap/>
            <w:vAlign w:val="center"/>
          </w:tcPr>
          <w:p w14:paraId="05163DC1" w14:textId="77777777" w:rsidR="00917292" w:rsidRDefault="00917292" w:rsidP="00917292">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2017</w:t>
            </w:r>
          </w:p>
        </w:tc>
        <w:tc>
          <w:tcPr>
            <w:tcW w:w="418" w:type="pct"/>
            <w:shd w:val="clear" w:color="auto" w:fill="auto"/>
            <w:noWrap/>
            <w:vAlign w:val="center"/>
          </w:tcPr>
          <w:p w14:paraId="414BD39B" w14:textId="77777777" w:rsidR="00917292" w:rsidRPr="00115BE5" w:rsidRDefault="009E6B03" w:rsidP="00A0671E">
            <w:pPr>
              <w:contextualSpacing/>
              <w:jc w:val="center"/>
              <w:rPr>
                <w:rFonts w:ascii="Arial" w:eastAsia="Times New Roman" w:hAnsi="Arial" w:cs="Arial"/>
                <w:sz w:val="16"/>
                <w:szCs w:val="16"/>
                <w:lang w:val="es-CO" w:eastAsia="es-CO"/>
              </w:rPr>
            </w:pPr>
            <w:r w:rsidRPr="00A0671E">
              <w:rPr>
                <w:rFonts w:ascii="Arial" w:eastAsia="Times New Roman" w:hAnsi="Arial" w:cs="Arial"/>
                <w:sz w:val="16"/>
                <w:szCs w:val="16"/>
                <w:lang w:val="es-CO" w:eastAsia="es-CO"/>
              </w:rPr>
              <w:t>Fundación Pro - Desarrollo Comunitario Acción Por Colombia</w:t>
            </w:r>
          </w:p>
        </w:tc>
        <w:tc>
          <w:tcPr>
            <w:tcW w:w="417" w:type="pct"/>
            <w:shd w:val="clear" w:color="auto" w:fill="auto"/>
            <w:noWrap/>
            <w:vAlign w:val="center"/>
          </w:tcPr>
          <w:p w14:paraId="1501A785" w14:textId="77777777" w:rsidR="00917292" w:rsidRPr="00782BED" w:rsidRDefault="00917292" w:rsidP="00917292">
            <w:pPr>
              <w:contextualSpacing/>
              <w:jc w:val="center"/>
              <w:rPr>
                <w:rFonts w:ascii="Arial" w:eastAsia="Times New Roman" w:hAnsi="Arial" w:cs="Arial"/>
                <w:sz w:val="16"/>
                <w:szCs w:val="16"/>
                <w:lang w:val="es-CO" w:eastAsia="es-CO"/>
              </w:rPr>
            </w:pPr>
            <w:r w:rsidRPr="00C572B4">
              <w:rPr>
                <w:rFonts w:ascii="Arial" w:eastAsia="Times New Roman" w:hAnsi="Arial" w:cs="Arial"/>
                <w:sz w:val="16"/>
                <w:szCs w:val="16"/>
                <w:lang w:val="es-CO" w:eastAsia="es-CO"/>
              </w:rPr>
              <w:t>4143.010.26.388.2017</w:t>
            </w:r>
          </w:p>
        </w:tc>
        <w:tc>
          <w:tcPr>
            <w:tcW w:w="952" w:type="pct"/>
            <w:shd w:val="clear" w:color="auto" w:fill="auto"/>
            <w:noWrap/>
            <w:vAlign w:val="center"/>
          </w:tcPr>
          <w:p w14:paraId="7B84545B" w14:textId="77777777" w:rsidR="00917292" w:rsidRPr="005352CA" w:rsidRDefault="00E11674" w:rsidP="00917292">
            <w:pPr>
              <w:contextualSpacing/>
              <w:jc w:val="center"/>
              <w:rPr>
                <w:rFonts w:ascii="Arial" w:eastAsia="Times New Roman" w:hAnsi="Arial" w:cs="Arial"/>
                <w:sz w:val="16"/>
                <w:szCs w:val="16"/>
                <w:lang w:val="es-CO" w:eastAsia="es-CO"/>
              </w:rPr>
            </w:pPr>
            <w:r w:rsidRPr="005352CA">
              <w:rPr>
                <w:rFonts w:ascii="Arial" w:eastAsia="Times New Roman" w:hAnsi="Arial" w:cs="Arial"/>
                <w:sz w:val="16"/>
                <w:szCs w:val="16"/>
                <w:lang w:val="es-CO" w:eastAsia="es-CO"/>
              </w:rPr>
              <w:t xml:space="preserve">Prestación del servicio de atención alimentaria para el </w:t>
            </w:r>
            <w:r w:rsidR="00994391" w:rsidRPr="005352CA">
              <w:rPr>
                <w:rFonts w:ascii="Arial" w:eastAsia="Times New Roman" w:hAnsi="Arial" w:cs="Arial"/>
                <w:sz w:val="16"/>
                <w:szCs w:val="16"/>
                <w:lang w:val="es-CO" w:eastAsia="es-CO"/>
              </w:rPr>
              <w:t xml:space="preserve">Programa </w:t>
            </w:r>
            <w:r w:rsidRPr="005352CA">
              <w:rPr>
                <w:rFonts w:ascii="Arial" w:eastAsia="Times New Roman" w:hAnsi="Arial" w:cs="Arial"/>
                <w:sz w:val="16"/>
                <w:szCs w:val="16"/>
                <w:lang w:val="es-CO" w:eastAsia="es-CO"/>
              </w:rPr>
              <w:t xml:space="preserve">de </w:t>
            </w:r>
            <w:r w:rsidR="00994391" w:rsidRPr="005352CA">
              <w:rPr>
                <w:rFonts w:ascii="Arial" w:eastAsia="Times New Roman" w:hAnsi="Arial" w:cs="Arial"/>
                <w:sz w:val="16"/>
                <w:szCs w:val="16"/>
                <w:lang w:val="es-CO" w:eastAsia="es-CO"/>
              </w:rPr>
              <w:t xml:space="preserve">Alimentación Escolar </w:t>
            </w:r>
            <w:r w:rsidRPr="005352CA">
              <w:rPr>
                <w:rFonts w:ascii="Arial" w:eastAsia="Times New Roman" w:hAnsi="Arial" w:cs="Arial"/>
                <w:sz w:val="16"/>
                <w:szCs w:val="16"/>
                <w:lang w:val="es-CO" w:eastAsia="es-CO"/>
              </w:rPr>
              <w:t xml:space="preserve">-PAE a través del suministro de raciones alimentarias, con aplicación de los lineamientos técnicos, administrativos, estándares y condiciones mínimas expedidas por parte del </w:t>
            </w:r>
            <w:r w:rsidR="00C535F0" w:rsidRPr="005352CA">
              <w:rPr>
                <w:rFonts w:ascii="Arial" w:eastAsia="Times New Roman" w:hAnsi="Arial" w:cs="Arial"/>
                <w:sz w:val="16"/>
                <w:szCs w:val="16"/>
                <w:lang w:val="es-CO" w:eastAsia="es-CO"/>
              </w:rPr>
              <w:t>Ministerio de Educaci</w:t>
            </w:r>
            <w:r w:rsidR="00C535F0">
              <w:rPr>
                <w:rFonts w:ascii="Arial" w:eastAsia="Times New Roman" w:hAnsi="Arial" w:cs="Arial"/>
                <w:sz w:val="16"/>
                <w:szCs w:val="16"/>
                <w:lang w:val="es-CO" w:eastAsia="es-CO"/>
              </w:rPr>
              <w:t>ó</w:t>
            </w:r>
            <w:r w:rsidR="00C535F0" w:rsidRPr="005352CA">
              <w:rPr>
                <w:rFonts w:ascii="Arial" w:eastAsia="Times New Roman" w:hAnsi="Arial" w:cs="Arial"/>
                <w:sz w:val="16"/>
                <w:szCs w:val="16"/>
                <w:lang w:val="es-CO" w:eastAsia="es-CO"/>
              </w:rPr>
              <w:t xml:space="preserve">n </w:t>
            </w:r>
            <w:r w:rsidR="00994391" w:rsidRPr="005352CA">
              <w:rPr>
                <w:rFonts w:ascii="Arial" w:eastAsia="Times New Roman" w:hAnsi="Arial" w:cs="Arial"/>
                <w:sz w:val="16"/>
                <w:szCs w:val="16"/>
                <w:lang w:val="es-CO" w:eastAsia="es-CO"/>
              </w:rPr>
              <w:t xml:space="preserve">Nacional </w:t>
            </w:r>
            <w:r w:rsidRPr="005352CA">
              <w:rPr>
                <w:rFonts w:ascii="Arial" w:eastAsia="Times New Roman" w:hAnsi="Arial" w:cs="Arial"/>
                <w:sz w:val="16"/>
                <w:szCs w:val="16"/>
                <w:lang w:val="es-CO" w:eastAsia="es-CO"/>
              </w:rPr>
              <w:t xml:space="preserve">acorde a la ficha EBI no. 02040045 vigencia 2017 zona </w:t>
            </w:r>
            <w:r>
              <w:rPr>
                <w:rFonts w:ascii="Arial" w:eastAsia="Times New Roman" w:hAnsi="Arial" w:cs="Arial"/>
                <w:sz w:val="16"/>
                <w:szCs w:val="16"/>
                <w:lang w:val="es-CO" w:eastAsia="es-CO"/>
              </w:rPr>
              <w:t>2</w:t>
            </w:r>
          </w:p>
        </w:tc>
        <w:tc>
          <w:tcPr>
            <w:tcW w:w="477" w:type="pct"/>
            <w:shd w:val="clear" w:color="auto" w:fill="auto"/>
            <w:vAlign w:val="center"/>
          </w:tcPr>
          <w:p w14:paraId="1EA52C5C" w14:textId="77777777" w:rsidR="00917292" w:rsidRDefault="00917292" w:rsidP="00917292">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Directa</w:t>
            </w:r>
          </w:p>
        </w:tc>
        <w:tc>
          <w:tcPr>
            <w:tcW w:w="595" w:type="pct"/>
            <w:shd w:val="clear" w:color="auto" w:fill="auto"/>
            <w:noWrap/>
            <w:vAlign w:val="center"/>
          </w:tcPr>
          <w:p w14:paraId="41A37E4B" w14:textId="77777777" w:rsidR="00917292" w:rsidRDefault="00917292" w:rsidP="00917292">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w:t>
            </w:r>
          </w:p>
        </w:tc>
        <w:tc>
          <w:tcPr>
            <w:tcW w:w="357" w:type="pct"/>
            <w:vAlign w:val="center"/>
          </w:tcPr>
          <w:p w14:paraId="3830D7EA" w14:textId="77777777" w:rsidR="00917292" w:rsidRDefault="00917292" w:rsidP="00917292">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20 febrero 2017</w:t>
            </w:r>
          </w:p>
        </w:tc>
        <w:tc>
          <w:tcPr>
            <w:tcW w:w="536" w:type="pct"/>
            <w:vAlign w:val="center"/>
          </w:tcPr>
          <w:p w14:paraId="44D80F96" w14:textId="77777777" w:rsidR="00917292" w:rsidRDefault="00917292" w:rsidP="00917292">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 xml:space="preserve">2 </w:t>
            </w:r>
            <w:r w:rsidR="00A561BC">
              <w:rPr>
                <w:rFonts w:ascii="Arial" w:eastAsia="Times New Roman" w:hAnsi="Arial" w:cs="Arial"/>
                <w:sz w:val="16"/>
                <w:szCs w:val="16"/>
                <w:lang w:val="es-CO" w:eastAsia="es-CO"/>
              </w:rPr>
              <w:t xml:space="preserve">agosto </w:t>
            </w:r>
            <w:r>
              <w:rPr>
                <w:rFonts w:ascii="Arial" w:eastAsia="Times New Roman" w:hAnsi="Arial" w:cs="Arial"/>
                <w:sz w:val="16"/>
                <w:szCs w:val="16"/>
                <w:lang w:val="es-CO" w:eastAsia="es-CO"/>
              </w:rPr>
              <w:t>2017</w:t>
            </w:r>
          </w:p>
        </w:tc>
        <w:tc>
          <w:tcPr>
            <w:tcW w:w="358" w:type="pct"/>
            <w:vAlign w:val="center"/>
          </w:tcPr>
          <w:p w14:paraId="2FDAD6B1" w14:textId="77777777" w:rsidR="00917292" w:rsidRDefault="003E52F4" w:rsidP="00917292">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w:t>
            </w:r>
            <w:r w:rsidR="00E53C57">
              <w:rPr>
                <w:rFonts w:ascii="Arial" w:eastAsia="Times New Roman" w:hAnsi="Arial" w:cs="Arial"/>
                <w:sz w:val="16"/>
                <w:szCs w:val="16"/>
                <w:lang w:val="es-CO" w:eastAsia="es-CO"/>
              </w:rPr>
              <w:t>4.094</w:t>
            </w:r>
          </w:p>
        </w:tc>
        <w:tc>
          <w:tcPr>
            <w:tcW w:w="594" w:type="pct"/>
            <w:vAlign w:val="center"/>
          </w:tcPr>
          <w:p w14:paraId="796B1F09" w14:textId="77777777" w:rsidR="00F00734" w:rsidRDefault="00F00734" w:rsidP="00F00734">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de Inicio</w:t>
            </w:r>
          </w:p>
          <w:p w14:paraId="1D929B33" w14:textId="77777777" w:rsidR="00F00734" w:rsidRDefault="00F00734" w:rsidP="00F00734">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Aprobación Póliza</w:t>
            </w:r>
          </w:p>
          <w:p w14:paraId="1C58C1FB" w14:textId="77777777" w:rsidR="00F00734" w:rsidRDefault="00F00734" w:rsidP="00F00734">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-Póliza</w:t>
            </w:r>
          </w:p>
          <w:p w14:paraId="1416747B" w14:textId="77777777" w:rsidR="00F00734" w:rsidRDefault="00F00734" w:rsidP="00F00734">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-RP y CDP</w:t>
            </w:r>
          </w:p>
          <w:p w14:paraId="3C7F524C" w14:textId="77777777" w:rsidR="00F00734" w:rsidRDefault="00F00734" w:rsidP="00F00734">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-Informes de Supervisión</w:t>
            </w:r>
          </w:p>
          <w:p w14:paraId="7B850F9D" w14:textId="77777777" w:rsidR="00F00734" w:rsidRDefault="00F00734" w:rsidP="00F00734">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Final</w:t>
            </w:r>
          </w:p>
          <w:p w14:paraId="3AB4EA5A" w14:textId="77777777" w:rsidR="00F00734" w:rsidRDefault="00F00734" w:rsidP="00F00734">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Liquidación</w:t>
            </w:r>
          </w:p>
          <w:p w14:paraId="498F6353" w14:textId="77777777" w:rsidR="00917292" w:rsidRPr="00146D07" w:rsidRDefault="00917292" w:rsidP="00917292">
            <w:pPr>
              <w:contextualSpacing/>
              <w:jc w:val="center"/>
              <w:rPr>
                <w:rFonts w:ascii="Arial" w:eastAsia="Times New Roman" w:hAnsi="Arial" w:cs="Arial"/>
                <w:sz w:val="16"/>
                <w:szCs w:val="16"/>
                <w:lang w:val="es-CO" w:eastAsia="es-CO"/>
              </w:rPr>
            </w:pPr>
          </w:p>
        </w:tc>
      </w:tr>
      <w:tr w:rsidR="00917292" w:rsidRPr="00146D07" w14:paraId="2FD8E54E" w14:textId="77777777" w:rsidTr="00DF1FAF">
        <w:trPr>
          <w:trHeight w:val="965"/>
          <w:jc w:val="center"/>
        </w:trPr>
        <w:tc>
          <w:tcPr>
            <w:tcW w:w="296" w:type="pct"/>
            <w:shd w:val="clear" w:color="auto" w:fill="auto"/>
            <w:noWrap/>
            <w:vAlign w:val="center"/>
          </w:tcPr>
          <w:p w14:paraId="2E90C5B2" w14:textId="77777777" w:rsidR="00917292" w:rsidRDefault="00917292" w:rsidP="00917292">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2017</w:t>
            </w:r>
          </w:p>
        </w:tc>
        <w:tc>
          <w:tcPr>
            <w:tcW w:w="418" w:type="pct"/>
            <w:shd w:val="clear" w:color="auto" w:fill="auto"/>
            <w:noWrap/>
            <w:vAlign w:val="center"/>
          </w:tcPr>
          <w:p w14:paraId="02FD1B7A" w14:textId="77777777" w:rsidR="00917292" w:rsidRPr="00115BE5" w:rsidRDefault="009E6B03" w:rsidP="00A0671E">
            <w:pPr>
              <w:contextualSpacing/>
              <w:jc w:val="center"/>
              <w:rPr>
                <w:rFonts w:ascii="Arial" w:eastAsia="Times New Roman" w:hAnsi="Arial" w:cs="Arial"/>
                <w:sz w:val="16"/>
                <w:szCs w:val="16"/>
                <w:lang w:val="es-CO" w:eastAsia="es-CO"/>
              </w:rPr>
            </w:pPr>
            <w:r w:rsidRPr="00A0671E">
              <w:rPr>
                <w:rFonts w:ascii="Arial" w:eastAsia="Times New Roman" w:hAnsi="Arial" w:cs="Arial"/>
                <w:sz w:val="16"/>
                <w:szCs w:val="16"/>
                <w:lang w:val="es-CO" w:eastAsia="es-CO"/>
              </w:rPr>
              <w:t>Unión Temporal Alimentación Escolar PAE 2017</w:t>
            </w:r>
          </w:p>
        </w:tc>
        <w:tc>
          <w:tcPr>
            <w:tcW w:w="417" w:type="pct"/>
            <w:shd w:val="clear" w:color="auto" w:fill="auto"/>
            <w:noWrap/>
            <w:vAlign w:val="center"/>
          </w:tcPr>
          <w:p w14:paraId="4313DAAE" w14:textId="77777777" w:rsidR="00917292" w:rsidRPr="00782BED" w:rsidRDefault="00917292" w:rsidP="00917292">
            <w:pPr>
              <w:contextualSpacing/>
              <w:jc w:val="center"/>
              <w:rPr>
                <w:rFonts w:ascii="Arial" w:eastAsia="Times New Roman" w:hAnsi="Arial" w:cs="Arial"/>
                <w:sz w:val="16"/>
                <w:szCs w:val="16"/>
                <w:lang w:val="es-CO" w:eastAsia="es-CO"/>
              </w:rPr>
            </w:pPr>
            <w:r w:rsidRPr="00C572B4">
              <w:rPr>
                <w:rFonts w:ascii="Arial" w:eastAsia="Times New Roman" w:hAnsi="Arial" w:cs="Arial"/>
                <w:sz w:val="16"/>
                <w:szCs w:val="16"/>
                <w:lang w:val="es-CO" w:eastAsia="es-CO"/>
              </w:rPr>
              <w:t>4143.010.26.389.2017</w:t>
            </w:r>
          </w:p>
        </w:tc>
        <w:tc>
          <w:tcPr>
            <w:tcW w:w="952" w:type="pct"/>
            <w:shd w:val="clear" w:color="auto" w:fill="auto"/>
            <w:noWrap/>
            <w:vAlign w:val="center"/>
          </w:tcPr>
          <w:p w14:paraId="6BB92A5D" w14:textId="77777777" w:rsidR="00917292" w:rsidRPr="005352CA" w:rsidRDefault="00EF298D" w:rsidP="00917292">
            <w:pPr>
              <w:contextualSpacing/>
              <w:jc w:val="center"/>
              <w:rPr>
                <w:rFonts w:ascii="Arial" w:eastAsia="Times New Roman" w:hAnsi="Arial" w:cs="Arial"/>
                <w:sz w:val="16"/>
                <w:szCs w:val="16"/>
                <w:lang w:val="es-CO" w:eastAsia="es-CO"/>
              </w:rPr>
            </w:pPr>
            <w:r w:rsidRPr="005352CA">
              <w:rPr>
                <w:rFonts w:ascii="Arial" w:eastAsia="Times New Roman" w:hAnsi="Arial" w:cs="Arial"/>
                <w:sz w:val="16"/>
                <w:szCs w:val="16"/>
                <w:lang w:val="es-CO" w:eastAsia="es-CO"/>
              </w:rPr>
              <w:t xml:space="preserve">Prestación del servicio de atención alimentaria para el </w:t>
            </w:r>
            <w:r w:rsidR="00994391" w:rsidRPr="005352CA">
              <w:rPr>
                <w:rFonts w:ascii="Arial" w:eastAsia="Times New Roman" w:hAnsi="Arial" w:cs="Arial"/>
                <w:sz w:val="16"/>
                <w:szCs w:val="16"/>
                <w:lang w:val="es-CO" w:eastAsia="es-CO"/>
              </w:rPr>
              <w:t xml:space="preserve">Programa </w:t>
            </w:r>
            <w:r w:rsidRPr="005352CA">
              <w:rPr>
                <w:rFonts w:ascii="Arial" w:eastAsia="Times New Roman" w:hAnsi="Arial" w:cs="Arial"/>
                <w:sz w:val="16"/>
                <w:szCs w:val="16"/>
                <w:lang w:val="es-CO" w:eastAsia="es-CO"/>
              </w:rPr>
              <w:t xml:space="preserve">de </w:t>
            </w:r>
            <w:r w:rsidR="00994391" w:rsidRPr="005352CA">
              <w:rPr>
                <w:rFonts w:ascii="Arial" w:eastAsia="Times New Roman" w:hAnsi="Arial" w:cs="Arial"/>
                <w:sz w:val="16"/>
                <w:szCs w:val="16"/>
                <w:lang w:val="es-CO" w:eastAsia="es-CO"/>
              </w:rPr>
              <w:t xml:space="preserve">Alimentación Escolar </w:t>
            </w:r>
            <w:r w:rsidRPr="005352CA">
              <w:rPr>
                <w:rFonts w:ascii="Arial" w:eastAsia="Times New Roman" w:hAnsi="Arial" w:cs="Arial"/>
                <w:sz w:val="16"/>
                <w:szCs w:val="16"/>
                <w:lang w:val="es-CO" w:eastAsia="es-CO"/>
              </w:rPr>
              <w:t xml:space="preserve">-PAE a través del suministro de raciones alimentarias, con aplicación de los lineamientos técnicos, administrativos, estándares y condiciones mínimas expedidas por parte del </w:t>
            </w:r>
            <w:r w:rsidR="00C535F0" w:rsidRPr="005352CA">
              <w:rPr>
                <w:rFonts w:ascii="Arial" w:eastAsia="Times New Roman" w:hAnsi="Arial" w:cs="Arial"/>
                <w:sz w:val="16"/>
                <w:szCs w:val="16"/>
                <w:lang w:val="es-CO" w:eastAsia="es-CO"/>
              </w:rPr>
              <w:t>Ministerio de Educaci</w:t>
            </w:r>
            <w:r w:rsidR="00C535F0">
              <w:rPr>
                <w:rFonts w:ascii="Arial" w:eastAsia="Times New Roman" w:hAnsi="Arial" w:cs="Arial"/>
                <w:sz w:val="16"/>
                <w:szCs w:val="16"/>
                <w:lang w:val="es-CO" w:eastAsia="es-CO"/>
              </w:rPr>
              <w:t>ó</w:t>
            </w:r>
            <w:r w:rsidR="00C535F0" w:rsidRPr="005352CA">
              <w:rPr>
                <w:rFonts w:ascii="Arial" w:eastAsia="Times New Roman" w:hAnsi="Arial" w:cs="Arial"/>
                <w:sz w:val="16"/>
                <w:szCs w:val="16"/>
                <w:lang w:val="es-CO" w:eastAsia="es-CO"/>
              </w:rPr>
              <w:t xml:space="preserve">n </w:t>
            </w:r>
            <w:r w:rsidR="00994391" w:rsidRPr="005352CA">
              <w:rPr>
                <w:rFonts w:ascii="Arial" w:eastAsia="Times New Roman" w:hAnsi="Arial" w:cs="Arial"/>
                <w:sz w:val="16"/>
                <w:szCs w:val="16"/>
                <w:lang w:val="es-CO" w:eastAsia="es-CO"/>
              </w:rPr>
              <w:t xml:space="preserve">Nacional </w:t>
            </w:r>
            <w:r w:rsidRPr="005352CA">
              <w:rPr>
                <w:rFonts w:ascii="Arial" w:eastAsia="Times New Roman" w:hAnsi="Arial" w:cs="Arial"/>
                <w:sz w:val="16"/>
                <w:szCs w:val="16"/>
                <w:lang w:val="es-CO" w:eastAsia="es-CO"/>
              </w:rPr>
              <w:t xml:space="preserve">acorde a la ficha EBI no. 02040045 vigencia 2017 zona </w:t>
            </w:r>
            <w:r>
              <w:rPr>
                <w:rFonts w:ascii="Arial" w:eastAsia="Times New Roman" w:hAnsi="Arial" w:cs="Arial"/>
                <w:sz w:val="16"/>
                <w:szCs w:val="16"/>
                <w:lang w:val="es-CO" w:eastAsia="es-CO"/>
              </w:rPr>
              <w:t>1</w:t>
            </w:r>
          </w:p>
        </w:tc>
        <w:tc>
          <w:tcPr>
            <w:tcW w:w="477" w:type="pct"/>
            <w:shd w:val="clear" w:color="auto" w:fill="auto"/>
            <w:vAlign w:val="center"/>
          </w:tcPr>
          <w:p w14:paraId="399B2ADF" w14:textId="77777777" w:rsidR="00917292" w:rsidRDefault="00917292" w:rsidP="00917292">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Directa</w:t>
            </w:r>
          </w:p>
        </w:tc>
        <w:tc>
          <w:tcPr>
            <w:tcW w:w="595" w:type="pct"/>
            <w:shd w:val="clear" w:color="auto" w:fill="auto"/>
            <w:noWrap/>
            <w:vAlign w:val="center"/>
          </w:tcPr>
          <w:p w14:paraId="10C874DF" w14:textId="77777777" w:rsidR="00917292" w:rsidRDefault="00917292" w:rsidP="00917292">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w:t>
            </w:r>
          </w:p>
        </w:tc>
        <w:tc>
          <w:tcPr>
            <w:tcW w:w="357" w:type="pct"/>
            <w:vAlign w:val="center"/>
          </w:tcPr>
          <w:p w14:paraId="753849E7" w14:textId="77777777" w:rsidR="00917292" w:rsidRDefault="00917292" w:rsidP="00917292">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20 febrero 2017</w:t>
            </w:r>
          </w:p>
        </w:tc>
        <w:tc>
          <w:tcPr>
            <w:tcW w:w="536" w:type="pct"/>
            <w:vAlign w:val="center"/>
          </w:tcPr>
          <w:p w14:paraId="0B781A48" w14:textId="77777777" w:rsidR="00917292" w:rsidRDefault="00917292" w:rsidP="00917292">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 xml:space="preserve">2 </w:t>
            </w:r>
            <w:r w:rsidR="00A561BC">
              <w:rPr>
                <w:rFonts w:ascii="Arial" w:eastAsia="Times New Roman" w:hAnsi="Arial" w:cs="Arial"/>
                <w:sz w:val="16"/>
                <w:szCs w:val="16"/>
                <w:lang w:val="es-CO" w:eastAsia="es-CO"/>
              </w:rPr>
              <w:t xml:space="preserve">agosto </w:t>
            </w:r>
            <w:r>
              <w:rPr>
                <w:rFonts w:ascii="Arial" w:eastAsia="Times New Roman" w:hAnsi="Arial" w:cs="Arial"/>
                <w:sz w:val="16"/>
                <w:szCs w:val="16"/>
                <w:lang w:val="es-CO" w:eastAsia="es-CO"/>
              </w:rPr>
              <w:t>2017</w:t>
            </w:r>
          </w:p>
        </w:tc>
        <w:tc>
          <w:tcPr>
            <w:tcW w:w="358" w:type="pct"/>
            <w:vAlign w:val="center"/>
          </w:tcPr>
          <w:p w14:paraId="1994FD46" w14:textId="77777777" w:rsidR="00917292" w:rsidRDefault="003E52F4" w:rsidP="00917292">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w:t>
            </w:r>
            <w:r w:rsidR="00A561BC">
              <w:rPr>
                <w:rFonts w:ascii="Arial" w:eastAsia="Times New Roman" w:hAnsi="Arial" w:cs="Arial"/>
                <w:sz w:val="16"/>
                <w:szCs w:val="16"/>
                <w:lang w:val="es-CO" w:eastAsia="es-CO"/>
              </w:rPr>
              <w:t>4.556</w:t>
            </w:r>
          </w:p>
        </w:tc>
        <w:tc>
          <w:tcPr>
            <w:tcW w:w="594" w:type="pct"/>
            <w:vAlign w:val="center"/>
          </w:tcPr>
          <w:p w14:paraId="03C513FD" w14:textId="77777777" w:rsidR="00F00734" w:rsidRDefault="00F00734" w:rsidP="00F00734">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de Inicio</w:t>
            </w:r>
          </w:p>
          <w:p w14:paraId="3A9C952C" w14:textId="77777777" w:rsidR="00F00734" w:rsidRDefault="00F00734" w:rsidP="00F00734">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Aprobación Póliza</w:t>
            </w:r>
          </w:p>
          <w:p w14:paraId="24137EAB" w14:textId="77777777" w:rsidR="00F00734" w:rsidRDefault="00F00734" w:rsidP="00F00734">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-Póliza</w:t>
            </w:r>
          </w:p>
          <w:p w14:paraId="1AEF3D1E" w14:textId="77777777" w:rsidR="00F00734" w:rsidRDefault="00F00734" w:rsidP="00F00734">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-RP y CDP</w:t>
            </w:r>
          </w:p>
          <w:p w14:paraId="670856F4" w14:textId="77777777" w:rsidR="00F00734" w:rsidRDefault="00F00734" w:rsidP="00F00734">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-Informes de Supervisión</w:t>
            </w:r>
          </w:p>
          <w:p w14:paraId="45FCAB2D" w14:textId="77777777" w:rsidR="00F00734" w:rsidRDefault="00F00734" w:rsidP="00F00734">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Final</w:t>
            </w:r>
          </w:p>
          <w:p w14:paraId="093FC3B4" w14:textId="77777777" w:rsidR="00F00734" w:rsidRDefault="00F00734" w:rsidP="00F00734">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Liquidación</w:t>
            </w:r>
          </w:p>
          <w:p w14:paraId="6E438882" w14:textId="77777777" w:rsidR="00917292" w:rsidRPr="00146D07" w:rsidRDefault="00917292" w:rsidP="00917292">
            <w:pPr>
              <w:contextualSpacing/>
              <w:jc w:val="center"/>
              <w:rPr>
                <w:rFonts w:ascii="Arial" w:eastAsia="Times New Roman" w:hAnsi="Arial" w:cs="Arial"/>
                <w:sz w:val="16"/>
                <w:szCs w:val="16"/>
                <w:lang w:val="es-CO" w:eastAsia="es-CO"/>
              </w:rPr>
            </w:pPr>
          </w:p>
        </w:tc>
      </w:tr>
      <w:tr w:rsidR="00003A68" w:rsidRPr="00146D07" w14:paraId="23D73F9A" w14:textId="77777777" w:rsidTr="00DF1FAF">
        <w:trPr>
          <w:trHeight w:val="965"/>
          <w:jc w:val="center"/>
        </w:trPr>
        <w:tc>
          <w:tcPr>
            <w:tcW w:w="296" w:type="pct"/>
            <w:shd w:val="clear" w:color="auto" w:fill="auto"/>
            <w:noWrap/>
            <w:vAlign w:val="center"/>
          </w:tcPr>
          <w:p w14:paraId="2EE1A167" w14:textId="77777777" w:rsidR="00003A68" w:rsidRDefault="00003A68" w:rsidP="00003A68">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2017</w:t>
            </w:r>
          </w:p>
        </w:tc>
        <w:tc>
          <w:tcPr>
            <w:tcW w:w="418" w:type="pct"/>
            <w:shd w:val="clear" w:color="auto" w:fill="auto"/>
            <w:noWrap/>
            <w:vAlign w:val="center"/>
          </w:tcPr>
          <w:p w14:paraId="20F9AB83" w14:textId="77777777" w:rsidR="00003A68" w:rsidRPr="00A0671E" w:rsidRDefault="00003A68" w:rsidP="00003A68">
            <w:pPr>
              <w:contextualSpacing/>
              <w:jc w:val="center"/>
              <w:rPr>
                <w:rFonts w:ascii="Arial" w:eastAsia="Times New Roman" w:hAnsi="Arial" w:cs="Arial"/>
                <w:sz w:val="16"/>
                <w:szCs w:val="16"/>
                <w:lang w:val="es-CO" w:eastAsia="es-CO"/>
              </w:rPr>
            </w:pPr>
            <w:r w:rsidRPr="00A0671E">
              <w:rPr>
                <w:rFonts w:ascii="Arial" w:eastAsia="Times New Roman" w:hAnsi="Arial" w:cs="Arial"/>
                <w:sz w:val="16"/>
                <w:szCs w:val="16"/>
                <w:lang w:val="es-CO" w:eastAsia="es-CO"/>
              </w:rPr>
              <w:t>Fundación Pacific Internacional</w:t>
            </w:r>
          </w:p>
        </w:tc>
        <w:tc>
          <w:tcPr>
            <w:tcW w:w="417" w:type="pct"/>
            <w:shd w:val="clear" w:color="auto" w:fill="auto"/>
            <w:noWrap/>
            <w:vAlign w:val="center"/>
          </w:tcPr>
          <w:p w14:paraId="253571D2" w14:textId="77777777" w:rsidR="00003A68" w:rsidRPr="00C572B4" w:rsidRDefault="00003A68" w:rsidP="00003A68">
            <w:pPr>
              <w:contextualSpacing/>
              <w:jc w:val="center"/>
              <w:rPr>
                <w:rFonts w:ascii="Arial" w:eastAsia="Times New Roman" w:hAnsi="Arial" w:cs="Arial"/>
                <w:sz w:val="16"/>
                <w:szCs w:val="16"/>
                <w:lang w:val="es-CO" w:eastAsia="es-CO"/>
              </w:rPr>
            </w:pPr>
            <w:r w:rsidRPr="0034641D">
              <w:rPr>
                <w:rFonts w:ascii="Arial" w:eastAsia="Times New Roman" w:hAnsi="Arial" w:cs="Arial"/>
                <w:sz w:val="16"/>
                <w:szCs w:val="16"/>
                <w:lang w:val="es-CO" w:eastAsia="es-CO"/>
              </w:rPr>
              <w:t>4143.010.26.889.2017</w:t>
            </w:r>
          </w:p>
        </w:tc>
        <w:tc>
          <w:tcPr>
            <w:tcW w:w="952" w:type="pct"/>
            <w:shd w:val="clear" w:color="auto" w:fill="auto"/>
            <w:noWrap/>
            <w:vAlign w:val="center"/>
          </w:tcPr>
          <w:p w14:paraId="0E5C45BB" w14:textId="77777777" w:rsidR="00003A68" w:rsidRPr="005352CA" w:rsidRDefault="00003A68" w:rsidP="00003A68">
            <w:pPr>
              <w:contextualSpacing/>
              <w:jc w:val="center"/>
              <w:rPr>
                <w:rFonts w:ascii="Arial" w:eastAsia="Times New Roman" w:hAnsi="Arial" w:cs="Arial"/>
                <w:sz w:val="16"/>
                <w:szCs w:val="16"/>
                <w:lang w:val="es-CO" w:eastAsia="es-CO"/>
              </w:rPr>
            </w:pPr>
            <w:r w:rsidRPr="005352CA">
              <w:rPr>
                <w:rFonts w:ascii="Arial" w:eastAsia="Times New Roman" w:hAnsi="Arial" w:cs="Arial"/>
                <w:sz w:val="16"/>
                <w:szCs w:val="16"/>
                <w:lang w:val="es-CO" w:eastAsia="es-CO"/>
              </w:rPr>
              <w:t xml:space="preserve">Prestación del servicio de atención alimentaria para el </w:t>
            </w:r>
            <w:r w:rsidR="00994391" w:rsidRPr="005352CA">
              <w:rPr>
                <w:rFonts w:ascii="Arial" w:eastAsia="Times New Roman" w:hAnsi="Arial" w:cs="Arial"/>
                <w:sz w:val="16"/>
                <w:szCs w:val="16"/>
                <w:lang w:val="es-CO" w:eastAsia="es-CO"/>
              </w:rPr>
              <w:t xml:space="preserve">Programa </w:t>
            </w:r>
            <w:r w:rsidRPr="005352CA">
              <w:rPr>
                <w:rFonts w:ascii="Arial" w:eastAsia="Times New Roman" w:hAnsi="Arial" w:cs="Arial"/>
                <w:sz w:val="16"/>
                <w:szCs w:val="16"/>
                <w:lang w:val="es-CO" w:eastAsia="es-CO"/>
              </w:rPr>
              <w:t xml:space="preserve">de </w:t>
            </w:r>
            <w:r w:rsidR="00994391" w:rsidRPr="005352CA">
              <w:rPr>
                <w:rFonts w:ascii="Arial" w:eastAsia="Times New Roman" w:hAnsi="Arial" w:cs="Arial"/>
                <w:sz w:val="16"/>
                <w:szCs w:val="16"/>
                <w:lang w:val="es-CO" w:eastAsia="es-CO"/>
              </w:rPr>
              <w:t xml:space="preserve">Alimentación Escolar </w:t>
            </w:r>
            <w:r w:rsidRPr="005352CA">
              <w:rPr>
                <w:rFonts w:ascii="Arial" w:eastAsia="Times New Roman" w:hAnsi="Arial" w:cs="Arial"/>
                <w:sz w:val="16"/>
                <w:szCs w:val="16"/>
                <w:lang w:val="es-CO" w:eastAsia="es-CO"/>
              </w:rPr>
              <w:t>-PAE a través del suministro de raciones alimentarias, con aplicación de los lineamientos técnicos, administrativos, estándares y condiciones mínimas expedidas por parte del Ministerio de Educaci</w:t>
            </w:r>
            <w:r>
              <w:rPr>
                <w:rFonts w:ascii="Arial" w:eastAsia="Times New Roman" w:hAnsi="Arial" w:cs="Arial"/>
                <w:sz w:val="16"/>
                <w:szCs w:val="16"/>
                <w:lang w:val="es-CO" w:eastAsia="es-CO"/>
              </w:rPr>
              <w:t>ó</w:t>
            </w:r>
            <w:r w:rsidRPr="005352CA">
              <w:rPr>
                <w:rFonts w:ascii="Arial" w:eastAsia="Times New Roman" w:hAnsi="Arial" w:cs="Arial"/>
                <w:sz w:val="16"/>
                <w:szCs w:val="16"/>
                <w:lang w:val="es-CO" w:eastAsia="es-CO"/>
              </w:rPr>
              <w:t xml:space="preserve">n </w:t>
            </w:r>
            <w:r w:rsidR="00994391" w:rsidRPr="005352CA">
              <w:rPr>
                <w:rFonts w:ascii="Arial" w:eastAsia="Times New Roman" w:hAnsi="Arial" w:cs="Arial"/>
                <w:sz w:val="16"/>
                <w:szCs w:val="16"/>
                <w:lang w:val="es-CO" w:eastAsia="es-CO"/>
              </w:rPr>
              <w:t xml:space="preserve">Nacional </w:t>
            </w:r>
            <w:r w:rsidRPr="005352CA">
              <w:rPr>
                <w:rFonts w:ascii="Arial" w:eastAsia="Times New Roman" w:hAnsi="Arial" w:cs="Arial"/>
                <w:sz w:val="16"/>
                <w:szCs w:val="16"/>
                <w:lang w:val="es-CO" w:eastAsia="es-CO"/>
              </w:rPr>
              <w:t xml:space="preserve">acorde a la ficha EBI no. 02040045 vigencia 2017 </w:t>
            </w:r>
            <w:r>
              <w:rPr>
                <w:rFonts w:ascii="Arial" w:eastAsia="Times New Roman" w:hAnsi="Arial" w:cs="Arial"/>
                <w:sz w:val="16"/>
                <w:szCs w:val="16"/>
                <w:lang w:val="es-CO" w:eastAsia="es-CO"/>
              </w:rPr>
              <w:t>Grupo 3</w:t>
            </w:r>
          </w:p>
        </w:tc>
        <w:tc>
          <w:tcPr>
            <w:tcW w:w="477" w:type="pct"/>
            <w:shd w:val="clear" w:color="auto" w:fill="auto"/>
            <w:vAlign w:val="center"/>
          </w:tcPr>
          <w:p w14:paraId="04EBD281" w14:textId="77777777" w:rsidR="00003A68" w:rsidRDefault="00E61A5F" w:rsidP="00003A68">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Licitación Pública</w:t>
            </w:r>
          </w:p>
        </w:tc>
        <w:tc>
          <w:tcPr>
            <w:tcW w:w="595" w:type="pct"/>
            <w:shd w:val="clear" w:color="auto" w:fill="auto"/>
            <w:noWrap/>
            <w:vAlign w:val="center"/>
          </w:tcPr>
          <w:p w14:paraId="65F761D9" w14:textId="77777777" w:rsidR="00003A68" w:rsidRDefault="00003A68" w:rsidP="00003A68">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w:t>
            </w:r>
          </w:p>
        </w:tc>
        <w:tc>
          <w:tcPr>
            <w:tcW w:w="357" w:type="pct"/>
            <w:vAlign w:val="center"/>
          </w:tcPr>
          <w:p w14:paraId="5E71AA81" w14:textId="77777777" w:rsidR="00003A68" w:rsidRDefault="00003A68" w:rsidP="00003A68">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14 agosto 2017</w:t>
            </w:r>
          </w:p>
        </w:tc>
        <w:tc>
          <w:tcPr>
            <w:tcW w:w="536" w:type="pct"/>
            <w:vAlign w:val="center"/>
          </w:tcPr>
          <w:p w14:paraId="49A70D8D" w14:textId="77777777" w:rsidR="00003A68" w:rsidRDefault="00003A68" w:rsidP="00003A68">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18 octubre 2017</w:t>
            </w:r>
          </w:p>
        </w:tc>
        <w:tc>
          <w:tcPr>
            <w:tcW w:w="358" w:type="pct"/>
            <w:vAlign w:val="center"/>
          </w:tcPr>
          <w:p w14:paraId="28BFA946" w14:textId="77777777" w:rsidR="00003A68" w:rsidRDefault="00003A68" w:rsidP="00003A68">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$2.793</w:t>
            </w:r>
          </w:p>
        </w:tc>
        <w:tc>
          <w:tcPr>
            <w:tcW w:w="594" w:type="pct"/>
            <w:vAlign w:val="center"/>
          </w:tcPr>
          <w:p w14:paraId="5BCDAE1B" w14:textId="77777777" w:rsidR="00E22CAB" w:rsidRDefault="00E22CAB" w:rsidP="00E22CA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-Evaluación Licitación</w:t>
            </w:r>
          </w:p>
          <w:p w14:paraId="7C9D2D2D" w14:textId="77777777" w:rsidR="00E22CAB" w:rsidRDefault="00E22CAB" w:rsidP="00E22CA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de Inicio</w:t>
            </w:r>
          </w:p>
          <w:p w14:paraId="34DB22B7" w14:textId="77777777" w:rsidR="00E22CAB" w:rsidRDefault="00E22CAB" w:rsidP="00E22CA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Aprobación Póliza</w:t>
            </w:r>
          </w:p>
          <w:p w14:paraId="55CF9AA0" w14:textId="77777777" w:rsidR="00E22CAB" w:rsidRDefault="00E22CAB" w:rsidP="00524C26">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-Póliz</w:t>
            </w:r>
            <w:r w:rsidR="00524C26">
              <w:rPr>
                <w:rFonts w:ascii="Arial" w:eastAsia="Times New Roman" w:hAnsi="Arial" w:cs="Arial"/>
                <w:sz w:val="16"/>
                <w:szCs w:val="16"/>
                <w:lang w:val="es-CO" w:eastAsia="es-CO"/>
              </w:rPr>
              <w:t>a</w:t>
            </w:r>
          </w:p>
          <w:p w14:paraId="186BC54B" w14:textId="77777777" w:rsidR="00E22CAB" w:rsidRDefault="00E22CAB" w:rsidP="00E22CA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Final</w:t>
            </w:r>
          </w:p>
          <w:p w14:paraId="797C8790" w14:textId="77777777" w:rsidR="00E22CAB" w:rsidRDefault="00E22CAB" w:rsidP="00E22CA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Liquidación</w:t>
            </w:r>
          </w:p>
          <w:p w14:paraId="39699DCB" w14:textId="77777777" w:rsidR="00003A68" w:rsidRPr="00146D07" w:rsidRDefault="00003A68" w:rsidP="00003A68">
            <w:pPr>
              <w:contextualSpacing/>
              <w:jc w:val="center"/>
              <w:rPr>
                <w:rFonts w:ascii="Arial" w:eastAsia="Times New Roman" w:hAnsi="Arial" w:cs="Arial"/>
                <w:sz w:val="16"/>
                <w:szCs w:val="16"/>
                <w:lang w:val="es-CO" w:eastAsia="es-CO"/>
              </w:rPr>
            </w:pPr>
          </w:p>
        </w:tc>
      </w:tr>
      <w:tr w:rsidR="00EC0F0D" w:rsidRPr="00146D07" w14:paraId="7C500DF6" w14:textId="77777777" w:rsidTr="00DF1FAF">
        <w:trPr>
          <w:trHeight w:val="965"/>
          <w:jc w:val="center"/>
        </w:trPr>
        <w:tc>
          <w:tcPr>
            <w:tcW w:w="296" w:type="pct"/>
            <w:shd w:val="clear" w:color="auto" w:fill="auto"/>
            <w:noWrap/>
            <w:vAlign w:val="center"/>
          </w:tcPr>
          <w:p w14:paraId="13AFBC08" w14:textId="77777777" w:rsidR="00EC0F0D" w:rsidRDefault="00EC0F0D" w:rsidP="00EC0F0D">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2017</w:t>
            </w:r>
          </w:p>
        </w:tc>
        <w:tc>
          <w:tcPr>
            <w:tcW w:w="418" w:type="pct"/>
            <w:shd w:val="clear" w:color="auto" w:fill="auto"/>
            <w:noWrap/>
            <w:vAlign w:val="center"/>
          </w:tcPr>
          <w:p w14:paraId="57CD4483" w14:textId="77777777" w:rsidR="00EC0F0D" w:rsidRPr="00A0671E" w:rsidRDefault="00EC0F0D" w:rsidP="00EC0F0D">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Corporación Ciudad Sin Fronteras</w:t>
            </w:r>
          </w:p>
        </w:tc>
        <w:tc>
          <w:tcPr>
            <w:tcW w:w="417" w:type="pct"/>
            <w:shd w:val="clear" w:color="auto" w:fill="auto"/>
            <w:noWrap/>
            <w:vAlign w:val="center"/>
          </w:tcPr>
          <w:p w14:paraId="78CA4BF9" w14:textId="77777777" w:rsidR="00EC0F0D" w:rsidRPr="00C572B4" w:rsidRDefault="00EC0F0D" w:rsidP="00EC0F0D">
            <w:pPr>
              <w:contextualSpacing/>
              <w:jc w:val="center"/>
              <w:rPr>
                <w:rFonts w:ascii="Arial" w:eastAsia="Times New Roman" w:hAnsi="Arial" w:cs="Arial"/>
                <w:sz w:val="16"/>
                <w:szCs w:val="16"/>
                <w:lang w:val="es-CO" w:eastAsia="es-CO"/>
              </w:rPr>
            </w:pPr>
            <w:r w:rsidRPr="00E84EAC">
              <w:rPr>
                <w:rFonts w:ascii="Arial" w:eastAsia="Times New Roman" w:hAnsi="Arial" w:cs="Arial"/>
                <w:sz w:val="16"/>
                <w:szCs w:val="16"/>
                <w:lang w:val="es-CO" w:eastAsia="es-CO"/>
              </w:rPr>
              <w:t>4143.010.26.8</w:t>
            </w:r>
            <w:r>
              <w:rPr>
                <w:rFonts w:ascii="Arial" w:eastAsia="Times New Roman" w:hAnsi="Arial" w:cs="Arial"/>
                <w:sz w:val="16"/>
                <w:szCs w:val="16"/>
                <w:lang w:val="es-CO" w:eastAsia="es-CO"/>
              </w:rPr>
              <w:t>90</w:t>
            </w:r>
            <w:r w:rsidRPr="00E84EAC">
              <w:rPr>
                <w:rFonts w:ascii="Arial" w:eastAsia="Times New Roman" w:hAnsi="Arial" w:cs="Arial"/>
                <w:sz w:val="16"/>
                <w:szCs w:val="16"/>
                <w:lang w:val="es-CO" w:eastAsia="es-CO"/>
              </w:rPr>
              <w:t>.2017</w:t>
            </w:r>
          </w:p>
        </w:tc>
        <w:tc>
          <w:tcPr>
            <w:tcW w:w="952" w:type="pct"/>
            <w:shd w:val="clear" w:color="auto" w:fill="auto"/>
            <w:noWrap/>
            <w:vAlign w:val="center"/>
          </w:tcPr>
          <w:p w14:paraId="03D18F5D" w14:textId="77777777" w:rsidR="00EC0F0D" w:rsidRPr="005352CA" w:rsidRDefault="00EC0F0D" w:rsidP="00EC0F0D">
            <w:pPr>
              <w:contextualSpacing/>
              <w:jc w:val="center"/>
              <w:rPr>
                <w:rFonts w:ascii="Arial" w:eastAsia="Times New Roman" w:hAnsi="Arial" w:cs="Arial"/>
                <w:sz w:val="16"/>
                <w:szCs w:val="16"/>
                <w:lang w:val="es-CO" w:eastAsia="es-CO"/>
              </w:rPr>
            </w:pPr>
            <w:r w:rsidRPr="005352CA">
              <w:rPr>
                <w:rFonts w:ascii="Arial" w:eastAsia="Times New Roman" w:hAnsi="Arial" w:cs="Arial"/>
                <w:sz w:val="16"/>
                <w:szCs w:val="16"/>
                <w:lang w:val="es-CO" w:eastAsia="es-CO"/>
              </w:rPr>
              <w:t xml:space="preserve">Prestación del servicio de atención alimentaria para el </w:t>
            </w:r>
            <w:r w:rsidR="00994391" w:rsidRPr="005352CA">
              <w:rPr>
                <w:rFonts w:ascii="Arial" w:eastAsia="Times New Roman" w:hAnsi="Arial" w:cs="Arial"/>
                <w:sz w:val="16"/>
                <w:szCs w:val="16"/>
                <w:lang w:val="es-CO" w:eastAsia="es-CO"/>
              </w:rPr>
              <w:t xml:space="preserve">Programa </w:t>
            </w:r>
            <w:r w:rsidRPr="005352CA">
              <w:rPr>
                <w:rFonts w:ascii="Arial" w:eastAsia="Times New Roman" w:hAnsi="Arial" w:cs="Arial"/>
                <w:sz w:val="16"/>
                <w:szCs w:val="16"/>
                <w:lang w:val="es-CO" w:eastAsia="es-CO"/>
              </w:rPr>
              <w:t xml:space="preserve">de </w:t>
            </w:r>
            <w:r w:rsidR="00994391" w:rsidRPr="005352CA">
              <w:rPr>
                <w:rFonts w:ascii="Arial" w:eastAsia="Times New Roman" w:hAnsi="Arial" w:cs="Arial"/>
                <w:sz w:val="16"/>
                <w:szCs w:val="16"/>
                <w:lang w:val="es-CO" w:eastAsia="es-CO"/>
              </w:rPr>
              <w:t xml:space="preserve">Alimentación Escolar </w:t>
            </w:r>
            <w:r w:rsidRPr="005352CA">
              <w:rPr>
                <w:rFonts w:ascii="Arial" w:eastAsia="Times New Roman" w:hAnsi="Arial" w:cs="Arial"/>
                <w:sz w:val="16"/>
                <w:szCs w:val="16"/>
                <w:lang w:val="es-CO" w:eastAsia="es-CO"/>
              </w:rPr>
              <w:t>-PAE a través del suministro de raciones alimentarias, con aplicación de los lineamientos técnicos, administrativos, estándares y condiciones mínimas expedidas por parte del Ministerio de Educaci</w:t>
            </w:r>
            <w:r>
              <w:rPr>
                <w:rFonts w:ascii="Arial" w:eastAsia="Times New Roman" w:hAnsi="Arial" w:cs="Arial"/>
                <w:sz w:val="16"/>
                <w:szCs w:val="16"/>
                <w:lang w:val="es-CO" w:eastAsia="es-CO"/>
              </w:rPr>
              <w:t>ó</w:t>
            </w:r>
            <w:r w:rsidRPr="005352CA">
              <w:rPr>
                <w:rFonts w:ascii="Arial" w:eastAsia="Times New Roman" w:hAnsi="Arial" w:cs="Arial"/>
                <w:sz w:val="16"/>
                <w:szCs w:val="16"/>
                <w:lang w:val="es-CO" w:eastAsia="es-CO"/>
              </w:rPr>
              <w:t xml:space="preserve">n </w:t>
            </w:r>
            <w:r w:rsidR="00994391" w:rsidRPr="005352CA">
              <w:rPr>
                <w:rFonts w:ascii="Arial" w:eastAsia="Times New Roman" w:hAnsi="Arial" w:cs="Arial"/>
                <w:sz w:val="16"/>
                <w:szCs w:val="16"/>
                <w:lang w:val="es-CO" w:eastAsia="es-CO"/>
              </w:rPr>
              <w:t xml:space="preserve">Nacional </w:t>
            </w:r>
            <w:r w:rsidRPr="005352CA">
              <w:rPr>
                <w:rFonts w:ascii="Arial" w:eastAsia="Times New Roman" w:hAnsi="Arial" w:cs="Arial"/>
                <w:sz w:val="16"/>
                <w:szCs w:val="16"/>
                <w:lang w:val="es-CO" w:eastAsia="es-CO"/>
              </w:rPr>
              <w:t xml:space="preserve">acorde a la ficha EBI no. 02040045 vigencia 2017 </w:t>
            </w:r>
            <w:r>
              <w:rPr>
                <w:rFonts w:ascii="Arial" w:eastAsia="Times New Roman" w:hAnsi="Arial" w:cs="Arial"/>
                <w:sz w:val="16"/>
                <w:szCs w:val="16"/>
                <w:lang w:val="es-CO" w:eastAsia="es-CO"/>
              </w:rPr>
              <w:t>Grupo 1</w:t>
            </w:r>
          </w:p>
        </w:tc>
        <w:tc>
          <w:tcPr>
            <w:tcW w:w="477" w:type="pct"/>
            <w:shd w:val="clear" w:color="auto" w:fill="auto"/>
            <w:vAlign w:val="center"/>
          </w:tcPr>
          <w:p w14:paraId="197598A9" w14:textId="77777777" w:rsidR="00EC0F0D" w:rsidRDefault="00EC0F0D" w:rsidP="00EC0F0D">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Licitación Pública</w:t>
            </w:r>
          </w:p>
        </w:tc>
        <w:tc>
          <w:tcPr>
            <w:tcW w:w="595" w:type="pct"/>
            <w:shd w:val="clear" w:color="auto" w:fill="auto"/>
            <w:noWrap/>
            <w:vAlign w:val="center"/>
          </w:tcPr>
          <w:p w14:paraId="4F6E55DF" w14:textId="77777777" w:rsidR="00EC0F0D" w:rsidRDefault="00EC0F0D" w:rsidP="00EC0F0D">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w:t>
            </w:r>
          </w:p>
        </w:tc>
        <w:tc>
          <w:tcPr>
            <w:tcW w:w="357" w:type="pct"/>
            <w:vAlign w:val="center"/>
          </w:tcPr>
          <w:p w14:paraId="56E13AFB" w14:textId="77777777" w:rsidR="00EC0F0D" w:rsidRDefault="00EC0F0D" w:rsidP="00EC0F0D">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14 agosto 2017</w:t>
            </w:r>
          </w:p>
        </w:tc>
        <w:tc>
          <w:tcPr>
            <w:tcW w:w="536" w:type="pct"/>
            <w:vAlign w:val="center"/>
          </w:tcPr>
          <w:p w14:paraId="19A08966" w14:textId="77777777" w:rsidR="00EC0F0D" w:rsidRDefault="00EC0F0D" w:rsidP="00EC0F0D">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18 octubre 2017</w:t>
            </w:r>
          </w:p>
        </w:tc>
        <w:tc>
          <w:tcPr>
            <w:tcW w:w="358" w:type="pct"/>
            <w:vAlign w:val="center"/>
          </w:tcPr>
          <w:p w14:paraId="3EC3DC35" w14:textId="77777777" w:rsidR="00EC0F0D" w:rsidRDefault="00EC0F0D" w:rsidP="00EC0F0D">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$3.388</w:t>
            </w:r>
          </w:p>
        </w:tc>
        <w:tc>
          <w:tcPr>
            <w:tcW w:w="594" w:type="pct"/>
            <w:vAlign w:val="center"/>
          </w:tcPr>
          <w:p w14:paraId="7AE3A209" w14:textId="77777777" w:rsidR="00524C26" w:rsidRDefault="00524C26" w:rsidP="00524C26">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-Evaluación Licitación</w:t>
            </w:r>
          </w:p>
          <w:p w14:paraId="09CC29BC" w14:textId="77777777" w:rsidR="00524C26" w:rsidRDefault="00524C26" w:rsidP="00524C26">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de Inicio</w:t>
            </w:r>
          </w:p>
          <w:p w14:paraId="7869CB83" w14:textId="77777777" w:rsidR="00524C26" w:rsidRDefault="00524C26" w:rsidP="00524C26">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Aprobación Póliza</w:t>
            </w:r>
          </w:p>
          <w:p w14:paraId="0DB165F7" w14:textId="77777777" w:rsidR="00524C26" w:rsidRDefault="00524C26" w:rsidP="00524C26">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-Póliza</w:t>
            </w:r>
          </w:p>
          <w:p w14:paraId="69A1747E" w14:textId="77777777" w:rsidR="00524C26" w:rsidRDefault="00524C26" w:rsidP="00524C26">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Final</w:t>
            </w:r>
          </w:p>
          <w:p w14:paraId="71FEF5B7" w14:textId="77777777" w:rsidR="00524C26" w:rsidRDefault="00524C26" w:rsidP="00524C26">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Liquidación</w:t>
            </w:r>
          </w:p>
          <w:p w14:paraId="5D25558E" w14:textId="77777777" w:rsidR="00EC0F0D" w:rsidRPr="00146D07" w:rsidRDefault="00EC0F0D" w:rsidP="00524C26">
            <w:pPr>
              <w:contextualSpacing/>
              <w:jc w:val="center"/>
              <w:rPr>
                <w:rFonts w:ascii="Arial" w:eastAsia="Times New Roman" w:hAnsi="Arial" w:cs="Arial"/>
                <w:sz w:val="16"/>
                <w:szCs w:val="16"/>
                <w:lang w:val="es-CO" w:eastAsia="es-CO"/>
              </w:rPr>
            </w:pPr>
          </w:p>
        </w:tc>
      </w:tr>
      <w:tr w:rsidR="00EC0F0D" w:rsidRPr="00146D07" w14:paraId="52205203" w14:textId="77777777" w:rsidTr="00DF1FAF">
        <w:trPr>
          <w:trHeight w:val="965"/>
          <w:jc w:val="center"/>
        </w:trPr>
        <w:tc>
          <w:tcPr>
            <w:tcW w:w="296" w:type="pct"/>
            <w:shd w:val="clear" w:color="auto" w:fill="auto"/>
            <w:noWrap/>
            <w:vAlign w:val="center"/>
          </w:tcPr>
          <w:p w14:paraId="26348D5B" w14:textId="77777777" w:rsidR="00EC0F0D" w:rsidRDefault="00EC0F0D" w:rsidP="00EC0F0D">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2017</w:t>
            </w:r>
          </w:p>
        </w:tc>
        <w:tc>
          <w:tcPr>
            <w:tcW w:w="418" w:type="pct"/>
            <w:shd w:val="clear" w:color="auto" w:fill="auto"/>
            <w:noWrap/>
            <w:vAlign w:val="center"/>
          </w:tcPr>
          <w:p w14:paraId="491FA09E" w14:textId="77777777" w:rsidR="00EC0F0D" w:rsidRPr="00A0671E" w:rsidRDefault="00EC0F0D" w:rsidP="00EC0F0D">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Unión Temporal PAE Cali 2017</w:t>
            </w:r>
          </w:p>
        </w:tc>
        <w:tc>
          <w:tcPr>
            <w:tcW w:w="417" w:type="pct"/>
            <w:shd w:val="clear" w:color="auto" w:fill="auto"/>
            <w:noWrap/>
            <w:vAlign w:val="center"/>
          </w:tcPr>
          <w:p w14:paraId="5D61AEF4" w14:textId="77777777" w:rsidR="00EC0F0D" w:rsidRPr="00C572B4" w:rsidRDefault="00EC0F0D" w:rsidP="00EC0F0D">
            <w:pPr>
              <w:contextualSpacing/>
              <w:jc w:val="center"/>
              <w:rPr>
                <w:rFonts w:ascii="Arial" w:eastAsia="Times New Roman" w:hAnsi="Arial" w:cs="Arial"/>
                <w:sz w:val="16"/>
                <w:szCs w:val="16"/>
                <w:lang w:val="es-CO" w:eastAsia="es-CO"/>
              </w:rPr>
            </w:pPr>
            <w:r w:rsidRPr="00E84EAC">
              <w:rPr>
                <w:rFonts w:ascii="Arial" w:eastAsia="Times New Roman" w:hAnsi="Arial" w:cs="Arial"/>
                <w:sz w:val="16"/>
                <w:szCs w:val="16"/>
                <w:lang w:val="es-CO" w:eastAsia="es-CO"/>
              </w:rPr>
              <w:t>4143.010.26.</w:t>
            </w:r>
            <w:r>
              <w:rPr>
                <w:rFonts w:ascii="Arial" w:eastAsia="Times New Roman" w:hAnsi="Arial" w:cs="Arial"/>
                <w:sz w:val="16"/>
                <w:szCs w:val="16"/>
                <w:lang w:val="es-CO" w:eastAsia="es-CO"/>
              </w:rPr>
              <w:t>891</w:t>
            </w:r>
            <w:r w:rsidRPr="00E84EAC">
              <w:rPr>
                <w:rFonts w:ascii="Arial" w:eastAsia="Times New Roman" w:hAnsi="Arial" w:cs="Arial"/>
                <w:sz w:val="16"/>
                <w:szCs w:val="16"/>
                <w:lang w:val="es-CO" w:eastAsia="es-CO"/>
              </w:rPr>
              <w:t>.2017</w:t>
            </w:r>
          </w:p>
        </w:tc>
        <w:tc>
          <w:tcPr>
            <w:tcW w:w="952" w:type="pct"/>
            <w:shd w:val="clear" w:color="auto" w:fill="auto"/>
            <w:noWrap/>
            <w:vAlign w:val="center"/>
          </w:tcPr>
          <w:p w14:paraId="0781B384" w14:textId="77777777" w:rsidR="00EC0F0D" w:rsidRPr="005352CA" w:rsidRDefault="00EC0F0D" w:rsidP="00EC0F0D">
            <w:pPr>
              <w:contextualSpacing/>
              <w:jc w:val="center"/>
              <w:rPr>
                <w:rFonts w:ascii="Arial" w:eastAsia="Times New Roman" w:hAnsi="Arial" w:cs="Arial"/>
                <w:sz w:val="16"/>
                <w:szCs w:val="16"/>
                <w:lang w:val="es-CO" w:eastAsia="es-CO"/>
              </w:rPr>
            </w:pPr>
            <w:r w:rsidRPr="005352CA">
              <w:rPr>
                <w:rFonts w:ascii="Arial" w:eastAsia="Times New Roman" w:hAnsi="Arial" w:cs="Arial"/>
                <w:sz w:val="16"/>
                <w:szCs w:val="16"/>
                <w:lang w:val="es-CO" w:eastAsia="es-CO"/>
              </w:rPr>
              <w:t xml:space="preserve">Prestación del servicio de atención alimentaria para el </w:t>
            </w:r>
            <w:r w:rsidR="00994391" w:rsidRPr="005352CA">
              <w:rPr>
                <w:rFonts w:ascii="Arial" w:eastAsia="Times New Roman" w:hAnsi="Arial" w:cs="Arial"/>
                <w:sz w:val="16"/>
                <w:szCs w:val="16"/>
                <w:lang w:val="es-CO" w:eastAsia="es-CO"/>
              </w:rPr>
              <w:t xml:space="preserve">Programa </w:t>
            </w:r>
            <w:r w:rsidRPr="005352CA">
              <w:rPr>
                <w:rFonts w:ascii="Arial" w:eastAsia="Times New Roman" w:hAnsi="Arial" w:cs="Arial"/>
                <w:sz w:val="16"/>
                <w:szCs w:val="16"/>
                <w:lang w:val="es-CO" w:eastAsia="es-CO"/>
              </w:rPr>
              <w:t xml:space="preserve">de </w:t>
            </w:r>
            <w:r w:rsidR="00994391" w:rsidRPr="005352CA">
              <w:rPr>
                <w:rFonts w:ascii="Arial" w:eastAsia="Times New Roman" w:hAnsi="Arial" w:cs="Arial"/>
                <w:sz w:val="16"/>
                <w:szCs w:val="16"/>
                <w:lang w:val="es-CO" w:eastAsia="es-CO"/>
              </w:rPr>
              <w:t xml:space="preserve">Alimentación Escolar </w:t>
            </w:r>
            <w:r w:rsidRPr="005352CA">
              <w:rPr>
                <w:rFonts w:ascii="Arial" w:eastAsia="Times New Roman" w:hAnsi="Arial" w:cs="Arial"/>
                <w:sz w:val="16"/>
                <w:szCs w:val="16"/>
                <w:lang w:val="es-CO" w:eastAsia="es-CO"/>
              </w:rPr>
              <w:t>-PAE a través del suministro de raciones alimentarias, con aplicación de los lineamientos técnicos, administrativos, estándares y condiciones mínimas expedidas por parte del Ministerio de Educaci</w:t>
            </w:r>
            <w:r>
              <w:rPr>
                <w:rFonts w:ascii="Arial" w:eastAsia="Times New Roman" w:hAnsi="Arial" w:cs="Arial"/>
                <w:sz w:val="16"/>
                <w:szCs w:val="16"/>
                <w:lang w:val="es-CO" w:eastAsia="es-CO"/>
              </w:rPr>
              <w:t>ó</w:t>
            </w:r>
            <w:r w:rsidRPr="005352CA">
              <w:rPr>
                <w:rFonts w:ascii="Arial" w:eastAsia="Times New Roman" w:hAnsi="Arial" w:cs="Arial"/>
                <w:sz w:val="16"/>
                <w:szCs w:val="16"/>
                <w:lang w:val="es-CO" w:eastAsia="es-CO"/>
              </w:rPr>
              <w:t xml:space="preserve">n </w:t>
            </w:r>
            <w:r w:rsidR="00994391" w:rsidRPr="005352CA">
              <w:rPr>
                <w:rFonts w:ascii="Arial" w:eastAsia="Times New Roman" w:hAnsi="Arial" w:cs="Arial"/>
                <w:sz w:val="16"/>
                <w:szCs w:val="16"/>
                <w:lang w:val="es-CO" w:eastAsia="es-CO"/>
              </w:rPr>
              <w:t xml:space="preserve">Nacional </w:t>
            </w:r>
            <w:r w:rsidRPr="005352CA">
              <w:rPr>
                <w:rFonts w:ascii="Arial" w:eastAsia="Times New Roman" w:hAnsi="Arial" w:cs="Arial"/>
                <w:sz w:val="16"/>
                <w:szCs w:val="16"/>
                <w:lang w:val="es-CO" w:eastAsia="es-CO"/>
              </w:rPr>
              <w:t xml:space="preserve">acorde a la ficha EBI no. 02040045 vigencia 2017 </w:t>
            </w:r>
            <w:r>
              <w:rPr>
                <w:rFonts w:ascii="Arial" w:eastAsia="Times New Roman" w:hAnsi="Arial" w:cs="Arial"/>
                <w:sz w:val="16"/>
                <w:szCs w:val="16"/>
                <w:lang w:val="es-CO" w:eastAsia="es-CO"/>
              </w:rPr>
              <w:t>Grupo 4</w:t>
            </w:r>
          </w:p>
        </w:tc>
        <w:tc>
          <w:tcPr>
            <w:tcW w:w="477" w:type="pct"/>
            <w:shd w:val="clear" w:color="auto" w:fill="auto"/>
            <w:vAlign w:val="center"/>
          </w:tcPr>
          <w:p w14:paraId="15D07F82" w14:textId="77777777" w:rsidR="00EC0F0D" w:rsidRDefault="00EC0F0D" w:rsidP="00EC0F0D">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Licitación Pública</w:t>
            </w:r>
          </w:p>
        </w:tc>
        <w:tc>
          <w:tcPr>
            <w:tcW w:w="595" w:type="pct"/>
            <w:shd w:val="clear" w:color="auto" w:fill="auto"/>
            <w:noWrap/>
            <w:vAlign w:val="center"/>
          </w:tcPr>
          <w:p w14:paraId="7AB86CAC" w14:textId="77777777" w:rsidR="00EC0F0D" w:rsidRDefault="00EC0F0D" w:rsidP="00EC0F0D">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w:t>
            </w:r>
          </w:p>
        </w:tc>
        <w:tc>
          <w:tcPr>
            <w:tcW w:w="357" w:type="pct"/>
            <w:vAlign w:val="center"/>
          </w:tcPr>
          <w:p w14:paraId="102E0982" w14:textId="77777777" w:rsidR="00EC0F0D" w:rsidRDefault="00EC0F0D" w:rsidP="00EC0F0D">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14 agosto 2017</w:t>
            </w:r>
          </w:p>
        </w:tc>
        <w:tc>
          <w:tcPr>
            <w:tcW w:w="536" w:type="pct"/>
            <w:vAlign w:val="center"/>
          </w:tcPr>
          <w:p w14:paraId="512F7FFD" w14:textId="77777777" w:rsidR="00EC0F0D" w:rsidRDefault="00EC0F0D" w:rsidP="00EC0F0D">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18 octubre 2017</w:t>
            </w:r>
          </w:p>
        </w:tc>
        <w:tc>
          <w:tcPr>
            <w:tcW w:w="358" w:type="pct"/>
            <w:vAlign w:val="center"/>
          </w:tcPr>
          <w:p w14:paraId="264DFCDB" w14:textId="77777777" w:rsidR="00EC0F0D" w:rsidRDefault="00EC0F0D" w:rsidP="00EC0F0D">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$3.110</w:t>
            </w:r>
          </w:p>
        </w:tc>
        <w:tc>
          <w:tcPr>
            <w:tcW w:w="594" w:type="pct"/>
            <w:vAlign w:val="center"/>
          </w:tcPr>
          <w:p w14:paraId="18EA1F46" w14:textId="77777777" w:rsidR="00D47075" w:rsidRDefault="00D47075" w:rsidP="00D4707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-Evaluación Licitación</w:t>
            </w:r>
          </w:p>
          <w:p w14:paraId="68BE7F5E" w14:textId="77777777" w:rsidR="00D47075" w:rsidRDefault="00D47075" w:rsidP="00D4707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de Inicio</w:t>
            </w:r>
          </w:p>
          <w:p w14:paraId="6F29292A" w14:textId="77777777" w:rsidR="00D47075" w:rsidRDefault="00D47075" w:rsidP="00D4707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Aprobación Póliza</w:t>
            </w:r>
          </w:p>
          <w:p w14:paraId="191D1F4E" w14:textId="77777777" w:rsidR="00D47075" w:rsidRDefault="00D47075" w:rsidP="00D4707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-Póliza</w:t>
            </w:r>
          </w:p>
          <w:p w14:paraId="0D46AE4F" w14:textId="77777777" w:rsidR="00D47075" w:rsidRDefault="00D47075" w:rsidP="00D4707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Final</w:t>
            </w:r>
          </w:p>
          <w:p w14:paraId="6B99BE4D" w14:textId="77777777" w:rsidR="00D47075" w:rsidRDefault="00D47075" w:rsidP="00D4707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Liquidación</w:t>
            </w:r>
          </w:p>
          <w:p w14:paraId="04267342" w14:textId="77777777" w:rsidR="00EC0F0D" w:rsidRPr="00146D07" w:rsidRDefault="00EC0F0D" w:rsidP="00EC0F0D">
            <w:pPr>
              <w:contextualSpacing/>
              <w:jc w:val="center"/>
              <w:rPr>
                <w:rFonts w:ascii="Arial" w:eastAsia="Times New Roman" w:hAnsi="Arial" w:cs="Arial"/>
                <w:sz w:val="16"/>
                <w:szCs w:val="16"/>
                <w:lang w:val="es-CO" w:eastAsia="es-CO"/>
              </w:rPr>
            </w:pPr>
          </w:p>
        </w:tc>
      </w:tr>
      <w:tr w:rsidR="00EC0F0D" w:rsidRPr="00146D07" w14:paraId="67020AF2" w14:textId="77777777" w:rsidTr="00DF1FAF">
        <w:trPr>
          <w:trHeight w:val="965"/>
          <w:jc w:val="center"/>
        </w:trPr>
        <w:tc>
          <w:tcPr>
            <w:tcW w:w="296" w:type="pct"/>
            <w:shd w:val="clear" w:color="auto" w:fill="auto"/>
            <w:noWrap/>
            <w:vAlign w:val="center"/>
          </w:tcPr>
          <w:p w14:paraId="3CF72F48" w14:textId="77777777" w:rsidR="00EC0F0D" w:rsidRDefault="00EC0F0D" w:rsidP="00EC0F0D">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2017</w:t>
            </w:r>
          </w:p>
        </w:tc>
        <w:tc>
          <w:tcPr>
            <w:tcW w:w="418" w:type="pct"/>
            <w:shd w:val="clear" w:color="auto" w:fill="auto"/>
            <w:noWrap/>
            <w:vAlign w:val="center"/>
          </w:tcPr>
          <w:p w14:paraId="71DDB019" w14:textId="77777777" w:rsidR="00EC0F0D" w:rsidRPr="00A0671E" w:rsidRDefault="00EC0F0D" w:rsidP="00EC0F0D">
            <w:pPr>
              <w:contextualSpacing/>
              <w:jc w:val="center"/>
              <w:rPr>
                <w:rFonts w:ascii="Arial" w:eastAsia="Times New Roman" w:hAnsi="Arial" w:cs="Arial"/>
                <w:sz w:val="16"/>
                <w:szCs w:val="16"/>
                <w:lang w:val="es-CO" w:eastAsia="es-CO"/>
              </w:rPr>
            </w:pPr>
            <w:r w:rsidRPr="00A0671E">
              <w:rPr>
                <w:rFonts w:ascii="Arial" w:eastAsia="Times New Roman" w:hAnsi="Arial" w:cs="Arial"/>
                <w:sz w:val="16"/>
                <w:szCs w:val="16"/>
                <w:lang w:val="es-CO" w:eastAsia="es-CO"/>
              </w:rPr>
              <w:t>Fundación Pro - Desarrollo Comunitario Acción Por Colombia</w:t>
            </w:r>
          </w:p>
        </w:tc>
        <w:tc>
          <w:tcPr>
            <w:tcW w:w="417" w:type="pct"/>
            <w:shd w:val="clear" w:color="auto" w:fill="auto"/>
            <w:noWrap/>
            <w:vAlign w:val="center"/>
          </w:tcPr>
          <w:p w14:paraId="60B9B234" w14:textId="77777777" w:rsidR="00EC0F0D" w:rsidRPr="00C572B4" w:rsidRDefault="00EC0F0D" w:rsidP="00EC0F0D">
            <w:pPr>
              <w:contextualSpacing/>
              <w:jc w:val="center"/>
              <w:rPr>
                <w:rFonts w:ascii="Arial" w:eastAsia="Times New Roman" w:hAnsi="Arial" w:cs="Arial"/>
                <w:sz w:val="16"/>
                <w:szCs w:val="16"/>
                <w:lang w:val="es-CO" w:eastAsia="es-CO"/>
              </w:rPr>
            </w:pPr>
            <w:r w:rsidRPr="00E84EAC">
              <w:rPr>
                <w:rFonts w:ascii="Arial" w:eastAsia="Times New Roman" w:hAnsi="Arial" w:cs="Arial"/>
                <w:sz w:val="16"/>
                <w:szCs w:val="16"/>
                <w:lang w:val="es-CO" w:eastAsia="es-CO"/>
              </w:rPr>
              <w:t>4143.010.26.</w:t>
            </w:r>
            <w:r>
              <w:rPr>
                <w:rFonts w:ascii="Arial" w:eastAsia="Times New Roman" w:hAnsi="Arial" w:cs="Arial"/>
                <w:sz w:val="16"/>
                <w:szCs w:val="16"/>
                <w:lang w:val="es-CO" w:eastAsia="es-CO"/>
              </w:rPr>
              <w:t>892</w:t>
            </w:r>
            <w:r w:rsidRPr="00E84EAC">
              <w:rPr>
                <w:rFonts w:ascii="Arial" w:eastAsia="Times New Roman" w:hAnsi="Arial" w:cs="Arial"/>
                <w:sz w:val="16"/>
                <w:szCs w:val="16"/>
                <w:lang w:val="es-CO" w:eastAsia="es-CO"/>
              </w:rPr>
              <w:t>.2017</w:t>
            </w:r>
          </w:p>
        </w:tc>
        <w:tc>
          <w:tcPr>
            <w:tcW w:w="952" w:type="pct"/>
            <w:shd w:val="clear" w:color="auto" w:fill="auto"/>
            <w:noWrap/>
            <w:vAlign w:val="center"/>
          </w:tcPr>
          <w:p w14:paraId="4EF6704C" w14:textId="77777777" w:rsidR="00EC0F0D" w:rsidRPr="005352CA" w:rsidRDefault="00EC0F0D" w:rsidP="00EC0F0D">
            <w:pPr>
              <w:contextualSpacing/>
              <w:jc w:val="center"/>
              <w:rPr>
                <w:rFonts w:ascii="Arial" w:eastAsia="Times New Roman" w:hAnsi="Arial" w:cs="Arial"/>
                <w:sz w:val="16"/>
                <w:szCs w:val="16"/>
                <w:lang w:val="es-CO" w:eastAsia="es-CO"/>
              </w:rPr>
            </w:pPr>
            <w:r w:rsidRPr="005352CA">
              <w:rPr>
                <w:rFonts w:ascii="Arial" w:eastAsia="Times New Roman" w:hAnsi="Arial" w:cs="Arial"/>
                <w:sz w:val="16"/>
                <w:szCs w:val="16"/>
                <w:lang w:val="es-CO" w:eastAsia="es-CO"/>
              </w:rPr>
              <w:t xml:space="preserve">Prestación del servicio de atención alimentaria para el </w:t>
            </w:r>
            <w:r w:rsidR="00994391" w:rsidRPr="005352CA">
              <w:rPr>
                <w:rFonts w:ascii="Arial" w:eastAsia="Times New Roman" w:hAnsi="Arial" w:cs="Arial"/>
                <w:sz w:val="16"/>
                <w:szCs w:val="16"/>
                <w:lang w:val="es-CO" w:eastAsia="es-CO"/>
              </w:rPr>
              <w:t xml:space="preserve">Programa </w:t>
            </w:r>
            <w:r w:rsidRPr="005352CA">
              <w:rPr>
                <w:rFonts w:ascii="Arial" w:eastAsia="Times New Roman" w:hAnsi="Arial" w:cs="Arial"/>
                <w:sz w:val="16"/>
                <w:szCs w:val="16"/>
                <w:lang w:val="es-CO" w:eastAsia="es-CO"/>
              </w:rPr>
              <w:t xml:space="preserve">de </w:t>
            </w:r>
            <w:r w:rsidR="00994391" w:rsidRPr="005352CA">
              <w:rPr>
                <w:rFonts w:ascii="Arial" w:eastAsia="Times New Roman" w:hAnsi="Arial" w:cs="Arial"/>
                <w:sz w:val="16"/>
                <w:szCs w:val="16"/>
                <w:lang w:val="es-CO" w:eastAsia="es-CO"/>
              </w:rPr>
              <w:t xml:space="preserve">Alimentación Escolar </w:t>
            </w:r>
            <w:r w:rsidRPr="005352CA">
              <w:rPr>
                <w:rFonts w:ascii="Arial" w:eastAsia="Times New Roman" w:hAnsi="Arial" w:cs="Arial"/>
                <w:sz w:val="16"/>
                <w:szCs w:val="16"/>
                <w:lang w:val="es-CO" w:eastAsia="es-CO"/>
              </w:rPr>
              <w:t>-PAE a través del suministro de raciones alimentarias, con aplicación de los lineamientos técnicos, administrativos, estándares y condiciones mínimas expedidas por parte del Ministerio de Educaci</w:t>
            </w:r>
            <w:r>
              <w:rPr>
                <w:rFonts w:ascii="Arial" w:eastAsia="Times New Roman" w:hAnsi="Arial" w:cs="Arial"/>
                <w:sz w:val="16"/>
                <w:szCs w:val="16"/>
                <w:lang w:val="es-CO" w:eastAsia="es-CO"/>
              </w:rPr>
              <w:t>ó</w:t>
            </w:r>
            <w:r w:rsidRPr="005352CA">
              <w:rPr>
                <w:rFonts w:ascii="Arial" w:eastAsia="Times New Roman" w:hAnsi="Arial" w:cs="Arial"/>
                <w:sz w:val="16"/>
                <w:szCs w:val="16"/>
                <w:lang w:val="es-CO" w:eastAsia="es-CO"/>
              </w:rPr>
              <w:t xml:space="preserve">n </w:t>
            </w:r>
            <w:r w:rsidR="00994391" w:rsidRPr="005352CA">
              <w:rPr>
                <w:rFonts w:ascii="Arial" w:eastAsia="Times New Roman" w:hAnsi="Arial" w:cs="Arial"/>
                <w:sz w:val="16"/>
                <w:szCs w:val="16"/>
                <w:lang w:val="es-CO" w:eastAsia="es-CO"/>
              </w:rPr>
              <w:t xml:space="preserve">Nacional </w:t>
            </w:r>
            <w:r w:rsidRPr="005352CA">
              <w:rPr>
                <w:rFonts w:ascii="Arial" w:eastAsia="Times New Roman" w:hAnsi="Arial" w:cs="Arial"/>
                <w:sz w:val="16"/>
                <w:szCs w:val="16"/>
                <w:lang w:val="es-CO" w:eastAsia="es-CO"/>
              </w:rPr>
              <w:t xml:space="preserve">acorde a la ficha EBI no. 02040045 vigencia 2017 </w:t>
            </w:r>
            <w:r>
              <w:rPr>
                <w:rFonts w:ascii="Arial" w:eastAsia="Times New Roman" w:hAnsi="Arial" w:cs="Arial"/>
                <w:sz w:val="16"/>
                <w:szCs w:val="16"/>
                <w:lang w:val="es-CO" w:eastAsia="es-CO"/>
              </w:rPr>
              <w:t>Grupo 2</w:t>
            </w:r>
          </w:p>
        </w:tc>
        <w:tc>
          <w:tcPr>
            <w:tcW w:w="477" w:type="pct"/>
            <w:shd w:val="clear" w:color="auto" w:fill="auto"/>
            <w:vAlign w:val="center"/>
          </w:tcPr>
          <w:p w14:paraId="5F3EF3AA" w14:textId="77777777" w:rsidR="00EC0F0D" w:rsidRDefault="00EC0F0D" w:rsidP="00EC0F0D">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Licitación Pública</w:t>
            </w:r>
          </w:p>
        </w:tc>
        <w:tc>
          <w:tcPr>
            <w:tcW w:w="595" w:type="pct"/>
            <w:shd w:val="clear" w:color="auto" w:fill="auto"/>
            <w:noWrap/>
            <w:vAlign w:val="center"/>
          </w:tcPr>
          <w:p w14:paraId="0D16BBB8" w14:textId="77777777" w:rsidR="00EC0F0D" w:rsidRDefault="00EC0F0D" w:rsidP="00EC0F0D">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w:t>
            </w:r>
          </w:p>
        </w:tc>
        <w:tc>
          <w:tcPr>
            <w:tcW w:w="357" w:type="pct"/>
            <w:vAlign w:val="center"/>
          </w:tcPr>
          <w:p w14:paraId="3C2C3818" w14:textId="77777777" w:rsidR="00EC0F0D" w:rsidRDefault="00EC0F0D" w:rsidP="00EC0F0D">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14 agosto 2017</w:t>
            </w:r>
          </w:p>
        </w:tc>
        <w:tc>
          <w:tcPr>
            <w:tcW w:w="536" w:type="pct"/>
            <w:vAlign w:val="center"/>
          </w:tcPr>
          <w:p w14:paraId="0770B7AE" w14:textId="77777777" w:rsidR="00EC0F0D" w:rsidRDefault="00EC0F0D" w:rsidP="00EC0F0D">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18 octubre 2017</w:t>
            </w:r>
          </w:p>
        </w:tc>
        <w:tc>
          <w:tcPr>
            <w:tcW w:w="358" w:type="pct"/>
            <w:vAlign w:val="center"/>
          </w:tcPr>
          <w:p w14:paraId="0A434237" w14:textId="77777777" w:rsidR="00EC0F0D" w:rsidRDefault="00EC0F0D" w:rsidP="00EC0F0D">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$3.159</w:t>
            </w:r>
          </w:p>
        </w:tc>
        <w:tc>
          <w:tcPr>
            <w:tcW w:w="594" w:type="pct"/>
            <w:vAlign w:val="center"/>
          </w:tcPr>
          <w:p w14:paraId="514FEDB4" w14:textId="77777777" w:rsidR="00D47075" w:rsidRDefault="00D47075" w:rsidP="00D4707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-Evaluación Licitación</w:t>
            </w:r>
          </w:p>
          <w:p w14:paraId="025EF54D" w14:textId="77777777" w:rsidR="00D47075" w:rsidRDefault="00D47075" w:rsidP="00D4707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de Inicio</w:t>
            </w:r>
          </w:p>
          <w:p w14:paraId="0FF53576" w14:textId="77777777" w:rsidR="00D47075" w:rsidRDefault="00D47075" w:rsidP="00D4707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Aprobación Póliza</w:t>
            </w:r>
          </w:p>
          <w:p w14:paraId="4D10A2F8" w14:textId="77777777" w:rsidR="00D47075" w:rsidRDefault="00D47075" w:rsidP="00D4707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-Póliza</w:t>
            </w:r>
          </w:p>
          <w:p w14:paraId="1248F04B" w14:textId="77777777" w:rsidR="00D47075" w:rsidRDefault="00D47075" w:rsidP="00D4707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Final</w:t>
            </w:r>
          </w:p>
          <w:p w14:paraId="13372BD0" w14:textId="77777777" w:rsidR="00D47075" w:rsidRDefault="00D47075" w:rsidP="00D4707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Liquidación</w:t>
            </w:r>
          </w:p>
          <w:p w14:paraId="469897BD" w14:textId="77777777" w:rsidR="00EC0F0D" w:rsidRPr="00146D07" w:rsidRDefault="00EC0F0D" w:rsidP="00EC0F0D">
            <w:pPr>
              <w:contextualSpacing/>
              <w:jc w:val="center"/>
              <w:rPr>
                <w:rFonts w:ascii="Arial" w:eastAsia="Times New Roman" w:hAnsi="Arial" w:cs="Arial"/>
                <w:sz w:val="16"/>
                <w:szCs w:val="16"/>
                <w:lang w:val="es-CO" w:eastAsia="es-CO"/>
              </w:rPr>
            </w:pPr>
          </w:p>
        </w:tc>
      </w:tr>
      <w:tr w:rsidR="00EC0F0D" w:rsidRPr="00146D07" w14:paraId="3E0698B9" w14:textId="77777777" w:rsidTr="00DF1FAF">
        <w:trPr>
          <w:trHeight w:val="965"/>
          <w:jc w:val="center"/>
        </w:trPr>
        <w:tc>
          <w:tcPr>
            <w:tcW w:w="296" w:type="pct"/>
            <w:shd w:val="clear" w:color="auto" w:fill="auto"/>
            <w:noWrap/>
            <w:vAlign w:val="center"/>
          </w:tcPr>
          <w:p w14:paraId="546AC539" w14:textId="77777777" w:rsidR="00EC0F0D" w:rsidRDefault="00EC0F0D" w:rsidP="00EC0F0D">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2017</w:t>
            </w:r>
          </w:p>
        </w:tc>
        <w:tc>
          <w:tcPr>
            <w:tcW w:w="418" w:type="pct"/>
            <w:shd w:val="clear" w:color="auto" w:fill="auto"/>
            <w:noWrap/>
            <w:vAlign w:val="center"/>
          </w:tcPr>
          <w:p w14:paraId="1F1CF759" w14:textId="77777777" w:rsidR="00EC0F0D" w:rsidRPr="00A0671E" w:rsidRDefault="00EC0F0D" w:rsidP="00EC0F0D">
            <w:pPr>
              <w:contextualSpacing/>
              <w:jc w:val="center"/>
              <w:rPr>
                <w:rFonts w:ascii="Arial" w:eastAsia="Times New Roman" w:hAnsi="Arial" w:cs="Arial"/>
                <w:sz w:val="16"/>
                <w:szCs w:val="16"/>
                <w:lang w:val="es-CO" w:eastAsia="es-CO"/>
              </w:rPr>
            </w:pPr>
            <w:r w:rsidRPr="00115BE5">
              <w:rPr>
                <w:rFonts w:ascii="Arial" w:eastAsia="Times New Roman" w:hAnsi="Arial" w:cs="Arial"/>
                <w:sz w:val="16"/>
                <w:szCs w:val="16"/>
                <w:lang w:val="es-CO" w:eastAsia="es-CO"/>
              </w:rPr>
              <w:t>Corporación Hacia Un Valle Solidario</w:t>
            </w:r>
          </w:p>
        </w:tc>
        <w:tc>
          <w:tcPr>
            <w:tcW w:w="417" w:type="pct"/>
            <w:shd w:val="clear" w:color="auto" w:fill="auto"/>
            <w:noWrap/>
            <w:vAlign w:val="center"/>
          </w:tcPr>
          <w:p w14:paraId="3549CA6E" w14:textId="77777777" w:rsidR="00EC0F0D" w:rsidRPr="00E84EAC" w:rsidRDefault="00EC0F0D" w:rsidP="00EC0F0D">
            <w:pPr>
              <w:contextualSpacing/>
              <w:jc w:val="center"/>
              <w:rPr>
                <w:rFonts w:ascii="Arial" w:eastAsia="Times New Roman" w:hAnsi="Arial" w:cs="Arial"/>
                <w:sz w:val="16"/>
                <w:szCs w:val="16"/>
                <w:lang w:val="es-CO" w:eastAsia="es-CO"/>
              </w:rPr>
            </w:pPr>
            <w:r w:rsidRPr="00362D22">
              <w:rPr>
                <w:rFonts w:ascii="Arial" w:eastAsia="Times New Roman" w:hAnsi="Arial" w:cs="Arial"/>
                <w:sz w:val="16"/>
                <w:szCs w:val="16"/>
                <w:lang w:val="es-CO" w:eastAsia="es-CO"/>
              </w:rPr>
              <w:t>4143.010.26.8</w:t>
            </w:r>
            <w:r>
              <w:rPr>
                <w:rFonts w:ascii="Arial" w:eastAsia="Times New Roman" w:hAnsi="Arial" w:cs="Arial"/>
                <w:sz w:val="16"/>
                <w:szCs w:val="16"/>
                <w:lang w:val="es-CO" w:eastAsia="es-CO"/>
              </w:rPr>
              <w:t>93</w:t>
            </w:r>
            <w:r w:rsidRPr="00362D22">
              <w:rPr>
                <w:rFonts w:ascii="Arial" w:eastAsia="Times New Roman" w:hAnsi="Arial" w:cs="Arial"/>
                <w:sz w:val="16"/>
                <w:szCs w:val="16"/>
                <w:lang w:val="es-CO" w:eastAsia="es-CO"/>
              </w:rPr>
              <w:t>.2017</w:t>
            </w:r>
          </w:p>
        </w:tc>
        <w:tc>
          <w:tcPr>
            <w:tcW w:w="952" w:type="pct"/>
            <w:shd w:val="clear" w:color="auto" w:fill="auto"/>
            <w:noWrap/>
            <w:vAlign w:val="center"/>
          </w:tcPr>
          <w:p w14:paraId="6AE7A12B" w14:textId="77777777" w:rsidR="00EC0F0D" w:rsidRPr="005352CA" w:rsidRDefault="00EC0F0D" w:rsidP="00EC0F0D">
            <w:pPr>
              <w:contextualSpacing/>
              <w:jc w:val="center"/>
              <w:rPr>
                <w:rFonts w:ascii="Arial" w:eastAsia="Times New Roman" w:hAnsi="Arial" w:cs="Arial"/>
                <w:sz w:val="16"/>
                <w:szCs w:val="16"/>
                <w:lang w:val="es-CO" w:eastAsia="es-CO"/>
              </w:rPr>
            </w:pPr>
            <w:r w:rsidRPr="005352CA">
              <w:rPr>
                <w:rFonts w:ascii="Arial" w:eastAsia="Times New Roman" w:hAnsi="Arial" w:cs="Arial"/>
                <w:sz w:val="16"/>
                <w:szCs w:val="16"/>
                <w:lang w:val="es-CO" w:eastAsia="es-CO"/>
              </w:rPr>
              <w:t>Prestación del servicio de atención alimentaria para el programa de alimentación escolar -PAE a través del suministro de raciones alimentarias, con aplicación de los lineamientos técnicos, administrativos, estándares y condiciones mínimas expedidas por parte del Ministerio de Educaci</w:t>
            </w:r>
            <w:r>
              <w:rPr>
                <w:rFonts w:ascii="Arial" w:eastAsia="Times New Roman" w:hAnsi="Arial" w:cs="Arial"/>
                <w:sz w:val="16"/>
                <w:szCs w:val="16"/>
                <w:lang w:val="es-CO" w:eastAsia="es-CO"/>
              </w:rPr>
              <w:t>ó</w:t>
            </w:r>
            <w:r w:rsidRPr="005352CA">
              <w:rPr>
                <w:rFonts w:ascii="Arial" w:eastAsia="Times New Roman" w:hAnsi="Arial" w:cs="Arial"/>
                <w:sz w:val="16"/>
                <w:szCs w:val="16"/>
                <w:lang w:val="es-CO" w:eastAsia="es-CO"/>
              </w:rPr>
              <w:t xml:space="preserve">n </w:t>
            </w:r>
            <w:r w:rsidR="00994391" w:rsidRPr="005352CA">
              <w:rPr>
                <w:rFonts w:ascii="Arial" w:eastAsia="Times New Roman" w:hAnsi="Arial" w:cs="Arial"/>
                <w:sz w:val="16"/>
                <w:szCs w:val="16"/>
                <w:lang w:val="es-CO" w:eastAsia="es-CO"/>
              </w:rPr>
              <w:t xml:space="preserve">Nacional </w:t>
            </w:r>
            <w:r w:rsidRPr="005352CA">
              <w:rPr>
                <w:rFonts w:ascii="Arial" w:eastAsia="Times New Roman" w:hAnsi="Arial" w:cs="Arial"/>
                <w:sz w:val="16"/>
                <w:szCs w:val="16"/>
                <w:lang w:val="es-CO" w:eastAsia="es-CO"/>
              </w:rPr>
              <w:t xml:space="preserve">acorde a la ficha EBI no. 02040045 vigencia 2017 </w:t>
            </w:r>
            <w:r>
              <w:rPr>
                <w:rFonts w:ascii="Arial" w:eastAsia="Times New Roman" w:hAnsi="Arial" w:cs="Arial"/>
                <w:sz w:val="16"/>
                <w:szCs w:val="16"/>
                <w:lang w:val="es-CO" w:eastAsia="es-CO"/>
              </w:rPr>
              <w:t>Grupo 5</w:t>
            </w:r>
          </w:p>
        </w:tc>
        <w:tc>
          <w:tcPr>
            <w:tcW w:w="477" w:type="pct"/>
            <w:shd w:val="clear" w:color="auto" w:fill="auto"/>
            <w:vAlign w:val="center"/>
          </w:tcPr>
          <w:p w14:paraId="531EEC33" w14:textId="77777777" w:rsidR="00EC0F0D" w:rsidRDefault="00EC0F0D" w:rsidP="00EC0F0D">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Licitación Pública</w:t>
            </w:r>
          </w:p>
        </w:tc>
        <w:tc>
          <w:tcPr>
            <w:tcW w:w="595" w:type="pct"/>
            <w:shd w:val="clear" w:color="auto" w:fill="auto"/>
            <w:noWrap/>
            <w:vAlign w:val="center"/>
          </w:tcPr>
          <w:p w14:paraId="64584AD9" w14:textId="77777777" w:rsidR="00EC0F0D" w:rsidRDefault="00EC0F0D" w:rsidP="00EC0F0D">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w:t>
            </w:r>
          </w:p>
        </w:tc>
        <w:tc>
          <w:tcPr>
            <w:tcW w:w="357" w:type="pct"/>
            <w:vAlign w:val="center"/>
          </w:tcPr>
          <w:p w14:paraId="2A3C5D5F" w14:textId="77777777" w:rsidR="00EC0F0D" w:rsidRDefault="00EC0F0D" w:rsidP="00EC0F0D">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14 agosto 2017</w:t>
            </w:r>
          </w:p>
        </w:tc>
        <w:tc>
          <w:tcPr>
            <w:tcW w:w="536" w:type="pct"/>
            <w:vAlign w:val="center"/>
          </w:tcPr>
          <w:p w14:paraId="68D6C69F" w14:textId="77777777" w:rsidR="00EC0F0D" w:rsidRDefault="00EC0F0D" w:rsidP="00EC0F0D">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18 octubre 2017</w:t>
            </w:r>
          </w:p>
        </w:tc>
        <w:tc>
          <w:tcPr>
            <w:tcW w:w="358" w:type="pct"/>
            <w:vAlign w:val="center"/>
          </w:tcPr>
          <w:p w14:paraId="128EBC0C" w14:textId="77777777" w:rsidR="00EC0F0D" w:rsidRDefault="00EC0F0D" w:rsidP="00EC0F0D">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$2.919</w:t>
            </w:r>
          </w:p>
        </w:tc>
        <w:tc>
          <w:tcPr>
            <w:tcW w:w="594" w:type="pct"/>
            <w:vAlign w:val="center"/>
          </w:tcPr>
          <w:p w14:paraId="08D0DC9F" w14:textId="77777777" w:rsidR="00372381" w:rsidRDefault="00372381" w:rsidP="00D47075">
            <w:pPr>
              <w:contextualSpacing/>
              <w:jc w:val="center"/>
              <w:rPr>
                <w:rFonts w:ascii="Arial" w:eastAsia="Times New Roman" w:hAnsi="Arial" w:cs="Arial"/>
                <w:sz w:val="16"/>
                <w:szCs w:val="16"/>
                <w:lang w:val="es-CO" w:eastAsia="es-CO"/>
              </w:rPr>
            </w:pPr>
          </w:p>
          <w:p w14:paraId="4FAC8572" w14:textId="77777777" w:rsidR="00D47075" w:rsidRDefault="00D47075" w:rsidP="00D4707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-Evaluación Licitación</w:t>
            </w:r>
          </w:p>
          <w:p w14:paraId="28883D68" w14:textId="77777777" w:rsidR="00D47075" w:rsidRDefault="00D47075" w:rsidP="00D4707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de Inicio</w:t>
            </w:r>
          </w:p>
          <w:p w14:paraId="0DA89434" w14:textId="77777777" w:rsidR="00D47075" w:rsidRDefault="00D47075" w:rsidP="00D4707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Aprobación Póliza</w:t>
            </w:r>
          </w:p>
          <w:p w14:paraId="174A4511" w14:textId="77777777" w:rsidR="00D47075" w:rsidRDefault="00D47075" w:rsidP="00D4707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-Póliza</w:t>
            </w:r>
          </w:p>
          <w:p w14:paraId="17485D2B" w14:textId="77777777" w:rsidR="00D47075" w:rsidRDefault="00D47075" w:rsidP="00D4707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Final</w:t>
            </w:r>
          </w:p>
          <w:p w14:paraId="4E2AF2BE" w14:textId="77777777" w:rsidR="00D47075" w:rsidRDefault="00D47075" w:rsidP="00D4707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Liquidación</w:t>
            </w:r>
          </w:p>
          <w:p w14:paraId="60AF3EBC" w14:textId="77777777" w:rsidR="00EC0F0D" w:rsidRPr="00146D07" w:rsidRDefault="00EC0F0D" w:rsidP="00EC0F0D">
            <w:pPr>
              <w:contextualSpacing/>
              <w:jc w:val="center"/>
              <w:rPr>
                <w:rFonts w:ascii="Arial" w:eastAsia="Times New Roman" w:hAnsi="Arial" w:cs="Arial"/>
                <w:sz w:val="16"/>
                <w:szCs w:val="16"/>
                <w:lang w:val="es-CO" w:eastAsia="es-CO"/>
              </w:rPr>
            </w:pPr>
          </w:p>
        </w:tc>
      </w:tr>
      <w:tr w:rsidR="00B56B55" w:rsidRPr="00146D07" w14:paraId="0E6409E4" w14:textId="77777777" w:rsidTr="00DF1FAF">
        <w:trPr>
          <w:trHeight w:val="965"/>
          <w:jc w:val="center"/>
        </w:trPr>
        <w:tc>
          <w:tcPr>
            <w:tcW w:w="296" w:type="pct"/>
            <w:shd w:val="clear" w:color="auto" w:fill="auto"/>
            <w:noWrap/>
            <w:vAlign w:val="center"/>
          </w:tcPr>
          <w:p w14:paraId="1E1DD6AA" w14:textId="77777777" w:rsidR="00B56B55" w:rsidRDefault="00B56B55" w:rsidP="00B56B5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2017</w:t>
            </w:r>
          </w:p>
        </w:tc>
        <w:tc>
          <w:tcPr>
            <w:tcW w:w="418" w:type="pct"/>
            <w:shd w:val="clear" w:color="auto" w:fill="auto"/>
            <w:noWrap/>
            <w:vAlign w:val="center"/>
          </w:tcPr>
          <w:p w14:paraId="79C0E8FC" w14:textId="77777777" w:rsidR="00B56B55" w:rsidRPr="00115BE5" w:rsidRDefault="00B56B55" w:rsidP="00B56B5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Corporación Ciudad Sin Fronteras</w:t>
            </w:r>
          </w:p>
        </w:tc>
        <w:tc>
          <w:tcPr>
            <w:tcW w:w="417" w:type="pct"/>
            <w:shd w:val="clear" w:color="auto" w:fill="auto"/>
            <w:noWrap/>
            <w:vAlign w:val="center"/>
          </w:tcPr>
          <w:p w14:paraId="78B6F258" w14:textId="77777777" w:rsidR="00B56B55" w:rsidRPr="00362D22" w:rsidRDefault="00B56B55" w:rsidP="00B56B55">
            <w:pPr>
              <w:contextualSpacing/>
              <w:jc w:val="center"/>
              <w:rPr>
                <w:rFonts w:ascii="Arial" w:eastAsia="Times New Roman" w:hAnsi="Arial" w:cs="Arial"/>
                <w:sz w:val="16"/>
                <w:szCs w:val="16"/>
                <w:lang w:val="es-CO" w:eastAsia="es-CO"/>
              </w:rPr>
            </w:pPr>
            <w:r w:rsidRPr="00BA304E">
              <w:rPr>
                <w:rFonts w:ascii="Arial" w:eastAsia="Times New Roman" w:hAnsi="Arial" w:cs="Arial"/>
                <w:sz w:val="16"/>
                <w:szCs w:val="16"/>
                <w:lang w:val="es-CO" w:eastAsia="es-CO"/>
              </w:rPr>
              <w:t>4143.010.26.1162.2017</w:t>
            </w:r>
          </w:p>
        </w:tc>
        <w:tc>
          <w:tcPr>
            <w:tcW w:w="952" w:type="pct"/>
            <w:shd w:val="clear" w:color="auto" w:fill="auto"/>
            <w:noWrap/>
            <w:vAlign w:val="center"/>
          </w:tcPr>
          <w:p w14:paraId="1D7C2244" w14:textId="77777777" w:rsidR="00B56B55" w:rsidRPr="00994391" w:rsidRDefault="00B56B55" w:rsidP="00B56B55">
            <w:pPr>
              <w:contextualSpacing/>
              <w:jc w:val="center"/>
              <w:rPr>
                <w:rFonts w:ascii="Arial" w:eastAsia="Times New Roman" w:hAnsi="Arial" w:cs="Arial"/>
                <w:sz w:val="16"/>
                <w:szCs w:val="16"/>
                <w:lang w:val="es-CO" w:eastAsia="es-CO"/>
              </w:rPr>
            </w:pPr>
            <w:r w:rsidRPr="00994391">
              <w:rPr>
                <w:rFonts w:ascii="Arial" w:eastAsia="Times New Roman" w:hAnsi="Arial" w:cs="Arial"/>
                <w:sz w:val="16"/>
                <w:szCs w:val="16"/>
                <w:lang w:val="es-CO" w:eastAsia="es-CO"/>
              </w:rPr>
              <w:t>Suministro de raciones alimentarias para el Programa de</w:t>
            </w:r>
            <w:r>
              <w:rPr>
                <w:rFonts w:ascii="Arial" w:eastAsia="Times New Roman" w:hAnsi="Arial" w:cs="Arial"/>
                <w:sz w:val="16"/>
                <w:szCs w:val="16"/>
                <w:lang w:val="es-CO" w:eastAsia="es-CO"/>
              </w:rPr>
              <w:t xml:space="preserve"> </w:t>
            </w:r>
            <w:r w:rsidRPr="00994391">
              <w:rPr>
                <w:rFonts w:ascii="Arial" w:eastAsia="Times New Roman" w:hAnsi="Arial" w:cs="Arial"/>
                <w:sz w:val="16"/>
                <w:szCs w:val="16"/>
                <w:lang w:val="es-CO" w:eastAsia="es-CO"/>
              </w:rPr>
              <w:t>Alimentación Escolar — PAE con aplicación de los</w:t>
            </w:r>
            <w:r>
              <w:rPr>
                <w:rFonts w:ascii="Arial" w:eastAsia="Times New Roman" w:hAnsi="Arial" w:cs="Arial"/>
                <w:sz w:val="16"/>
                <w:szCs w:val="16"/>
                <w:lang w:val="es-CO" w:eastAsia="es-CO"/>
              </w:rPr>
              <w:t xml:space="preserve"> </w:t>
            </w:r>
            <w:r w:rsidRPr="00994391">
              <w:rPr>
                <w:rFonts w:ascii="Arial" w:eastAsia="Times New Roman" w:hAnsi="Arial" w:cs="Arial"/>
                <w:sz w:val="16"/>
                <w:szCs w:val="16"/>
                <w:lang w:val="es-CO" w:eastAsia="es-CO"/>
              </w:rPr>
              <w:t>lineamientos</w:t>
            </w:r>
            <w:r>
              <w:rPr>
                <w:rFonts w:ascii="Arial" w:eastAsia="Times New Roman" w:hAnsi="Arial" w:cs="Arial"/>
                <w:sz w:val="16"/>
                <w:szCs w:val="16"/>
                <w:lang w:val="es-CO" w:eastAsia="es-CO"/>
              </w:rPr>
              <w:t xml:space="preserve"> </w:t>
            </w:r>
            <w:r w:rsidRPr="00994391">
              <w:rPr>
                <w:rFonts w:ascii="Arial" w:eastAsia="Times New Roman" w:hAnsi="Arial" w:cs="Arial"/>
                <w:sz w:val="16"/>
                <w:szCs w:val="16"/>
                <w:lang w:val="es-CO" w:eastAsia="es-CO"/>
              </w:rPr>
              <w:t>técnicos,</w:t>
            </w:r>
            <w:r>
              <w:rPr>
                <w:rFonts w:ascii="Arial" w:eastAsia="Times New Roman" w:hAnsi="Arial" w:cs="Arial"/>
                <w:sz w:val="16"/>
                <w:szCs w:val="16"/>
                <w:lang w:val="es-CO" w:eastAsia="es-CO"/>
              </w:rPr>
              <w:t xml:space="preserve"> </w:t>
            </w:r>
            <w:r w:rsidRPr="00994391">
              <w:rPr>
                <w:rFonts w:ascii="Arial" w:eastAsia="Times New Roman" w:hAnsi="Arial" w:cs="Arial"/>
                <w:sz w:val="16"/>
                <w:szCs w:val="16"/>
                <w:lang w:val="es-CO" w:eastAsia="es-CO"/>
              </w:rPr>
              <w:t>administrativos, estándares y condiciones mínimas</w:t>
            </w:r>
            <w:r>
              <w:rPr>
                <w:rFonts w:ascii="Arial" w:eastAsia="Times New Roman" w:hAnsi="Arial" w:cs="Arial"/>
                <w:sz w:val="16"/>
                <w:szCs w:val="16"/>
                <w:lang w:val="es-CO" w:eastAsia="es-CO"/>
              </w:rPr>
              <w:t xml:space="preserve"> </w:t>
            </w:r>
            <w:r w:rsidRPr="00994391">
              <w:rPr>
                <w:rFonts w:ascii="Arial" w:eastAsia="Times New Roman" w:hAnsi="Arial" w:cs="Arial"/>
                <w:sz w:val="16"/>
                <w:szCs w:val="16"/>
                <w:lang w:val="es-CO" w:eastAsia="es-CO"/>
              </w:rPr>
              <w:t>expedidas por parte del Ministerio de Educación Nacional". ficha EBI</w:t>
            </w:r>
          </w:p>
          <w:p w14:paraId="3E3B4DC4" w14:textId="77777777" w:rsidR="00B56B55" w:rsidRPr="005352CA" w:rsidRDefault="00B56B55" w:rsidP="00B56B55">
            <w:pPr>
              <w:contextualSpacing/>
              <w:jc w:val="center"/>
              <w:rPr>
                <w:rFonts w:ascii="Arial" w:eastAsia="Times New Roman" w:hAnsi="Arial" w:cs="Arial"/>
                <w:sz w:val="16"/>
                <w:szCs w:val="16"/>
                <w:lang w:val="es-CO" w:eastAsia="es-CO"/>
              </w:rPr>
            </w:pPr>
            <w:r w:rsidRPr="00994391">
              <w:rPr>
                <w:rFonts w:ascii="Arial" w:eastAsia="Times New Roman" w:hAnsi="Arial" w:cs="Arial"/>
                <w:sz w:val="16"/>
                <w:szCs w:val="16"/>
                <w:lang w:val="es-CO" w:eastAsia="es-CO"/>
              </w:rPr>
              <w:t xml:space="preserve">02-040045 vigencia 2017. Grupo </w:t>
            </w:r>
            <w:r>
              <w:rPr>
                <w:rFonts w:ascii="Arial" w:eastAsia="Times New Roman" w:hAnsi="Arial" w:cs="Arial"/>
                <w:sz w:val="16"/>
                <w:szCs w:val="16"/>
                <w:lang w:val="es-CO" w:eastAsia="es-CO"/>
              </w:rPr>
              <w:t>1</w:t>
            </w:r>
          </w:p>
        </w:tc>
        <w:tc>
          <w:tcPr>
            <w:tcW w:w="477" w:type="pct"/>
            <w:shd w:val="clear" w:color="auto" w:fill="auto"/>
            <w:vAlign w:val="center"/>
          </w:tcPr>
          <w:p w14:paraId="0423217D" w14:textId="77777777" w:rsidR="00B56B55" w:rsidRDefault="00B56B55" w:rsidP="00B56B5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Licitación Pública</w:t>
            </w:r>
          </w:p>
        </w:tc>
        <w:tc>
          <w:tcPr>
            <w:tcW w:w="595" w:type="pct"/>
            <w:shd w:val="clear" w:color="auto" w:fill="auto"/>
            <w:noWrap/>
            <w:vAlign w:val="center"/>
          </w:tcPr>
          <w:p w14:paraId="52C85E40" w14:textId="77777777" w:rsidR="00B56B55" w:rsidRDefault="00B56B55" w:rsidP="00B56B5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w:t>
            </w:r>
          </w:p>
        </w:tc>
        <w:tc>
          <w:tcPr>
            <w:tcW w:w="357" w:type="pct"/>
            <w:vAlign w:val="center"/>
          </w:tcPr>
          <w:p w14:paraId="6BD48CAC" w14:textId="77777777" w:rsidR="00B56B55" w:rsidRDefault="00B56B55" w:rsidP="00B56B5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23 octubre 2017</w:t>
            </w:r>
          </w:p>
        </w:tc>
        <w:tc>
          <w:tcPr>
            <w:tcW w:w="536" w:type="pct"/>
            <w:vAlign w:val="center"/>
          </w:tcPr>
          <w:p w14:paraId="54259101" w14:textId="77777777" w:rsidR="00B56B55" w:rsidRDefault="00B56B55" w:rsidP="00B56B5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15 diciembre 2017</w:t>
            </w:r>
          </w:p>
        </w:tc>
        <w:tc>
          <w:tcPr>
            <w:tcW w:w="358" w:type="pct"/>
            <w:vAlign w:val="center"/>
          </w:tcPr>
          <w:p w14:paraId="4038AA35" w14:textId="77777777" w:rsidR="00B56B55" w:rsidRDefault="00B56B55" w:rsidP="00B56B5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$2.888</w:t>
            </w:r>
          </w:p>
        </w:tc>
        <w:tc>
          <w:tcPr>
            <w:tcW w:w="594" w:type="pct"/>
            <w:vAlign w:val="center"/>
          </w:tcPr>
          <w:p w14:paraId="58E67ABC" w14:textId="77777777" w:rsidR="00372381" w:rsidRDefault="00372381" w:rsidP="00B56B5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Inicio</w:t>
            </w:r>
          </w:p>
          <w:p w14:paraId="1CFF6314" w14:textId="77777777" w:rsidR="00B56B55" w:rsidRDefault="001B5ED0" w:rsidP="00B56B5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-Informes de Supervisión</w:t>
            </w:r>
          </w:p>
          <w:p w14:paraId="0C88B582" w14:textId="77777777" w:rsidR="001B5ED0" w:rsidRDefault="001B5ED0" w:rsidP="00B56B5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Final</w:t>
            </w:r>
          </w:p>
          <w:p w14:paraId="73A7FB63" w14:textId="77777777" w:rsidR="001B5ED0" w:rsidRDefault="001B5ED0" w:rsidP="00B56B5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Liquidación</w:t>
            </w:r>
          </w:p>
        </w:tc>
      </w:tr>
      <w:tr w:rsidR="00B56B55" w:rsidRPr="00146D07" w14:paraId="6A45E1B1" w14:textId="77777777" w:rsidTr="00DF1FAF">
        <w:trPr>
          <w:trHeight w:val="965"/>
          <w:jc w:val="center"/>
        </w:trPr>
        <w:tc>
          <w:tcPr>
            <w:tcW w:w="296" w:type="pct"/>
            <w:shd w:val="clear" w:color="auto" w:fill="auto"/>
            <w:noWrap/>
            <w:vAlign w:val="center"/>
          </w:tcPr>
          <w:p w14:paraId="2EDC2C4C" w14:textId="77777777" w:rsidR="00B56B55" w:rsidRDefault="00B56B55" w:rsidP="00B56B5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2017</w:t>
            </w:r>
          </w:p>
        </w:tc>
        <w:tc>
          <w:tcPr>
            <w:tcW w:w="418" w:type="pct"/>
            <w:shd w:val="clear" w:color="auto" w:fill="auto"/>
            <w:noWrap/>
            <w:vAlign w:val="center"/>
          </w:tcPr>
          <w:p w14:paraId="4F9C297D" w14:textId="77777777" w:rsidR="00B56B55" w:rsidRPr="00115BE5" w:rsidRDefault="00B56B55" w:rsidP="00B56B55">
            <w:pPr>
              <w:contextualSpacing/>
              <w:jc w:val="center"/>
              <w:rPr>
                <w:rFonts w:ascii="Arial" w:eastAsia="Times New Roman" w:hAnsi="Arial" w:cs="Arial"/>
                <w:sz w:val="16"/>
                <w:szCs w:val="16"/>
                <w:lang w:val="es-CO" w:eastAsia="es-CO"/>
              </w:rPr>
            </w:pPr>
            <w:r w:rsidRPr="00A0671E">
              <w:rPr>
                <w:rFonts w:ascii="Arial" w:eastAsia="Times New Roman" w:hAnsi="Arial" w:cs="Arial"/>
                <w:sz w:val="16"/>
                <w:szCs w:val="16"/>
                <w:lang w:val="es-CO" w:eastAsia="es-CO"/>
              </w:rPr>
              <w:t>Fundación Pro - Desarrollo Comunitario Acción Por Colombia</w:t>
            </w:r>
          </w:p>
        </w:tc>
        <w:tc>
          <w:tcPr>
            <w:tcW w:w="417" w:type="pct"/>
            <w:shd w:val="clear" w:color="auto" w:fill="auto"/>
            <w:noWrap/>
            <w:vAlign w:val="center"/>
          </w:tcPr>
          <w:p w14:paraId="34F07DFF" w14:textId="77777777" w:rsidR="00B56B55" w:rsidRPr="00362D22" w:rsidRDefault="00B56B55" w:rsidP="00B56B55">
            <w:pPr>
              <w:contextualSpacing/>
              <w:jc w:val="center"/>
              <w:rPr>
                <w:rFonts w:ascii="Arial" w:eastAsia="Times New Roman" w:hAnsi="Arial" w:cs="Arial"/>
                <w:sz w:val="16"/>
                <w:szCs w:val="16"/>
                <w:lang w:val="es-CO" w:eastAsia="es-CO"/>
              </w:rPr>
            </w:pPr>
            <w:r w:rsidRPr="00BA304E">
              <w:rPr>
                <w:rFonts w:ascii="Arial" w:eastAsia="Times New Roman" w:hAnsi="Arial" w:cs="Arial"/>
                <w:sz w:val="16"/>
                <w:szCs w:val="16"/>
                <w:lang w:val="es-CO" w:eastAsia="es-CO"/>
              </w:rPr>
              <w:t>4143.010.26.1163.2017</w:t>
            </w:r>
          </w:p>
        </w:tc>
        <w:tc>
          <w:tcPr>
            <w:tcW w:w="952" w:type="pct"/>
            <w:shd w:val="clear" w:color="auto" w:fill="auto"/>
            <w:noWrap/>
            <w:vAlign w:val="center"/>
          </w:tcPr>
          <w:p w14:paraId="091E7476" w14:textId="77777777" w:rsidR="00B56B55" w:rsidRPr="00994391" w:rsidRDefault="00B56B55" w:rsidP="00B56B55">
            <w:pPr>
              <w:contextualSpacing/>
              <w:jc w:val="center"/>
              <w:rPr>
                <w:rFonts w:ascii="Arial" w:eastAsia="Times New Roman" w:hAnsi="Arial" w:cs="Arial"/>
                <w:sz w:val="16"/>
                <w:szCs w:val="16"/>
                <w:lang w:val="es-CO" w:eastAsia="es-CO"/>
              </w:rPr>
            </w:pPr>
            <w:r w:rsidRPr="00994391">
              <w:rPr>
                <w:rFonts w:ascii="Arial" w:eastAsia="Times New Roman" w:hAnsi="Arial" w:cs="Arial"/>
                <w:sz w:val="16"/>
                <w:szCs w:val="16"/>
                <w:lang w:val="es-CO" w:eastAsia="es-CO"/>
              </w:rPr>
              <w:t>Suministro de raciones alimentarias para el Programa de</w:t>
            </w:r>
            <w:r>
              <w:rPr>
                <w:rFonts w:ascii="Arial" w:eastAsia="Times New Roman" w:hAnsi="Arial" w:cs="Arial"/>
                <w:sz w:val="16"/>
                <w:szCs w:val="16"/>
                <w:lang w:val="es-CO" w:eastAsia="es-CO"/>
              </w:rPr>
              <w:t xml:space="preserve"> </w:t>
            </w:r>
            <w:r w:rsidRPr="00994391">
              <w:rPr>
                <w:rFonts w:ascii="Arial" w:eastAsia="Times New Roman" w:hAnsi="Arial" w:cs="Arial"/>
                <w:sz w:val="16"/>
                <w:szCs w:val="16"/>
                <w:lang w:val="es-CO" w:eastAsia="es-CO"/>
              </w:rPr>
              <w:t>Alimentación Escolar — PAE con aplicación de los</w:t>
            </w:r>
            <w:r>
              <w:rPr>
                <w:rFonts w:ascii="Arial" w:eastAsia="Times New Roman" w:hAnsi="Arial" w:cs="Arial"/>
                <w:sz w:val="16"/>
                <w:szCs w:val="16"/>
                <w:lang w:val="es-CO" w:eastAsia="es-CO"/>
              </w:rPr>
              <w:t xml:space="preserve"> </w:t>
            </w:r>
            <w:r w:rsidRPr="00994391">
              <w:rPr>
                <w:rFonts w:ascii="Arial" w:eastAsia="Times New Roman" w:hAnsi="Arial" w:cs="Arial"/>
                <w:sz w:val="16"/>
                <w:szCs w:val="16"/>
                <w:lang w:val="es-CO" w:eastAsia="es-CO"/>
              </w:rPr>
              <w:t>lineamientos</w:t>
            </w:r>
            <w:r>
              <w:rPr>
                <w:rFonts w:ascii="Arial" w:eastAsia="Times New Roman" w:hAnsi="Arial" w:cs="Arial"/>
                <w:sz w:val="16"/>
                <w:szCs w:val="16"/>
                <w:lang w:val="es-CO" w:eastAsia="es-CO"/>
              </w:rPr>
              <w:t xml:space="preserve"> </w:t>
            </w:r>
            <w:r w:rsidRPr="00994391">
              <w:rPr>
                <w:rFonts w:ascii="Arial" w:eastAsia="Times New Roman" w:hAnsi="Arial" w:cs="Arial"/>
                <w:sz w:val="16"/>
                <w:szCs w:val="16"/>
                <w:lang w:val="es-CO" w:eastAsia="es-CO"/>
              </w:rPr>
              <w:t>técnicos,</w:t>
            </w:r>
            <w:r>
              <w:rPr>
                <w:rFonts w:ascii="Arial" w:eastAsia="Times New Roman" w:hAnsi="Arial" w:cs="Arial"/>
                <w:sz w:val="16"/>
                <w:szCs w:val="16"/>
                <w:lang w:val="es-CO" w:eastAsia="es-CO"/>
              </w:rPr>
              <w:t xml:space="preserve"> </w:t>
            </w:r>
            <w:r w:rsidRPr="00994391">
              <w:rPr>
                <w:rFonts w:ascii="Arial" w:eastAsia="Times New Roman" w:hAnsi="Arial" w:cs="Arial"/>
                <w:sz w:val="16"/>
                <w:szCs w:val="16"/>
                <w:lang w:val="es-CO" w:eastAsia="es-CO"/>
              </w:rPr>
              <w:t>administrativos, estándares y condiciones mínimas</w:t>
            </w:r>
            <w:r>
              <w:rPr>
                <w:rFonts w:ascii="Arial" w:eastAsia="Times New Roman" w:hAnsi="Arial" w:cs="Arial"/>
                <w:sz w:val="16"/>
                <w:szCs w:val="16"/>
                <w:lang w:val="es-CO" w:eastAsia="es-CO"/>
              </w:rPr>
              <w:t xml:space="preserve"> </w:t>
            </w:r>
            <w:r w:rsidRPr="00994391">
              <w:rPr>
                <w:rFonts w:ascii="Arial" w:eastAsia="Times New Roman" w:hAnsi="Arial" w:cs="Arial"/>
                <w:sz w:val="16"/>
                <w:szCs w:val="16"/>
                <w:lang w:val="es-CO" w:eastAsia="es-CO"/>
              </w:rPr>
              <w:t>expedidas por parte del Ministerio de Educación Nacional". ficha EBI</w:t>
            </w:r>
          </w:p>
          <w:p w14:paraId="706677A8" w14:textId="77777777" w:rsidR="00B56B55" w:rsidRPr="005352CA" w:rsidRDefault="00B56B55" w:rsidP="00B56B55">
            <w:pPr>
              <w:contextualSpacing/>
              <w:jc w:val="center"/>
              <w:rPr>
                <w:rFonts w:ascii="Arial" w:eastAsia="Times New Roman" w:hAnsi="Arial" w:cs="Arial"/>
                <w:sz w:val="16"/>
                <w:szCs w:val="16"/>
                <w:lang w:val="es-CO" w:eastAsia="es-CO"/>
              </w:rPr>
            </w:pPr>
            <w:r w:rsidRPr="00994391">
              <w:rPr>
                <w:rFonts w:ascii="Arial" w:eastAsia="Times New Roman" w:hAnsi="Arial" w:cs="Arial"/>
                <w:sz w:val="16"/>
                <w:szCs w:val="16"/>
                <w:lang w:val="es-CO" w:eastAsia="es-CO"/>
              </w:rPr>
              <w:t xml:space="preserve">02-040045 vigencia 2017. Grupo </w:t>
            </w:r>
            <w:r>
              <w:rPr>
                <w:rFonts w:ascii="Arial" w:eastAsia="Times New Roman" w:hAnsi="Arial" w:cs="Arial"/>
                <w:sz w:val="16"/>
                <w:szCs w:val="16"/>
                <w:lang w:val="es-CO" w:eastAsia="es-CO"/>
              </w:rPr>
              <w:t>2</w:t>
            </w:r>
          </w:p>
        </w:tc>
        <w:tc>
          <w:tcPr>
            <w:tcW w:w="477" w:type="pct"/>
            <w:shd w:val="clear" w:color="auto" w:fill="auto"/>
            <w:vAlign w:val="center"/>
          </w:tcPr>
          <w:p w14:paraId="260948FE" w14:textId="77777777" w:rsidR="00B56B55" w:rsidRDefault="00B56B55" w:rsidP="00B56B5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Licitación Pública</w:t>
            </w:r>
          </w:p>
        </w:tc>
        <w:tc>
          <w:tcPr>
            <w:tcW w:w="595" w:type="pct"/>
            <w:shd w:val="clear" w:color="auto" w:fill="auto"/>
            <w:noWrap/>
            <w:vAlign w:val="center"/>
          </w:tcPr>
          <w:p w14:paraId="4D41ED8C" w14:textId="77777777" w:rsidR="00B56B55" w:rsidRDefault="00B56B55" w:rsidP="00B56B5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w:t>
            </w:r>
          </w:p>
        </w:tc>
        <w:tc>
          <w:tcPr>
            <w:tcW w:w="357" w:type="pct"/>
            <w:vAlign w:val="center"/>
          </w:tcPr>
          <w:p w14:paraId="7542F351" w14:textId="77777777" w:rsidR="00B56B55" w:rsidRDefault="00B56B55" w:rsidP="00B56B5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23 octubre 2017</w:t>
            </w:r>
          </w:p>
        </w:tc>
        <w:tc>
          <w:tcPr>
            <w:tcW w:w="536" w:type="pct"/>
            <w:vAlign w:val="center"/>
          </w:tcPr>
          <w:p w14:paraId="247D5400" w14:textId="77777777" w:rsidR="00B56B55" w:rsidRDefault="00B56B55" w:rsidP="00B56B5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15 diciembre 2017</w:t>
            </w:r>
          </w:p>
        </w:tc>
        <w:tc>
          <w:tcPr>
            <w:tcW w:w="358" w:type="pct"/>
            <w:vAlign w:val="center"/>
          </w:tcPr>
          <w:p w14:paraId="770C5B4A" w14:textId="77777777" w:rsidR="00B56B55" w:rsidRDefault="00B56B55" w:rsidP="00B56B5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$2.730</w:t>
            </w:r>
          </w:p>
        </w:tc>
        <w:tc>
          <w:tcPr>
            <w:tcW w:w="594" w:type="pct"/>
            <w:vAlign w:val="center"/>
          </w:tcPr>
          <w:p w14:paraId="3017172D" w14:textId="77777777" w:rsidR="00D67BB8" w:rsidRDefault="00D67BB8" w:rsidP="00D67BB8">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Inicio</w:t>
            </w:r>
          </w:p>
          <w:p w14:paraId="00E0E567" w14:textId="77777777" w:rsidR="00D67BB8" w:rsidRDefault="00D67BB8" w:rsidP="00D67BB8">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-Informes de Supervisión</w:t>
            </w:r>
          </w:p>
          <w:p w14:paraId="4ECD61E8" w14:textId="77777777" w:rsidR="00D67BB8" w:rsidRDefault="00D67BB8" w:rsidP="00D67BB8">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Final</w:t>
            </w:r>
          </w:p>
          <w:p w14:paraId="3831D1AE" w14:textId="77777777" w:rsidR="00B56B55" w:rsidRDefault="00D67BB8" w:rsidP="00D67BB8">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Liquidación</w:t>
            </w:r>
          </w:p>
        </w:tc>
      </w:tr>
      <w:tr w:rsidR="00B56B55" w:rsidRPr="00146D07" w14:paraId="37CBD66B" w14:textId="77777777" w:rsidTr="00DF1FAF">
        <w:trPr>
          <w:trHeight w:val="965"/>
          <w:jc w:val="center"/>
        </w:trPr>
        <w:tc>
          <w:tcPr>
            <w:tcW w:w="296" w:type="pct"/>
            <w:shd w:val="clear" w:color="auto" w:fill="auto"/>
            <w:noWrap/>
            <w:vAlign w:val="center"/>
          </w:tcPr>
          <w:p w14:paraId="15F02935" w14:textId="77777777" w:rsidR="00B56B55" w:rsidRDefault="00B56B55" w:rsidP="00B56B5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2017</w:t>
            </w:r>
          </w:p>
        </w:tc>
        <w:tc>
          <w:tcPr>
            <w:tcW w:w="418" w:type="pct"/>
            <w:shd w:val="clear" w:color="auto" w:fill="auto"/>
            <w:noWrap/>
            <w:vAlign w:val="center"/>
          </w:tcPr>
          <w:p w14:paraId="39698AEE" w14:textId="77777777" w:rsidR="00B56B55" w:rsidRPr="00115BE5" w:rsidRDefault="00B56B55" w:rsidP="00B56B55">
            <w:pPr>
              <w:contextualSpacing/>
              <w:jc w:val="center"/>
              <w:rPr>
                <w:rFonts w:ascii="Arial" w:eastAsia="Times New Roman" w:hAnsi="Arial" w:cs="Arial"/>
                <w:sz w:val="16"/>
                <w:szCs w:val="16"/>
                <w:lang w:val="es-CO" w:eastAsia="es-CO"/>
              </w:rPr>
            </w:pPr>
            <w:r w:rsidRPr="00455A58">
              <w:rPr>
                <w:rFonts w:ascii="Arial" w:eastAsia="Times New Roman" w:hAnsi="Arial" w:cs="Arial"/>
                <w:sz w:val="16"/>
                <w:szCs w:val="16"/>
                <w:lang w:val="es-CO" w:eastAsia="es-CO"/>
              </w:rPr>
              <w:t>UT Crecer Cali 2017</w:t>
            </w:r>
          </w:p>
        </w:tc>
        <w:tc>
          <w:tcPr>
            <w:tcW w:w="417" w:type="pct"/>
            <w:shd w:val="clear" w:color="auto" w:fill="auto"/>
            <w:noWrap/>
            <w:vAlign w:val="center"/>
          </w:tcPr>
          <w:p w14:paraId="21039A8A" w14:textId="77777777" w:rsidR="00B56B55" w:rsidRPr="00362D22" w:rsidRDefault="00B56B55" w:rsidP="00B56B55">
            <w:pPr>
              <w:contextualSpacing/>
              <w:jc w:val="center"/>
              <w:rPr>
                <w:rFonts w:ascii="Arial" w:eastAsia="Times New Roman" w:hAnsi="Arial" w:cs="Arial"/>
                <w:sz w:val="16"/>
                <w:szCs w:val="16"/>
                <w:lang w:val="es-CO" w:eastAsia="es-CO"/>
              </w:rPr>
            </w:pPr>
            <w:r w:rsidRPr="00BA304E">
              <w:rPr>
                <w:rFonts w:ascii="Arial" w:eastAsia="Times New Roman" w:hAnsi="Arial" w:cs="Arial"/>
                <w:sz w:val="16"/>
                <w:szCs w:val="16"/>
                <w:lang w:val="es-CO" w:eastAsia="es-CO"/>
              </w:rPr>
              <w:t>4143.010.26.1164.2017</w:t>
            </w:r>
          </w:p>
        </w:tc>
        <w:tc>
          <w:tcPr>
            <w:tcW w:w="952" w:type="pct"/>
            <w:shd w:val="clear" w:color="auto" w:fill="auto"/>
            <w:noWrap/>
            <w:vAlign w:val="center"/>
          </w:tcPr>
          <w:p w14:paraId="224C5DF3" w14:textId="77777777" w:rsidR="00B56B55" w:rsidRPr="00994391" w:rsidRDefault="00B56B55" w:rsidP="00B56B55">
            <w:pPr>
              <w:contextualSpacing/>
              <w:jc w:val="center"/>
              <w:rPr>
                <w:rFonts w:ascii="Arial" w:eastAsia="Times New Roman" w:hAnsi="Arial" w:cs="Arial"/>
                <w:sz w:val="16"/>
                <w:szCs w:val="16"/>
                <w:lang w:val="es-CO" w:eastAsia="es-CO"/>
              </w:rPr>
            </w:pPr>
            <w:r w:rsidRPr="00994391">
              <w:rPr>
                <w:rFonts w:ascii="Arial" w:eastAsia="Times New Roman" w:hAnsi="Arial" w:cs="Arial"/>
                <w:sz w:val="16"/>
                <w:szCs w:val="16"/>
                <w:lang w:val="es-CO" w:eastAsia="es-CO"/>
              </w:rPr>
              <w:t>Suministro de raciones alimentarias para el Programa de</w:t>
            </w:r>
            <w:r>
              <w:rPr>
                <w:rFonts w:ascii="Arial" w:eastAsia="Times New Roman" w:hAnsi="Arial" w:cs="Arial"/>
                <w:sz w:val="16"/>
                <w:szCs w:val="16"/>
                <w:lang w:val="es-CO" w:eastAsia="es-CO"/>
              </w:rPr>
              <w:t xml:space="preserve"> </w:t>
            </w:r>
            <w:r w:rsidRPr="00994391">
              <w:rPr>
                <w:rFonts w:ascii="Arial" w:eastAsia="Times New Roman" w:hAnsi="Arial" w:cs="Arial"/>
                <w:sz w:val="16"/>
                <w:szCs w:val="16"/>
                <w:lang w:val="es-CO" w:eastAsia="es-CO"/>
              </w:rPr>
              <w:t>Alimentación Escolar — PAE con aplicación de los</w:t>
            </w:r>
            <w:r>
              <w:rPr>
                <w:rFonts w:ascii="Arial" w:eastAsia="Times New Roman" w:hAnsi="Arial" w:cs="Arial"/>
                <w:sz w:val="16"/>
                <w:szCs w:val="16"/>
                <w:lang w:val="es-CO" w:eastAsia="es-CO"/>
              </w:rPr>
              <w:t xml:space="preserve"> </w:t>
            </w:r>
            <w:r w:rsidRPr="00994391">
              <w:rPr>
                <w:rFonts w:ascii="Arial" w:eastAsia="Times New Roman" w:hAnsi="Arial" w:cs="Arial"/>
                <w:sz w:val="16"/>
                <w:szCs w:val="16"/>
                <w:lang w:val="es-CO" w:eastAsia="es-CO"/>
              </w:rPr>
              <w:t>lineamientos</w:t>
            </w:r>
            <w:r>
              <w:rPr>
                <w:rFonts w:ascii="Arial" w:eastAsia="Times New Roman" w:hAnsi="Arial" w:cs="Arial"/>
                <w:sz w:val="16"/>
                <w:szCs w:val="16"/>
                <w:lang w:val="es-CO" w:eastAsia="es-CO"/>
              </w:rPr>
              <w:t xml:space="preserve"> </w:t>
            </w:r>
            <w:r w:rsidRPr="00994391">
              <w:rPr>
                <w:rFonts w:ascii="Arial" w:eastAsia="Times New Roman" w:hAnsi="Arial" w:cs="Arial"/>
                <w:sz w:val="16"/>
                <w:szCs w:val="16"/>
                <w:lang w:val="es-CO" w:eastAsia="es-CO"/>
              </w:rPr>
              <w:t>técnicos,</w:t>
            </w:r>
            <w:r>
              <w:rPr>
                <w:rFonts w:ascii="Arial" w:eastAsia="Times New Roman" w:hAnsi="Arial" w:cs="Arial"/>
                <w:sz w:val="16"/>
                <w:szCs w:val="16"/>
                <w:lang w:val="es-CO" w:eastAsia="es-CO"/>
              </w:rPr>
              <w:t xml:space="preserve"> </w:t>
            </w:r>
            <w:r w:rsidRPr="00994391">
              <w:rPr>
                <w:rFonts w:ascii="Arial" w:eastAsia="Times New Roman" w:hAnsi="Arial" w:cs="Arial"/>
                <w:sz w:val="16"/>
                <w:szCs w:val="16"/>
                <w:lang w:val="es-CO" w:eastAsia="es-CO"/>
              </w:rPr>
              <w:t>administrativos, estándares y condiciones mínimas</w:t>
            </w:r>
            <w:r>
              <w:rPr>
                <w:rFonts w:ascii="Arial" w:eastAsia="Times New Roman" w:hAnsi="Arial" w:cs="Arial"/>
                <w:sz w:val="16"/>
                <w:szCs w:val="16"/>
                <w:lang w:val="es-CO" w:eastAsia="es-CO"/>
              </w:rPr>
              <w:t xml:space="preserve"> </w:t>
            </w:r>
            <w:r w:rsidRPr="00994391">
              <w:rPr>
                <w:rFonts w:ascii="Arial" w:eastAsia="Times New Roman" w:hAnsi="Arial" w:cs="Arial"/>
                <w:sz w:val="16"/>
                <w:szCs w:val="16"/>
                <w:lang w:val="es-CO" w:eastAsia="es-CO"/>
              </w:rPr>
              <w:t>expedidas por parte del Ministerio de Educación Nacional". ficha EBI</w:t>
            </w:r>
          </w:p>
          <w:p w14:paraId="66BD077F" w14:textId="77777777" w:rsidR="00B56B55" w:rsidRPr="005352CA" w:rsidRDefault="00B56B55" w:rsidP="00B56B55">
            <w:pPr>
              <w:contextualSpacing/>
              <w:jc w:val="center"/>
              <w:rPr>
                <w:rFonts w:ascii="Arial" w:eastAsia="Times New Roman" w:hAnsi="Arial" w:cs="Arial"/>
                <w:sz w:val="16"/>
                <w:szCs w:val="16"/>
                <w:lang w:val="es-CO" w:eastAsia="es-CO"/>
              </w:rPr>
            </w:pPr>
            <w:r w:rsidRPr="00994391">
              <w:rPr>
                <w:rFonts w:ascii="Arial" w:eastAsia="Times New Roman" w:hAnsi="Arial" w:cs="Arial"/>
                <w:sz w:val="16"/>
                <w:szCs w:val="16"/>
                <w:lang w:val="es-CO" w:eastAsia="es-CO"/>
              </w:rPr>
              <w:t>02-040045 vigencia 2017. Grupo 3</w:t>
            </w:r>
          </w:p>
        </w:tc>
        <w:tc>
          <w:tcPr>
            <w:tcW w:w="477" w:type="pct"/>
            <w:shd w:val="clear" w:color="auto" w:fill="auto"/>
            <w:vAlign w:val="center"/>
          </w:tcPr>
          <w:p w14:paraId="7CD57344" w14:textId="77777777" w:rsidR="00B56B55" w:rsidRDefault="00B56B55" w:rsidP="00B56B5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Licitación Pública</w:t>
            </w:r>
          </w:p>
        </w:tc>
        <w:tc>
          <w:tcPr>
            <w:tcW w:w="595" w:type="pct"/>
            <w:shd w:val="clear" w:color="auto" w:fill="auto"/>
            <w:noWrap/>
            <w:vAlign w:val="center"/>
          </w:tcPr>
          <w:p w14:paraId="23B3F9A1" w14:textId="77777777" w:rsidR="00B56B55" w:rsidRDefault="00B56B55" w:rsidP="00B56B5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w:t>
            </w:r>
          </w:p>
        </w:tc>
        <w:tc>
          <w:tcPr>
            <w:tcW w:w="357" w:type="pct"/>
            <w:vAlign w:val="center"/>
          </w:tcPr>
          <w:p w14:paraId="4A7C6E21" w14:textId="77777777" w:rsidR="00B56B55" w:rsidRDefault="00B56B55" w:rsidP="00B56B5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23 octubre 2017</w:t>
            </w:r>
          </w:p>
        </w:tc>
        <w:tc>
          <w:tcPr>
            <w:tcW w:w="536" w:type="pct"/>
            <w:vAlign w:val="center"/>
          </w:tcPr>
          <w:p w14:paraId="2299BD42" w14:textId="77777777" w:rsidR="00B56B55" w:rsidRDefault="00B56B55" w:rsidP="00B56B5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15 diciembre 2017</w:t>
            </w:r>
          </w:p>
        </w:tc>
        <w:tc>
          <w:tcPr>
            <w:tcW w:w="358" w:type="pct"/>
            <w:vAlign w:val="center"/>
          </w:tcPr>
          <w:p w14:paraId="7EFE5B93" w14:textId="77777777" w:rsidR="00B56B55" w:rsidRDefault="00B56B55" w:rsidP="00B56B5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$1.965</w:t>
            </w:r>
          </w:p>
        </w:tc>
        <w:tc>
          <w:tcPr>
            <w:tcW w:w="594" w:type="pct"/>
            <w:vAlign w:val="center"/>
          </w:tcPr>
          <w:p w14:paraId="7F0C04FE" w14:textId="77777777" w:rsidR="00D67BB8" w:rsidRDefault="00D67BB8" w:rsidP="00D67BB8">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Inicio</w:t>
            </w:r>
          </w:p>
          <w:p w14:paraId="0B288860" w14:textId="77777777" w:rsidR="00D67BB8" w:rsidRDefault="00D67BB8" w:rsidP="00D67BB8">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-Informes de Supervisión</w:t>
            </w:r>
          </w:p>
          <w:p w14:paraId="2D048758" w14:textId="77777777" w:rsidR="00D67BB8" w:rsidRDefault="00D67BB8" w:rsidP="00D67BB8">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Final</w:t>
            </w:r>
          </w:p>
          <w:p w14:paraId="21C904DA" w14:textId="77777777" w:rsidR="00B56B55" w:rsidRDefault="00D67BB8" w:rsidP="00D67BB8">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Liquidación</w:t>
            </w:r>
          </w:p>
        </w:tc>
      </w:tr>
      <w:tr w:rsidR="00B56B55" w:rsidRPr="00146D07" w14:paraId="7C001763" w14:textId="77777777" w:rsidTr="00DF1FAF">
        <w:trPr>
          <w:trHeight w:val="965"/>
          <w:jc w:val="center"/>
        </w:trPr>
        <w:tc>
          <w:tcPr>
            <w:tcW w:w="296" w:type="pct"/>
            <w:shd w:val="clear" w:color="auto" w:fill="auto"/>
            <w:noWrap/>
            <w:vAlign w:val="center"/>
          </w:tcPr>
          <w:p w14:paraId="21ED9BB1" w14:textId="77777777" w:rsidR="00B56B55" w:rsidRDefault="00B56B55" w:rsidP="00B56B5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2017</w:t>
            </w:r>
          </w:p>
        </w:tc>
        <w:tc>
          <w:tcPr>
            <w:tcW w:w="418" w:type="pct"/>
            <w:shd w:val="clear" w:color="auto" w:fill="auto"/>
            <w:noWrap/>
            <w:vAlign w:val="center"/>
          </w:tcPr>
          <w:p w14:paraId="337AA074" w14:textId="77777777" w:rsidR="00B56B55" w:rsidRPr="00115BE5" w:rsidRDefault="00B56B55" w:rsidP="00B56B55">
            <w:pPr>
              <w:contextualSpacing/>
              <w:jc w:val="center"/>
              <w:rPr>
                <w:rFonts w:ascii="Arial" w:eastAsia="Times New Roman" w:hAnsi="Arial" w:cs="Arial"/>
                <w:sz w:val="16"/>
                <w:szCs w:val="16"/>
                <w:lang w:val="es-CO" w:eastAsia="es-CO"/>
              </w:rPr>
            </w:pPr>
            <w:r w:rsidRPr="00455A58">
              <w:rPr>
                <w:rFonts w:ascii="Arial" w:eastAsia="Times New Roman" w:hAnsi="Arial" w:cs="Arial"/>
                <w:sz w:val="16"/>
                <w:szCs w:val="16"/>
                <w:lang w:val="es-CO" w:eastAsia="es-CO"/>
              </w:rPr>
              <w:t>UT Temporal PAE Escolar 2017</w:t>
            </w:r>
          </w:p>
        </w:tc>
        <w:tc>
          <w:tcPr>
            <w:tcW w:w="417" w:type="pct"/>
            <w:shd w:val="clear" w:color="auto" w:fill="auto"/>
            <w:noWrap/>
            <w:vAlign w:val="center"/>
          </w:tcPr>
          <w:p w14:paraId="026A631A" w14:textId="77777777" w:rsidR="00B56B55" w:rsidRPr="00362D22" w:rsidRDefault="00B56B55" w:rsidP="00B56B55">
            <w:pPr>
              <w:contextualSpacing/>
              <w:jc w:val="center"/>
              <w:rPr>
                <w:rFonts w:ascii="Arial" w:eastAsia="Times New Roman" w:hAnsi="Arial" w:cs="Arial"/>
                <w:sz w:val="16"/>
                <w:szCs w:val="16"/>
                <w:lang w:val="es-CO" w:eastAsia="es-CO"/>
              </w:rPr>
            </w:pPr>
            <w:r w:rsidRPr="00BA304E">
              <w:rPr>
                <w:rFonts w:ascii="Arial" w:eastAsia="Times New Roman" w:hAnsi="Arial" w:cs="Arial"/>
                <w:sz w:val="16"/>
                <w:szCs w:val="16"/>
                <w:lang w:val="es-CO" w:eastAsia="es-CO"/>
              </w:rPr>
              <w:t>4143.010.26.1165.2017</w:t>
            </w:r>
          </w:p>
        </w:tc>
        <w:tc>
          <w:tcPr>
            <w:tcW w:w="952" w:type="pct"/>
            <w:shd w:val="clear" w:color="auto" w:fill="auto"/>
            <w:noWrap/>
            <w:vAlign w:val="center"/>
          </w:tcPr>
          <w:p w14:paraId="46689192" w14:textId="77777777" w:rsidR="00B56B55" w:rsidRPr="00994391" w:rsidRDefault="00B56B55" w:rsidP="00B56B55">
            <w:pPr>
              <w:contextualSpacing/>
              <w:jc w:val="center"/>
              <w:rPr>
                <w:rFonts w:ascii="Arial" w:eastAsia="Times New Roman" w:hAnsi="Arial" w:cs="Arial"/>
                <w:sz w:val="16"/>
                <w:szCs w:val="16"/>
                <w:lang w:val="es-CO" w:eastAsia="es-CO"/>
              </w:rPr>
            </w:pPr>
            <w:r w:rsidRPr="00994391">
              <w:rPr>
                <w:rFonts w:ascii="Arial" w:eastAsia="Times New Roman" w:hAnsi="Arial" w:cs="Arial"/>
                <w:sz w:val="16"/>
                <w:szCs w:val="16"/>
                <w:lang w:val="es-CO" w:eastAsia="es-CO"/>
              </w:rPr>
              <w:t>Suministro de raciones alimentarias para el Programa de</w:t>
            </w:r>
            <w:r>
              <w:rPr>
                <w:rFonts w:ascii="Arial" w:eastAsia="Times New Roman" w:hAnsi="Arial" w:cs="Arial"/>
                <w:sz w:val="16"/>
                <w:szCs w:val="16"/>
                <w:lang w:val="es-CO" w:eastAsia="es-CO"/>
              </w:rPr>
              <w:t xml:space="preserve"> </w:t>
            </w:r>
            <w:r w:rsidRPr="00994391">
              <w:rPr>
                <w:rFonts w:ascii="Arial" w:eastAsia="Times New Roman" w:hAnsi="Arial" w:cs="Arial"/>
                <w:sz w:val="16"/>
                <w:szCs w:val="16"/>
                <w:lang w:val="es-CO" w:eastAsia="es-CO"/>
              </w:rPr>
              <w:t>Alimentación Escolar — PAE con aplicación de los</w:t>
            </w:r>
            <w:r>
              <w:rPr>
                <w:rFonts w:ascii="Arial" w:eastAsia="Times New Roman" w:hAnsi="Arial" w:cs="Arial"/>
                <w:sz w:val="16"/>
                <w:szCs w:val="16"/>
                <w:lang w:val="es-CO" w:eastAsia="es-CO"/>
              </w:rPr>
              <w:t xml:space="preserve"> </w:t>
            </w:r>
            <w:r w:rsidRPr="00994391">
              <w:rPr>
                <w:rFonts w:ascii="Arial" w:eastAsia="Times New Roman" w:hAnsi="Arial" w:cs="Arial"/>
                <w:sz w:val="16"/>
                <w:szCs w:val="16"/>
                <w:lang w:val="es-CO" w:eastAsia="es-CO"/>
              </w:rPr>
              <w:t>lineamientos</w:t>
            </w:r>
            <w:r>
              <w:rPr>
                <w:rFonts w:ascii="Arial" w:eastAsia="Times New Roman" w:hAnsi="Arial" w:cs="Arial"/>
                <w:sz w:val="16"/>
                <w:szCs w:val="16"/>
                <w:lang w:val="es-CO" w:eastAsia="es-CO"/>
              </w:rPr>
              <w:t xml:space="preserve"> </w:t>
            </w:r>
            <w:r w:rsidRPr="00994391">
              <w:rPr>
                <w:rFonts w:ascii="Arial" w:eastAsia="Times New Roman" w:hAnsi="Arial" w:cs="Arial"/>
                <w:sz w:val="16"/>
                <w:szCs w:val="16"/>
                <w:lang w:val="es-CO" w:eastAsia="es-CO"/>
              </w:rPr>
              <w:t>técnicos,</w:t>
            </w:r>
            <w:r>
              <w:rPr>
                <w:rFonts w:ascii="Arial" w:eastAsia="Times New Roman" w:hAnsi="Arial" w:cs="Arial"/>
                <w:sz w:val="16"/>
                <w:szCs w:val="16"/>
                <w:lang w:val="es-CO" w:eastAsia="es-CO"/>
              </w:rPr>
              <w:t xml:space="preserve"> </w:t>
            </w:r>
            <w:r w:rsidRPr="00994391">
              <w:rPr>
                <w:rFonts w:ascii="Arial" w:eastAsia="Times New Roman" w:hAnsi="Arial" w:cs="Arial"/>
                <w:sz w:val="16"/>
                <w:szCs w:val="16"/>
                <w:lang w:val="es-CO" w:eastAsia="es-CO"/>
              </w:rPr>
              <w:t>administrativos, estándares y condiciones mínimas</w:t>
            </w:r>
            <w:r>
              <w:rPr>
                <w:rFonts w:ascii="Arial" w:eastAsia="Times New Roman" w:hAnsi="Arial" w:cs="Arial"/>
                <w:sz w:val="16"/>
                <w:szCs w:val="16"/>
                <w:lang w:val="es-CO" w:eastAsia="es-CO"/>
              </w:rPr>
              <w:t xml:space="preserve"> </w:t>
            </w:r>
            <w:r w:rsidRPr="00994391">
              <w:rPr>
                <w:rFonts w:ascii="Arial" w:eastAsia="Times New Roman" w:hAnsi="Arial" w:cs="Arial"/>
                <w:sz w:val="16"/>
                <w:szCs w:val="16"/>
                <w:lang w:val="es-CO" w:eastAsia="es-CO"/>
              </w:rPr>
              <w:t>expedidas por parte del Ministerio de Educación Nacional". ficha EBI</w:t>
            </w:r>
          </w:p>
          <w:p w14:paraId="34A55F90" w14:textId="77777777" w:rsidR="00B56B55" w:rsidRPr="005352CA" w:rsidRDefault="00B56B55" w:rsidP="00B56B55">
            <w:pPr>
              <w:contextualSpacing/>
              <w:jc w:val="center"/>
              <w:rPr>
                <w:rFonts w:ascii="Arial" w:eastAsia="Times New Roman" w:hAnsi="Arial" w:cs="Arial"/>
                <w:sz w:val="16"/>
                <w:szCs w:val="16"/>
                <w:lang w:val="es-CO" w:eastAsia="es-CO"/>
              </w:rPr>
            </w:pPr>
            <w:r w:rsidRPr="00994391">
              <w:rPr>
                <w:rFonts w:ascii="Arial" w:eastAsia="Times New Roman" w:hAnsi="Arial" w:cs="Arial"/>
                <w:sz w:val="16"/>
                <w:szCs w:val="16"/>
                <w:lang w:val="es-CO" w:eastAsia="es-CO"/>
              </w:rPr>
              <w:t xml:space="preserve">02-040045 vigencia 2017. Grupo </w:t>
            </w:r>
            <w:r>
              <w:rPr>
                <w:rFonts w:ascii="Arial" w:eastAsia="Times New Roman" w:hAnsi="Arial" w:cs="Arial"/>
                <w:sz w:val="16"/>
                <w:szCs w:val="16"/>
                <w:lang w:val="es-CO" w:eastAsia="es-CO"/>
              </w:rPr>
              <w:t>4</w:t>
            </w:r>
          </w:p>
        </w:tc>
        <w:tc>
          <w:tcPr>
            <w:tcW w:w="477" w:type="pct"/>
            <w:shd w:val="clear" w:color="auto" w:fill="auto"/>
            <w:vAlign w:val="center"/>
          </w:tcPr>
          <w:p w14:paraId="474FF9C5" w14:textId="77777777" w:rsidR="00B56B55" w:rsidRDefault="00B56B55" w:rsidP="00B56B5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Licitación Pública</w:t>
            </w:r>
          </w:p>
        </w:tc>
        <w:tc>
          <w:tcPr>
            <w:tcW w:w="595" w:type="pct"/>
            <w:shd w:val="clear" w:color="auto" w:fill="auto"/>
            <w:noWrap/>
            <w:vAlign w:val="center"/>
          </w:tcPr>
          <w:p w14:paraId="622DC7F7" w14:textId="77777777" w:rsidR="00B56B55" w:rsidRDefault="00B56B55" w:rsidP="00B56B5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w:t>
            </w:r>
          </w:p>
        </w:tc>
        <w:tc>
          <w:tcPr>
            <w:tcW w:w="357" w:type="pct"/>
            <w:vAlign w:val="center"/>
          </w:tcPr>
          <w:p w14:paraId="115D40ED" w14:textId="77777777" w:rsidR="00B56B55" w:rsidRDefault="00B56B55" w:rsidP="00B56B5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23 octubre 2017</w:t>
            </w:r>
          </w:p>
        </w:tc>
        <w:tc>
          <w:tcPr>
            <w:tcW w:w="536" w:type="pct"/>
            <w:vAlign w:val="center"/>
          </w:tcPr>
          <w:p w14:paraId="419070AE" w14:textId="77777777" w:rsidR="00B56B55" w:rsidRDefault="00B56B55" w:rsidP="00B56B5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15 diciembre 2017</w:t>
            </w:r>
          </w:p>
        </w:tc>
        <w:tc>
          <w:tcPr>
            <w:tcW w:w="358" w:type="pct"/>
            <w:vAlign w:val="center"/>
          </w:tcPr>
          <w:p w14:paraId="5D3F9FF9" w14:textId="77777777" w:rsidR="00B56B55" w:rsidRDefault="00B56B55" w:rsidP="00B56B5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$2.653</w:t>
            </w:r>
          </w:p>
        </w:tc>
        <w:tc>
          <w:tcPr>
            <w:tcW w:w="594" w:type="pct"/>
            <w:vAlign w:val="center"/>
          </w:tcPr>
          <w:p w14:paraId="6CE8E859" w14:textId="77777777" w:rsidR="00D67BB8" w:rsidRDefault="00D67BB8" w:rsidP="00D67BB8">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Inicio</w:t>
            </w:r>
          </w:p>
          <w:p w14:paraId="3E2696D1" w14:textId="77777777" w:rsidR="00D67BB8" w:rsidRDefault="00D67BB8" w:rsidP="00D67BB8">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-Informes de Supervisión</w:t>
            </w:r>
          </w:p>
          <w:p w14:paraId="6974ACC2" w14:textId="77777777" w:rsidR="00D67BB8" w:rsidRDefault="00D67BB8" w:rsidP="00D67BB8">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Final</w:t>
            </w:r>
          </w:p>
          <w:p w14:paraId="3C1490B4" w14:textId="77777777" w:rsidR="00B56B55" w:rsidRDefault="00D67BB8" w:rsidP="00D67BB8">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Liquidación</w:t>
            </w:r>
          </w:p>
        </w:tc>
      </w:tr>
      <w:tr w:rsidR="00B56B55" w:rsidRPr="00146D07" w14:paraId="6245BB84" w14:textId="77777777" w:rsidTr="00DF1FAF">
        <w:trPr>
          <w:trHeight w:val="965"/>
          <w:jc w:val="center"/>
        </w:trPr>
        <w:tc>
          <w:tcPr>
            <w:tcW w:w="296" w:type="pct"/>
            <w:shd w:val="clear" w:color="auto" w:fill="auto"/>
            <w:noWrap/>
            <w:vAlign w:val="center"/>
          </w:tcPr>
          <w:p w14:paraId="2A8E348A" w14:textId="77777777" w:rsidR="00B56B55" w:rsidRDefault="00B56B55" w:rsidP="00B56B5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2017</w:t>
            </w:r>
          </w:p>
        </w:tc>
        <w:tc>
          <w:tcPr>
            <w:tcW w:w="418" w:type="pct"/>
            <w:shd w:val="clear" w:color="auto" w:fill="auto"/>
            <w:noWrap/>
            <w:vAlign w:val="center"/>
          </w:tcPr>
          <w:p w14:paraId="2C826A7A" w14:textId="77777777" w:rsidR="00B56B55" w:rsidRPr="00115BE5" w:rsidRDefault="00B56B55" w:rsidP="00B56B55">
            <w:pPr>
              <w:contextualSpacing/>
              <w:jc w:val="center"/>
              <w:rPr>
                <w:rFonts w:ascii="Arial" w:eastAsia="Times New Roman" w:hAnsi="Arial" w:cs="Arial"/>
                <w:sz w:val="16"/>
                <w:szCs w:val="16"/>
                <w:lang w:val="es-CO" w:eastAsia="es-CO"/>
              </w:rPr>
            </w:pPr>
            <w:r w:rsidRPr="00455A58">
              <w:rPr>
                <w:rFonts w:ascii="Arial" w:eastAsia="Times New Roman" w:hAnsi="Arial" w:cs="Arial"/>
                <w:sz w:val="16"/>
                <w:szCs w:val="16"/>
                <w:lang w:val="es-CO" w:eastAsia="es-CO"/>
              </w:rPr>
              <w:t>Consorcio Alimentando Cali</w:t>
            </w:r>
          </w:p>
        </w:tc>
        <w:tc>
          <w:tcPr>
            <w:tcW w:w="417" w:type="pct"/>
            <w:shd w:val="clear" w:color="auto" w:fill="auto"/>
            <w:noWrap/>
            <w:vAlign w:val="center"/>
          </w:tcPr>
          <w:p w14:paraId="223B83B8" w14:textId="77777777" w:rsidR="00B56B55" w:rsidRPr="00362D22" w:rsidRDefault="00B56B55" w:rsidP="00B56B55">
            <w:pPr>
              <w:contextualSpacing/>
              <w:jc w:val="center"/>
              <w:rPr>
                <w:rFonts w:ascii="Arial" w:eastAsia="Times New Roman" w:hAnsi="Arial" w:cs="Arial"/>
                <w:sz w:val="16"/>
                <w:szCs w:val="16"/>
                <w:lang w:val="es-CO" w:eastAsia="es-CO"/>
              </w:rPr>
            </w:pPr>
            <w:r w:rsidRPr="00BA304E">
              <w:rPr>
                <w:rFonts w:ascii="Arial" w:eastAsia="Times New Roman" w:hAnsi="Arial" w:cs="Arial"/>
                <w:sz w:val="16"/>
                <w:szCs w:val="16"/>
                <w:lang w:val="es-CO" w:eastAsia="es-CO"/>
              </w:rPr>
              <w:t>4143.010.26.1166.2017</w:t>
            </w:r>
          </w:p>
        </w:tc>
        <w:tc>
          <w:tcPr>
            <w:tcW w:w="952" w:type="pct"/>
            <w:shd w:val="clear" w:color="auto" w:fill="auto"/>
            <w:noWrap/>
            <w:vAlign w:val="center"/>
          </w:tcPr>
          <w:p w14:paraId="6038E290" w14:textId="77777777" w:rsidR="00B56B55" w:rsidRPr="00994391" w:rsidRDefault="00B56B55" w:rsidP="00B56B55">
            <w:pPr>
              <w:contextualSpacing/>
              <w:jc w:val="center"/>
              <w:rPr>
                <w:rFonts w:ascii="Arial" w:eastAsia="Times New Roman" w:hAnsi="Arial" w:cs="Arial"/>
                <w:sz w:val="16"/>
                <w:szCs w:val="16"/>
                <w:lang w:val="es-CO" w:eastAsia="es-CO"/>
              </w:rPr>
            </w:pPr>
            <w:r w:rsidRPr="00994391">
              <w:rPr>
                <w:rFonts w:ascii="Arial" w:eastAsia="Times New Roman" w:hAnsi="Arial" w:cs="Arial"/>
                <w:sz w:val="16"/>
                <w:szCs w:val="16"/>
                <w:lang w:val="es-CO" w:eastAsia="es-CO"/>
              </w:rPr>
              <w:t>Suministro de raciones alimentarias para el Programa de</w:t>
            </w:r>
            <w:r>
              <w:rPr>
                <w:rFonts w:ascii="Arial" w:eastAsia="Times New Roman" w:hAnsi="Arial" w:cs="Arial"/>
                <w:sz w:val="16"/>
                <w:szCs w:val="16"/>
                <w:lang w:val="es-CO" w:eastAsia="es-CO"/>
              </w:rPr>
              <w:t xml:space="preserve"> </w:t>
            </w:r>
            <w:r w:rsidRPr="00994391">
              <w:rPr>
                <w:rFonts w:ascii="Arial" w:eastAsia="Times New Roman" w:hAnsi="Arial" w:cs="Arial"/>
                <w:sz w:val="16"/>
                <w:szCs w:val="16"/>
                <w:lang w:val="es-CO" w:eastAsia="es-CO"/>
              </w:rPr>
              <w:t>Alimentación Escolar — PAE con aplicación de los</w:t>
            </w:r>
            <w:r>
              <w:rPr>
                <w:rFonts w:ascii="Arial" w:eastAsia="Times New Roman" w:hAnsi="Arial" w:cs="Arial"/>
                <w:sz w:val="16"/>
                <w:szCs w:val="16"/>
                <w:lang w:val="es-CO" w:eastAsia="es-CO"/>
              </w:rPr>
              <w:t xml:space="preserve"> </w:t>
            </w:r>
            <w:r w:rsidRPr="00994391">
              <w:rPr>
                <w:rFonts w:ascii="Arial" w:eastAsia="Times New Roman" w:hAnsi="Arial" w:cs="Arial"/>
                <w:sz w:val="16"/>
                <w:szCs w:val="16"/>
                <w:lang w:val="es-CO" w:eastAsia="es-CO"/>
              </w:rPr>
              <w:t>lineamientos</w:t>
            </w:r>
            <w:r>
              <w:rPr>
                <w:rFonts w:ascii="Arial" w:eastAsia="Times New Roman" w:hAnsi="Arial" w:cs="Arial"/>
                <w:sz w:val="16"/>
                <w:szCs w:val="16"/>
                <w:lang w:val="es-CO" w:eastAsia="es-CO"/>
              </w:rPr>
              <w:t xml:space="preserve"> </w:t>
            </w:r>
            <w:r w:rsidRPr="00994391">
              <w:rPr>
                <w:rFonts w:ascii="Arial" w:eastAsia="Times New Roman" w:hAnsi="Arial" w:cs="Arial"/>
                <w:sz w:val="16"/>
                <w:szCs w:val="16"/>
                <w:lang w:val="es-CO" w:eastAsia="es-CO"/>
              </w:rPr>
              <w:t>técnicos,</w:t>
            </w:r>
            <w:r>
              <w:rPr>
                <w:rFonts w:ascii="Arial" w:eastAsia="Times New Roman" w:hAnsi="Arial" w:cs="Arial"/>
                <w:sz w:val="16"/>
                <w:szCs w:val="16"/>
                <w:lang w:val="es-CO" w:eastAsia="es-CO"/>
              </w:rPr>
              <w:t xml:space="preserve"> </w:t>
            </w:r>
            <w:r w:rsidRPr="00994391">
              <w:rPr>
                <w:rFonts w:ascii="Arial" w:eastAsia="Times New Roman" w:hAnsi="Arial" w:cs="Arial"/>
                <w:sz w:val="16"/>
                <w:szCs w:val="16"/>
                <w:lang w:val="es-CO" w:eastAsia="es-CO"/>
              </w:rPr>
              <w:t>administrativos, estándares y condiciones mínimas</w:t>
            </w:r>
            <w:r>
              <w:rPr>
                <w:rFonts w:ascii="Arial" w:eastAsia="Times New Roman" w:hAnsi="Arial" w:cs="Arial"/>
                <w:sz w:val="16"/>
                <w:szCs w:val="16"/>
                <w:lang w:val="es-CO" w:eastAsia="es-CO"/>
              </w:rPr>
              <w:t xml:space="preserve"> </w:t>
            </w:r>
            <w:r w:rsidRPr="00994391">
              <w:rPr>
                <w:rFonts w:ascii="Arial" w:eastAsia="Times New Roman" w:hAnsi="Arial" w:cs="Arial"/>
                <w:sz w:val="16"/>
                <w:szCs w:val="16"/>
                <w:lang w:val="es-CO" w:eastAsia="es-CO"/>
              </w:rPr>
              <w:t>expedidas por parte del Ministerio de Educación Nacional". ficha EBI</w:t>
            </w:r>
          </w:p>
          <w:p w14:paraId="01589B6A" w14:textId="77777777" w:rsidR="00B56B55" w:rsidRPr="005352CA" w:rsidRDefault="00B56B55" w:rsidP="00B56B55">
            <w:pPr>
              <w:contextualSpacing/>
              <w:jc w:val="center"/>
              <w:rPr>
                <w:rFonts w:ascii="Arial" w:eastAsia="Times New Roman" w:hAnsi="Arial" w:cs="Arial"/>
                <w:sz w:val="16"/>
                <w:szCs w:val="16"/>
                <w:lang w:val="es-CO" w:eastAsia="es-CO"/>
              </w:rPr>
            </w:pPr>
            <w:r w:rsidRPr="00994391">
              <w:rPr>
                <w:rFonts w:ascii="Arial" w:eastAsia="Times New Roman" w:hAnsi="Arial" w:cs="Arial"/>
                <w:sz w:val="16"/>
                <w:szCs w:val="16"/>
                <w:lang w:val="es-CO" w:eastAsia="es-CO"/>
              </w:rPr>
              <w:t xml:space="preserve">02-040045 vigencia 2017. Grupo </w:t>
            </w:r>
            <w:r>
              <w:rPr>
                <w:rFonts w:ascii="Arial" w:eastAsia="Times New Roman" w:hAnsi="Arial" w:cs="Arial"/>
                <w:sz w:val="16"/>
                <w:szCs w:val="16"/>
                <w:lang w:val="es-CO" w:eastAsia="es-CO"/>
              </w:rPr>
              <w:t>5</w:t>
            </w:r>
          </w:p>
        </w:tc>
        <w:tc>
          <w:tcPr>
            <w:tcW w:w="477" w:type="pct"/>
            <w:shd w:val="clear" w:color="auto" w:fill="auto"/>
            <w:vAlign w:val="center"/>
          </w:tcPr>
          <w:p w14:paraId="3F4ED09A" w14:textId="77777777" w:rsidR="00B56B55" w:rsidRDefault="00B56B55" w:rsidP="00B56B5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Licitación Pública</w:t>
            </w:r>
          </w:p>
        </w:tc>
        <w:tc>
          <w:tcPr>
            <w:tcW w:w="595" w:type="pct"/>
            <w:shd w:val="clear" w:color="auto" w:fill="auto"/>
            <w:noWrap/>
            <w:vAlign w:val="center"/>
          </w:tcPr>
          <w:p w14:paraId="4DA58C65" w14:textId="77777777" w:rsidR="00B56B55" w:rsidRDefault="00B56B55" w:rsidP="00B56B5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w:t>
            </w:r>
          </w:p>
        </w:tc>
        <w:tc>
          <w:tcPr>
            <w:tcW w:w="357" w:type="pct"/>
            <w:vAlign w:val="center"/>
          </w:tcPr>
          <w:p w14:paraId="6307EBEF" w14:textId="77777777" w:rsidR="00B56B55" w:rsidRDefault="00B56B55" w:rsidP="00B56B5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23 octubre 2017</w:t>
            </w:r>
          </w:p>
        </w:tc>
        <w:tc>
          <w:tcPr>
            <w:tcW w:w="536" w:type="pct"/>
            <w:vAlign w:val="center"/>
          </w:tcPr>
          <w:p w14:paraId="41F32995" w14:textId="77777777" w:rsidR="00B56B55" w:rsidRDefault="00B56B55" w:rsidP="00B56B5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15 diciembre 2017</w:t>
            </w:r>
          </w:p>
        </w:tc>
        <w:tc>
          <w:tcPr>
            <w:tcW w:w="358" w:type="pct"/>
            <w:vAlign w:val="center"/>
          </w:tcPr>
          <w:p w14:paraId="288F1957" w14:textId="77777777" w:rsidR="00B56B55" w:rsidRDefault="00B56B55" w:rsidP="00B56B5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$2.505</w:t>
            </w:r>
          </w:p>
        </w:tc>
        <w:tc>
          <w:tcPr>
            <w:tcW w:w="594" w:type="pct"/>
            <w:vAlign w:val="center"/>
          </w:tcPr>
          <w:p w14:paraId="14CBDAC7" w14:textId="77777777" w:rsidR="00D67BB8" w:rsidRDefault="00002CF5" w:rsidP="00D67BB8">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w:t>
            </w:r>
            <w:r w:rsidR="00D67BB8">
              <w:rPr>
                <w:rFonts w:ascii="Arial" w:eastAsia="Times New Roman" w:hAnsi="Arial" w:cs="Arial"/>
                <w:sz w:val="16"/>
                <w:szCs w:val="16"/>
                <w:lang w:val="es-CO" w:eastAsia="es-CO"/>
              </w:rPr>
              <w:t>Acta Inicio</w:t>
            </w:r>
          </w:p>
          <w:p w14:paraId="6B94B24C" w14:textId="77777777" w:rsidR="00D67BB8" w:rsidRDefault="00D67BB8" w:rsidP="00D67BB8">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-Informes de Supervisión</w:t>
            </w:r>
          </w:p>
          <w:p w14:paraId="4288FBAE" w14:textId="77777777" w:rsidR="00D67BB8" w:rsidRDefault="00D67BB8" w:rsidP="00D67BB8">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Final</w:t>
            </w:r>
          </w:p>
          <w:p w14:paraId="1C2C159C" w14:textId="77777777" w:rsidR="00B56B55" w:rsidRDefault="00D67BB8" w:rsidP="00D67BB8">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Liquidación</w:t>
            </w:r>
          </w:p>
        </w:tc>
      </w:tr>
      <w:tr w:rsidR="00AA19CF" w:rsidRPr="00146D07" w14:paraId="321DE04B" w14:textId="77777777" w:rsidTr="00DF1FAF">
        <w:trPr>
          <w:trHeight w:val="965"/>
          <w:jc w:val="center"/>
        </w:trPr>
        <w:tc>
          <w:tcPr>
            <w:tcW w:w="296" w:type="pct"/>
            <w:shd w:val="clear" w:color="auto" w:fill="auto"/>
            <w:noWrap/>
            <w:vAlign w:val="center"/>
          </w:tcPr>
          <w:p w14:paraId="2837997C" w14:textId="77777777" w:rsidR="00AA19CF" w:rsidRDefault="00AA19CF" w:rsidP="00AA19CF">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2018</w:t>
            </w:r>
          </w:p>
        </w:tc>
        <w:tc>
          <w:tcPr>
            <w:tcW w:w="418" w:type="pct"/>
            <w:shd w:val="clear" w:color="auto" w:fill="auto"/>
            <w:noWrap/>
            <w:vAlign w:val="center"/>
          </w:tcPr>
          <w:p w14:paraId="7807FE6A" w14:textId="77777777" w:rsidR="00AA19CF" w:rsidRPr="00455A58" w:rsidRDefault="00AA19CF" w:rsidP="00AA19CF">
            <w:pPr>
              <w:contextualSpacing/>
              <w:jc w:val="center"/>
              <w:rPr>
                <w:rFonts w:ascii="Arial" w:eastAsia="Times New Roman" w:hAnsi="Arial" w:cs="Arial"/>
                <w:sz w:val="16"/>
                <w:szCs w:val="16"/>
                <w:lang w:val="es-CO" w:eastAsia="es-CO"/>
              </w:rPr>
            </w:pPr>
            <w:r w:rsidRPr="00A0671E">
              <w:rPr>
                <w:rFonts w:ascii="Arial" w:eastAsia="Times New Roman" w:hAnsi="Arial" w:cs="Arial"/>
                <w:sz w:val="16"/>
                <w:szCs w:val="16"/>
                <w:lang w:val="es-CO" w:eastAsia="es-CO"/>
              </w:rPr>
              <w:t>Fundación Pro - Desarrollo Comunitario Acción Por Colombia</w:t>
            </w:r>
          </w:p>
        </w:tc>
        <w:tc>
          <w:tcPr>
            <w:tcW w:w="417" w:type="pct"/>
            <w:shd w:val="clear" w:color="auto" w:fill="auto"/>
            <w:noWrap/>
            <w:vAlign w:val="center"/>
          </w:tcPr>
          <w:p w14:paraId="65B81693" w14:textId="77777777" w:rsidR="00AA19CF" w:rsidRPr="00BA304E" w:rsidRDefault="00AA19CF" w:rsidP="00AA19CF">
            <w:pPr>
              <w:contextualSpacing/>
              <w:jc w:val="center"/>
              <w:rPr>
                <w:rFonts w:ascii="Arial" w:eastAsia="Times New Roman" w:hAnsi="Arial" w:cs="Arial"/>
                <w:sz w:val="16"/>
                <w:szCs w:val="16"/>
                <w:lang w:val="es-CO" w:eastAsia="es-CO"/>
              </w:rPr>
            </w:pPr>
            <w:r w:rsidRPr="00D251C9">
              <w:rPr>
                <w:rFonts w:ascii="Arial" w:eastAsia="Times New Roman" w:hAnsi="Arial" w:cs="Arial"/>
                <w:sz w:val="16"/>
                <w:szCs w:val="16"/>
                <w:lang w:val="es-CO" w:eastAsia="es-CO"/>
              </w:rPr>
              <w:t>4143.010.26.414-2018</w:t>
            </w:r>
          </w:p>
        </w:tc>
        <w:tc>
          <w:tcPr>
            <w:tcW w:w="952" w:type="pct"/>
            <w:shd w:val="clear" w:color="auto" w:fill="auto"/>
            <w:noWrap/>
            <w:vAlign w:val="center"/>
          </w:tcPr>
          <w:p w14:paraId="6246FF29" w14:textId="77777777" w:rsidR="00AA19CF" w:rsidRPr="00994391" w:rsidRDefault="00AA19CF" w:rsidP="00AA19CF">
            <w:pPr>
              <w:contextualSpacing/>
              <w:jc w:val="center"/>
              <w:rPr>
                <w:rFonts w:ascii="Arial" w:eastAsia="Times New Roman" w:hAnsi="Arial" w:cs="Arial"/>
                <w:sz w:val="16"/>
                <w:szCs w:val="16"/>
                <w:lang w:val="es-CO" w:eastAsia="es-CO"/>
              </w:rPr>
            </w:pPr>
            <w:r w:rsidRPr="00641F61">
              <w:rPr>
                <w:rFonts w:ascii="Arial" w:eastAsia="Times New Roman" w:hAnsi="Arial" w:cs="Arial"/>
                <w:sz w:val="16"/>
                <w:szCs w:val="16"/>
                <w:lang w:val="es-CO" w:eastAsia="es-CO"/>
              </w:rPr>
              <w:t>Suministro de raciones alimentarias para el programa de alimentación escolar – PAE con aplicación de los lineamientos técnicos, administrativos, estándares y condiciones mínimas expedidas por parte del Ministerio de Educación Nacional. Ficha EBI 02047364 vigencia 2018</w:t>
            </w:r>
            <w:r>
              <w:rPr>
                <w:rFonts w:ascii="Arial" w:eastAsia="Times New Roman" w:hAnsi="Arial" w:cs="Arial"/>
                <w:sz w:val="16"/>
                <w:szCs w:val="16"/>
                <w:lang w:val="es-CO" w:eastAsia="es-CO"/>
              </w:rPr>
              <w:t>. Grupo 1</w:t>
            </w:r>
          </w:p>
        </w:tc>
        <w:tc>
          <w:tcPr>
            <w:tcW w:w="477" w:type="pct"/>
            <w:shd w:val="clear" w:color="auto" w:fill="auto"/>
            <w:vAlign w:val="center"/>
          </w:tcPr>
          <w:p w14:paraId="58B7A81A" w14:textId="77777777" w:rsidR="00AA19CF" w:rsidRDefault="00AA19CF" w:rsidP="00AA19CF">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Licitación Pública</w:t>
            </w:r>
          </w:p>
        </w:tc>
        <w:tc>
          <w:tcPr>
            <w:tcW w:w="595" w:type="pct"/>
            <w:shd w:val="clear" w:color="auto" w:fill="auto"/>
            <w:noWrap/>
            <w:vAlign w:val="center"/>
          </w:tcPr>
          <w:p w14:paraId="18B8CFFB" w14:textId="77777777" w:rsidR="00AA19CF" w:rsidRDefault="00AA19CF" w:rsidP="00AA19CF">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w:t>
            </w:r>
          </w:p>
        </w:tc>
        <w:tc>
          <w:tcPr>
            <w:tcW w:w="357" w:type="pct"/>
            <w:vAlign w:val="center"/>
          </w:tcPr>
          <w:p w14:paraId="050F7E32" w14:textId="77777777" w:rsidR="00AA19CF" w:rsidRDefault="00AA19CF" w:rsidP="00AA19CF">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30 enero 2018</w:t>
            </w:r>
          </w:p>
        </w:tc>
        <w:tc>
          <w:tcPr>
            <w:tcW w:w="536" w:type="pct"/>
            <w:vAlign w:val="center"/>
          </w:tcPr>
          <w:p w14:paraId="3E68E582" w14:textId="77777777" w:rsidR="00AA19CF" w:rsidRDefault="00915BB2" w:rsidP="00AA19CF">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07</w:t>
            </w:r>
            <w:r w:rsidR="00AA19CF">
              <w:rPr>
                <w:rFonts w:ascii="Arial" w:eastAsia="Times New Roman" w:hAnsi="Arial" w:cs="Arial"/>
                <w:sz w:val="16"/>
                <w:szCs w:val="16"/>
                <w:lang w:val="es-CO" w:eastAsia="es-CO"/>
              </w:rPr>
              <w:t xml:space="preserve"> </w:t>
            </w:r>
            <w:r>
              <w:rPr>
                <w:rFonts w:ascii="Arial" w:eastAsia="Times New Roman" w:hAnsi="Arial" w:cs="Arial"/>
                <w:sz w:val="16"/>
                <w:szCs w:val="16"/>
                <w:lang w:val="es-CO" w:eastAsia="es-CO"/>
              </w:rPr>
              <w:t>diciembre</w:t>
            </w:r>
            <w:r w:rsidR="00AA19CF">
              <w:rPr>
                <w:rFonts w:ascii="Arial" w:eastAsia="Times New Roman" w:hAnsi="Arial" w:cs="Arial"/>
                <w:sz w:val="16"/>
                <w:szCs w:val="16"/>
                <w:lang w:val="es-CO" w:eastAsia="es-CO"/>
              </w:rPr>
              <w:t xml:space="preserve"> 2018</w:t>
            </w:r>
          </w:p>
        </w:tc>
        <w:tc>
          <w:tcPr>
            <w:tcW w:w="358" w:type="pct"/>
            <w:vAlign w:val="center"/>
          </w:tcPr>
          <w:p w14:paraId="59397F8C" w14:textId="77777777" w:rsidR="00AA19CF" w:rsidRDefault="00604947" w:rsidP="00AA19CF">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$13.287</w:t>
            </w:r>
          </w:p>
        </w:tc>
        <w:tc>
          <w:tcPr>
            <w:tcW w:w="594" w:type="pct"/>
            <w:vAlign w:val="center"/>
          </w:tcPr>
          <w:p w14:paraId="0DDEF71A" w14:textId="77777777" w:rsidR="00AA19CF" w:rsidRDefault="0007013A" w:rsidP="00AA19CF">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 xml:space="preserve">-Acta </w:t>
            </w:r>
            <w:r w:rsidR="00C77DFE">
              <w:rPr>
                <w:rFonts w:ascii="Arial" w:eastAsia="Times New Roman" w:hAnsi="Arial" w:cs="Arial"/>
                <w:sz w:val="16"/>
                <w:szCs w:val="16"/>
                <w:lang w:val="es-CO" w:eastAsia="es-CO"/>
              </w:rPr>
              <w:t>Final</w:t>
            </w:r>
          </w:p>
          <w:p w14:paraId="3DBA60BC" w14:textId="77777777" w:rsidR="00C77DFE" w:rsidRDefault="00C77DFE" w:rsidP="00AA19CF">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Liquidación</w:t>
            </w:r>
          </w:p>
        </w:tc>
      </w:tr>
      <w:tr w:rsidR="007E5BCD" w:rsidRPr="00146D07" w14:paraId="62CC6049" w14:textId="77777777" w:rsidTr="00DF1FAF">
        <w:trPr>
          <w:trHeight w:val="965"/>
          <w:jc w:val="center"/>
        </w:trPr>
        <w:tc>
          <w:tcPr>
            <w:tcW w:w="296" w:type="pct"/>
            <w:shd w:val="clear" w:color="auto" w:fill="auto"/>
            <w:noWrap/>
            <w:vAlign w:val="center"/>
          </w:tcPr>
          <w:p w14:paraId="3F326879" w14:textId="77777777" w:rsidR="007E5BCD" w:rsidRDefault="007E5BCD" w:rsidP="007E5BCD">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2018</w:t>
            </w:r>
          </w:p>
        </w:tc>
        <w:tc>
          <w:tcPr>
            <w:tcW w:w="418" w:type="pct"/>
            <w:shd w:val="clear" w:color="auto" w:fill="auto"/>
            <w:noWrap/>
            <w:vAlign w:val="center"/>
          </w:tcPr>
          <w:p w14:paraId="0BDED1E3" w14:textId="77777777" w:rsidR="007E5BCD" w:rsidRPr="00455A58" w:rsidRDefault="007E5BCD" w:rsidP="007E5BCD">
            <w:pPr>
              <w:contextualSpacing/>
              <w:jc w:val="center"/>
              <w:rPr>
                <w:rFonts w:ascii="Arial" w:eastAsia="Times New Roman" w:hAnsi="Arial" w:cs="Arial"/>
                <w:sz w:val="16"/>
                <w:szCs w:val="16"/>
                <w:lang w:val="es-CO" w:eastAsia="es-CO"/>
              </w:rPr>
            </w:pPr>
            <w:r w:rsidRPr="00A0671E">
              <w:rPr>
                <w:rFonts w:ascii="Arial" w:eastAsia="Times New Roman" w:hAnsi="Arial" w:cs="Arial"/>
                <w:sz w:val="16"/>
                <w:szCs w:val="16"/>
                <w:lang w:val="es-CO" w:eastAsia="es-CO"/>
              </w:rPr>
              <w:t>Fundación Pro - Desarrollo Comunitario Acción Por Colombia</w:t>
            </w:r>
          </w:p>
        </w:tc>
        <w:tc>
          <w:tcPr>
            <w:tcW w:w="417" w:type="pct"/>
            <w:shd w:val="clear" w:color="auto" w:fill="auto"/>
            <w:noWrap/>
            <w:vAlign w:val="center"/>
          </w:tcPr>
          <w:p w14:paraId="7E26A277" w14:textId="77777777" w:rsidR="007E5BCD" w:rsidRPr="00D251C9" w:rsidRDefault="007E5BCD" w:rsidP="007E5BCD">
            <w:pPr>
              <w:contextualSpacing/>
              <w:jc w:val="center"/>
              <w:rPr>
                <w:rFonts w:ascii="Arial" w:eastAsia="Times New Roman" w:hAnsi="Arial" w:cs="Arial"/>
                <w:sz w:val="16"/>
                <w:szCs w:val="16"/>
                <w:lang w:val="es-CO" w:eastAsia="es-CO"/>
              </w:rPr>
            </w:pPr>
            <w:r w:rsidRPr="00D251C9">
              <w:rPr>
                <w:rFonts w:ascii="Arial" w:eastAsia="Times New Roman" w:hAnsi="Arial" w:cs="Arial"/>
                <w:sz w:val="16"/>
                <w:szCs w:val="16"/>
                <w:lang w:val="es-CO" w:eastAsia="es-CO"/>
              </w:rPr>
              <w:t>4143.010.26.41</w:t>
            </w:r>
            <w:r>
              <w:rPr>
                <w:rFonts w:ascii="Arial" w:eastAsia="Times New Roman" w:hAnsi="Arial" w:cs="Arial"/>
                <w:sz w:val="16"/>
                <w:szCs w:val="16"/>
                <w:lang w:val="es-CO" w:eastAsia="es-CO"/>
              </w:rPr>
              <w:t>5</w:t>
            </w:r>
            <w:r w:rsidRPr="00D251C9">
              <w:rPr>
                <w:rFonts w:ascii="Arial" w:eastAsia="Times New Roman" w:hAnsi="Arial" w:cs="Arial"/>
                <w:sz w:val="16"/>
                <w:szCs w:val="16"/>
                <w:lang w:val="es-CO" w:eastAsia="es-CO"/>
              </w:rPr>
              <w:t>-2018</w:t>
            </w:r>
          </w:p>
        </w:tc>
        <w:tc>
          <w:tcPr>
            <w:tcW w:w="952" w:type="pct"/>
            <w:shd w:val="clear" w:color="auto" w:fill="auto"/>
            <w:noWrap/>
            <w:vAlign w:val="center"/>
          </w:tcPr>
          <w:p w14:paraId="2B33A77E" w14:textId="77777777" w:rsidR="007E5BCD" w:rsidRPr="00994391" w:rsidRDefault="007E5BCD" w:rsidP="007E5BCD">
            <w:pPr>
              <w:contextualSpacing/>
              <w:jc w:val="center"/>
              <w:rPr>
                <w:rFonts w:ascii="Arial" w:eastAsia="Times New Roman" w:hAnsi="Arial" w:cs="Arial"/>
                <w:sz w:val="16"/>
                <w:szCs w:val="16"/>
                <w:lang w:val="es-CO" w:eastAsia="es-CO"/>
              </w:rPr>
            </w:pPr>
            <w:r w:rsidRPr="00641F61">
              <w:rPr>
                <w:rFonts w:ascii="Arial" w:eastAsia="Times New Roman" w:hAnsi="Arial" w:cs="Arial"/>
                <w:sz w:val="16"/>
                <w:szCs w:val="16"/>
                <w:lang w:val="es-CO" w:eastAsia="es-CO"/>
              </w:rPr>
              <w:t>Suministro de raciones alimentarias para el programa de alimentación escolar – PAE con aplicación de los lineamientos técnicos, administrativos, estándares y condiciones mínimas expedidas por parte del Ministerio de Educación Nacional. Ficha EBI 02047364 vigencia 2018</w:t>
            </w:r>
            <w:r>
              <w:rPr>
                <w:rFonts w:ascii="Arial" w:eastAsia="Times New Roman" w:hAnsi="Arial" w:cs="Arial"/>
                <w:sz w:val="16"/>
                <w:szCs w:val="16"/>
                <w:lang w:val="es-CO" w:eastAsia="es-CO"/>
              </w:rPr>
              <w:t>. Grupo 3</w:t>
            </w:r>
          </w:p>
        </w:tc>
        <w:tc>
          <w:tcPr>
            <w:tcW w:w="477" w:type="pct"/>
            <w:shd w:val="clear" w:color="auto" w:fill="auto"/>
            <w:vAlign w:val="center"/>
          </w:tcPr>
          <w:p w14:paraId="77AD54C7" w14:textId="77777777" w:rsidR="007E5BCD" w:rsidRDefault="007E5BCD" w:rsidP="007E5BCD">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Licitación Pública</w:t>
            </w:r>
          </w:p>
        </w:tc>
        <w:tc>
          <w:tcPr>
            <w:tcW w:w="595" w:type="pct"/>
            <w:shd w:val="clear" w:color="auto" w:fill="auto"/>
            <w:noWrap/>
            <w:vAlign w:val="center"/>
          </w:tcPr>
          <w:p w14:paraId="4F9A457C" w14:textId="77777777" w:rsidR="007E5BCD" w:rsidRDefault="007E5BCD" w:rsidP="007E5BCD">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w:t>
            </w:r>
          </w:p>
        </w:tc>
        <w:tc>
          <w:tcPr>
            <w:tcW w:w="357" w:type="pct"/>
            <w:vAlign w:val="center"/>
          </w:tcPr>
          <w:p w14:paraId="6C68952A" w14:textId="77777777" w:rsidR="007E5BCD" w:rsidRDefault="007E5BCD" w:rsidP="007E5BCD">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30 enero 2018</w:t>
            </w:r>
          </w:p>
        </w:tc>
        <w:tc>
          <w:tcPr>
            <w:tcW w:w="536" w:type="pct"/>
            <w:vAlign w:val="center"/>
          </w:tcPr>
          <w:p w14:paraId="032F546A" w14:textId="77777777" w:rsidR="007E5BCD" w:rsidRDefault="00915BB2" w:rsidP="007E5BCD">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 xml:space="preserve">07 diciembre </w:t>
            </w:r>
            <w:r w:rsidR="007E5BCD">
              <w:rPr>
                <w:rFonts w:ascii="Arial" w:eastAsia="Times New Roman" w:hAnsi="Arial" w:cs="Arial"/>
                <w:sz w:val="16"/>
                <w:szCs w:val="16"/>
                <w:lang w:val="es-CO" w:eastAsia="es-CO"/>
              </w:rPr>
              <w:t>2018</w:t>
            </w:r>
          </w:p>
        </w:tc>
        <w:tc>
          <w:tcPr>
            <w:tcW w:w="358" w:type="pct"/>
            <w:vAlign w:val="center"/>
          </w:tcPr>
          <w:p w14:paraId="49C60634" w14:textId="77777777" w:rsidR="007E5BCD" w:rsidRDefault="000D7801" w:rsidP="007E5BCD">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$6.644</w:t>
            </w:r>
          </w:p>
        </w:tc>
        <w:tc>
          <w:tcPr>
            <w:tcW w:w="594" w:type="pct"/>
            <w:vAlign w:val="center"/>
          </w:tcPr>
          <w:p w14:paraId="4CE8CC5D" w14:textId="77777777" w:rsidR="00C77DFE" w:rsidRDefault="00C77DFE" w:rsidP="00C77DFE">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Final</w:t>
            </w:r>
          </w:p>
          <w:p w14:paraId="19F4E39B" w14:textId="77777777" w:rsidR="007E5BCD" w:rsidRDefault="00C77DFE" w:rsidP="00C77DFE">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Liquidación</w:t>
            </w:r>
          </w:p>
        </w:tc>
      </w:tr>
      <w:tr w:rsidR="00D75032" w:rsidRPr="00146D07" w14:paraId="1E90B97C" w14:textId="77777777" w:rsidTr="00DF1FAF">
        <w:trPr>
          <w:trHeight w:val="965"/>
          <w:jc w:val="center"/>
        </w:trPr>
        <w:tc>
          <w:tcPr>
            <w:tcW w:w="296" w:type="pct"/>
            <w:shd w:val="clear" w:color="auto" w:fill="auto"/>
            <w:noWrap/>
            <w:vAlign w:val="center"/>
          </w:tcPr>
          <w:p w14:paraId="5596CC73" w14:textId="77777777" w:rsidR="00D75032" w:rsidRDefault="00D75032" w:rsidP="00D75032">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2018</w:t>
            </w:r>
          </w:p>
        </w:tc>
        <w:tc>
          <w:tcPr>
            <w:tcW w:w="418" w:type="pct"/>
            <w:shd w:val="clear" w:color="auto" w:fill="auto"/>
            <w:noWrap/>
            <w:vAlign w:val="center"/>
          </w:tcPr>
          <w:p w14:paraId="152E4241" w14:textId="77777777" w:rsidR="00D75032" w:rsidRPr="00455A58" w:rsidRDefault="000D7801" w:rsidP="00D75032">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Consorcio</w:t>
            </w:r>
            <w:r w:rsidR="00D75032">
              <w:rPr>
                <w:rFonts w:ascii="Arial" w:eastAsia="Times New Roman" w:hAnsi="Arial" w:cs="Arial"/>
                <w:sz w:val="16"/>
                <w:szCs w:val="16"/>
                <w:lang w:val="es-CO" w:eastAsia="es-CO"/>
              </w:rPr>
              <w:t xml:space="preserve"> Sin Fronteras</w:t>
            </w:r>
          </w:p>
        </w:tc>
        <w:tc>
          <w:tcPr>
            <w:tcW w:w="417" w:type="pct"/>
            <w:shd w:val="clear" w:color="auto" w:fill="auto"/>
            <w:noWrap/>
            <w:vAlign w:val="center"/>
          </w:tcPr>
          <w:p w14:paraId="2AB06F5D" w14:textId="77777777" w:rsidR="00D75032" w:rsidRPr="00D251C9" w:rsidRDefault="00D75032" w:rsidP="00D75032">
            <w:pPr>
              <w:contextualSpacing/>
              <w:jc w:val="center"/>
              <w:rPr>
                <w:rFonts w:ascii="Arial" w:eastAsia="Times New Roman" w:hAnsi="Arial" w:cs="Arial"/>
                <w:sz w:val="16"/>
                <w:szCs w:val="16"/>
                <w:lang w:val="es-CO" w:eastAsia="es-CO"/>
              </w:rPr>
            </w:pPr>
            <w:r w:rsidRPr="00D251C9">
              <w:rPr>
                <w:rFonts w:ascii="Arial" w:eastAsia="Times New Roman" w:hAnsi="Arial" w:cs="Arial"/>
                <w:sz w:val="16"/>
                <w:szCs w:val="16"/>
                <w:lang w:val="es-CO" w:eastAsia="es-CO"/>
              </w:rPr>
              <w:t>4143.010.26.41</w:t>
            </w:r>
            <w:r>
              <w:rPr>
                <w:rFonts w:ascii="Arial" w:eastAsia="Times New Roman" w:hAnsi="Arial" w:cs="Arial"/>
                <w:sz w:val="16"/>
                <w:szCs w:val="16"/>
                <w:lang w:val="es-CO" w:eastAsia="es-CO"/>
              </w:rPr>
              <w:t>6</w:t>
            </w:r>
            <w:r w:rsidRPr="00D251C9">
              <w:rPr>
                <w:rFonts w:ascii="Arial" w:eastAsia="Times New Roman" w:hAnsi="Arial" w:cs="Arial"/>
                <w:sz w:val="16"/>
                <w:szCs w:val="16"/>
                <w:lang w:val="es-CO" w:eastAsia="es-CO"/>
              </w:rPr>
              <w:t>-2018</w:t>
            </w:r>
          </w:p>
        </w:tc>
        <w:tc>
          <w:tcPr>
            <w:tcW w:w="952" w:type="pct"/>
            <w:shd w:val="clear" w:color="auto" w:fill="auto"/>
            <w:noWrap/>
            <w:vAlign w:val="center"/>
          </w:tcPr>
          <w:p w14:paraId="4DACFBA8" w14:textId="77777777" w:rsidR="00D75032" w:rsidRPr="00994391" w:rsidRDefault="00D75032" w:rsidP="00D75032">
            <w:pPr>
              <w:contextualSpacing/>
              <w:jc w:val="center"/>
              <w:rPr>
                <w:rFonts w:ascii="Arial" w:eastAsia="Times New Roman" w:hAnsi="Arial" w:cs="Arial"/>
                <w:sz w:val="16"/>
                <w:szCs w:val="16"/>
                <w:lang w:val="es-CO" w:eastAsia="es-CO"/>
              </w:rPr>
            </w:pPr>
            <w:r w:rsidRPr="00641F61">
              <w:rPr>
                <w:rFonts w:ascii="Arial" w:eastAsia="Times New Roman" w:hAnsi="Arial" w:cs="Arial"/>
                <w:sz w:val="16"/>
                <w:szCs w:val="16"/>
                <w:lang w:val="es-CO" w:eastAsia="es-CO"/>
              </w:rPr>
              <w:t>Suministro de raciones alimentarias para el programa de alimentación escolar – PAE con aplicación de los lineamientos técnicos, administrativos, estándares y condiciones mínimas expedidas por parte del Ministerio de Educación Nacional. Ficha EBI 02047364 vigencia 2018</w:t>
            </w:r>
            <w:r>
              <w:rPr>
                <w:rFonts w:ascii="Arial" w:eastAsia="Times New Roman" w:hAnsi="Arial" w:cs="Arial"/>
                <w:sz w:val="16"/>
                <w:szCs w:val="16"/>
                <w:lang w:val="es-CO" w:eastAsia="es-CO"/>
              </w:rPr>
              <w:t xml:space="preserve">. Grupo </w:t>
            </w:r>
            <w:r w:rsidR="000D7801">
              <w:rPr>
                <w:rFonts w:ascii="Arial" w:eastAsia="Times New Roman" w:hAnsi="Arial" w:cs="Arial"/>
                <w:sz w:val="16"/>
                <w:szCs w:val="16"/>
                <w:lang w:val="es-CO" w:eastAsia="es-CO"/>
              </w:rPr>
              <w:t>2</w:t>
            </w:r>
          </w:p>
        </w:tc>
        <w:tc>
          <w:tcPr>
            <w:tcW w:w="477" w:type="pct"/>
            <w:shd w:val="clear" w:color="auto" w:fill="auto"/>
            <w:vAlign w:val="center"/>
          </w:tcPr>
          <w:p w14:paraId="003F30B4" w14:textId="77777777" w:rsidR="00D75032" w:rsidRDefault="00D75032" w:rsidP="00D75032">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Licitación Pública</w:t>
            </w:r>
          </w:p>
        </w:tc>
        <w:tc>
          <w:tcPr>
            <w:tcW w:w="595" w:type="pct"/>
            <w:shd w:val="clear" w:color="auto" w:fill="auto"/>
            <w:noWrap/>
            <w:vAlign w:val="center"/>
          </w:tcPr>
          <w:p w14:paraId="133C269C" w14:textId="77777777" w:rsidR="00D75032" w:rsidRDefault="00D75032" w:rsidP="00D75032">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w:t>
            </w:r>
          </w:p>
        </w:tc>
        <w:tc>
          <w:tcPr>
            <w:tcW w:w="357" w:type="pct"/>
            <w:vAlign w:val="center"/>
          </w:tcPr>
          <w:p w14:paraId="05A1F183" w14:textId="77777777" w:rsidR="00D75032" w:rsidRDefault="00D75032" w:rsidP="00D75032">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30 enero 2018</w:t>
            </w:r>
          </w:p>
        </w:tc>
        <w:tc>
          <w:tcPr>
            <w:tcW w:w="536" w:type="pct"/>
            <w:vAlign w:val="center"/>
          </w:tcPr>
          <w:p w14:paraId="30BAF155" w14:textId="77777777" w:rsidR="00D75032" w:rsidRDefault="00915BB2" w:rsidP="00D75032">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 xml:space="preserve">07 diciembre </w:t>
            </w:r>
            <w:r w:rsidR="00D75032">
              <w:rPr>
                <w:rFonts w:ascii="Arial" w:eastAsia="Times New Roman" w:hAnsi="Arial" w:cs="Arial"/>
                <w:sz w:val="16"/>
                <w:szCs w:val="16"/>
                <w:lang w:val="es-CO" w:eastAsia="es-CO"/>
              </w:rPr>
              <w:t>2018</w:t>
            </w:r>
          </w:p>
        </w:tc>
        <w:tc>
          <w:tcPr>
            <w:tcW w:w="358" w:type="pct"/>
            <w:vAlign w:val="center"/>
          </w:tcPr>
          <w:p w14:paraId="0EC92580" w14:textId="77777777" w:rsidR="00D75032" w:rsidRDefault="000D7801" w:rsidP="00D75032">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$11.472</w:t>
            </w:r>
          </w:p>
        </w:tc>
        <w:tc>
          <w:tcPr>
            <w:tcW w:w="594" w:type="pct"/>
            <w:vAlign w:val="center"/>
          </w:tcPr>
          <w:p w14:paraId="55B06076" w14:textId="77777777" w:rsidR="00C77DFE" w:rsidRDefault="00C77DFE" w:rsidP="00C77DFE">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Final</w:t>
            </w:r>
          </w:p>
          <w:p w14:paraId="6A717B36" w14:textId="77777777" w:rsidR="00D75032" w:rsidRDefault="00C77DFE" w:rsidP="00C77DFE">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Liquidación</w:t>
            </w:r>
          </w:p>
        </w:tc>
      </w:tr>
      <w:tr w:rsidR="00A34292" w:rsidRPr="00146D07" w14:paraId="2EB2AF34" w14:textId="77777777" w:rsidTr="00DF1FAF">
        <w:trPr>
          <w:trHeight w:val="965"/>
          <w:jc w:val="center"/>
        </w:trPr>
        <w:tc>
          <w:tcPr>
            <w:tcW w:w="296" w:type="pct"/>
            <w:shd w:val="clear" w:color="auto" w:fill="auto"/>
            <w:noWrap/>
            <w:vAlign w:val="center"/>
          </w:tcPr>
          <w:p w14:paraId="31288EFB" w14:textId="77777777" w:rsidR="00A34292" w:rsidRDefault="00A34292" w:rsidP="00A34292">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2018</w:t>
            </w:r>
          </w:p>
        </w:tc>
        <w:tc>
          <w:tcPr>
            <w:tcW w:w="418" w:type="pct"/>
            <w:shd w:val="clear" w:color="auto" w:fill="auto"/>
            <w:noWrap/>
            <w:vAlign w:val="center"/>
          </w:tcPr>
          <w:p w14:paraId="7C021137" w14:textId="77777777" w:rsidR="00A34292" w:rsidRDefault="00A34292" w:rsidP="00A34292">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Consorcio Valle Solidario</w:t>
            </w:r>
          </w:p>
        </w:tc>
        <w:tc>
          <w:tcPr>
            <w:tcW w:w="417" w:type="pct"/>
            <w:shd w:val="clear" w:color="auto" w:fill="auto"/>
            <w:noWrap/>
            <w:vAlign w:val="center"/>
          </w:tcPr>
          <w:p w14:paraId="765B699B" w14:textId="77777777" w:rsidR="00A34292" w:rsidRPr="00D251C9" w:rsidRDefault="00A34292" w:rsidP="00A34292">
            <w:pPr>
              <w:contextualSpacing/>
              <w:jc w:val="center"/>
              <w:rPr>
                <w:rFonts w:ascii="Arial" w:eastAsia="Times New Roman" w:hAnsi="Arial" w:cs="Arial"/>
                <w:sz w:val="16"/>
                <w:szCs w:val="16"/>
                <w:lang w:val="es-CO" w:eastAsia="es-CO"/>
              </w:rPr>
            </w:pPr>
            <w:r w:rsidRPr="00D251C9">
              <w:rPr>
                <w:rFonts w:ascii="Arial" w:eastAsia="Times New Roman" w:hAnsi="Arial" w:cs="Arial"/>
                <w:sz w:val="16"/>
                <w:szCs w:val="16"/>
                <w:lang w:val="es-CO" w:eastAsia="es-CO"/>
              </w:rPr>
              <w:t>4143.010.26.41</w:t>
            </w:r>
            <w:r>
              <w:rPr>
                <w:rFonts w:ascii="Arial" w:eastAsia="Times New Roman" w:hAnsi="Arial" w:cs="Arial"/>
                <w:sz w:val="16"/>
                <w:szCs w:val="16"/>
                <w:lang w:val="es-CO" w:eastAsia="es-CO"/>
              </w:rPr>
              <w:t>7</w:t>
            </w:r>
            <w:r w:rsidRPr="00D251C9">
              <w:rPr>
                <w:rFonts w:ascii="Arial" w:eastAsia="Times New Roman" w:hAnsi="Arial" w:cs="Arial"/>
                <w:sz w:val="16"/>
                <w:szCs w:val="16"/>
                <w:lang w:val="es-CO" w:eastAsia="es-CO"/>
              </w:rPr>
              <w:t>-2018</w:t>
            </w:r>
          </w:p>
        </w:tc>
        <w:tc>
          <w:tcPr>
            <w:tcW w:w="952" w:type="pct"/>
            <w:shd w:val="clear" w:color="auto" w:fill="auto"/>
            <w:noWrap/>
            <w:vAlign w:val="center"/>
          </w:tcPr>
          <w:p w14:paraId="2BEF5E9D" w14:textId="77777777" w:rsidR="00A34292" w:rsidRPr="00641F61" w:rsidRDefault="00A34292" w:rsidP="00A34292">
            <w:pPr>
              <w:contextualSpacing/>
              <w:jc w:val="center"/>
              <w:rPr>
                <w:rFonts w:ascii="Arial" w:eastAsia="Times New Roman" w:hAnsi="Arial" w:cs="Arial"/>
                <w:sz w:val="16"/>
                <w:szCs w:val="16"/>
                <w:lang w:val="es-CO" w:eastAsia="es-CO"/>
              </w:rPr>
            </w:pPr>
            <w:r w:rsidRPr="00641F61">
              <w:rPr>
                <w:rFonts w:ascii="Arial" w:eastAsia="Times New Roman" w:hAnsi="Arial" w:cs="Arial"/>
                <w:sz w:val="16"/>
                <w:szCs w:val="16"/>
                <w:lang w:val="es-CO" w:eastAsia="es-CO"/>
              </w:rPr>
              <w:t>Suministro de raciones alimentarias para el programa de alimentación escolar – PAE con aplicación de los lineamientos técnicos, administrativos, estándares y condiciones mínimas expedidas por parte del Ministerio de Educación Nacional. Ficha EBI 02047364 vigencia 2018</w:t>
            </w:r>
            <w:r>
              <w:rPr>
                <w:rFonts w:ascii="Arial" w:eastAsia="Times New Roman" w:hAnsi="Arial" w:cs="Arial"/>
                <w:sz w:val="16"/>
                <w:szCs w:val="16"/>
                <w:lang w:val="es-CO" w:eastAsia="es-CO"/>
              </w:rPr>
              <w:t>. Grupo 4</w:t>
            </w:r>
          </w:p>
        </w:tc>
        <w:tc>
          <w:tcPr>
            <w:tcW w:w="477" w:type="pct"/>
            <w:shd w:val="clear" w:color="auto" w:fill="auto"/>
            <w:vAlign w:val="center"/>
          </w:tcPr>
          <w:p w14:paraId="190D77E4" w14:textId="77777777" w:rsidR="00A34292" w:rsidRDefault="00A34292" w:rsidP="00A34292">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Licitación Pública</w:t>
            </w:r>
          </w:p>
        </w:tc>
        <w:tc>
          <w:tcPr>
            <w:tcW w:w="595" w:type="pct"/>
            <w:shd w:val="clear" w:color="auto" w:fill="auto"/>
            <w:noWrap/>
            <w:vAlign w:val="center"/>
          </w:tcPr>
          <w:p w14:paraId="34BD2AEA" w14:textId="77777777" w:rsidR="00A34292" w:rsidRDefault="00A34292" w:rsidP="00A34292">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w:t>
            </w:r>
          </w:p>
        </w:tc>
        <w:tc>
          <w:tcPr>
            <w:tcW w:w="357" w:type="pct"/>
            <w:vAlign w:val="center"/>
          </w:tcPr>
          <w:p w14:paraId="5824189D" w14:textId="77777777" w:rsidR="00A34292" w:rsidRDefault="00A34292" w:rsidP="00A34292">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30 enero 2018</w:t>
            </w:r>
          </w:p>
        </w:tc>
        <w:tc>
          <w:tcPr>
            <w:tcW w:w="536" w:type="pct"/>
            <w:vAlign w:val="center"/>
          </w:tcPr>
          <w:p w14:paraId="7BD1356B" w14:textId="77777777" w:rsidR="00A34292" w:rsidRDefault="00915BB2" w:rsidP="00A34292">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 xml:space="preserve">07 diciembre </w:t>
            </w:r>
            <w:r w:rsidR="00A34292">
              <w:rPr>
                <w:rFonts w:ascii="Arial" w:eastAsia="Times New Roman" w:hAnsi="Arial" w:cs="Arial"/>
                <w:sz w:val="16"/>
                <w:szCs w:val="16"/>
                <w:lang w:val="es-CO" w:eastAsia="es-CO"/>
              </w:rPr>
              <w:t>2018</w:t>
            </w:r>
          </w:p>
        </w:tc>
        <w:tc>
          <w:tcPr>
            <w:tcW w:w="358" w:type="pct"/>
            <w:vAlign w:val="center"/>
          </w:tcPr>
          <w:p w14:paraId="23FB49C7" w14:textId="77777777" w:rsidR="00A34292" w:rsidRDefault="00D03F4B" w:rsidP="00A34292">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$10.752</w:t>
            </w:r>
          </w:p>
        </w:tc>
        <w:tc>
          <w:tcPr>
            <w:tcW w:w="594" w:type="pct"/>
            <w:vAlign w:val="center"/>
          </w:tcPr>
          <w:p w14:paraId="7A4A0D2A" w14:textId="77777777" w:rsidR="00C77DFE" w:rsidRDefault="00C77DFE" w:rsidP="00C77DFE">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Final</w:t>
            </w:r>
          </w:p>
          <w:p w14:paraId="05E7F51B" w14:textId="77777777" w:rsidR="00A34292" w:rsidRDefault="00C77DFE" w:rsidP="00C77DFE">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Liquidación</w:t>
            </w:r>
          </w:p>
        </w:tc>
      </w:tr>
      <w:tr w:rsidR="0058036B" w:rsidRPr="00146D07" w14:paraId="2F34DB89" w14:textId="77777777" w:rsidTr="00DF1FAF">
        <w:trPr>
          <w:trHeight w:val="965"/>
          <w:jc w:val="center"/>
        </w:trPr>
        <w:tc>
          <w:tcPr>
            <w:tcW w:w="296" w:type="pct"/>
            <w:shd w:val="clear" w:color="auto" w:fill="auto"/>
            <w:noWrap/>
            <w:vAlign w:val="center"/>
          </w:tcPr>
          <w:p w14:paraId="17F81FAE" w14:textId="77777777" w:rsidR="0058036B" w:rsidRDefault="0058036B" w:rsidP="0058036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2018</w:t>
            </w:r>
          </w:p>
        </w:tc>
        <w:tc>
          <w:tcPr>
            <w:tcW w:w="418" w:type="pct"/>
            <w:shd w:val="clear" w:color="auto" w:fill="auto"/>
            <w:noWrap/>
            <w:vAlign w:val="center"/>
          </w:tcPr>
          <w:p w14:paraId="24E41C1F" w14:textId="77777777" w:rsidR="0058036B" w:rsidRDefault="0058036B" w:rsidP="0058036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Consorcio Nutriendo Cali 2018</w:t>
            </w:r>
          </w:p>
        </w:tc>
        <w:tc>
          <w:tcPr>
            <w:tcW w:w="417" w:type="pct"/>
            <w:shd w:val="clear" w:color="auto" w:fill="auto"/>
            <w:noWrap/>
            <w:vAlign w:val="center"/>
          </w:tcPr>
          <w:p w14:paraId="5E1796CB" w14:textId="77777777" w:rsidR="0058036B" w:rsidRPr="00D251C9" w:rsidRDefault="0058036B" w:rsidP="0058036B">
            <w:pPr>
              <w:contextualSpacing/>
              <w:rPr>
                <w:rFonts w:ascii="Arial" w:eastAsia="Times New Roman" w:hAnsi="Arial" w:cs="Arial"/>
                <w:sz w:val="16"/>
                <w:szCs w:val="16"/>
                <w:lang w:val="es-CO" w:eastAsia="es-CO"/>
              </w:rPr>
            </w:pPr>
            <w:r w:rsidRPr="00D251C9">
              <w:rPr>
                <w:rFonts w:ascii="Arial" w:eastAsia="Times New Roman" w:hAnsi="Arial" w:cs="Arial"/>
                <w:sz w:val="16"/>
                <w:szCs w:val="16"/>
                <w:lang w:val="es-CO" w:eastAsia="es-CO"/>
              </w:rPr>
              <w:t>4143.010.26.41</w:t>
            </w:r>
            <w:r>
              <w:rPr>
                <w:rFonts w:ascii="Arial" w:eastAsia="Times New Roman" w:hAnsi="Arial" w:cs="Arial"/>
                <w:sz w:val="16"/>
                <w:szCs w:val="16"/>
                <w:lang w:val="es-CO" w:eastAsia="es-CO"/>
              </w:rPr>
              <w:t>8</w:t>
            </w:r>
            <w:r w:rsidRPr="00D251C9">
              <w:rPr>
                <w:rFonts w:ascii="Arial" w:eastAsia="Times New Roman" w:hAnsi="Arial" w:cs="Arial"/>
                <w:sz w:val="16"/>
                <w:szCs w:val="16"/>
                <w:lang w:val="es-CO" w:eastAsia="es-CO"/>
              </w:rPr>
              <w:t>-2018</w:t>
            </w:r>
          </w:p>
        </w:tc>
        <w:tc>
          <w:tcPr>
            <w:tcW w:w="952" w:type="pct"/>
            <w:shd w:val="clear" w:color="auto" w:fill="auto"/>
            <w:noWrap/>
            <w:vAlign w:val="center"/>
          </w:tcPr>
          <w:p w14:paraId="4A00D92A" w14:textId="77777777" w:rsidR="0058036B" w:rsidRPr="00641F61" w:rsidRDefault="0058036B" w:rsidP="0058036B">
            <w:pPr>
              <w:contextualSpacing/>
              <w:jc w:val="center"/>
              <w:rPr>
                <w:rFonts w:ascii="Arial" w:eastAsia="Times New Roman" w:hAnsi="Arial" w:cs="Arial"/>
                <w:sz w:val="16"/>
                <w:szCs w:val="16"/>
                <w:lang w:val="es-CO" w:eastAsia="es-CO"/>
              </w:rPr>
            </w:pPr>
            <w:r w:rsidRPr="00641F61">
              <w:rPr>
                <w:rFonts w:ascii="Arial" w:eastAsia="Times New Roman" w:hAnsi="Arial" w:cs="Arial"/>
                <w:sz w:val="16"/>
                <w:szCs w:val="16"/>
                <w:lang w:val="es-CO" w:eastAsia="es-CO"/>
              </w:rPr>
              <w:t>Suministro de raciones alimentarias para el programa de alimentación escolar – PAE con aplicación de los lineamientos técnicos, administrativos, estándares y condiciones mínimas expedidas por parte del Ministerio de Educación Nacional. Ficha EBI 02047364 vigencia 2018</w:t>
            </w:r>
            <w:r>
              <w:rPr>
                <w:rFonts w:ascii="Arial" w:eastAsia="Times New Roman" w:hAnsi="Arial" w:cs="Arial"/>
                <w:sz w:val="16"/>
                <w:szCs w:val="16"/>
                <w:lang w:val="es-CO" w:eastAsia="es-CO"/>
              </w:rPr>
              <w:t>. Grupo 5</w:t>
            </w:r>
          </w:p>
        </w:tc>
        <w:tc>
          <w:tcPr>
            <w:tcW w:w="477" w:type="pct"/>
            <w:shd w:val="clear" w:color="auto" w:fill="auto"/>
            <w:vAlign w:val="center"/>
          </w:tcPr>
          <w:p w14:paraId="1D97FDEC" w14:textId="77777777" w:rsidR="0058036B" w:rsidRDefault="0058036B" w:rsidP="0058036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Licitación Pública</w:t>
            </w:r>
          </w:p>
        </w:tc>
        <w:tc>
          <w:tcPr>
            <w:tcW w:w="595" w:type="pct"/>
            <w:shd w:val="clear" w:color="auto" w:fill="auto"/>
            <w:noWrap/>
            <w:vAlign w:val="center"/>
          </w:tcPr>
          <w:p w14:paraId="6AF4FC28" w14:textId="77777777" w:rsidR="0058036B" w:rsidRDefault="0058036B" w:rsidP="0058036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w:t>
            </w:r>
          </w:p>
        </w:tc>
        <w:tc>
          <w:tcPr>
            <w:tcW w:w="357" w:type="pct"/>
            <w:vAlign w:val="center"/>
          </w:tcPr>
          <w:p w14:paraId="537A77ED" w14:textId="77777777" w:rsidR="0058036B" w:rsidRDefault="0058036B" w:rsidP="0058036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30 enero 2018</w:t>
            </w:r>
          </w:p>
        </w:tc>
        <w:tc>
          <w:tcPr>
            <w:tcW w:w="536" w:type="pct"/>
            <w:vAlign w:val="center"/>
          </w:tcPr>
          <w:p w14:paraId="1C57A06F" w14:textId="77777777" w:rsidR="0058036B" w:rsidRDefault="00915BB2" w:rsidP="0058036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 xml:space="preserve">07 diciembre </w:t>
            </w:r>
            <w:r w:rsidR="0058036B">
              <w:rPr>
                <w:rFonts w:ascii="Arial" w:eastAsia="Times New Roman" w:hAnsi="Arial" w:cs="Arial"/>
                <w:sz w:val="16"/>
                <w:szCs w:val="16"/>
                <w:lang w:val="es-CO" w:eastAsia="es-CO"/>
              </w:rPr>
              <w:t>2018</w:t>
            </w:r>
          </w:p>
        </w:tc>
        <w:tc>
          <w:tcPr>
            <w:tcW w:w="358" w:type="pct"/>
            <w:vAlign w:val="center"/>
          </w:tcPr>
          <w:p w14:paraId="68B273ED" w14:textId="77777777" w:rsidR="0058036B" w:rsidRDefault="0058036B" w:rsidP="0058036B">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$10.708</w:t>
            </w:r>
          </w:p>
        </w:tc>
        <w:tc>
          <w:tcPr>
            <w:tcW w:w="594" w:type="pct"/>
            <w:vAlign w:val="center"/>
          </w:tcPr>
          <w:p w14:paraId="21162E61" w14:textId="77777777" w:rsidR="00C77DFE" w:rsidRDefault="00C77DFE" w:rsidP="00C77DFE">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Final</w:t>
            </w:r>
          </w:p>
          <w:p w14:paraId="6AFE0C90" w14:textId="77777777" w:rsidR="0058036B" w:rsidRDefault="00C77DFE" w:rsidP="00C77DFE">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Liquidación</w:t>
            </w:r>
          </w:p>
        </w:tc>
      </w:tr>
    </w:tbl>
    <w:p w14:paraId="19D6EDEA" w14:textId="77777777" w:rsidR="00C371A0" w:rsidRPr="00477480" w:rsidRDefault="00C371A0" w:rsidP="00C371A0">
      <w:pPr>
        <w:pStyle w:val="Sinespaciado"/>
        <w:contextualSpacing/>
        <w:jc w:val="center"/>
        <w:rPr>
          <w:rFonts w:ascii="Arial" w:hAnsi="Arial" w:cs="Arial"/>
          <w:sz w:val="16"/>
        </w:rPr>
      </w:pPr>
      <w:r w:rsidRPr="00477480">
        <w:rPr>
          <w:rFonts w:ascii="Arial" w:hAnsi="Arial" w:cs="Arial"/>
          <w:sz w:val="16"/>
        </w:rPr>
        <w:t>Fuente</w:t>
      </w:r>
      <w:r w:rsidRPr="00477480">
        <w:rPr>
          <w:rFonts w:ascii="Arial" w:hAnsi="Arial" w:cs="Arial"/>
          <w:b/>
          <w:sz w:val="16"/>
        </w:rPr>
        <w:t xml:space="preserve">: </w:t>
      </w:r>
      <w:r w:rsidRPr="00477480">
        <w:rPr>
          <w:rFonts w:ascii="Arial" w:hAnsi="Arial" w:cs="Arial"/>
          <w:sz w:val="16"/>
        </w:rPr>
        <w:t>Elaboración DAF con base en la Información</w:t>
      </w:r>
      <w:r>
        <w:rPr>
          <w:rFonts w:ascii="Arial" w:hAnsi="Arial" w:cs="Arial"/>
          <w:sz w:val="16"/>
        </w:rPr>
        <w:t xml:space="preserve"> Contractual.</w:t>
      </w:r>
    </w:p>
    <w:p w14:paraId="6571E6FF" w14:textId="77777777" w:rsidR="00C371A0" w:rsidRDefault="00C371A0" w:rsidP="00294E9E">
      <w:pPr>
        <w:pStyle w:val="Sinespaciado"/>
        <w:contextualSpacing/>
        <w:jc w:val="both"/>
        <w:rPr>
          <w:rFonts w:ascii="Arial" w:hAnsi="Arial" w:cs="Arial"/>
          <w:b/>
        </w:rPr>
      </w:pPr>
    </w:p>
    <w:p w14:paraId="5DB7BF4B" w14:textId="77777777" w:rsidR="00871D4A" w:rsidRPr="00477480" w:rsidRDefault="00871D4A" w:rsidP="00294E9E">
      <w:pPr>
        <w:pStyle w:val="Sinespaciado"/>
        <w:contextualSpacing/>
        <w:jc w:val="both"/>
        <w:rPr>
          <w:rFonts w:ascii="Arial" w:hAnsi="Arial" w:cs="Arial"/>
          <w:b/>
        </w:rPr>
      </w:pPr>
      <w:r w:rsidRPr="00477480">
        <w:rPr>
          <w:rFonts w:ascii="Arial" w:hAnsi="Arial" w:cs="Arial"/>
          <w:b/>
        </w:rPr>
        <w:t>Vigencia 2016</w:t>
      </w:r>
      <w:r w:rsidR="00264F6E">
        <w:rPr>
          <w:rFonts w:ascii="Arial" w:hAnsi="Arial" w:cs="Arial"/>
          <w:b/>
        </w:rPr>
        <w:t>.</w:t>
      </w:r>
    </w:p>
    <w:p w14:paraId="6D328758" w14:textId="77777777" w:rsidR="00871D4A" w:rsidRPr="00477480" w:rsidRDefault="00871D4A" w:rsidP="00294E9E">
      <w:pPr>
        <w:pStyle w:val="Sinespaciado"/>
        <w:contextualSpacing/>
        <w:jc w:val="both"/>
        <w:rPr>
          <w:rFonts w:ascii="Arial" w:hAnsi="Arial" w:cs="Arial"/>
          <w:b/>
        </w:rPr>
      </w:pPr>
    </w:p>
    <w:p w14:paraId="467F38C6" w14:textId="77777777" w:rsidR="00BD6DA0" w:rsidRDefault="00871D4A" w:rsidP="00D52A3E">
      <w:pPr>
        <w:contextualSpacing/>
        <w:jc w:val="both"/>
        <w:rPr>
          <w:rFonts w:ascii="Arial" w:eastAsia="Times New Roman" w:hAnsi="Arial" w:cs="Arial"/>
          <w:color w:val="000000" w:themeColor="text1"/>
          <w:sz w:val="22"/>
          <w:szCs w:val="22"/>
          <w:lang w:val="es-CO" w:eastAsia="es-CO"/>
        </w:rPr>
      </w:pPr>
      <w:r w:rsidRPr="00477480">
        <w:rPr>
          <w:rFonts w:ascii="Arial" w:eastAsia="Times New Roman" w:hAnsi="Arial" w:cs="Arial"/>
          <w:sz w:val="22"/>
          <w:szCs w:val="22"/>
          <w:lang w:val="es-CO" w:eastAsia="es-CO"/>
        </w:rPr>
        <w:t xml:space="preserve">Para esta vigencia, el Distrito de Santiago de Cali contrató de manera </w:t>
      </w:r>
      <w:r w:rsidR="00B27B5F">
        <w:rPr>
          <w:rFonts w:ascii="Arial" w:eastAsia="Times New Roman" w:hAnsi="Arial" w:cs="Arial"/>
          <w:sz w:val="22"/>
          <w:szCs w:val="22"/>
          <w:lang w:val="es-CO" w:eastAsia="es-CO"/>
        </w:rPr>
        <w:t>D</w:t>
      </w:r>
      <w:r w:rsidRPr="00477480">
        <w:rPr>
          <w:rFonts w:ascii="Arial" w:eastAsia="Times New Roman" w:hAnsi="Arial" w:cs="Arial"/>
          <w:sz w:val="22"/>
          <w:szCs w:val="22"/>
          <w:lang w:val="es-CO" w:eastAsia="es-CO"/>
        </w:rPr>
        <w:t xml:space="preserve">irecta a través de </w:t>
      </w:r>
      <w:r w:rsidR="00B27B5F">
        <w:rPr>
          <w:rFonts w:ascii="Arial" w:eastAsia="Times New Roman" w:hAnsi="Arial" w:cs="Arial"/>
          <w:color w:val="000000" w:themeColor="text1"/>
          <w:sz w:val="22"/>
          <w:szCs w:val="22"/>
          <w:lang w:val="es-CO" w:eastAsia="es-CO"/>
        </w:rPr>
        <w:t>Convenios</w:t>
      </w:r>
      <w:r w:rsidRPr="00477480">
        <w:rPr>
          <w:rFonts w:ascii="Arial" w:eastAsia="Times New Roman" w:hAnsi="Arial" w:cs="Arial"/>
          <w:color w:val="000000" w:themeColor="text1"/>
          <w:sz w:val="22"/>
          <w:szCs w:val="22"/>
          <w:lang w:val="es-CO" w:eastAsia="es-CO"/>
        </w:rPr>
        <w:t xml:space="preserve"> de </w:t>
      </w:r>
      <w:r w:rsidR="00B27B5F">
        <w:rPr>
          <w:rFonts w:ascii="Arial" w:eastAsia="Times New Roman" w:hAnsi="Arial" w:cs="Arial"/>
          <w:color w:val="000000" w:themeColor="text1"/>
          <w:sz w:val="22"/>
          <w:szCs w:val="22"/>
          <w:lang w:val="es-CO" w:eastAsia="es-CO"/>
        </w:rPr>
        <w:t>As</w:t>
      </w:r>
      <w:r w:rsidRPr="00477480">
        <w:rPr>
          <w:rFonts w:ascii="Arial" w:eastAsia="Times New Roman" w:hAnsi="Arial" w:cs="Arial"/>
          <w:color w:val="000000" w:themeColor="text1"/>
          <w:sz w:val="22"/>
          <w:szCs w:val="22"/>
          <w:lang w:val="es-CO" w:eastAsia="es-CO"/>
        </w:rPr>
        <w:t>ociación c</w:t>
      </w:r>
      <w:r w:rsidR="0047250B" w:rsidRPr="00477480">
        <w:rPr>
          <w:rFonts w:ascii="Arial" w:eastAsia="Times New Roman" w:hAnsi="Arial" w:cs="Arial"/>
          <w:color w:val="000000" w:themeColor="text1"/>
          <w:sz w:val="22"/>
          <w:szCs w:val="22"/>
          <w:lang w:val="es-CO" w:eastAsia="es-CO"/>
        </w:rPr>
        <w:t>on los siguientes contratistas,</w:t>
      </w:r>
      <w:r w:rsidRPr="00477480">
        <w:rPr>
          <w:rFonts w:ascii="Arial" w:eastAsia="Times New Roman" w:hAnsi="Arial" w:cs="Arial"/>
          <w:color w:val="000000" w:themeColor="text1"/>
          <w:sz w:val="22"/>
          <w:szCs w:val="22"/>
          <w:lang w:val="es-CO" w:eastAsia="es-CO"/>
        </w:rPr>
        <w:t xml:space="preserve"> Corporación Hacia un Valle Solidario </w:t>
      </w:r>
      <w:r w:rsidR="006C1FD8" w:rsidRPr="00477480">
        <w:rPr>
          <w:rFonts w:ascii="Arial" w:eastAsia="Times New Roman" w:hAnsi="Arial" w:cs="Arial"/>
          <w:color w:val="000000" w:themeColor="text1"/>
          <w:sz w:val="22"/>
          <w:szCs w:val="22"/>
          <w:lang w:val="es-CO" w:eastAsia="es-CO"/>
        </w:rPr>
        <w:t xml:space="preserve">NIT </w:t>
      </w:r>
      <w:r w:rsidRPr="00477480">
        <w:rPr>
          <w:rFonts w:ascii="Arial" w:eastAsia="Times New Roman" w:hAnsi="Arial" w:cs="Arial"/>
          <w:color w:val="000000" w:themeColor="text1"/>
          <w:sz w:val="22"/>
          <w:szCs w:val="22"/>
          <w:lang w:val="es-CO" w:eastAsia="es-CO"/>
        </w:rPr>
        <w:t xml:space="preserve">805.029.170-0, Fundación Pro Desarrollo Comunitario Acción por Colombia entidad sin ánimo de lucro con </w:t>
      </w:r>
      <w:r w:rsidR="006C1FD8" w:rsidRPr="00477480">
        <w:rPr>
          <w:rFonts w:ascii="Arial" w:eastAsia="Times New Roman" w:hAnsi="Arial" w:cs="Arial"/>
          <w:color w:val="000000" w:themeColor="text1"/>
          <w:sz w:val="22"/>
          <w:szCs w:val="22"/>
          <w:lang w:val="es-CO" w:eastAsia="es-CO"/>
        </w:rPr>
        <w:t xml:space="preserve">NIT </w:t>
      </w:r>
      <w:r w:rsidRPr="00477480">
        <w:rPr>
          <w:rFonts w:ascii="Arial" w:eastAsia="Times New Roman" w:hAnsi="Arial" w:cs="Arial"/>
          <w:color w:val="000000" w:themeColor="text1"/>
          <w:sz w:val="22"/>
          <w:szCs w:val="22"/>
          <w:lang w:val="es-CO" w:eastAsia="es-CO"/>
        </w:rPr>
        <w:t xml:space="preserve">900.034.686-3, Fundación Colombia Social con </w:t>
      </w:r>
      <w:r w:rsidR="006C1FD8" w:rsidRPr="00477480">
        <w:rPr>
          <w:rFonts w:ascii="Arial" w:eastAsia="Times New Roman" w:hAnsi="Arial" w:cs="Arial"/>
          <w:color w:val="000000" w:themeColor="text1"/>
          <w:sz w:val="22"/>
          <w:szCs w:val="22"/>
          <w:lang w:val="es-CO" w:eastAsia="es-CO"/>
        </w:rPr>
        <w:t xml:space="preserve">NIT </w:t>
      </w:r>
      <w:r w:rsidRPr="00477480">
        <w:rPr>
          <w:rFonts w:ascii="Arial" w:eastAsia="Times New Roman" w:hAnsi="Arial" w:cs="Arial"/>
          <w:color w:val="000000" w:themeColor="text1"/>
          <w:sz w:val="22"/>
          <w:szCs w:val="22"/>
          <w:lang w:val="es-CO" w:eastAsia="es-CO"/>
        </w:rPr>
        <w:t xml:space="preserve">900259687, Asociación Empresarial de Suministro con </w:t>
      </w:r>
      <w:r w:rsidR="006C1FD8" w:rsidRPr="00477480">
        <w:rPr>
          <w:rFonts w:ascii="Arial" w:eastAsia="Times New Roman" w:hAnsi="Arial" w:cs="Arial"/>
          <w:color w:val="000000" w:themeColor="text1"/>
          <w:sz w:val="22"/>
          <w:szCs w:val="22"/>
          <w:lang w:val="es-CO" w:eastAsia="es-CO"/>
        </w:rPr>
        <w:t xml:space="preserve">NIT </w:t>
      </w:r>
      <w:r w:rsidRPr="00477480">
        <w:rPr>
          <w:rFonts w:ascii="Arial" w:eastAsia="Times New Roman" w:hAnsi="Arial" w:cs="Arial"/>
          <w:color w:val="000000" w:themeColor="text1"/>
          <w:sz w:val="22"/>
          <w:szCs w:val="22"/>
          <w:lang w:val="es-CO" w:eastAsia="es-CO"/>
        </w:rPr>
        <w:t xml:space="preserve">805029466, Cooperativa de Bienestar </w:t>
      </w:r>
      <w:r w:rsidR="006C1FD8">
        <w:rPr>
          <w:rFonts w:ascii="Arial" w:eastAsia="Times New Roman" w:hAnsi="Arial" w:cs="Arial"/>
          <w:color w:val="000000" w:themeColor="text1"/>
          <w:sz w:val="22"/>
          <w:szCs w:val="22"/>
          <w:lang w:val="es-CO" w:eastAsia="es-CO"/>
        </w:rPr>
        <w:t>S</w:t>
      </w:r>
      <w:r w:rsidRPr="00477480">
        <w:rPr>
          <w:rFonts w:ascii="Arial" w:eastAsia="Times New Roman" w:hAnsi="Arial" w:cs="Arial"/>
          <w:color w:val="000000" w:themeColor="text1"/>
          <w:sz w:val="22"/>
          <w:szCs w:val="22"/>
          <w:lang w:val="es-CO" w:eastAsia="es-CO"/>
        </w:rPr>
        <w:t xml:space="preserve">ocial COOBISOCIAL con </w:t>
      </w:r>
      <w:r w:rsidR="006C1FD8" w:rsidRPr="00477480">
        <w:rPr>
          <w:rFonts w:ascii="Arial" w:eastAsia="Times New Roman" w:hAnsi="Arial" w:cs="Arial"/>
          <w:color w:val="000000" w:themeColor="text1"/>
          <w:sz w:val="22"/>
          <w:szCs w:val="22"/>
          <w:lang w:val="es-CO" w:eastAsia="es-CO"/>
        </w:rPr>
        <w:t xml:space="preserve">NIT </w:t>
      </w:r>
      <w:r w:rsidRPr="00477480">
        <w:rPr>
          <w:rFonts w:ascii="Arial" w:eastAsia="Times New Roman" w:hAnsi="Arial" w:cs="Arial"/>
          <w:color w:val="000000" w:themeColor="text1"/>
          <w:sz w:val="22"/>
          <w:szCs w:val="22"/>
          <w:lang w:val="es-CO" w:eastAsia="es-CO"/>
        </w:rPr>
        <w:t xml:space="preserve">805006573, Fundación Fomento Social con </w:t>
      </w:r>
      <w:r w:rsidR="006C1FD8" w:rsidRPr="00477480">
        <w:rPr>
          <w:rFonts w:ascii="Arial" w:eastAsia="Times New Roman" w:hAnsi="Arial" w:cs="Arial"/>
          <w:color w:val="000000" w:themeColor="text1"/>
          <w:sz w:val="22"/>
          <w:szCs w:val="22"/>
          <w:lang w:val="es-CO" w:eastAsia="es-CO"/>
        </w:rPr>
        <w:t xml:space="preserve">NIT </w:t>
      </w:r>
      <w:r w:rsidRPr="00477480">
        <w:rPr>
          <w:rFonts w:ascii="Arial" w:eastAsia="Times New Roman" w:hAnsi="Arial" w:cs="Arial"/>
          <w:color w:val="000000" w:themeColor="text1"/>
          <w:sz w:val="22"/>
          <w:szCs w:val="22"/>
          <w:lang w:val="es-CO" w:eastAsia="es-CO"/>
        </w:rPr>
        <w:t xml:space="preserve">805010587, por un valor total de contratación </w:t>
      </w:r>
      <w:r w:rsidR="0047250B" w:rsidRPr="00477480">
        <w:rPr>
          <w:rFonts w:ascii="Arial" w:eastAsia="Times New Roman" w:hAnsi="Arial" w:cs="Arial"/>
          <w:color w:val="000000" w:themeColor="text1"/>
          <w:sz w:val="22"/>
          <w:szCs w:val="22"/>
          <w:lang w:val="es-CO" w:eastAsia="es-CO"/>
        </w:rPr>
        <w:t>de</w:t>
      </w:r>
      <w:r w:rsidRPr="00477480">
        <w:rPr>
          <w:rFonts w:ascii="Arial" w:eastAsia="Times New Roman" w:hAnsi="Arial" w:cs="Arial"/>
          <w:color w:val="000000" w:themeColor="text1"/>
          <w:sz w:val="22"/>
          <w:szCs w:val="22"/>
          <w:lang w:val="es-CO" w:eastAsia="es-CO"/>
        </w:rPr>
        <w:t xml:space="preserve"> $44.713.557.729.</w:t>
      </w:r>
    </w:p>
    <w:p w14:paraId="19B1DCDF" w14:textId="77777777" w:rsidR="00293FF4" w:rsidRDefault="00293FF4" w:rsidP="00D52A3E">
      <w:pPr>
        <w:contextualSpacing/>
        <w:jc w:val="both"/>
        <w:rPr>
          <w:rFonts w:ascii="Arial" w:eastAsia="Times New Roman" w:hAnsi="Arial" w:cs="Arial"/>
          <w:color w:val="000000" w:themeColor="text1"/>
          <w:sz w:val="22"/>
          <w:szCs w:val="22"/>
          <w:lang w:val="es-CO" w:eastAsia="es-CO"/>
        </w:rPr>
      </w:pPr>
    </w:p>
    <w:p w14:paraId="577321CA" w14:textId="77777777" w:rsidR="000F40E4" w:rsidRPr="00D52A3E" w:rsidRDefault="00293FF4" w:rsidP="00D52A3E">
      <w:pPr>
        <w:contextualSpacing/>
        <w:jc w:val="both"/>
        <w:rPr>
          <w:rFonts w:ascii="Arial" w:eastAsia="Times New Roman" w:hAnsi="Arial" w:cs="Arial"/>
          <w:color w:val="000000" w:themeColor="text1"/>
          <w:sz w:val="22"/>
          <w:szCs w:val="22"/>
          <w:lang w:val="es-CO" w:eastAsia="es-CO"/>
        </w:rPr>
      </w:pPr>
      <w:r>
        <w:rPr>
          <w:rFonts w:ascii="Arial" w:eastAsia="Times New Roman" w:hAnsi="Arial" w:cs="Arial"/>
          <w:color w:val="000000" w:themeColor="text1"/>
          <w:sz w:val="22"/>
          <w:szCs w:val="22"/>
          <w:lang w:val="es-CO" w:eastAsia="es-CO"/>
        </w:rPr>
        <w:t>En cuanto a la modalidad de contratación se pudo establecer</w:t>
      </w:r>
      <w:r w:rsidR="00281D52">
        <w:rPr>
          <w:rFonts w:ascii="Arial" w:eastAsia="Times New Roman" w:hAnsi="Arial" w:cs="Arial"/>
          <w:color w:val="000000" w:themeColor="text1"/>
          <w:sz w:val="22"/>
          <w:szCs w:val="22"/>
          <w:lang w:val="es-CO" w:eastAsia="es-CO"/>
        </w:rPr>
        <w:t xml:space="preserve"> que</w:t>
      </w:r>
      <w:r w:rsidR="00EA754E">
        <w:rPr>
          <w:rFonts w:ascii="Arial" w:eastAsia="Times New Roman" w:hAnsi="Arial" w:cs="Arial"/>
          <w:color w:val="000000" w:themeColor="text1"/>
          <w:sz w:val="22"/>
          <w:szCs w:val="22"/>
          <w:lang w:val="es-CO" w:eastAsia="es-CO"/>
        </w:rPr>
        <w:t xml:space="preserve"> los Convenios de Asociación</w:t>
      </w:r>
      <w:r w:rsidR="00281D52">
        <w:rPr>
          <w:rFonts w:ascii="Arial" w:eastAsia="Times New Roman" w:hAnsi="Arial" w:cs="Arial"/>
          <w:color w:val="000000" w:themeColor="text1"/>
          <w:sz w:val="22"/>
          <w:szCs w:val="22"/>
          <w:lang w:val="es-CO" w:eastAsia="es-CO"/>
        </w:rPr>
        <w:t xml:space="preserve"> celebrados por la Entidad Territorial fueron </w:t>
      </w:r>
      <w:r w:rsidR="00EA754E">
        <w:rPr>
          <w:rFonts w:ascii="Arial" w:eastAsia="Times New Roman" w:hAnsi="Arial" w:cs="Arial"/>
          <w:color w:val="000000" w:themeColor="text1"/>
          <w:sz w:val="22"/>
          <w:szCs w:val="22"/>
          <w:lang w:val="es-CO" w:eastAsia="es-CO"/>
        </w:rPr>
        <w:t>derivados del artículo 96 de la Ley 489 de 1998</w:t>
      </w:r>
      <w:r w:rsidR="006059C1" w:rsidRPr="006059C1">
        <w:rPr>
          <w:rFonts w:ascii="Arial" w:eastAsia="Times New Roman" w:hAnsi="Arial" w:cs="Arial"/>
          <w:color w:val="000000" w:themeColor="text1"/>
          <w:sz w:val="22"/>
          <w:szCs w:val="22"/>
          <w:lang w:val="es-CO" w:eastAsia="es-CO"/>
        </w:rPr>
        <w:t xml:space="preserve">. Ahora, </w:t>
      </w:r>
      <w:r w:rsidR="000F40E4">
        <w:rPr>
          <w:rFonts w:ascii="Arial" w:eastAsia="Times New Roman" w:hAnsi="Arial" w:cs="Arial"/>
          <w:color w:val="000000" w:themeColor="text1"/>
          <w:sz w:val="22"/>
          <w:szCs w:val="22"/>
          <w:lang w:val="es-CO" w:eastAsia="es-CO"/>
        </w:rPr>
        <w:t xml:space="preserve">se pudo establecer que en los Convenios Suscritos durante 2016 </w:t>
      </w:r>
      <w:r w:rsidR="00C848EE">
        <w:rPr>
          <w:rFonts w:ascii="Arial" w:eastAsia="Times New Roman" w:hAnsi="Arial" w:cs="Arial"/>
          <w:color w:val="000000" w:themeColor="text1"/>
          <w:sz w:val="22"/>
          <w:szCs w:val="22"/>
          <w:lang w:val="es-CO" w:eastAsia="es-CO"/>
        </w:rPr>
        <w:t xml:space="preserve">los asociados </w:t>
      </w:r>
      <w:r w:rsidR="006048BE">
        <w:rPr>
          <w:rFonts w:ascii="Arial" w:eastAsia="Times New Roman" w:hAnsi="Arial" w:cs="Arial"/>
          <w:color w:val="000000" w:themeColor="text1"/>
          <w:sz w:val="22"/>
          <w:szCs w:val="22"/>
          <w:lang w:val="es-CO" w:eastAsia="es-CO"/>
        </w:rPr>
        <w:t>hicieron</w:t>
      </w:r>
      <w:r w:rsidR="003F3393">
        <w:rPr>
          <w:rFonts w:ascii="Arial" w:eastAsia="Times New Roman" w:hAnsi="Arial" w:cs="Arial"/>
          <w:color w:val="000000" w:themeColor="text1"/>
          <w:sz w:val="22"/>
          <w:szCs w:val="22"/>
          <w:lang w:val="es-CO" w:eastAsia="es-CO"/>
        </w:rPr>
        <w:t xml:space="preserve"> aporte</w:t>
      </w:r>
      <w:r w:rsidR="006048BE">
        <w:rPr>
          <w:rFonts w:ascii="Arial" w:eastAsia="Times New Roman" w:hAnsi="Arial" w:cs="Arial"/>
          <w:color w:val="000000" w:themeColor="text1"/>
          <w:sz w:val="22"/>
          <w:szCs w:val="22"/>
          <w:lang w:val="es-CO" w:eastAsia="es-CO"/>
        </w:rPr>
        <w:t>s</w:t>
      </w:r>
      <w:r w:rsidR="00281D52">
        <w:rPr>
          <w:rFonts w:ascii="Arial" w:eastAsia="Times New Roman" w:hAnsi="Arial" w:cs="Arial"/>
          <w:color w:val="000000" w:themeColor="text1"/>
          <w:sz w:val="22"/>
          <w:szCs w:val="22"/>
          <w:lang w:val="es-CO" w:eastAsia="es-CO"/>
        </w:rPr>
        <w:t>, lo cuales fueron inferiores al 30 %, sin perjuicio de lo anterior, p</w:t>
      </w:r>
      <w:r w:rsidR="00366EA6">
        <w:rPr>
          <w:rFonts w:ascii="Arial" w:eastAsia="Times New Roman" w:hAnsi="Arial" w:cs="Arial"/>
          <w:color w:val="000000" w:themeColor="text1"/>
          <w:sz w:val="22"/>
          <w:szCs w:val="22"/>
          <w:lang w:val="es-CO" w:eastAsia="es-CO"/>
        </w:rPr>
        <w:t xml:space="preserve">ara esta vigencia contractual no </w:t>
      </w:r>
      <w:r w:rsidR="00BA3EAF">
        <w:rPr>
          <w:rFonts w:ascii="Arial" w:eastAsia="Times New Roman" w:hAnsi="Arial" w:cs="Arial"/>
          <w:color w:val="000000" w:themeColor="text1"/>
          <w:sz w:val="22"/>
          <w:szCs w:val="22"/>
          <w:lang w:val="es-CO" w:eastAsia="es-CO"/>
        </w:rPr>
        <w:t>se había sancionado el Decreto 092 de 2017.</w:t>
      </w:r>
    </w:p>
    <w:p w14:paraId="76E426DC" w14:textId="77777777" w:rsidR="00BD6DA0" w:rsidRPr="00477480" w:rsidRDefault="00BD6DA0" w:rsidP="00294E9E">
      <w:pPr>
        <w:pStyle w:val="Sinespaciado"/>
        <w:contextualSpacing/>
        <w:jc w:val="both"/>
        <w:rPr>
          <w:rFonts w:ascii="Arial" w:eastAsia="Times New Roman" w:hAnsi="Arial" w:cs="Arial"/>
          <w:color w:val="000000" w:themeColor="text1"/>
          <w:lang w:eastAsia="es-CO"/>
        </w:rPr>
      </w:pPr>
    </w:p>
    <w:p w14:paraId="29B3B604" w14:textId="77777777" w:rsidR="00871D4A" w:rsidRPr="00477480" w:rsidRDefault="0015599A" w:rsidP="00294E9E">
      <w:pPr>
        <w:pStyle w:val="Sinespaciado"/>
        <w:contextualSpacing/>
        <w:jc w:val="both"/>
        <w:rPr>
          <w:rFonts w:ascii="Arial" w:eastAsia="Times New Roman" w:hAnsi="Arial" w:cs="Arial"/>
          <w:color w:val="000000" w:themeColor="text1"/>
          <w:lang w:eastAsia="es-CO"/>
        </w:rPr>
      </w:pPr>
      <w:r>
        <w:rPr>
          <w:rFonts w:ascii="Arial" w:eastAsia="Times New Roman" w:hAnsi="Arial" w:cs="Arial"/>
          <w:color w:val="000000" w:themeColor="text1"/>
          <w:lang w:eastAsia="es-CO"/>
        </w:rPr>
        <w:t xml:space="preserve">Finalmente, se pudo establecer que los Convenios cubrieron la totalidad del calendario escolar </w:t>
      </w:r>
      <w:r w:rsidR="00BF13BA">
        <w:rPr>
          <w:rFonts w:ascii="Arial" w:eastAsia="Times New Roman" w:hAnsi="Arial" w:cs="Arial"/>
          <w:color w:val="000000" w:themeColor="text1"/>
          <w:lang w:eastAsia="es-CO"/>
        </w:rPr>
        <w:t>que,</w:t>
      </w:r>
      <w:r>
        <w:rPr>
          <w:rFonts w:ascii="Arial" w:eastAsia="Times New Roman" w:hAnsi="Arial" w:cs="Arial"/>
          <w:color w:val="000000" w:themeColor="text1"/>
          <w:lang w:eastAsia="es-CO"/>
        </w:rPr>
        <w:t xml:space="preserve"> para el Distrito de Santiago de Cali, está estipulado en 188 días escolares, </w:t>
      </w:r>
      <w:r w:rsidR="00BF13BA">
        <w:rPr>
          <w:rFonts w:ascii="Arial" w:eastAsia="Times New Roman" w:hAnsi="Arial" w:cs="Arial"/>
          <w:color w:val="000000" w:themeColor="text1"/>
          <w:lang w:eastAsia="es-CO"/>
        </w:rPr>
        <w:t>así</w:t>
      </w:r>
      <w:r w:rsidR="00E83E5E">
        <w:rPr>
          <w:rFonts w:ascii="Arial" w:eastAsia="Times New Roman" w:hAnsi="Arial" w:cs="Arial"/>
          <w:color w:val="000000" w:themeColor="text1"/>
          <w:lang w:eastAsia="es-CO"/>
        </w:rPr>
        <w:t xml:space="preserve"> las </w:t>
      </w:r>
      <w:r w:rsidR="006048BE">
        <w:rPr>
          <w:rFonts w:ascii="Arial" w:eastAsia="Times New Roman" w:hAnsi="Arial" w:cs="Arial"/>
          <w:color w:val="000000" w:themeColor="text1"/>
          <w:lang w:eastAsia="es-CO"/>
        </w:rPr>
        <w:t>cosas,</w:t>
      </w:r>
      <w:r w:rsidR="00E83E5E">
        <w:rPr>
          <w:rFonts w:ascii="Arial" w:eastAsia="Times New Roman" w:hAnsi="Arial" w:cs="Arial"/>
          <w:color w:val="000000" w:themeColor="text1"/>
          <w:lang w:eastAsia="es-CO"/>
        </w:rPr>
        <w:t xml:space="preserve"> la Entidad Territorial garantizo </w:t>
      </w:r>
      <w:r w:rsidR="00E83E5E">
        <w:rPr>
          <w:rFonts w:ascii="Arial" w:hAnsi="Arial" w:cs="Arial"/>
        </w:rPr>
        <w:t>la prestación del servicio durante todo el año lectivo</w:t>
      </w:r>
      <w:r w:rsidR="008D0A53">
        <w:rPr>
          <w:rFonts w:ascii="Arial" w:hAnsi="Arial" w:cs="Arial"/>
        </w:rPr>
        <w:t xml:space="preserve"> tal </w:t>
      </w:r>
      <w:r w:rsidR="00E83E5E" w:rsidRPr="00C030DD">
        <w:rPr>
          <w:rFonts w:ascii="Arial" w:hAnsi="Arial" w:cs="Arial"/>
        </w:rPr>
        <w:t>como lo establece los Lineamientos Técnicos - Administrativos, los Estándares y las Condiciones Mínimas del Programa de Alimentación Escolar – PAE</w:t>
      </w:r>
      <w:r w:rsidR="008D0A53">
        <w:rPr>
          <w:rFonts w:ascii="Arial" w:hAnsi="Arial" w:cs="Arial"/>
        </w:rPr>
        <w:t>.</w:t>
      </w:r>
    </w:p>
    <w:p w14:paraId="6E5A8719" w14:textId="77777777" w:rsidR="00871D4A" w:rsidRPr="00477480" w:rsidRDefault="00871D4A" w:rsidP="00294E9E">
      <w:pPr>
        <w:pStyle w:val="Sinespaciado"/>
        <w:contextualSpacing/>
        <w:jc w:val="both"/>
        <w:rPr>
          <w:rFonts w:ascii="Arial" w:hAnsi="Arial" w:cs="Arial"/>
          <w:highlight w:val="yellow"/>
        </w:rPr>
      </w:pPr>
    </w:p>
    <w:p w14:paraId="21FDCD82" w14:textId="77777777" w:rsidR="00871D4A" w:rsidRPr="00477480" w:rsidRDefault="00871D4A" w:rsidP="00294E9E">
      <w:pPr>
        <w:pStyle w:val="Sinespaciado"/>
        <w:contextualSpacing/>
        <w:jc w:val="both"/>
        <w:rPr>
          <w:rFonts w:ascii="Arial" w:hAnsi="Arial" w:cs="Arial"/>
          <w:b/>
        </w:rPr>
      </w:pPr>
      <w:r w:rsidRPr="00477480">
        <w:rPr>
          <w:rFonts w:ascii="Arial" w:hAnsi="Arial" w:cs="Arial"/>
          <w:b/>
        </w:rPr>
        <w:t>Vigencia 2017</w:t>
      </w:r>
      <w:r w:rsidR="006C1FD8">
        <w:rPr>
          <w:rFonts w:ascii="Arial" w:hAnsi="Arial" w:cs="Arial"/>
          <w:b/>
        </w:rPr>
        <w:t>.</w:t>
      </w:r>
    </w:p>
    <w:p w14:paraId="20C1BEC8" w14:textId="77777777" w:rsidR="00871D4A" w:rsidRPr="00477480" w:rsidRDefault="00871D4A" w:rsidP="00294E9E">
      <w:pPr>
        <w:pStyle w:val="Sinespaciado"/>
        <w:contextualSpacing/>
        <w:jc w:val="both"/>
        <w:rPr>
          <w:rFonts w:ascii="Arial" w:hAnsi="Arial" w:cs="Arial"/>
          <w:b/>
        </w:rPr>
      </w:pPr>
    </w:p>
    <w:p w14:paraId="43C0CE3B" w14:textId="77777777" w:rsidR="00871D4A" w:rsidRDefault="00871D4A" w:rsidP="00294E9E">
      <w:pPr>
        <w:pStyle w:val="Sinespaciado"/>
        <w:contextualSpacing/>
        <w:jc w:val="both"/>
        <w:rPr>
          <w:rFonts w:ascii="Arial" w:hAnsi="Arial" w:cs="Arial"/>
        </w:rPr>
      </w:pPr>
      <w:r w:rsidRPr="00477480">
        <w:rPr>
          <w:rFonts w:ascii="Arial" w:hAnsi="Arial" w:cs="Arial"/>
        </w:rPr>
        <w:t xml:space="preserve">Para la vigencia 2017, el Distrito de </w:t>
      </w:r>
      <w:r w:rsidR="0047250B" w:rsidRPr="00477480">
        <w:rPr>
          <w:rFonts w:ascii="Arial" w:hAnsi="Arial" w:cs="Arial"/>
        </w:rPr>
        <w:t xml:space="preserve">Santiago de </w:t>
      </w:r>
      <w:r w:rsidRPr="00477480">
        <w:rPr>
          <w:rFonts w:ascii="Arial" w:hAnsi="Arial" w:cs="Arial"/>
        </w:rPr>
        <w:t xml:space="preserve">Cali desarrolló </w:t>
      </w:r>
      <w:r w:rsidR="0038143A">
        <w:rPr>
          <w:rFonts w:ascii="Arial" w:hAnsi="Arial" w:cs="Arial"/>
        </w:rPr>
        <w:t>cuatro</w:t>
      </w:r>
      <w:r w:rsidR="00C15EC8">
        <w:rPr>
          <w:rFonts w:ascii="Arial" w:hAnsi="Arial" w:cs="Arial"/>
        </w:rPr>
        <w:t xml:space="preserve"> (0</w:t>
      </w:r>
      <w:r w:rsidR="0038143A">
        <w:rPr>
          <w:rFonts w:ascii="Arial" w:hAnsi="Arial" w:cs="Arial"/>
        </w:rPr>
        <w:t>4</w:t>
      </w:r>
      <w:r w:rsidR="00C15EC8">
        <w:rPr>
          <w:rFonts w:ascii="Arial" w:hAnsi="Arial" w:cs="Arial"/>
        </w:rPr>
        <w:t>)</w:t>
      </w:r>
      <w:r w:rsidRPr="00477480">
        <w:rPr>
          <w:rFonts w:ascii="Arial" w:hAnsi="Arial" w:cs="Arial"/>
        </w:rPr>
        <w:t xml:space="preserve"> procesos </w:t>
      </w:r>
      <w:r w:rsidR="00C15EC8">
        <w:rPr>
          <w:rFonts w:ascii="Arial" w:hAnsi="Arial" w:cs="Arial"/>
        </w:rPr>
        <w:t>contractuales, los dos primero</w:t>
      </w:r>
      <w:r w:rsidR="00897287">
        <w:rPr>
          <w:rFonts w:ascii="Arial" w:hAnsi="Arial" w:cs="Arial"/>
        </w:rPr>
        <w:t>s</w:t>
      </w:r>
      <w:r w:rsidR="00C15EC8">
        <w:rPr>
          <w:rFonts w:ascii="Arial" w:hAnsi="Arial" w:cs="Arial"/>
        </w:rPr>
        <w:t xml:space="preserve"> a través de </w:t>
      </w:r>
      <w:r w:rsidR="00AA12E6">
        <w:rPr>
          <w:rFonts w:ascii="Arial" w:hAnsi="Arial" w:cs="Arial"/>
        </w:rPr>
        <w:t>c</w:t>
      </w:r>
      <w:r w:rsidR="00C15EC8">
        <w:rPr>
          <w:rFonts w:ascii="Arial" w:hAnsi="Arial" w:cs="Arial"/>
        </w:rPr>
        <w:t xml:space="preserve">ontratación Directa y </w:t>
      </w:r>
      <w:r w:rsidR="0038143A">
        <w:rPr>
          <w:rFonts w:ascii="Arial" w:hAnsi="Arial" w:cs="Arial"/>
        </w:rPr>
        <w:t>los dos</w:t>
      </w:r>
      <w:r w:rsidR="00C15EC8">
        <w:rPr>
          <w:rFonts w:ascii="Arial" w:hAnsi="Arial" w:cs="Arial"/>
        </w:rPr>
        <w:t xml:space="preserve"> último</w:t>
      </w:r>
      <w:r w:rsidR="0038143A">
        <w:rPr>
          <w:rFonts w:ascii="Arial" w:hAnsi="Arial" w:cs="Arial"/>
        </w:rPr>
        <w:t>s</w:t>
      </w:r>
      <w:r w:rsidR="00C15EC8">
        <w:rPr>
          <w:rFonts w:ascii="Arial" w:hAnsi="Arial" w:cs="Arial"/>
        </w:rPr>
        <w:t xml:space="preserve"> </w:t>
      </w:r>
      <w:r w:rsidR="00897287">
        <w:rPr>
          <w:rFonts w:ascii="Arial" w:hAnsi="Arial" w:cs="Arial"/>
        </w:rPr>
        <w:t xml:space="preserve">a través de un proceso </w:t>
      </w:r>
      <w:r w:rsidRPr="00477480">
        <w:rPr>
          <w:rFonts w:ascii="Arial" w:hAnsi="Arial" w:cs="Arial"/>
        </w:rPr>
        <w:t>licitatorio por los cuales contrató a los operadores para que prestaran el Programa de la Alimentación Escolar en 5 zonas de Cali, distribuidas de la siguiente manera: Zona 1</w:t>
      </w:r>
      <w:r w:rsidR="006C1FD8">
        <w:rPr>
          <w:rFonts w:ascii="Arial" w:hAnsi="Arial" w:cs="Arial"/>
        </w:rPr>
        <w:t>, C</w:t>
      </w:r>
      <w:r w:rsidR="00E81276" w:rsidRPr="00477480">
        <w:rPr>
          <w:rFonts w:ascii="Arial" w:hAnsi="Arial" w:cs="Arial"/>
        </w:rPr>
        <w:t>omuna</w:t>
      </w:r>
      <w:r w:rsidR="00E7123B" w:rsidRPr="00477480">
        <w:rPr>
          <w:rFonts w:ascii="Arial" w:hAnsi="Arial" w:cs="Arial"/>
        </w:rPr>
        <w:t>s</w:t>
      </w:r>
      <w:r w:rsidR="00E81276" w:rsidRPr="00477480">
        <w:rPr>
          <w:rFonts w:ascii="Arial" w:hAnsi="Arial" w:cs="Arial"/>
        </w:rPr>
        <w:t xml:space="preserve"> </w:t>
      </w:r>
      <w:r w:rsidR="00E7123B" w:rsidRPr="00477480">
        <w:rPr>
          <w:rFonts w:ascii="Arial" w:hAnsi="Arial" w:cs="Arial"/>
        </w:rPr>
        <w:t xml:space="preserve">No. </w:t>
      </w:r>
      <w:r w:rsidRPr="00477480">
        <w:rPr>
          <w:rFonts w:ascii="Arial" w:hAnsi="Arial" w:cs="Arial"/>
        </w:rPr>
        <w:t>4,</w:t>
      </w:r>
      <w:r w:rsidR="00E7123B" w:rsidRPr="00477480">
        <w:rPr>
          <w:rFonts w:ascii="Arial" w:hAnsi="Arial" w:cs="Arial"/>
        </w:rPr>
        <w:t xml:space="preserve"> </w:t>
      </w:r>
      <w:r w:rsidRPr="00477480">
        <w:rPr>
          <w:rFonts w:ascii="Arial" w:hAnsi="Arial" w:cs="Arial"/>
        </w:rPr>
        <w:t>9,</w:t>
      </w:r>
      <w:r w:rsidR="00E7123B" w:rsidRPr="00477480">
        <w:rPr>
          <w:rFonts w:ascii="Arial" w:hAnsi="Arial" w:cs="Arial"/>
        </w:rPr>
        <w:t xml:space="preserve"> </w:t>
      </w:r>
      <w:r w:rsidRPr="00477480">
        <w:rPr>
          <w:rFonts w:ascii="Arial" w:hAnsi="Arial" w:cs="Arial"/>
        </w:rPr>
        <w:t xml:space="preserve">17, 19, 64, 65, Zona 2, </w:t>
      </w:r>
      <w:r w:rsidR="006C1FD8">
        <w:rPr>
          <w:rFonts w:ascii="Arial" w:hAnsi="Arial" w:cs="Arial"/>
        </w:rPr>
        <w:t>C</w:t>
      </w:r>
      <w:r w:rsidRPr="00477480">
        <w:rPr>
          <w:rFonts w:ascii="Arial" w:hAnsi="Arial" w:cs="Arial"/>
        </w:rPr>
        <w:t>omuna</w:t>
      </w:r>
      <w:r w:rsidR="00E7123B" w:rsidRPr="00477480">
        <w:rPr>
          <w:rFonts w:ascii="Arial" w:hAnsi="Arial" w:cs="Arial"/>
        </w:rPr>
        <w:t>s No.</w:t>
      </w:r>
      <w:r w:rsidRPr="00477480">
        <w:rPr>
          <w:rFonts w:ascii="Arial" w:hAnsi="Arial" w:cs="Arial"/>
        </w:rPr>
        <w:t xml:space="preserve"> 5, 6, 8, 13, 20, 58, 60, 61, 63, Zona 3</w:t>
      </w:r>
      <w:r w:rsidR="006C1FD8">
        <w:rPr>
          <w:rFonts w:ascii="Arial" w:hAnsi="Arial" w:cs="Arial"/>
        </w:rPr>
        <w:t>,</w:t>
      </w:r>
      <w:r w:rsidRPr="00477480">
        <w:rPr>
          <w:rFonts w:ascii="Arial" w:hAnsi="Arial" w:cs="Arial"/>
        </w:rPr>
        <w:t xml:space="preserve"> </w:t>
      </w:r>
      <w:r w:rsidR="006C1FD8">
        <w:rPr>
          <w:rFonts w:ascii="Arial" w:hAnsi="Arial" w:cs="Arial"/>
        </w:rPr>
        <w:t>C</w:t>
      </w:r>
      <w:r w:rsidRPr="00477480">
        <w:rPr>
          <w:rFonts w:ascii="Arial" w:hAnsi="Arial" w:cs="Arial"/>
        </w:rPr>
        <w:t>omuna</w:t>
      </w:r>
      <w:r w:rsidR="00E7123B" w:rsidRPr="00477480">
        <w:rPr>
          <w:rFonts w:ascii="Arial" w:hAnsi="Arial" w:cs="Arial"/>
        </w:rPr>
        <w:t>s No.</w:t>
      </w:r>
      <w:r w:rsidRPr="00477480">
        <w:rPr>
          <w:rFonts w:ascii="Arial" w:hAnsi="Arial" w:cs="Arial"/>
        </w:rPr>
        <w:t xml:space="preserve"> 2, 7, 18, 10, 56, 57, 59, Zona 4</w:t>
      </w:r>
      <w:r w:rsidR="006C1FD8">
        <w:rPr>
          <w:rFonts w:ascii="Arial" w:hAnsi="Arial" w:cs="Arial"/>
        </w:rPr>
        <w:t>,</w:t>
      </w:r>
      <w:r w:rsidRPr="00477480">
        <w:rPr>
          <w:rFonts w:ascii="Arial" w:hAnsi="Arial" w:cs="Arial"/>
        </w:rPr>
        <w:t xml:space="preserve"> </w:t>
      </w:r>
      <w:r w:rsidR="006C1FD8">
        <w:rPr>
          <w:rFonts w:ascii="Arial" w:hAnsi="Arial" w:cs="Arial"/>
        </w:rPr>
        <w:t>C</w:t>
      </w:r>
      <w:r w:rsidRPr="00477480">
        <w:rPr>
          <w:rFonts w:ascii="Arial" w:hAnsi="Arial" w:cs="Arial"/>
        </w:rPr>
        <w:t>omuna</w:t>
      </w:r>
      <w:r w:rsidR="00E7123B" w:rsidRPr="00477480">
        <w:rPr>
          <w:rFonts w:ascii="Arial" w:hAnsi="Arial" w:cs="Arial"/>
        </w:rPr>
        <w:t>s</w:t>
      </w:r>
      <w:r w:rsidRPr="00477480">
        <w:rPr>
          <w:rFonts w:ascii="Arial" w:hAnsi="Arial" w:cs="Arial"/>
        </w:rPr>
        <w:t xml:space="preserve"> </w:t>
      </w:r>
      <w:r w:rsidR="00E7123B" w:rsidRPr="00477480">
        <w:rPr>
          <w:rFonts w:ascii="Arial" w:hAnsi="Arial" w:cs="Arial"/>
        </w:rPr>
        <w:t xml:space="preserve">No. </w:t>
      </w:r>
      <w:r w:rsidRPr="00477480">
        <w:rPr>
          <w:rFonts w:ascii="Arial" w:hAnsi="Arial" w:cs="Arial"/>
        </w:rPr>
        <w:t xml:space="preserve">1, 3, 12, </w:t>
      </w:r>
      <w:r w:rsidR="00E7123B" w:rsidRPr="00477480">
        <w:rPr>
          <w:rFonts w:ascii="Arial" w:hAnsi="Arial" w:cs="Arial"/>
        </w:rPr>
        <w:t xml:space="preserve">15, </w:t>
      </w:r>
      <w:r w:rsidRPr="00477480">
        <w:rPr>
          <w:rFonts w:ascii="Arial" w:hAnsi="Arial" w:cs="Arial"/>
        </w:rPr>
        <w:t>21, 22, 51, Zona 5</w:t>
      </w:r>
      <w:r w:rsidR="006C1FD8">
        <w:rPr>
          <w:rFonts w:ascii="Arial" w:hAnsi="Arial" w:cs="Arial"/>
        </w:rPr>
        <w:t>,</w:t>
      </w:r>
      <w:r w:rsidRPr="00477480">
        <w:rPr>
          <w:rFonts w:ascii="Arial" w:hAnsi="Arial" w:cs="Arial"/>
        </w:rPr>
        <w:t xml:space="preserve"> </w:t>
      </w:r>
      <w:r w:rsidR="006C1FD8">
        <w:rPr>
          <w:rFonts w:ascii="Arial" w:hAnsi="Arial" w:cs="Arial"/>
        </w:rPr>
        <w:t>C</w:t>
      </w:r>
      <w:r w:rsidRPr="00477480">
        <w:rPr>
          <w:rFonts w:ascii="Arial" w:hAnsi="Arial" w:cs="Arial"/>
        </w:rPr>
        <w:t>omuna</w:t>
      </w:r>
      <w:r w:rsidR="00E7123B" w:rsidRPr="00477480">
        <w:rPr>
          <w:rFonts w:ascii="Arial" w:hAnsi="Arial" w:cs="Arial"/>
        </w:rPr>
        <w:t>s No.</w:t>
      </w:r>
      <w:r w:rsidRPr="00477480">
        <w:rPr>
          <w:rFonts w:ascii="Arial" w:hAnsi="Arial" w:cs="Arial"/>
        </w:rPr>
        <w:t xml:space="preserve"> 11, 14, 16, </w:t>
      </w:r>
      <w:r w:rsidR="00E7123B" w:rsidRPr="00477480">
        <w:rPr>
          <w:rFonts w:ascii="Arial" w:hAnsi="Arial" w:cs="Arial"/>
        </w:rPr>
        <w:t xml:space="preserve">53, </w:t>
      </w:r>
      <w:r w:rsidRPr="00477480">
        <w:rPr>
          <w:rFonts w:ascii="Arial" w:hAnsi="Arial" w:cs="Arial"/>
        </w:rPr>
        <w:t>54, 55.</w:t>
      </w:r>
    </w:p>
    <w:p w14:paraId="56B48386" w14:textId="77777777" w:rsidR="006048BE" w:rsidRDefault="006048BE" w:rsidP="00294E9E">
      <w:pPr>
        <w:pStyle w:val="Sinespaciado"/>
        <w:contextualSpacing/>
        <w:jc w:val="both"/>
        <w:rPr>
          <w:rFonts w:ascii="Arial" w:hAnsi="Arial" w:cs="Arial"/>
        </w:rPr>
      </w:pPr>
    </w:p>
    <w:p w14:paraId="6626A091" w14:textId="77777777" w:rsidR="006048BE" w:rsidRDefault="00C21913" w:rsidP="006048BE">
      <w:pPr>
        <w:contextualSpacing/>
        <w:jc w:val="both"/>
        <w:rPr>
          <w:rFonts w:ascii="Arial" w:eastAsia="Times New Roman" w:hAnsi="Arial" w:cs="Arial"/>
          <w:color w:val="000000" w:themeColor="text1"/>
          <w:sz w:val="22"/>
          <w:szCs w:val="22"/>
          <w:lang w:val="es-CO" w:eastAsia="es-CO"/>
        </w:rPr>
      </w:pPr>
      <w:r>
        <w:rPr>
          <w:rFonts w:ascii="Arial" w:eastAsia="Times New Roman" w:hAnsi="Arial" w:cs="Arial"/>
          <w:color w:val="000000" w:themeColor="text1"/>
          <w:sz w:val="22"/>
          <w:szCs w:val="22"/>
          <w:lang w:val="es-CO" w:eastAsia="es-CO"/>
        </w:rPr>
        <w:t xml:space="preserve">Ahora bien, </w:t>
      </w:r>
      <w:r w:rsidR="00897287">
        <w:rPr>
          <w:rFonts w:ascii="Arial" w:eastAsia="Times New Roman" w:hAnsi="Arial" w:cs="Arial"/>
          <w:color w:val="000000" w:themeColor="text1"/>
          <w:sz w:val="22"/>
          <w:szCs w:val="22"/>
          <w:lang w:val="es-CO" w:eastAsia="es-CO"/>
        </w:rPr>
        <w:t>los dos</w:t>
      </w:r>
      <w:r w:rsidR="006A6D46">
        <w:rPr>
          <w:rFonts w:ascii="Arial" w:eastAsia="Times New Roman" w:hAnsi="Arial" w:cs="Arial"/>
          <w:color w:val="000000" w:themeColor="text1"/>
          <w:sz w:val="22"/>
          <w:szCs w:val="22"/>
          <w:lang w:val="es-CO" w:eastAsia="es-CO"/>
        </w:rPr>
        <w:t xml:space="preserve"> (02) </w:t>
      </w:r>
      <w:r w:rsidR="00897287">
        <w:rPr>
          <w:rFonts w:ascii="Arial" w:eastAsia="Times New Roman" w:hAnsi="Arial" w:cs="Arial"/>
          <w:color w:val="000000" w:themeColor="text1"/>
          <w:sz w:val="22"/>
          <w:szCs w:val="22"/>
          <w:lang w:val="es-CO" w:eastAsia="es-CO"/>
        </w:rPr>
        <w:t>primero</w:t>
      </w:r>
      <w:r w:rsidR="006A6D46">
        <w:rPr>
          <w:rFonts w:ascii="Arial" w:eastAsia="Times New Roman" w:hAnsi="Arial" w:cs="Arial"/>
          <w:color w:val="000000" w:themeColor="text1"/>
          <w:sz w:val="22"/>
          <w:szCs w:val="22"/>
          <w:lang w:val="es-CO" w:eastAsia="es-CO"/>
        </w:rPr>
        <w:t>s</w:t>
      </w:r>
      <w:r w:rsidR="00897287">
        <w:rPr>
          <w:rFonts w:ascii="Arial" w:eastAsia="Times New Roman" w:hAnsi="Arial" w:cs="Arial"/>
          <w:color w:val="000000" w:themeColor="text1"/>
          <w:sz w:val="22"/>
          <w:szCs w:val="22"/>
          <w:lang w:val="es-CO" w:eastAsia="es-CO"/>
        </w:rPr>
        <w:t xml:space="preserve"> </w:t>
      </w:r>
      <w:r w:rsidR="009C438C">
        <w:rPr>
          <w:rFonts w:ascii="Arial" w:eastAsia="Times New Roman" w:hAnsi="Arial" w:cs="Arial"/>
          <w:color w:val="000000" w:themeColor="text1"/>
          <w:sz w:val="22"/>
          <w:szCs w:val="22"/>
          <w:lang w:val="es-CO" w:eastAsia="es-CO"/>
        </w:rPr>
        <w:t xml:space="preserve">procesos contractuales </w:t>
      </w:r>
      <w:r>
        <w:rPr>
          <w:rFonts w:ascii="Arial" w:eastAsia="Times New Roman" w:hAnsi="Arial" w:cs="Arial"/>
          <w:color w:val="000000" w:themeColor="text1"/>
          <w:sz w:val="22"/>
          <w:szCs w:val="22"/>
          <w:lang w:val="es-CO" w:eastAsia="es-CO"/>
        </w:rPr>
        <w:t xml:space="preserve">se dieron para </w:t>
      </w:r>
      <w:r w:rsidR="009C438C">
        <w:rPr>
          <w:rFonts w:ascii="Arial" w:eastAsia="Times New Roman" w:hAnsi="Arial" w:cs="Arial"/>
          <w:color w:val="000000" w:themeColor="text1"/>
          <w:sz w:val="22"/>
          <w:szCs w:val="22"/>
          <w:lang w:val="es-CO" w:eastAsia="es-CO"/>
        </w:rPr>
        <w:t xml:space="preserve">la </w:t>
      </w:r>
      <w:r w:rsidR="009C438C" w:rsidRPr="009C438C">
        <w:rPr>
          <w:rFonts w:ascii="Arial" w:eastAsia="Times New Roman" w:hAnsi="Arial" w:cs="Arial"/>
          <w:color w:val="000000" w:themeColor="text1"/>
          <w:sz w:val="22"/>
          <w:szCs w:val="22"/>
          <w:lang w:val="es-CO" w:eastAsia="es-CO"/>
        </w:rPr>
        <w:t>modalidad de contratación</w:t>
      </w:r>
      <w:r>
        <w:rPr>
          <w:rFonts w:ascii="Arial" w:eastAsia="Times New Roman" w:hAnsi="Arial" w:cs="Arial"/>
          <w:color w:val="000000" w:themeColor="text1"/>
          <w:sz w:val="22"/>
          <w:szCs w:val="22"/>
          <w:lang w:val="es-CO" w:eastAsia="es-CO"/>
        </w:rPr>
        <w:t xml:space="preserve"> Directa a través de</w:t>
      </w:r>
      <w:r w:rsidR="009C438C" w:rsidRPr="009C438C">
        <w:rPr>
          <w:rFonts w:ascii="Arial" w:eastAsia="Times New Roman" w:hAnsi="Arial" w:cs="Arial"/>
          <w:color w:val="000000" w:themeColor="text1"/>
          <w:sz w:val="22"/>
          <w:szCs w:val="22"/>
          <w:lang w:val="es-CO" w:eastAsia="es-CO"/>
        </w:rPr>
        <w:t xml:space="preserve"> Convenios de Asociación celebrados por la Entidad Territorial</w:t>
      </w:r>
      <w:r>
        <w:rPr>
          <w:rFonts w:ascii="Arial" w:eastAsia="Times New Roman" w:hAnsi="Arial" w:cs="Arial"/>
          <w:color w:val="000000" w:themeColor="text1"/>
          <w:sz w:val="22"/>
          <w:szCs w:val="22"/>
          <w:lang w:val="es-CO" w:eastAsia="es-CO"/>
        </w:rPr>
        <w:t xml:space="preserve"> los cuales</w:t>
      </w:r>
      <w:r w:rsidR="009C438C" w:rsidRPr="009C438C">
        <w:rPr>
          <w:rFonts w:ascii="Arial" w:eastAsia="Times New Roman" w:hAnsi="Arial" w:cs="Arial"/>
          <w:color w:val="000000" w:themeColor="text1"/>
          <w:sz w:val="22"/>
          <w:szCs w:val="22"/>
          <w:lang w:val="es-CO" w:eastAsia="es-CO"/>
        </w:rPr>
        <w:t xml:space="preserve"> fueron derivados del artículo 96 de la Ley 489 de 1998. </w:t>
      </w:r>
      <w:r w:rsidR="000A45B9">
        <w:rPr>
          <w:rFonts w:ascii="Arial" w:eastAsia="Times New Roman" w:hAnsi="Arial" w:cs="Arial"/>
          <w:color w:val="000000" w:themeColor="text1"/>
          <w:sz w:val="22"/>
          <w:szCs w:val="22"/>
          <w:lang w:val="es-CO" w:eastAsia="es-CO"/>
        </w:rPr>
        <w:t>Así mismo</w:t>
      </w:r>
      <w:r w:rsidR="009C438C" w:rsidRPr="009C438C">
        <w:rPr>
          <w:rFonts w:ascii="Arial" w:eastAsia="Times New Roman" w:hAnsi="Arial" w:cs="Arial"/>
          <w:color w:val="000000" w:themeColor="text1"/>
          <w:sz w:val="22"/>
          <w:szCs w:val="22"/>
          <w:lang w:val="es-CO" w:eastAsia="es-CO"/>
        </w:rPr>
        <w:t xml:space="preserve">, se pudo establecer que </w:t>
      </w:r>
      <w:r w:rsidR="000A45B9">
        <w:rPr>
          <w:rFonts w:ascii="Arial" w:eastAsia="Times New Roman" w:hAnsi="Arial" w:cs="Arial"/>
          <w:color w:val="000000" w:themeColor="text1"/>
          <w:sz w:val="22"/>
          <w:szCs w:val="22"/>
          <w:lang w:val="es-CO" w:eastAsia="es-CO"/>
        </w:rPr>
        <w:t xml:space="preserve">en </w:t>
      </w:r>
      <w:r>
        <w:rPr>
          <w:rFonts w:ascii="Arial" w:eastAsia="Times New Roman" w:hAnsi="Arial" w:cs="Arial"/>
          <w:color w:val="000000" w:themeColor="text1"/>
          <w:sz w:val="22"/>
          <w:szCs w:val="22"/>
          <w:lang w:val="es-CO" w:eastAsia="es-CO"/>
        </w:rPr>
        <w:t>estos Convenios suscritos</w:t>
      </w:r>
      <w:r w:rsidR="009C438C" w:rsidRPr="009C438C">
        <w:rPr>
          <w:rFonts w:ascii="Arial" w:eastAsia="Times New Roman" w:hAnsi="Arial" w:cs="Arial"/>
          <w:color w:val="000000" w:themeColor="text1"/>
          <w:sz w:val="22"/>
          <w:szCs w:val="22"/>
          <w:lang w:val="es-CO" w:eastAsia="es-CO"/>
        </w:rPr>
        <w:t xml:space="preserve"> los asociados hicieron aportes, lo cuales fueron inferiores al 30 %, sin perjuicio de lo anterior, para esta vigencia contractual </w:t>
      </w:r>
      <w:r>
        <w:rPr>
          <w:rFonts w:ascii="Arial" w:eastAsia="Times New Roman" w:hAnsi="Arial" w:cs="Arial"/>
          <w:color w:val="000000" w:themeColor="text1"/>
          <w:sz w:val="22"/>
          <w:szCs w:val="22"/>
          <w:lang w:val="es-CO" w:eastAsia="es-CO"/>
        </w:rPr>
        <w:t>si bien ya se había sancionado el</w:t>
      </w:r>
      <w:r w:rsidR="009C438C" w:rsidRPr="009C438C">
        <w:rPr>
          <w:rFonts w:ascii="Arial" w:eastAsia="Times New Roman" w:hAnsi="Arial" w:cs="Arial"/>
          <w:color w:val="000000" w:themeColor="text1"/>
          <w:sz w:val="22"/>
          <w:szCs w:val="22"/>
          <w:lang w:val="es-CO" w:eastAsia="es-CO"/>
        </w:rPr>
        <w:t xml:space="preserve"> Decreto 092 de 2017</w:t>
      </w:r>
      <w:r>
        <w:rPr>
          <w:rFonts w:ascii="Arial" w:eastAsia="Times New Roman" w:hAnsi="Arial" w:cs="Arial"/>
          <w:color w:val="000000" w:themeColor="text1"/>
          <w:sz w:val="22"/>
          <w:szCs w:val="22"/>
          <w:lang w:val="es-CO" w:eastAsia="es-CO"/>
        </w:rPr>
        <w:t>, este entro a regir a partir del 1 de junio de 2017</w:t>
      </w:r>
      <w:r>
        <w:rPr>
          <w:rStyle w:val="Refdenotaalpie"/>
          <w:rFonts w:ascii="Arial" w:eastAsia="Times New Roman" w:hAnsi="Arial" w:cs="Arial"/>
          <w:color w:val="000000" w:themeColor="text1"/>
          <w:sz w:val="22"/>
          <w:szCs w:val="22"/>
          <w:lang w:val="es-CO" w:eastAsia="es-CO"/>
        </w:rPr>
        <w:footnoteReference w:id="5"/>
      </w:r>
      <w:r>
        <w:rPr>
          <w:rFonts w:ascii="Arial" w:eastAsia="Times New Roman" w:hAnsi="Arial" w:cs="Arial"/>
          <w:color w:val="000000" w:themeColor="text1"/>
          <w:sz w:val="22"/>
          <w:szCs w:val="22"/>
          <w:lang w:val="es-CO" w:eastAsia="es-CO"/>
        </w:rPr>
        <w:t>.</w:t>
      </w:r>
    </w:p>
    <w:p w14:paraId="72EAC24C" w14:textId="77777777" w:rsidR="000A45B9" w:rsidRDefault="000A45B9" w:rsidP="006048BE">
      <w:pPr>
        <w:contextualSpacing/>
        <w:jc w:val="both"/>
        <w:rPr>
          <w:rFonts w:ascii="Arial" w:eastAsia="Times New Roman" w:hAnsi="Arial" w:cs="Arial"/>
          <w:color w:val="000000" w:themeColor="text1"/>
          <w:sz w:val="22"/>
          <w:szCs w:val="22"/>
          <w:lang w:val="es-CO" w:eastAsia="es-CO"/>
        </w:rPr>
      </w:pPr>
    </w:p>
    <w:p w14:paraId="332CE5D5" w14:textId="77777777" w:rsidR="00871D4A" w:rsidRDefault="000A45B9" w:rsidP="000A45B9">
      <w:pPr>
        <w:contextualSpacing/>
        <w:jc w:val="both"/>
        <w:rPr>
          <w:rFonts w:ascii="Arial" w:eastAsia="Times New Roman" w:hAnsi="Arial" w:cs="Arial"/>
          <w:color w:val="000000" w:themeColor="text1"/>
          <w:sz w:val="22"/>
          <w:szCs w:val="22"/>
          <w:lang w:val="es-CO" w:eastAsia="es-CO"/>
        </w:rPr>
      </w:pPr>
      <w:r>
        <w:rPr>
          <w:rFonts w:ascii="Arial" w:eastAsia="Times New Roman" w:hAnsi="Arial" w:cs="Arial"/>
          <w:color w:val="000000" w:themeColor="text1"/>
          <w:sz w:val="22"/>
          <w:szCs w:val="22"/>
          <w:lang w:val="es-CO" w:eastAsia="es-CO"/>
        </w:rPr>
        <w:t xml:space="preserve">Seguidamente la Entidad Territorial </w:t>
      </w:r>
      <w:r w:rsidR="008B252E">
        <w:rPr>
          <w:rFonts w:ascii="Arial" w:eastAsia="Times New Roman" w:hAnsi="Arial" w:cs="Arial"/>
          <w:color w:val="000000" w:themeColor="text1"/>
          <w:sz w:val="22"/>
          <w:szCs w:val="22"/>
          <w:lang w:val="es-CO" w:eastAsia="es-CO"/>
        </w:rPr>
        <w:t>celebró</w:t>
      </w:r>
      <w:r>
        <w:rPr>
          <w:rFonts w:ascii="Arial" w:eastAsia="Times New Roman" w:hAnsi="Arial" w:cs="Arial"/>
          <w:color w:val="000000" w:themeColor="text1"/>
          <w:sz w:val="22"/>
          <w:szCs w:val="22"/>
          <w:lang w:val="es-CO" w:eastAsia="es-CO"/>
        </w:rPr>
        <w:t xml:space="preserve"> </w:t>
      </w:r>
      <w:r w:rsidR="008B252E">
        <w:rPr>
          <w:rFonts w:ascii="Arial" w:eastAsia="Times New Roman" w:hAnsi="Arial" w:cs="Arial"/>
          <w:color w:val="000000" w:themeColor="text1"/>
          <w:sz w:val="22"/>
          <w:szCs w:val="22"/>
          <w:lang w:val="es-CO" w:eastAsia="es-CO"/>
        </w:rPr>
        <w:t xml:space="preserve">tanto </w:t>
      </w:r>
      <w:r>
        <w:rPr>
          <w:rFonts w:ascii="Arial" w:eastAsia="Times New Roman" w:hAnsi="Arial" w:cs="Arial"/>
          <w:color w:val="000000" w:themeColor="text1"/>
          <w:sz w:val="22"/>
          <w:szCs w:val="22"/>
          <w:lang w:val="es-CO" w:eastAsia="es-CO"/>
        </w:rPr>
        <w:t>el tercer</w:t>
      </w:r>
      <w:r w:rsidR="008B252E">
        <w:rPr>
          <w:rFonts w:ascii="Arial" w:eastAsia="Times New Roman" w:hAnsi="Arial" w:cs="Arial"/>
          <w:color w:val="000000" w:themeColor="text1"/>
          <w:sz w:val="22"/>
          <w:szCs w:val="22"/>
          <w:lang w:val="es-CO" w:eastAsia="es-CO"/>
        </w:rPr>
        <w:t xml:space="preserve"> como el cuarto</w:t>
      </w:r>
      <w:r>
        <w:rPr>
          <w:rFonts w:ascii="Arial" w:eastAsia="Times New Roman" w:hAnsi="Arial" w:cs="Arial"/>
          <w:color w:val="000000" w:themeColor="text1"/>
          <w:sz w:val="22"/>
          <w:szCs w:val="22"/>
          <w:lang w:val="es-CO" w:eastAsia="es-CO"/>
        </w:rPr>
        <w:t xml:space="preserve"> proceso contractual a través de la modalidad de Licitación Pública No. </w:t>
      </w:r>
      <w:r w:rsidRPr="000A45B9">
        <w:rPr>
          <w:rFonts w:ascii="Arial" w:eastAsia="Times New Roman" w:hAnsi="Arial" w:cs="Arial"/>
          <w:color w:val="000000" w:themeColor="text1"/>
          <w:sz w:val="22"/>
          <w:szCs w:val="22"/>
          <w:lang w:val="es-CO" w:eastAsia="es-CO"/>
        </w:rPr>
        <w:t>4143.</w:t>
      </w:r>
      <w:r w:rsidR="0038143A">
        <w:rPr>
          <w:rFonts w:ascii="Arial" w:eastAsia="Times New Roman" w:hAnsi="Arial" w:cs="Arial"/>
          <w:color w:val="000000" w:themeColor="text1"/>
          <w:sz w:val="22"/>
          <w:szCs w:val="22"/>
          <w:lang w:val="es-CO" w:eastAsia="es-CO"/>
        </w:rPr>
        <w:t>005</w:t>
      </w:r>
      <w:r w:rsidRPr="000A45B9">
        <w:rPr>
          <w:rFonts w:ascii="Arial" w:eastAsia="Times New Roman" w:hAnsi="Arial" w:cs="Arial"/>
          <w:color w:val="000000" w:themeColor="text1"/>
          <w:sz w:val="22"/>
          <w:szCs w:val="22"/>
          <w:lang w:val="es-CO" w:eastAsia="es-CO"/>
        </w:rPr>
        <w:t>-2017</w:t>
      </w:r>
      <w:r w:rsidR="0038143A">
        <w:rPr>
          <w:rFonts w:ascii="Arial" w:eastAsia="Times New Roman" w:hAnsi="Arial" w:cs="Arial"/>
          <w:color w:val="000000" w:themeColor="text1"/>
          <w:sz w:val="22"/>
          <w:szCs w:val="22"/>
          <w:lang w:val="es-CO" w:eastAsia="es-CO"/>
        </w:rPr>
        <w:t xml:space="preserve"> </w:t>
      </w:r>
      <w:r w:rsidR="008B252E">
        <w:rPr>
          <w:rFonts w:ascii="Arial" w:eastAsia="Times New Roman" w:hAnsi="Arial" w:cs="Arial"/>
          <w:color w:val="000000" w:themeColor="text1"/>
          <w:sz w:val="22"/>
          <w:szCs w:val="22"/>
          <w:lang w:val="es-CO" w:eastAsia="es-CO"/>
        </w:rPr>
        <w:t xml:space="preserve">y </w:t>
      </w:r>
      <w:r w:rsidR="008B252E" w:rsidRPr="0038143A">
        <w:rPr>
          <w:rFonts w:ascii="Arial" w:eastAsia="Times New Roman" w:hAnsi="Arial" w:cs="Arial"/>
          <w:color w:val="000000" w:themeColor="text1"/>
          <w:sz w:val="22"/>
          <w:szCs w:val="22"/>
          <w:lang w:val="es-CO" w:eastAsia="es-CO"/>
        </w:rPr>
        <w:t>4143.010.32.038</w:t>
      </w:r>
      <w:r w:rsidR="0038143A" w:rsidRPr="000A45B9">
        <w:rPr>
          <w:rFonts w:ascii="Arial" w:eastAsia="Times New Roman" w:hAnsi="Arial" w:cs="Arial"/>
          <w:color w:val="000000" w:themeColor="text1"/>
          <w:sz w:val="22"/>
          <w:szCs w:val="22"/>
          <w:lang w:val="es-CO" w:eastAsia="es-CO"/>
        </w:rPr>
        <w:t>-2017</w:t>
      </w:r>
      <w:r w:rsidR="008B252E">
        <w:rPr>
          <w:rFonts w:ascii="Arial" w:eastAsia="Times New Roman" w:hAnsi="Arial" w:cs="Arial"/>
          <w:color w:val="000000" w:themeColor="text1"/>
          <w:sz w:val="22"/>
          <w:szCs w:val="22"/>
          <w:lang w:val="es-CO" w:eastAsia="es-CO"/>
        </w:rPr>
        <w:t xml:space="preserve"> respectivamente,</w:t>
      </w:r>
      <w:r>
        <w:rPr>
          <w:rFonts w:ascii="Arial" w:eastAsia="Times New Roman" w:hAnsi="Arial" w:cs="Arial"/>
          <w:color w:val="000000" w:themeColor="text1"/>
          <w:sz w:val="22"/>
          <w:szCs w:val="22"/>
          <w:lang w:val="es-CO" w:eastAsia="es-CO"/>
        </w:rPr>
        <w:t xml:space="preserve"> proceso</w:t>
      </w:r>
      <w:r w:rsidR="0038143A">
        <w:rPr>
          <w:rFonts w:ascii="Arial" w:eastAsia="Times New Roman" w:hAnsi="Arial" w:cs="Arial"/>
          <w:color w:val="000000" w:themeColor="text1"/>
          <w:sz w:val="22"/>
          <w:szCs w:val="22"/>
          <w:lang w:val="es-CO" w:eastAsia="es-CO"/>
        </w:rPr>
        <w:t>s</w:t>
      </w:r>
      <w:r>
        <w:rPr>
          <w:rFonts w:ascii="Arial" w:eastAsia="Times New Roman" w:hAnsi="Arial" w:cs="Arial"/>
          <w:color w:val="000000" w:themeColor="text1"/>
          <w:sz w:val="22"/>
          <w:szCs w:val="22"/>
          <w:lang w:val="es-CO" w:eastAsia="es-CO"/>
        </w:rPr>
        <w:t xml:space="preserve"> llevado</w:t>
      </w:r>
      <w:r w:rsidR="0038143A">
        <w:rPr>
          <w:rFonts w:ascii="Arial" w:eastAsia="Times New Roman" w:hAnsi="Arial" w:cs="Arial"/>
          <w:color w:val="000000" w:themeColor="text1"/>
          <w:sz w:val="22"/>
          <w:szCs w:val="22"/>
          <w:lang w:val="es-CO" w:eastAsia="es-CO"/>
        </w:rPr>
        <w:t>s</w:t>
      </w:r>
      <w:r>
        <w:rPr>
          <w:rFonts w:ascii="Arial" w:eastAsia="Times New Roman" w:hAnsi="Arial" w:cs="Arial"/>
          <w:color w:val="000000" w:themeColor="text1"/>
          <w:sz w:val="22"/>
          <w:szCs w:val="22"/>
          <w:lang w:val="es-CO" w:eastAsia="es-CO"/>
        </w:rPr>
        <w:t xml:space="preserve"> a cabo mediante </w:t>
      </w:r>
      <w:r w:rsidR="0038143A">
        <w:rPr>
          <w:rFonts w:ascii="Arial" w:eastAsia="Times New Roman" w:hAnsi="Arial" w:cs="Arial"/>
          <w:color w:val="000000" w:themeColor="text1"/>
          <w:sz w:val="22"/>
          <w:szCs w:val="22"/>
          <w:lang w:val="es-CO" w:eastAsia="es-CO"/>
        </w:rPr>
        <w:t xml:space="preserve">Contratos </w:t>
      </w:r>
      <w:r>
        <w:rPr>
          <w:rFonts w:ascii="Arial" w:eastAsia="Times New Roman" w:hAnsi="Arial" w:cs="Arial"/>
          <w:color w:val="000000" w:themeColor="text1"/>
          <w:sz w:val="22"/>
          <w:szCs w:val="22"/>
          <w:lang w:val="es-CO" w:eastAsia="es-CO"/>
        </w:rPr>
        <w:t xml:space="preserve">de </w:t>
      </w:r>
      <w:r w:rsidR="0038143A">
        <w:rPr>
          <w:rFonts w:ascii="Arial" w:eastAsia="Times New Roman" w:hAnsi="Arial" w:cs="Arial"/>
          <w:color w:val="000000" w:themeColor="text1"/>
          <w:sz w:val="22"/>
          <w:szCs w:val="22"/>
          <w:lang w:val="es-CO" w:eastAsia="es-CO"/>
        </w:rPr>
        <w:t>Prestación de Servicio</w:t>
      </w:r>
      <w:r>
        <w:rPr>
          <w:rFonts w:ascii="Arial" w:eastAsia="Times New Roman" w:hAnsi="Arial" w:cs="Arial"/>
          <w:color w:val="000000" w:themeColor="text1"/>
          <w:sz w:val="22"/>
          <w:szCs w:val="22"/>
          <w:lang w:val="es-CO" w:eastAsia="es-CO"/>
        </w:rPr>
        <w:t>s y regidos conforme a la Ley 80 de 1993,</w:t>
      </w:r>
      <w:r w:rsidRPr="000A45B9">
        <w:t xml:space="preserve"> </w:t>
      </w:r>
      <w:r w:rsidRPr="000A45B9">
        <w:rPr>
          <w:rFonts w:ascii="Arial" w:eastAsia="Times New Roman" w:hAnsi="Arial" w:cs="Arial"/>
          <w:color w:val="000000" w:themeColor="text1"/>
          <w:sz w:val="22"/>
          <w:szCs w:val="22"/>
          <w:lang w:val="es-CO" w:eastAsia="es-CO"/>
        </w:rPr>
        <w:t>la ley 1150 de 2007, la Ley 734 de 2002, la Ley 1474 de 2011 y demás normas</w:t>
      </w:r>
      <w:r>
        <w:rPr>
          <w:rFonts w:ascii="Arial" w:eastAsia="Times New Roman" w:hAnsi="Arial" w:cs="Arial"/>
          <w:color w:val="000000" w:themeColor="text1"/>
          <w:sz w:val="22"/>
          <w:szCs w:val="22"/>
          <w:lang w:val="es-CO" w:eastAsia="es-CO"/>
        </w:rPr>
        <w:t xml:space="preserve"> </w:t>
      </w:r>
      <w:r w:rsidRPr="000A45B9">
        <w:rPr>
          <w:rFonts w:ascii="Arial" w:eastAsia="Times New Roman" w:hAnsi="Arial" w:cs="Arial"/>
          <w:color w:val="000000" w:themeColor="text1"/>
          <w:sz w:val="22"/>
          <w:szCs w:val="22"/>
          <w:lang w:val="es-CO" w:eastAsia="es-CO"/>
        </w:rPr>
        <w:t>concordantes.</w:t>
      </w:r>
      <w:r w:rsidR="0038143A">
        <w:rPr>
          <w:rFonts w:ascii="Arial" w:eastAsia="Times New Roman" w:hAnsi="Arial" w:cs="Arial"/>
          <w:color w:val="000000" w:themeColor="text1"/>
          <w:sz w:val="22"/>
          <w:szCs w:val="22"/>
          <w:lang w:val="es-CO" w:eastAsia="es-CO"/>
        </w:rPr>
        <w:t xml:space="preserve"> Así mismo se puedo constatar que para los procesos de contratación se recibieron once (11) propuestas de diferentes proponentes y después de surtido el cumplimiento de todos los requisitos, estos fueron adjudicados a cinco </w:t>
      </w:r>
      <w:r w:rsidR="00451A55">
        <w:rPr>
          <w:rFonts w:ascii="Arial" w:eastAsia="Times New Roman" w:hAnsi="Arial" w:cs="Arial"/>
          <w:color w:val="000000" w:themeColor="text1"/>
          <w:sz w:val="22"/>
          <w:szCs w:val="22"/>
          <w:lang w:val="es-CO" w:eastAsia="es-CO"/>
        </w:rPr>
        <w:t xml:space="preserve">(05) </w:t>
      </w:r>
      <w:r w:rsidR="0038143A">
        <w:rPr>
          <w:rFonts w:ascii="Arial" w:eastAsia="Times New Roman" w:hAnsi="Arial" w:cs="Arial"/>
          <w:color w:val="000000" w:themeColor="text1"/>
          <w:sz w:val="22"/>
          <w:szCs w:val="22"/>
          <w:lang w:val="es-CO" w:eastAsia="es-CO"/>
        </w:rPr>
        <w:t>operadores.</w:t>
      </w:r>
    </w:p>
    <w:p w14:paraId="5C79D88B" w14:textId="77777777" w:rsidR="000A45B9" w:rsidRDefault="000A45B9" w:rsidP="000A45B9">
      <w:pPr>
        <w:contextualSpacing/>
        <w:jc w:val="both"/>
        <w:rPr>
          <w:rFonts w:ascii="Arial" w:hAnsi="Arial" w:cs="Arial"/>
        </w:rPr>
      </w:pPr>
    </w:p>
    <w:p w14:paraId="4975473A" w14:textId="77777777" w:rsidR="00871D4A" w:rsidRPr="00477480" w:rsidRDefault="0038143A" w:rsidP="00294E9E">
      <w:pPr>
        <w:pStyle w:val="Sinespaciado"/>
        <w:contextualSpacing/>
        <w:jc w:val="both"/>
        <w:rPr>
          <w:rFonts w:ascii="Arial" w:hAnsi="Arial" w:cs="Arial"/>
        </w:rPr>
      </w:pPr>
      <w:r>
        <w:rPr>
          <w:rFonts w:ascii="Arial" w:eastAsia="Times New Roman" w:hAnsi="Arial" w:cs="Arial"/>
          <w:color w:val="000000" w:themeColor="text1"/>
          <w:lang w:eastAsia="es-CO"/>
        </w:rPr>
        <w:t>Finalmente, se pudo establecer que los Convenios de Asociación y Contratos de Prestación de Servicios cubrieron la totalidad del calendario escolar que, para el Distrito de Santiago de Cali, está estipulado en 188 días escolares, así las cosas, la Entidad Territorial garantiz</w:t>
      </w:r>
      <w:r w:rsidR="00D40512">
        <w:rPr>
          <w:rFonts w:ascii="Arial" w:eastAsia="Times New Roman" w:hAnsi="Arial" w:cs="Arial"/>
          <w:color w:val="000000" w:themeColor="text1"/>
          <w:lang w:eastAsia="es-CO"/>
        </w:rPr>
        <w:t>ó</w:t>
      </w:r>
      <w:r>
        <w:rPr>
          <w:rFonts w:ascii="Arial" w:eastAsia="Times New Roman" w:hAnsi="Arial" w:cs="Arial"/>
          <w:color w:val="000000" w:themeColor="text1"/>
          <w:lang w:eastAsia="es-CO"/>
        </w:rPr>
        <w:t xml:space="preserve"> </w:t>
      </w:r>
      <w:r>
        <w:rPr>
          <w:rFonts w:ascii="Arial" w:hAnsi="Arial" w:cs="Arial"/>
        </w:rPr>
        <w:t xml:space="preserve">la prestación del servicio durante todo el año lectivo tal </w:t>
      </w:r>
      <w:r w:rsidRPr="00C030DD">
        <w:rPr>
          <w:rFonts w:ascii="Arial" w:hAnsi="Arial" w:cs="Arial"/>
        </w:rPr>
        <w:t>como lo establece los Lineamientos Técnicos - Administrativos, los Estándares y las Condiciones Mínimas del Programa de Alimentación Escolar – PAE</w:t>
      </w:r>
      <w:r>
        <w:rPr>
          <w:rFonts w:ascii="Arial" w:hAnsi="Arial" w:cs="Arial"/>
        </w:rPr>
        <w:t>.</w:t>
      </w:r>
    </w:p>
    <w:p w14:paraId="333A6A24" w14:textId="77777777" w:rsidR="00871D4A" w:rsidRPr="00477480" w:rsidRDefault="00871D4A" w:rsidP="00300D53">
      <w:pPr>
        <w:pStyle w:val="Sinespaciado"/>
        <w:contextualSpacing/>
        <w:jc w:val="both"/>
        <w:rPr>
          <w:rFonts w:ascii="Arial" w:hAnsi="Arial" w:cs="Arial"/>
          <w:highlight w:val="yellow"/>
        </w:rPr>
      </w:pPr>
    </w:p>
    <w:p w14:paraId="6306BA66" w14:textId="77777777" w:rsidR="008D76D6" w:rsidRPr="00477480" w:rsidRDefault="00871D4A" w:rsidP="00294E9E">
      <w:pPr>
        <w:pStyle w:val="Sinespaciado"/>
        <w:contextualSpacing/>
        <w:jc w:val="both"/>
        <w:rPr>
          <w:rFonts w:ascii="Arial" w:hAnsi="Arial" w:cs="Arial"/>
          <w:b/>
        </w:rPr>
      </w:pPr>
      <w:r w:rsidRPr="00477480">
        <w:rPr>
          <w:rFonts w:ascii="Arial" w:hAnsi="Arial" w:cs="Arial"/>
          <w:b/>
        </w:rPr>
        <w:t>Vigencia 2018</w:t>
      </w:r>
      <w:r w:rsidR="002561EC">
        <w:rPr>
          <w:rFonts w:ascii="Arial" w:hAnsi="Arial" w:cs="Arial"/>
          <w:b/>
        </w:rPr>
        <w:t>.</w:t>
      </w:r>
    </w:p>
    <w:p w14:paraId="1429B44C" w14:textId="77777777" w:rsidR="006C00E4" w:rsidRPr="007F1FE6" w:rsidRDefault="006C00E4" w:rsidP="007F1FE6">
      <w:pPr>
        <w:pStyle w:val="Sinespaciado"/>
        <w:contextualSpacing/>
        <w:jc w:val="both"/>
        <w:rPr>
          <w:rFonts w:ascii="Arial" w:hAnsi="Arial" w:cs="Arial"/>
        </w:rPr>
      </w:pPr>
    </w:p>
    <w:p w14:paraId="1EF687E6" w14:textId="77777777" w:rsidR="00B42F4D" w:rsidRDefault="006C00E4" w:rsidP="00E9561C">
      <w:pPr>
        <w:pStyle w:val="Sinespaciado"/>
        <w:contextualSpacing/>
        <w:jc w:val="both"/>
        <w:rPr>
          <w:rFonts w:ascii="Arial" w:hAnsi="Arial" w:cs="Arial"/>
        </w:rPr>
      </w:pPr>
      <w:r>
        <w:rPr>
          <w:rFonts w:ascii="Arial" w:hAnsi="Arial" w:cs="Arial"/>
        </w:rPr>
        <w:t>P</w:t>
      </w:r>
      <w:r w:rsidR="00B42F4D" w:rsidRPr="00477480">
        <w:rPr>
          <w:rFonts w:ascii="Arial" w:hAnsi="Arial" w:cs="Arial"/>
        </w:rPr>
        <w:t xml:space="preserve">ara la vigencia </w:t>
      </w:r>
      <w:r w:rsidR="008B22E6">
        <w:rPr>
          <w:rFonts w:ascii="Arial" w:hAnsi="Arial" w:cs="Arial"/>
        </w:rPr>
        <w:t xml:space="preserve">contractual </w:t>
      </w:r>
      <w:r w:rsidR="00B42F4D" w:rsidRPr="00477480">
        <w:rPr>
          <w:rFonts w:ascii="Arial" w:hAnsi="Arial" w:cs="Arial"/>
        </w:rPr>
        <w:t>201</w:t>
      </w:r>
      <w:r w:rsidR="008B22E6">
        <w:rPr>
          <w:rFonts w:ascii="Arial" w:hAnsi="Arial" w:cs="Arial"/>
        </w:rPr>
        <w:t>8</w:t>
      </w:r>
      <w:r w:rsidR="00B42F4D" w:rsidRPr="00477480">
        <w:rPr>
          <w:rFonts w:ascii="Arial" w:hAnsi="Arial" w:cs="Arial"/>
        </w:rPr>
        <w:t xml:space="preserve">, el Distrito de Santiago de Cali </w:t>
      </w:r>
      <w:r w:rsidR="00E9561C">
        <w:rPr>
          <w:rFonts w:ascii="Arial" w:hAnsi="Arial" w:cs="Arial"/>
        </w:rPr>
        <w:t xml:space="preserve">llevo a cabo </w:t>
      </w:r>
      <w:r w:rsidR="008B22E6">
        <w:rPr>
          <w:rFonts w:ascii="Arial" w:hAnsi="Arial" w:cs="Arial"/>
        </w:rPr>
        <w:t>un</w:t>
      </w:r>
      <w:r w:rsidR="00B42F4D" w:rsidRPr="00477480">
        <w:rPr>
          <w:rFonts w:ascii="Arial" w:hAnsi="Arial" w:cs="Arial"/>
        </w:rPr>
        <w:t xml:space="preserve"> </w:t>
      </w:r>
      <w:r w:rsidR="008B22E6">
        <w:rPr>
          <w:rFonts w:ascii="Arial" w:hAnsi="Arial" w:cs="Arial"/>
        </w:rPr>
        <w:t>(01</w:t>
      </w:r>
      <w:r w:rsidR="00B42F4D">
        <w:rPr>
          <w:rFonts w:ascii="Arial" w:hAnsi="Arial" w:cs="Arial"/>
        </w:rPr>
        <w:t>)</w:t>
      </w:r>
      <w:r w:rsidR="00B42F4D" w:rsidRPr="00477480">
        <w:rPr>
          <w:rFonts w:ascii="Arial" w:hAnsi="Arial" w:cs="Arial"/>
        </w:rPr>
        <w:t xml:space="preserve"> </w:t>
      </w:r>
      <w:r w:rsidR="008B22E6" w:rsidRPr="00477480">
        <w:rPr>
          <w:rFonts w:ascii="Arial" w:hAnsi="Arial" w:cs="Arial"/>
        </w:rPr>
        <w:t>proceso</w:t>
      </w:r>
      <w:r w:rsidR="008B22E6">
        <w:rPr>
          <w:rFonts w:ascii="Arial" w:hAnsi="Arial" w:cs="Arial"/>
        </w:rPr>
        <w:t xml:space="preserve"> </w:t>
      </w:r>
      <w:r w:rsidR="008B22E6" w:rsidRPr="00477480">
        <w:rPr>
          <w:rFonts w:ascii="Arial" w:hAnsi="Arial" w:cs="Arial"/>
        </w:rPr>
        <w:t>contractual</w:t>
      </w:r>
      <w:r w:rsidR="008B22E6">
        <w:rPr>
          <w:rFonts w:ascii="Arial" w:hAnsi="Arial" w:cs="Arial"/>
        </w:rPr>
        <w:t xml:space="preserve"> a través de la modalidad Licitación Pública No. 4143.010.32.063.2017 mediante el cual se adjudicaron cinco (05) contratos de Prestación de Servicios</w:t>
      </w:r>
      <w:r w:rsidR="00E9561C">
        <w:rPr>
          <w:rFonts w:ascii="Arial" w:hAnsi="Arial" w:cs="Arial"/>
        </w:rPr>
        <w:t xml:space="preserve">, la cual se </w:t>
      </w:r>
      <w:r w:rsidR="006733A3">
        <w:rPr>
          <w:rFonts w:ascii="Arial" w:hAnsi="Arial" w:cs="Arial"/>
        </w:rPr>
        <w:t>firmó</w:t>
      </w:r>
      <w:r w:rsidR="00E9561C">
        <w:rPr>
          <w:rFonts w:ascii="Arial" w:hAnsi="Arial" w:cs="Arial"/>
        </w:rPr>
        <w:t xml:space="preserve"> el 18 de enero de 2018, previamente, </w:t>
      </w:r>
      <w:r w:rsidR="00E9561C" w:rsidRPr="00E9561C">
        <w:rPr>
          <w:rFonts w:ascii="Arial" w:hAnsi="Arial" w:cs="Arial"/>
        </w:rPr>
        <w:t xml:space="preserve">mediante </w:t>
      </w:r>
      <w:r w:rsidR="00E9561C">
        <w:rPr>
          <w:rFonts w:ascii="Arial" w:hAnsi="Arial" w:cs="Arial"/>
        </w:rPr>
        <w:t>A</w:t>
      </w:r>
      <w:r w:rsidR="00E9561C" w:rsidRPr="00E9561C">
        <w:rPr>
          <w:rFonts w:ascii="Arial" w:hAnsi="Arial" w:cs="Arial"/>
        </w:rPr>
        <w:t xml:space="preserve">cuerdo </w:t>
      </w:r>
      <w:r w:rsidR="00E9561C">
        <w:rPr>
          <w:rFonts w:ascii="Arial" w:hAnsi="Arial" w:cs="Arial"/>
        </w:rPr>
        <w:t xml:space="preserve">No. </w:t>
      </w:r>
      <w:r w:rsidR="00E9561C" w:rsidRPr="00E9561C">
        <w:rPr>
          <w:rFonts w:ascii="Arial" w:hAnsi="Arial" w:cs="Arial"/>
        </w:rPr>
        <w:t xml:space="preserve">0429 del 09 de noviembre de 2017 </w:t>
      </w:r>
      <w:r w:rsidR="00E9561C">
        <w:rPr>
          <w:rFonts w:ascii="Arial" w:hAnsi="Arial" w:cs="Arial"/>
        </w:rPr>
        <w:t>expedid</w:t>
      </w:r>
      <w:r w:rsidR="00F9510D">
        <w:rPr>
          <w:rFonts w:ascii="Arial" w:hAnsi="Arial" w:cs="Arial"/>
        </w:rPr>
        <w:t>o</w:t>
      </w:r>
      <w:r w:rsidR="00E9561C">
        <w:rPr>
          <w:rFonts w:ascii="Arial" w:hAnsi="Arial" w:cs="Arial"/>
        </w:rPr>
        <w:t xml:space="preserve"> por </w:t>
      </w:r>
      <w:r w:rsidR="00E9561C" w:rsidRPr="00E9561C">
        <w:rPr>
          <w:rFonts w:ascii="Arial" w:hAnsi="Arial" w:cs="Arial"/>
        </w:rPr>
        <w:t>el Concejo</w:t>
      </w:r>
      <w:r w:rsidR="00E9561C">
        <w:rPr>
          <w:rFonts w:ascii="Arial" w:hAnsi="Arial" w:cs="Arial"/>
        </w:rPr>
        <w:t xml:space="preserve"> Distrital</w:t>
      </w:r>
      <w:r w:rsidR="00E9561C" w:rsidRPr="00E9561C">
        <w:rPr>
          <w:rFonts w:ascii="Arial" w:hAnsi="Arial" w:cs="Arial"/>
        </w:rPr>
        <w:t xml:space="preserve"> de Santiago de Cali autorizó al señor alcalde de Santiago de Cali a</w:t>
      </w:r>
      <w:r w:rsidR="00E9561C">
        <w:rPr>
          <w:rFonts w:ascii="Arial" w:hAnsi="Arial" w:cs="Arial"/>
        </w:rPr>
        <w:t xml:space="preserve"> </w:t>
      </w:r>
      <w:r w:rsidR="00E9561C" w:rsidRPr="00E9561C">
        <w:rPr>
          <w:rFonts w:ascii="Arial" w:hAnsi="Arial" w:cs="Arial"/>
        </w:rPr>
        <w:t>comprometer Vigencias Futuras Excepcionales para Alimentación Escolar, entre otras,</w:t>
      </w:r>
      <w:r w:rsidR="00E9561C">
        <w:rPr>
          <w:rFonts w:ascii="Arial" w:hAnsi="Arial" w:cs="Arial"/>
        </w:rPr>
        <w:t xml:space="preserve"> </w:t>
      </w:r>
      <w:r w:rsidR="00E9561C" w:rsidRPr="00E9561C">
        <w:rPr>
          <w:rFonts w:ascii="Arial" w:hAnsi="Arial" w:cs="Arial"/>
        </w:rPr>
        <w:t>para cumplir con indicadores del Plan De Desarrollo 2016-2019</w:t>
      </w:r>
      <w:r w:rsidR="00E9561C">
        <w:rPr>
          <w:rFonts w:ascii="Arial" w:hAnsi="Arial" w:cs="Arial"/>
        </w:rPr>
        <w:t xml:space="preserve"> “</w:t>
      </w:r>
      <w:r w:rsidR="00E9561C" w:rsidRPr="00E9561C">
        <w:rPr>
          <w:rFonts w:ascii="Arial" w:hAnsi="Arial" w:cs="Arial"/>
        </w:rPr>
        <w:t>Cali Progresa Contigo</w:t>
      </w:r>
      <w:r w:rsidR="00E9561C">
        <w:rPr>
          <w:rFonts w:ascii="Arial" w:hAnsi="Arial" w:cs="Arial"/>
        </w:rPr>
        <w:t>”.</w:t>
      </w:r>
    </w:p>
    <w:p w14:paraId="72C8568C" w14:textId="77777777" w:rsidR="00B42F4D" w:rsidRDefault="00B42F4D" w:rsidP="00B42F4D">
      <w:pPr>
        <w:contextualSpacing/>
        <w:jc w:val="both"/>
        <w:rPr>
          <w:rFonts w:ascii="Arial" w:eastAsia="Times New Roman" w:hAnsi="Arial" w:cs="Arial"/>
          <w:color w:val="000000" w:themeColor="text1"/>
          <w:sz w:val="22"/>
          <w:szCs w:val="22"/>
          <w:lang w:val="es-CO" w:eastAsia="es-CO"/>
        </w:rPr>
      </w:pPr>
    </w:p>
    <w:p w14:paraId="0AAD2A74" w14:textId="77777777" w:rsidR="00B42F4D" w:rsidRDefault="008B252E" w:rsidP="00B42F4D">
      <w:pPr>
        <w:contextualSpacing/>
        <w:jc w:val="both"/>
        <w:rPr>
          <w:rFonts w:ascii="Arial" w:eastAsia="Times New Roman" w:hAnsi="Arial" w:cs="Arial"/>
          <w:color w:val="000000" w:themeColor="text1"/>
          <w:sz w:val="22"/>
          <w:szCs w:val="22"/>
          <w:lang w:val="es-CO" w:eastAsia="es-CO"/>
        </w:rPr>
      </w:pPr>
      <w:r>
        <w:rPr>
          <w:rFonts w:ascii="Arial" w:eastAsia="Times New Roman" w:hAnsi="Arial" w:cs="Arial"/>
          <w:color w:val="000000" w:themeColor="text1"/>
          <w:sz w:val="22"/>
          <w:szCs w:val="22"/>
          <w:lang w:val="es-CO" w:eastAsia="es-CO"/>
        </w:rPr>
        <w:t>Por otra parte,</w:t>
      </w:r>
      <w:r w:rsidR="00B42F4D">
        <w:rPr>
          <w:rFonts w:ascii="Arial" w:eastAsia="Times New Roman" w:hAnsi="Arial" w:cs="Arial"/>
          <w:color w:val="000000" w:themeColor="text1"/>
          <w:sz w:val="22"/>
          <w:szCs w:val="22"/>
          <w:lang w:val="es-CO" w:eastAsia="es-CO"/>
        </w:rPr>
        <w:t xml:space="preserve"> la Entidad Territorial llevo </w:t>
      </w:r>
      <w:r>
        <w:rPr>
          <w:rFonts w:ascii="Arial" w:eastAsia="Times New Roman" w:hAnsi="Arial" w:cs="Arial"/>
          <w:color w:val="000000" w:themeColor="text1"/>
          <w:sz w:val="22"/>
          <w:szCs w:val="22"/>
          <w:lang w:val="es-CO" w:eastAsia="es-CO"/>
        </w:rPr>
        <w:t>celebró el proceso contractual conforme</w:t>
      </w:r>
      <w:r w:rsidR="00B42F4D">
        <w:rPr>
          <w:rFonts w:ascii="Arial" w:eastAsia="Times New Roman" w:hAnsi="Arial" w:cs="Arial"/>
          <w:color w:val="000000" w:themeColor="text1"/>
          <w:sz w:val="22"/>
          <w:szCs w:val="22"/>
          <w:lang w:val="es-CO" w:eastAsia="es-CO"/>
        </w:rPr>
        <w:t xml:space="preserve"> a la Ley 80 de 1993,</w:t>
      </w:r>
      <w:r w:rsidR="00B42F4D" w:rsidRPr="000A45B9">
        <w:t xml:space="preserve"> </w:t>
      </w:r>
      <w:r w:rsidR="00B42F4D" w:rsidRPr="000A45B9">
        <w:rPr>
          <w:rFonts w:ascii="Arial" w:eastAsia="Times New Roman" w:hAnsi="Arial" w:cs="Arial"/>
          <w:color w:val="000000" w:themeColor="text1"/>
          <w:sz w:val="22"/>
          <w:szCs w:val="22"/>
          <w:lang w:val="es-CO" w:eastAsia="es-CO"/>
        </w:rPr>
        <w:t>la ley 1150 de 2007, la Ley 734 de 2002, la Ley 1474 de 2011 y demás normas</w:t>
      </w:r>
      <w:r w:rsidR="00B42F4D">
        <w:rPr>
          <w:rFonts w:ascii="Arial" w:eastAsia="Times New Roman" w:hAnsi="Arial" w:cs="Arial"/>
          <w:color w:val="000000" w:themeColor="text1"/>
          <w:sz w:val="22"/>
          <w:szCs w:val="22"/>
          <w:lang w:val="es-CO" w:eastAsia="es-CO"/>
        </w:rPr>
        <w:t xml:space="preserve"> </w:t>
      </w:r>
      <w:r w:rsidR="00B42F4D" w:rsidRPr="000A45B9">
        <w:rPr>
          <w:rFonts w:ascii="Arial" w:eastAsia="Times New Roman" w:hAnsi="Arial" w:cs="Arial"/>
          <w:color w:val="000000" w:themeColor="text1"/>
          <w:sz w:val="22"/>
          <w:szCs w:val="22"/>
          <w:lang w:val="es-CO" w:eastAsia="es-CO"/>
        </w:rPr>
        <w:t>concordantes.</w:t>
      </w:r>
      <w:r w:rsidR="00B42F4D">
        <w:rPr>
          <w:rFonts w:ascii="Arial" w:eastAsia="Times New Roman" w:hAnsi="Arial" w:cs="Arial"/>
          <w:color w:val="000000" w:themeColor="text1"/>
          <w:sz w:val="22"/>
          <w:szCs w:val="22"/>
          <w:lang w:val="es-CO" w:eastAsia="es-CO"/>
        </w:rPr>
        <w:t xml:space="preserve"> Así mismo se puedo constatar que para los procesos de contratación se recibieron </w:t>
      </w:r>
      <w:r>
        <w:rPr>
          <w:rFonts w:ascii="Arial" w:eastAsia="Times New Roman" w:hAnsi="Arial" w:cs="Arial"/>
          <w:color w:val="000000" w:themeColor="text1"/>
          <w:sz w:val="22"/>
          <w:szCs w:val="22"/>
          <w:lang w:val="es-CO" w:eastAsia="es-CO"/>
        </w:rPr>
        <w:t>ocho</w:t>
      </w:r>
      <w:r w:rsidR="00B42F4D">
        <w:rPr>
          <w:rFonts w:ascii="Arial" w:eastAsia="Times New Roman" w:hAnsi="Arial" w:cs="Arial"/>
          <w:color w:val="000000" w:themeColor="text1"/>
          <w:sz w:val="22"/>
          <w:szCs w:val="22"/>
          <w:lang w:val="es-CO" w:eastAsia="es-CO"/>
        </w:rPr>
        <w:t xml:space="preserve"> (</w:t>
      </w:r>
      <w:r>
        <w:rPr>
          <w:rFonts w:ascii="Arial" w:eastAsia="Times New Roman" w:hAnsi="Arial" w:cs="Arial"/>
          <w:color w:val="000000" w:themeColor="text1"/>
          <w:sz w:val="22"/>
          <w:szCs w:val="22"/>
          <w:lang w:val="es-CO" w:eastAsia="es-CO"/>
        </w:rPr>
        <w:t>08</w:t>
      </w:r>
      <w:r w:rsidR="00B42F4D">
        <w:rPr>
          <w:rFonts w:ascii="Arial" w:eastAsia="Times New Roman" w:hAnsi="Arial" w:cs="Arial"/>
          <w:color w:val="000000" w:themeColor="text1"/>
          <w:sz w:val="22"/>
          <w:szCs w:val="22"/>
          <w:lang w:val="es-CO" w:eastAsia="es-CO"/>
        </w:rPr>
        <w:t>) propuestas de diferentes proponentes y después de surtid</w:t>
      </w:r>
      <w:r>
        <w:rPr>
          <w:rFonts w:ascii="Arial" w:eastAsia="Times New Roman" w:hAnsi="Arial" w:cs="Arial"/>
          <w:color w:val="000000" w:themeColor="text1"/>
          <w:sz w:val="22"/>
          <w:szCs w:val="22"/>
          <w:lang w:val="es-CO" w:eastAsia="es-CO"/>
        </w:rPr>
        <w:t>as todas las revisiones y evaluaciones de los</w:t>
      </w:r>
      <w:r w:rsidR="00B42F4D">
        <w:rPr>
          <w:rFonts w:ascii="Arial" w:eastAsia="Times New Roman" w:hAnsi="Arial" w:cs="Arial"/>
          <w:color w:val="000000" w:themeColor="text1"/>
          <w:sz w:val="22"/>
          <w:szCs w:val="22"/>
          <w:lang w:val="es-CO" w:eastAsia="es-CO"/>
        </w:rPr>
        <w:t xml:space="preserve"> requisitos, estos fueron adjudicados a cinco operadores.</w:t>
      </w:r>
      <w:r>
        <w:rPr>
          <w:rFonts w:ascii="Arial" w:eastAsia="Times New Roman" w:hAnsi="Arial" w:cs="Arial"/>
          <w:color w:val="000000" w:themeColor="text1"/>
          <w:sz w:val="22"/>
          <w:szCs w:val="22"/>
          <w:lang w:val="es-CO" w:eastAsia="es-CO"/>
        </w:rPr>
        <w:t xml:space="preserve"> Ahora bien, </w:t>
      </w:r>
    </w:p>
    <w:p w14:paraId="304265B4" w14:textId="77777777" w:rsidR="00B42F4D" w:rsidRDefault="00B42F4D" w:rsidP="00B42F4D">
      <w:pPr>
        <w:contextualSpacing/>
        <w:jc w:val="both"/>
        <w:rPr>
          <w:rFonts w:ascii="Arial" w:hAnsi="Arial" w:cs="Arial"/>
        </w:rPr>
      </w:pPr>
    </w:p>
    <w:p w14:paraId="7E4481C1" w14:textId="77777777" w:rsidR="00871D4A" w:rsidRPr="00477480" w:rsidRDefault="003822D1" w:rsidP="00294E9E">
      <w:pPr>
        <w:pStyle w:val="Sinespaciado"/>
        <w:contextualSpacing/>
        <w:jc w:val="both"/>
        <w:rPr>
          <w:rFonts w:ascii="Arial" w:hAnsi="Arial" w:cs="Arial"/>
        </w:rPr>
      </w:pPr>
      <w:r>
        <w:rPr>
          <w:rFonts w:ascii="Arial" w:eastAsia="Times New Roman" w:hAnsi="Arial" w:cs="Arial"/>
          <w:color w:val="000000" w:themeColor="text1"/>
          <w:lang w:eastAsia="es-CO"/>
        </w:rPr>
        <w:t>Por último</w:t>
      </w:r>
      <w:r w:rsidR="00B42F4D">
        <w:rPr>
          <w:rFonts w:ascii="Arial" w:eastAsia="Times New Roman" w:hAnsi="Arial" w:cs="Arial"/>
          <w:color w:val="000000" w:themeColor="text1"/>
          <w:lang w:eastAsia="es-CO"/>
        </w:rPr>
        <w:t xml:space="preserve">, se pudo establecer que los Contratos de Prestación de Servicios cubrieron la totalidad del calendario escolar que, para el Distrito de Santiago de Cali, está estipulado en 188 días escolares, así las cosas, la Entidad Territorial garantizo </w:t>
      </w:r>
      <w:r w:rsidR="00B42F4D">
        <w:rPr>
          <w:rFonts w:ascii="Arial" w:hAnsi="Arial" w:cs="Arial"/>
        </w:rPr>
        <w:t xml:space="preserve">la prestación del servicio durante todo el año lectivo tal </w:t>
      </w:r>
      <w:r w:rsidR="00B42F4D" w:rsidRPr="00C030DD">
        <w:rPr>
          <w:rFonts w:ascii="Arial" w:hAnsi="Arial" w:cs="Arial"/>
        </w:rPr>
        <w:t>como lo establece los Lineamientos Técnicos - Administrativos, los Estándares y las Condiciones Mínimas del Programa de Alimentación Escolar – PAE</w:t>
      </w:r>
      <w:r w:rsidR="00300D53">
        <w:rPr>
          <w:rFonts w:ascii="Arial" w:hAnsi="Arial" w:cs="Arial"/>
        </w:rPr>
        <w:t>.</w:t>
      </w:r>
    </w:p>
    <w:p w14:paraId="2532C160" w14:textId="77777777" w:rsidR="00871D4A" w:rsidRPr="00477480" w:rsidRDefault="00871D4A" w:rsidP="00294E9E">
      <w:pPr>
        <w:pStyle w:val="Sinespaciado"/>
        <w:contextualSpacing/>
        <w:jc w:val="both"/>
        <w:rPr>
          <w:rFonts w:ascii="Arial" w:hAnsi="Arial" w:cs="Arial"/>
          <w:highlight w:val="yellow"/>
        </w:rPr>
      </w:pPr>
    </w:p>
    <w:p w14:paraId="273147E2" w14:textId="77777777" w:rsidR="00871D4A" w:rsidRPr="00477480" w:rsidRDefault="00061FEC" w:rsidP="00294E9E">
      <w:pPr>
        <w:pStyle w:val="paragraph"/>
        <w:spacing w:before="0" w:beforeAutospacing="0" w:after="0" w:afterAutospacing="0"/>
        <w:contextualSpacing/>
        <w:jc w:val="center"/>
        <w:textAlignment w:val="baseline"/>
        <w:rPr>
          <w:rFonts w:ascii="Arial" w:eastAsiaTheme="minorHAnsi" w:hAnsi="Arial" w:cs="Arial"/>
          <w:i/>
          <w:iCs/>
          <w:color w:val="1F497D" w:themeColor="text2"/>
          <w:sz w:val="22"/>
          <w:szCs w:val="22"/>
          <w:lang w:val="es-ES" w:eastAsia="en-US"/>
        </w:rPr>
      </w:pPr>
      <w:r w:rsidRPr="00294E9E">
        <w:rPr>
          <w:rFonts w:ascii="Arial" w:eastAsiaTheme="minorHAnsi" w:hAnsi="Arial" w:cs="Arial"/>
          <w:i/>
          <w:iCs/>
          <w:color w:val="1F497D" w:themeColor="text2"/>
          <w:sz w:val="20"/>
          <w:szCs w:val="22"/>
          <w:lang w:val="es-ES" w:eastAsia="en-US"/>
        </w:rPr>
        <w:t>Tabla No.</w:t>
      </w:r>
      <w:r w:rsidR="00B42F4D">
        <w:rPr>
          <w:rFonts w:ascii="Arial" w:eastAsiaTheme="minorHAnsi" w:hAnsi="Arial" w:cs="Arial"/>
          <w:i/>
          <w:iCs/>
          <w:color w:val="1F497D" w:themeColor="text2"/>
          <w:sz w:val="20"/>
          <w:szCs w:val="22"/>
          <w:lang w:val="es-ES" w:eastAsia="en-US"/>
        </w:rPr>
        <w:t>8</w:t>
      </w:r>
      <w:r w:rsidR="00F71942" w:rsidRPr="00294E9E">
        <w:rPr>
          <w:rFonts w:ascii="Arial" w:eastAsiaTheme="minorHAnsi" w:hAnsi="Arial" w:cs="Arial"/>
          <w:i/>
          <w:iCs/>
          <w:color w:val="1F497D" w:themeColor="text2"/>
          <w:sz w:val="20"/>
          <w:szCs w:val="22"/>
          <w:lang w:val="es-ES" w:eastAsia="en-US"/>
        </w:rPr>
        <w:t xml:space="preserve"> </w:t>
      </w:r>
      <w:r w:rsidR="00871D4A" w:rsidRPr="00294E9E">
        <w:rPr>
          <w:rFonts w:ascii="Arial" w:eastAsiaTheme="minorHAnsi" w:hAnsi="Arial" w:cs="Arial"/>
          <w:i/>
          <w:iCs/>
          <w:color w:val="1F497D" w:themeColor="text2"/>
          <w:sz w:val="20"/>
          <w:szCs w:val="22"/>
          <w:lang w:val="es-ES" w:eastAsia="en-US"/>
        </w:rPr>
        <w:t>Tipo de Raciones suministradas por grupo Vigencia 2018</w:t>
      </w:r>
      <w:r w:rsidR="00F71942" w:rsidRPr="00294E9E">
        <w:rPr>
          <w:rFonts w:ascii="Arial" w:eastAsiaTheme="minorHAnsi" w:hAnsi="Arial" w:cs="Arial"/>
          <w:i/>
          <w:iCs/>
          <w:color w:val="1F497D" w:themeColor="text2"/>
          <w:sz w:val="20"/>
          <w:szCs w:val="22"/>
          <w:lang w:val="es-ES" w:eastAsia="en-US"/>
        </w:rPr>
        <w:t xml:space="preserve"> Distrito de Santiago de Cali – Valle del Cauca </w:t>
      </w:r>
      <w:r w:rsidR="007828A4" w:rsidRPr="00294E9E">
        <w:rPr>
          <w:rFonts w:ascii="Arial" w:eastAsiaTheme="minorHAnsi" w:hAnsi="Arial" w:cs="Arial"/>
          <w:i/>
          <w:iCs/>
          <w:color w:val="1F497D" w:themeColor="text2"/>
          <w:sz w:val="20"/>
          <w:szCs w:val="22"/>
          <w:lang w:val="es-ES" w:eastAsia="en-US"/>
        </w:rPr>
        <w:t>– (cifras</w:t>
      </w:r>
      <w:r w:rsidR="00871D4A" w:rsidRPr="00294E9E">
        <w:rPr>
          <w:rFonts w:ascii="Arial" w:eastAsiaTheme="minorHAnsi" w:hAnsi="Arial" w:cs="Arial"/>
          <w:i/>
          <w:iCs/>
          <w:color w:val="1F497D" w:themeColor="text2"/>
          <w:sz w:val="20"/>
          <w:szCs w:val="22"/>
          <w:lang w:val="es-ES" w:eastAsia="en-US"/>
        </w:rPr>
        <w:t xml:space="preserve"> en pesos</w:t>
      </w:r>
      <w:r w:rsidR="007828A4" w:rsidRPr="00294E9E">
        <w:rPr>
          <w:rFonts w:ascii="Arial" w:eastAsiaTheme="minorHAnsi" w:hAnsi="Arial" w:cs="Arial"/>
          <w:i/>
          <w:iCs/>
          <w:color w:val="1F497D" w:themeColor="text2"/>
          <w:sz w:val="20"/>
          <w:szCs w:val="22"/>
          <w:lang w:val="es-ES" w:eastAsia="en-US"/>
        </w:rPr>
        <w:t>)</w:t>
      </w:r>
    </w:p>
    <w:tbl>
      <w:tblPr>
        <w:tblW w:w="65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7"/>
        <w:gridCol w:w="985"/>
        <w:gridCol w:w="1589"/>
        <w:gridCol w:w="1660"/>
        <w:gridCol w:w="1047"/>
        <w:gridCol w:w="772"/>
        <w:gridCol w:w="1253"/>
        <w:gridCol w:w="1332"/>
        <w:gridCol w:w="887"/>
        <w:gridCol w:w="700"/>
        <w:gridCol w:w="550"/>
      </w:tblGrid>
      <w:tr w:rsidR="00871D4A" w:rsidRPr="00477480" w14:paraId="762BB84F" w14:textId="77777777" w:rsidTr="00F97B3D">
        <w:trPr>
          <w:trHeight w:val="300"/>
          <w:jc w:val="center"/>
        </w:trPr>
        <w:tc>
          <w:tcPr>
            <w:tcW w:w="316" w:type="pct"/>
            <w:tcBorders>
              <w:top w:val="single" w:sz="4" w:space="0" w:color="auto"/>
              <w:left w:val="single" w:sz="4" w:space="0" w:color="auto"/>
              <w:bottom w:val="single" w:sz="4" w:space="0" w:color="auto"/>
              <w:right w:val="single" w:sz="4" w:space="0" w:color="auto"/>
            </w:tcBorders>
            <w:shd w:val="clear" w:color="auto" w:fill="666699"/>
            <w:noWrap/>
            <w:vAlign w:val="center"/>
            <w:hideMark/>
          </w:tcPr>
          <w:p w14:paraId="289F71EF" w14:textId="77777777" w:rsidR="00871D4A" w:rsidRPr="00477480" w:rsidRDefault="00871D4A" w:rsidP="00294E9E">
            <w:pPr>
              <w:contextualSpacing/>
              <w:jc w:val="center"/>
              <w:rPr>
                <w:rFonts w:ascii="Arial" w:eastAsia="Times New Roman" w:hAnsi="Arial" w:cs="Arial"/>
                <w:b/>
                <w:color w:val="FFFFFF" w:themeColor="background1"/>
                <w:sz w:val="16"/>
                <w:szCs w:val="16"/>
                <w:lang w:eastAsia="es-CO"/>
              </w:rPr>
            </w:pPr>
            <w:r w:rsidRPr="00477480">
              <w:rPr>
                <w:rFonts w:ascii="Arial" w:eastAsia="Times New Roman" w:hAnsi="Arial" w:cs="Arial"/>
                <w:b/>
                <w:color w:val="FFFFFF" w:themeColor="background1"/>
                <w:sz w:val="16"/>
                <w:szCs w:val="16"/>
                <w:lang w:eastAsia="es-CO"/>
              </w:rPr>
              <w:t>GRUPO</w:t>
            </w:r>
          </w:p>
        </w:tc>
        <w:tc>
          <w:tcPr>
            <w:tcW w:w="428" w:type="pct"/>
            <w:tcBorders>
              <w:top w:val="single" w:sz="4" w:space="0" w:color="auto"/>
              <w:left w:val="single" w:sz="4" w:space="0" w:color="auto"/>
              <w:bottom w:val="single" w:sz="4" w:space="0" w:color="auto"/>
              <w:right w:val="single" w:sz="4" w:space="0" w:color="auto"/>
            </w:tcBorders>
            <w:shd w:val="clear" w:color="auto" w:fill="666699"/>
            <w:noWrap/>
            <w:vAlign w:val="center"/>
            <w:hideMark/>
          </w:tcPr>
          <w:p w14:paraId="07E2A695" w14:textId="77777777" w:rsidR="00871D4A" w:rsidRPr="00477480" w:rsidRDefault="00871D4A" w:rsidP="00294E9E">
            <w:pPr>
              <w:contextualSpacing/>
              <w:jc w:val="center"/>
              <w:rPr>
                <w:rFonts w:ascii="Arial" w:eastAsia="Times New Roman" w:hAnsi="Arial" w:cs="Arial"/>
                <w:b/>
                <w:color w:val="FFFFFF" w:themeColor="background1"/>
                <w:sz w:val="16"/>
                <w:szCs w:val="16"/>
                <w:lang w:eastAsia="es-CO"/>
              </w:rPr>
            </w:pPr>
            <w:r w:rsidRPr="00477480">
              <w:rPr>
                <w:rFonts w:ascii="Arial" w:eastAsia="Times New Roman" w:hAnsi="Arial" w:cs="Arial"/>
                <w:b/>
                <w:color w:val="FFFFFF" w:themeColor="background1"/>
                <w:sz w:val="16"/>
                <w:szCs w:val="16"/>
                <w:lang w:eastAsia="es-CO"/>
              </w:rPr>
              <w:t>RACIONES</w:t>
            </w:r>
          </w:p>
        </w:tc>
        <w:tc>
          <w:tcPr>
            <w:tcW w:w="691" w:type="pct"/>
            <w:tcBorders>
              <w:top w:val="single" w:sz="4" w:space="0" w:color="auto"/>
              <w:left w:val="single" w:sz="4" w:space="0" w:color="auto"/>
              <w:bottom w:val="single" w:sz="4" w:space="0" w:color="auto"/>
              <w:right w:val="single" w:sz="4" w:space="0" w:color="auto"/>
            </w:tcBorders>
            <w:shd w:val="clear" w:color="auto" w:fill="666699"/>
            <w:noWrap/>
            <w:vAlign w:val="center"/>
            <w:hideMark/>
          </w:tcPr>
          <w:p w14:paraId="1D1D63EB" w14:textId="77777777" w:rsidR="00871D4A" w:rsidRPr="00477480" w:rsidRDefault="00871D4A" w:rsidP="00294E9E">
            <w:pPr>
              <w:contextualSpacing/>
              <w:jc w:val="center"/>
              <w:rPr>
                <w:rFonts w:ascii="Arial" w:eastAsia="Times New Roman" w:hAnsi="Arial" w:cs="Arial"/>
                <w:b/>
                <w:color w:val="FFFFFF" w:themeColor="background1"/>
                <w:sz w:val="16"/>
                <w:szCs w:val="16"/>
                <w:lang w:eastAsia="es-CO"/>
              </w:rPr>
            </w:pPr>
            <w:r w:rsidRPr="00477480">
              <w:rPr>
                <w:rFonts w:ascii="Arial" w:eastAsia="Times New Roman" w:hAnsi="Arial" w:cs="Arial"/>
                <w:b/>
                <w:color w:val="FFFFFF" w:themeColor="background1"/>
                <w:sz w:val="16"/>
                <w:szCs w:val="16"/>
                <w:lang w:eastAsia="es-CO"/>
              </w:rPr>
              <w:t>VALOR RACIONES</w:t>
            </w:r>
          </w:p>
        </w:tc>
        <w:tc>
          <w:tcPr>
            <w:tcW w:w="722" w:type="pct"/>
            <w:tcBorders>
              <w:top w:val="single" w:sz="4" w:space="0" w:color="auto"/>
              <w:left w:val="single" w:sz="4" w:space="0" w:color="auto"/>
              <w:bottom w:val="single" w:sz="4" w:space="0" w:color="auto"/>
              <w:right w:val="single" w:sz="4" w:space="0" w:color="auto"/>
            </w:tcBorders>
            <w:shd w:val="clear" w:color="auto" w:fill="666699"/>
            <w:noWrap/>
            <w:vAlign w:val="center"/>
            <w:hideMark/>
          </w:tcPr>
          <w:p w14:paraId="0B8EF448" w14:textId="77777777" w:rsidR="00871D4A" w:rsidRPr="00477480" w:rsidRDefault="00871D4A" w:rsidP="00294E9E">
            <w:pPr>
              <w:contextualSpacing/>
              <w:jc w:val="center"/>
              <w:rPr>
                <w:rFonts w:ascii="Arial" w:eastAsia="Times New Roman" w:hAnsi="Arial" w:cs="Arial"/>
                <w:b/>
                <w:color w:val="FFFFFF" w:themeColor="background1"/>
                <w:sz w:val="16"/>
                <w:szCs w:val="16"/>
                <w:lang w:eastAsia="es-CO"/>
              </w:rPr>
            </w:pPr>
            <w:r w:rsidRPr="00477480">
              <w:rPr>
                <w:rFonts w:ascii="Arial" w:eastAsia="Times New Roman" w:hAnsi="Arial" w:cs="Arial"/>
                <w:b/>
                <w:color w:val="FFFFFF" w:themeColor="background1"/>
                <w:sz w:val="16"/>
                <w:szCs w:val="16"/>
                <w:lang w:eastAsia="es-CO"/>
              </w:rPr>
              <w:t>VALOR LICITACIÓN</w:t>
            </w:r>
          </w:p>
        </w:tc>
        <w:tc>
          <w:tcPr>
            <w:tcW w:w="455" w:type="pct"/>
            <w:tcBorders>
              <w:top w:val="single" w:sz="4" w:space="0" w:color="auto"/>
              <w:left w:val="single" w:sz="4" w:space="0" w:color="auto"/>
              <w:bottom w:val="single" w:sz="4" w:space="0" w:color="auto"/>
              <w:right w:val="single" w:sz="4" w:space="0" w:color="auto"/>
            </w:tcBorders>
            <w:shd w:val="clear" w:color="auto" w:fill="666699"/>
            <w:vAlign w:val="center"/>
            <w:hideMark/>
          </w:tcPr>
          <w:p w14:paraId="063E33B2" w14:textId="77777777" w:rsidR="00871D4A" w:rsidRPr="00477480" w:rsidRDefault="00871D4A" w:rsidP="00294E9E">
            <w:pPr>
              <w:contextualSpacing/>
              <w:jc w:val="center"/>
              <w:rPr>
                <w:rFonts w:ascii="Arial" w:eastAsia="Times New Roman" w:hAnsi="Arial" w:cs="Arial"/>
                <w:b/>
                <w:color w:val="FFFFFF" w:themeColor="background1"/>
                <w:sz w:val="16"/>
                <w:szCs w:val="16"/>
                <w:lang w:eastAsia="es-CO"/>
              </w:rPr>
            </w:pPr>
            <w:r w:rsidRPr="00477480">
              <w:rPr>
                <w:rFonts w:ascii="Arial" w:eastAsia="Times New Roman" w:hAnsi="Arial" w:cs="Arial"/>
                <w:b/>
                <w:color w:val="FFFFFF" w:themeColor="background1"/>
                <w:sz w:val="16"/>
                <w:szCs w:val="16"/>
                <w:lang w:eastAsia="es-CO"/>
              </w:rPr>
              <w:t>RACIONES ALMUERZO</w:t>
            </w:r>
          </w:p>
        </w:tc>
        <w:tc>
          <w:tcPr>
            <w:tcW w:w="336" w:type="pct"/>
            <w:tcBorders>
              <w:top w:val="single" w:sz="4" w:space="0" w:color="auto"/>
              <w:left w:val="single" w:sz="4" w:space="0" w:color="auto"/>
              <w:bottom w:val="single" w:sz="4" w:space="0" w:color="auto"/>
              <w:right w:val="single" w:sz="4" w:space="0" w:color="auto"/>
            </w:tcBorders>
            <w:shd w:val="clear" w:color="auto" w:fill="666699"/>
            <w:vAlign w:val="center"/>
            <w:hideMark/>
          </w:tcPr>
          <w:p w14:paraId="1B51D65C" w14:textId="77777777" w:rsidR="00871D4A" w:rsidRPr="00477480" w:rsidRDefault="00871D4A" w:rsidP="00294E9E">
            <w:pPr>
              <w:contextualSpacing/>
              <w:jc w:val="center"/>
              <w:rPr>
                <w:rFonts w:ascii="Arial" w:eastAsia="Times New Roman" w:hAnsi="Arial" w:cs="Arial"/>
                <w:b/>
                <w:color w:val="FFFFFF" w:themeColor="background1"/>
                <w:sz w:val="16"/>
                <w:szCs w:val="16"/>
                <w:lang w:eastAsia="es-CO"/>
              </w:rPr>
            </w:pPr>
            <w:r w:rsidRPr="00477480">
              <w:rPr>
                <w:rFonts w:ascii="Arial" w:eastAsia="Times New Roman" w:hAnsi="Arial" w:cs="Arial"/>
                <w:b/>
                <w:color w:val="FFFFFF" w:themeColor="background1"/>
                <w:sz w:val="16"/>
                <w:szCs w:val="16"/>
                <w:lang w:eastAsia="es-CO"/>
              </w:rPr>
              <w:t>VALOR RACIÓN</w:t>
            </w:r>
          </w:p>
        </w:tc>
        <w:tc>
          <w:tcPr>
            <w:tcW w:w="545" w:type="pct"/>
            <w:tcBorders>
              <w:top w:val="single" w:sz="4" w:space="0" w:color="auto"/>
              <w:left w:val="single" w:sz="4" w:space="0" w:color="auto"/>
              <w:bottom w:val="single" w:sz="4" w:space="0" w:color="auto"/>
              <w:right w:val="single" w:sz="4" w:space="0" w:color="auto"/>
            </w:tcBorders>
            <w:shd w:val="clear" w:color="auto" w:fill="666699"/>
            <w:vAlign w:val="center"/>
            <w:hideMark/>
          </w:tcPr>
          <w:p w14:paraId="2D993EB8" w14:textId="77777777" w:rsidR="00871D4A" w:rsidRPr="00477480" w:rsidRDefault="00871D4A" w:rsidP="00294E9E">
            <w:pPr>
              <w:contextualSpacing/>
              <w:jc w:val="center"/>
              <w:rPr>
                <w:rFonts w:ascii="Arial" w:eastAsia="Times New Roman" w:hAnsi="Arial" w:cs="Arial"/>
                <w:b/>
                <w:color w:val="FFFFFF" w:themeColor="background1"/>
                <w:sz w:val="16"/>
                <w:szCs w:val="16"/>
                <w:lang w:eastAsia="es-CO"/>
              </w:rPr>
            </w:pPr>
            <w:r w:rsidRPr="00477480">
              <w:rPr>
                <w:rFonts w:ascii="Arial" w:eastAsia="Times New Roman" w:hAnsi="Arial" w:cs="Arial"/>
                <w:b/>
                <w:color w:val="FFFFFF" w:themeColor="background1"/>
                <w:sz w:val="16"/>
                <w:szCs w:val="16"/>
                <w:lang w:eastAsia="es-CO"/>
              </w:rPr>
              <w:t>VALOR LICITACIÓN</w:t>
            </w:r>
          </w:p>
        </w:tc>
        <w:tc>
          <w:tcPr>
            <w:tcW w:w="579" w:type="pct"/>
            <w:tcBorders>
              <w:top w:val="single" w:sz="4" w:space="0" w:color="auto"/>
              <w:left w:val="single" w:sz="4" w:space="0" w:color="auto"/>
              <w:bottom w:val="single" w:sz="4" w:space="0" w:color="auto"/>
              <w:right w:val="single" w:sz="4" w:space="0" w:color="auto"/>
            </w:tcBorders>
            <w:shd w:val="clear" w:color="auto" w:fill="666699"/>
            <w:noWrap/>
            <w:vAlign w:val="center"/>
            <w:hideMark/>
          </w:tcPr>
          <w:p w14:paraId="6B07F4A1" w14:textId="77777777" w:rsidR="00871D4A" w:rsidRPr="00477480" w:rsidRDefault="00871D4A" w:rsidP="00294E9E">
            <w:pPr>
              <w:contextualSpacing/>
              <w:jc w:val="center"/>
              <w:rPr>
                <w:rFonts w:ascii="Arial" w:eastAsia="Times New Roman" w:hAnsi="Arial" w:cs="Arial"/>
                <w:b/>
                <w:color w:val="FFFFFF" w:themeColor="background1"/>
                <w:sz w:val="16"/>
                <w:szCs w:val="16"/>
                <w:lang w:eastAsia="es-CO"/>
              </w:rPr>
            </w:pPr>
            <w:r w:rsidRPr="00477480">
              <w:rPr>
                <w:rFonts w:ascii="Arial" w:eastAsia="Times New Roman" w:hAnsi="Arial" w:cs="Arial"/>
                <w:b/>
                <w:color w:val="FFFFFF" w:themeColor="background1"/>
                <w:sz w:val="16"/>
                <w:szCs w:val="16"/>
                <w:lang w:eastAsia="es-CO"/>
              </w:rPr>
              <w:t>VALOR GRUPO</w:t>
            </w:r>
          </w:p>
        </w:tc>
        <w:tc>
          <w:tcPr>
            <w:tcW w:w="386" w:type="pct"/>
            <w:tcBorders>
              <w:top w:val="single" w:sz="4" w:space="0" w:color="auto"/>
              <w:left w:val="single" w:sz="4" w:space="0" w:color="auto"/>
              <w:bottom w:val="single" w:sz="4" w:space="0" w:color="auto"/>
              <w:right w:val="single" w:sz="4" w:space="0" w:color="auto"/>
            </w:tcBorders>
            <w:shd w:val="clear" w:color="auto" w:fill="666699"/>
            <w:noWrap/>
            <w:vAlign w:val="center"/>
            <w:hideMark/>
          </w:tcPr>
          <w:p w14:paraId="2B40B1E3" w14:textId="77777777" w:rsidR="00871D4A" w:rsidRPr="00477480" w:rsidRDefault="00871D4A" w:rsidP="00294E9E">
            <w:pPr>
              <w:contextualSpacing/>
              <w:jc w:val="center"/>
              <w:rPr>
                <w:rFonts w:ascii="Arial" w:eastAsia="Times New Roman" w:hAnsi="Arial" w:cs="Arial"/>
                <w:b/>
                <w:color w:val="FFFFFF" w:themeColor="background1"/>
                <w:sz w:val="16"/>
                <w:szCs w:val="16"/>
                <w:lang w:eastAsia="es-CO"/>
              </w:rPr>
            </w:pPr>
            <w:r w:rsidRPr="00477480">
              <w:rPr>
                <w:rFonts w:ascii="Arial" w:eastAsia="Times New Roman" w:hAnsi="Arial" w:cs="Arial"/>
                <w:b/>
                <w:color w:val="FFFFFF" w:themeColor="background1"/>
                <w:sz w:val="16"/>
                <w:szCs w:val="16"/>
                <w:lang w:eastAsia="es-CO"/>
              </w:rPr>
              <w:t>Nro. DÍAS</w:t>
            </w:r>
          </w:p>
        </w:tc>
        <w:tc>
          <w:tcPr>
            <w:tcW w:w="304" w:type="pct"/>
            <w:tcBorders>
              <w:top w:val="single" w:sz="4" w:space="0" w:color="auto"/>
              <w:left w:val="single" w:sz="4" w:space="0" w:color="auto"/>
              <w:bottom w:val="single" w:sz="4" w:space="0" w:color="auto"/>
              <w:right w:val="single" w:sz="4" w:space="0" w:color="auto"/>
            </w:tcBorders>
            <w:shd w:val="clear" w:color="auto" w:fill="666699"/>
            <w:vAlign w:val="center"/>
            <w:hideMark/>
          </w:tcPr>
          <w:p w14:paraId="6BF50C6E" w14:textId="77777777" w:rsidR="00871D4A" w:rsidRPr="00477480" w:rsidRDefault="00871D4A" w:rsidP="00294E9E">
            <w:pPr>
              <w:contextualSpacing/>
              <w:jc w:val="center"/>
              <w:rPr>
                <w:rFonts w:ascii="Arial" w:eastAsia="Times New Roman" w:hAnsi="Arial" w:cs="Arial"/>
                <w:b/>
                <w:color w:val="FFFFFF" w:themeColor="background1"/>
                <w:sz w:val="16"/>
                <w:szCs w:val="16"/>
                <w:lang w:eastAsia="es-CO"/>
              </w:rPr>
            </w:pPr>
            <w:r w:rsidRPr="00477480">
              <w:rPr>
                <w:rFonts w:ascii="Arial" w:eastAsia="Times New Roman" w:hAnsi="Arial" w:cs="Arial"/>
                <w:b/>
                <w:color w:val="FFFFFF" w:themeColor="background1"/>
                <w:sz w:val="16"/>
                <w:szCs w:val="16"/>
                <w:lang w:eastAsia="es-CO"/>
              </w:rPr>
              <w:t>VALOR TOTAL</w:t>
            </w:r>
          </w:p>
        </w:tc>
        <w:tc>
          <w:tcPr>
            <w:tcW w:w="239" w:type="pct"/>
            <w:tcBorders>
              <w:top w:val="single" w:sz="4" w:space="0" w:color="auto"/>
              <w:left w:val="single" w:sz="4" w:space="0" w:color="auto"/>
              <w:bottom w:val="single" w:sz="4" w:space="0" w:color="auto"/>
              <w:right w:val="single" w:sz="4" w:space="0" w:color="auto"/>
            </w:tcBorders>
            <w:shd w:val="clear" w:color="auto" w:fill="666699"/>
            <w:vAlign w:val="center"/>
            <w:hideMark/>
          </w:tcPr>
          <w:p w14:paraId="32EAD64B" w14:textId="77777777" w:rsidR="00871D4A" w:rsidRPr="00477480" w:rsidRDefault="00871D4A" w:rsidP="00294E9E">
            <w:pPr>
              <w:contextualSpacing/>
              <w:jc w:val="center"/>
              <w:rPr>
                <w:rFonts w:ascii="Arial" w:eastAsia="Times New Roman" w:hAnsi="Arial" w:cs="Arial"/>
                <w:b/>
                <w:color w:val="FFFFFF" w:themeColor="background1"/>
                <w:sz w:val="16"/>
                <w:szCs w:val="16"/>
                <w:lang w:eastAsia="es-CO"/>
              </w:rPr>
            </w:pPr>
            <w:r w:rsidRPr="00477480">
              <w:rPr>
                <w:rFonts w:ascii="Arial" w:eastAsia="Times New Roman" w:hAnsi="Arial" w:cs="Arial"/>
                <w:b/>
                <w:color w:val="FFFFFF" w:themeColor="background1"/>
                <w:sz w:val="16"/>
                <w:szCs w:val="16"/>
                <w:lang w:eastAsia="es-CO"/>
              </w:rPr>
              <w:t>%</w:t>
            </w:r>
          </w:p>
        </w:tc>
      </w:tr>
      <w:tr w:rsidR="00871D4A" w:rsidRPr="00477480" w14:paraId="2F0FEA28" w14:textId="77777777" w:rsidTr="00F97B3D">
        <w:trPr>
          <w:trHeight w:val="340"/>
          <w:jc w:val="center"/>
        </w:trPr>
        <w:tc>
          <w:tcPr>
            <w:tcW w:w="316" w:type="pct"/>
            <w:tcBorders>
              <w:top w:val="single" w:sz="4" w:space="0" w:color="auto"/>
              <w:left w:val="single" w:sz="4" w:space="0" w:color="auto"/>
              <w:bottom w:val="single" w:sz="4" w:space="0" w:color="auto"/>
              <w:right w:val="single" w:sz="4" w:space="0" w:color="auto"/>
            </w:tcBorders>
            <w:noWrap/>
            <w:vAlign w:val="center"/>
            <w:hideMark/>
          </w:tcPr>
          <w:p w14:paraId="064AB054" w14:textId="77777777" w:rsidR="00871D4A" w:rsidRPr="00477480" w:rsidRDefault="00871D4A" w:rsidP="00294E9E">
            <w:pPr>
              <w:contextualSpacing/>
              <w:jc w:val="center"/>
              <w:rPr>
                <w:rFonts w:ascii="Arial" w:eastAsia="Times New Roman" w:hAnsi="Arial" w:cs="Arial"/>
                <w:b/>
                <w:sz w:val="16"/>
                <w:szCs w:val="16"/>
                <w:lang w:eastAsia="es-CO"/>
              </w:rPr>
            </w:pPr>
            <w:r w:rsidRPr="00477480">
              <w:rPr>
                <w:rFonts w:ascii="Arial" w:eastAsia="Times New Roman" w:hAnsi="Arial" w:cs="Arial"/>
                <w:b/>
                <w:sz w:val="16"/>
                <w:szCs w:val="16"/>
                <w:lang w:eastAsia="es-CO"/>
              </w:rPr>
              <w:t>1</w:t>
            </w:r>
          </w:p>
        </w:tc>
        <w:tc>
          <w:tcPr>
            <w:tcW w:w="428" w:type="pct"/>
            <w:tcBorders>
              <w:top w:val="single" w:sz="4" w:space="0" w:color="auto"/>
              <w:left w:val="single" w:sz="4" w:space="0" w:color="auto"/>
              <w:bottom w:val="single" w:sz="4" w:space="0" w:color="auto"/>
              <w:right w:val="single" w:sz="4" w:space="0" w:color="auto"/>
            </w:tcBorders>
            <w:noWrap/>
            <w:vAlign w:val="center"/>
            <w:hideMark/>
          </w:tcPr>
          <w:p w14:paraId="7A5B4347" w14:textId="77777777" w:rsidR="00871D4A" w:rsidRPr="00477480" w:rsidRDefault="00871D4A" w:rsidP="00294E9E">
            <w:pPr>
              <w:contextualSpacing/>
              <w:jc w:val="center"/>
              <w:rPr>
                <w:rFonts w:ascii="Arial" w:eastAsia="Times New Roman" w:hAnsi="Arial" w:cs="Arial"/>
                <w:sz w:val="16"/>
                <w:szCs w:val="16"/>
                <w:lang w:eastAsia="es-CO"/>
              </w:rPr>
            </w:pPr>
            <w:r w:rsidRPr="00477480">
              <w:rPr>
                <w:rFonts w:ascii="Arial" w:eastAsia="Times New Roman" w:hAnsi="Arial" w:cs="Arial"/>
                <w:sz w:val="16"/>
                <w:szCs w:val="16"/>
                <w:lang w:eastAsia="es-CO"/>
              </w:rPr>
              <w:t>35.479</w:t>
            </w:r>
          </w:p>
        </w:tc>
        <w:tc>
          <w:tcPr>
            <w:tcW w:w="691" w:type="pct"/>
            <w:vMerge w:val="restart"/>
            <w:tcBorders>
              <w:top w:val="single" w:sz="4" w:space="0" w:color="auto"/>
              <w:left w:val="single" w:sz="4" w:space="0" w:color="auto"/>
              <w:bottom w:val="single" w:sz="4" w:space="0" w:color="auto"/>
              <w:right w:val="single" w:sz="4" w:space="0" w:color="auto"/>
            </w:tcBorders>
            <w:noWrap/>
            <w:vAlign w:val="center"/>
            <w:hideMark/>
          </w:tcPr>
          <w:p w14:paraId="1A3106E9" w14:textId="77777777" w:rsidR="00871D4A" w:rsidRPr="00477480" w:rsidRDefault="00871D4A" w:rsidP="00294E9E">
            <w:pPr>
              <w:contextualSpacing/>
              <w:jc w:val="center"/>
              <w:rPr>
                <w:rFonts w:ascii="Arial" w:eastAsia="Times New Roman" w:hAnsi="Arial" w:cs="Arial"/>
                <w:sz w:val="16"/>
                <w:szCs w:val="16"/>
                <w:lang w:eastAsia="es-CO"/>
              </w:rPr>
            </w:pPr>
            <w:r w:rsidRPr="00477480">
              <w:rPr>
                <w:rFonts w:ascii="Arial" w:eastAsia="Times New Roman" w:hAnsi="Arial" w:cs="Arial"/>
                <w:sz w:val="16"/>
                <w:szCs w:val="16"/>
                <w:lang w:eastAsia="es-CO"/>
              </w:rPr>
              <w:t>1.800</w:t>
            </w:r>
          </w:p>
        </w:tc>
        <w:tc>
          <w:tcPr>
            <w:tcW w:w="722" w:type="pct"/>
            <w:tcBorders>
              <w:top w:val="single" w:sz="4" w:space="0" w:color="auto"/>
              <w:left w:val="single" w:sz="4" w:space="0" w:color="auto"/>
              <w:bottom w:val="single" w:sz="4" w:space="0" w:color="auto"/>
              <w:right w:val="single" w:sz="4" w:space="0" w:color="auto"/>
            </w:tcBorders>
            <w:noWrap/>
            <w:vAlign w:val="center"/>
            <w:hideMark/>
          </w:tcPr>
          <w:p w14:paraId="65E2E5E5" w14:textId="77777777" w:rsidR="00871D4A" w:rsidRPr="00477480" w:rsidRDefault="00871D4A" w:rsidP="00294E9E">
            <w:pPr>
              <w:contextualSpacing/>
              <w:jc w:val="center"/>
              <w:rPr>
                <w:rFonts w:ascii="Arial" w:eastAsia="Times New Roman" w:hAnsi="Arial" w:cs="Arial"/>
                <w:sz w:val="16"/>
                <w:szCs w:val="16"/>
                <w:lang w:eastAsia="es-CO"/>
              </w:rPr>
            </w:pPr>
            <w:r w:rsidRPr="00477480">
              <w:rPr>
                <w:rFonts w:ascii="Arial" w:eastAsia="Times New Roman" w:hAnsi="Arial" w:cs="Arial"/>
                <w:sz w:val="16"/>
                <w:szCs w:val="16"/>
                <w:lang w:eastAsia="es-CO"/>
              </w:rPr>
              <w:t>9.186.156.800</w:t>
            </w:r>
          </w:p>
        </w:tc>
        <w:tc>
          <w:tcPr>
            <w:tcW w:w="455" w:type="pct"/>
            <w:tcBorders>
              <w:top w:val="single" w:sz="4" w:space="0" w:color="auto"/>
              <w:left w:val="single" w:sz="4" w:space="0" w:color="auto"/>
              <w:bottom w:val="single" w:sz="4" w:space="0" w:color="auto"/>
              <w:right w:val="single" w:sz="4" w:space="0" w:color="auto"/>
            </w:tcBorders>
            <w:vAlign w:val="center"/>
            <w:hideMark/>
          </w:tcPr>
          <w:p w14:paraId="4C9A6672" w14:textId="77777777" w:rsidR="00871D4A" w:rsidRPr="00477480" w:rsidRDefault="00871D4A" w:rsidP="00294E9E">
            <w:pPr>
              <w:contextualSpacing/>
              <w:jc w:val="center"/>
              <w:rPr>
                <w:rFonts w:ascii="Arial" w:eastAsia="Times New Roman" w:hAnsi="Arial" w:cs="Arial"/>
                <w:sz w:val="16"/>
                <w:szCs w:val="16"/>
                <w:lang w:eastAsia="es-CO"/>
              </w:rPr>
            </w:pPr>
            <w:r w:rsidRPr="00477480">
              <w:rPr>
                <w:rFonts w:ascii="Arial" w:eastAsia="Times New Roman" w:hAnsi="Arial" w:cs="Arial"/>
                <w:sz w:val="16"/>
                <w:szCs w:val="16"/>
                <w:lang w:eastAsia="es-CO"/>
              </w:rPr>
              <w:t>10.927</w:t>
            </w:r>
          </w:p>
        </w:tc>
        <w:tc>
          <w:tcPr>
            <w:tcW w:w="336" w:type="pct"/>
            <w:vMerge w:val="restart"/>
            <w:tcBorders>
              <w:top w:val="single" w:sz="4" w:space="0" w:color="auto"/>
              <w:left w:val="single" w:sz="4" w:space="0" w:color="auto"/>
              <w:bottom w:val="single" w:sz="4" w:space="0" w:color="auto"/>
              <w:right w:val="single" w:sz="4" w:space="0" w:color="auto"/>
            </w:tcBorders>
            <w:vAlign w:val="center"/>
            <w:hideMark/>
          </w:tcPr>
          <w:p w14:paraId="5A58FE9A" w14:textId="77777777" w:rsidR="00871D4A" w:rsidRPr="00477480" w:rsidRDefault="00871D4A" w:rsidP="00294E9E">
            <w:pPr>
              <w:contextualSpacing/>
              <w:jc w:val="center"/>
              <w:rPr>
                <w:rFonts w:ascii="Arial" w:eastAsia="Times New Roman" w:hAnsi="Arial" w:cs="Arial"/>
                <w:sz w:val="16"/>
                <w:szCs w:val="16"/>
                <w:lang w:eastAsia="es-CO"/>
              </w:rPr>
            </w:pPr>
            <w:r w:rsidRPr="00477480">
              <w:rPr>
                <w:rFonts w:ascii="Arial" w:eastAsia="Times New Roman" w:hAnsi="Arial" w:cs="Arial"/>
                <w:sz w:val="16"/>
                <w:szCs w:val="16"/>
                <w:lang w:eastAsia="es-CO"/>
              </w:rPr>
              <w:t>2.600</w:t>
            </w:r>
          </w:p>
        </w:tc>
        <w:tc>
          <w:tcPr>
            <w:tcW w:w="545" w:type="pct"/>
            <w:tcBorders>
              <w:top w:val="single" w:sz="4" w:space="0" w:color="auto"/>
              <w:left w:val="single" w:sz="4" w:space="0" w:color="auto"/>
              <w:bottom w:val="single" w:sz="4" w:space="0" w:color="auto"/>
              <w:right w:val="single" w:sz="4" w:space="0" w:color="auto"/>
            </w:tcBorders>
            <w:vAlign w:val="center"/>
            <w:hideMark/>
          </w:tcPr>
          <w:p w14:paraId="232C35F6" w14:textId="77777777" w:rsidR="00871D4A" w:rsidRPr="00477480" w:rsidRDefault="00871D4A" w:rsidP="00294E9E">
            <w:pPr>
              <w:contextualSpacing/>
              <w:jc w:val="center"/>
              <w:rPr>
                <w:rFonts w:ascii="Arial" w:eastAsia="Times New Roman" w:hAnsi="Arial" w:cs="Arial"/>
                <w:sz w:val="16"/>
                <w:szCs w:val="16"/>
                <w:lang w:eastAsia="es-CO"/>
              </w:rPr>
            </w:pPr>
            <w:r w:rsidRPr="00477480">
              <w:rPr>
                <w:rFonts w:ascii="Arial" w:eastAsia="Times New Roman" w:hAnsi="Arial" w:cs="Arial"/>
                <w:sz w:val="16"/>
                <w:szCs w:val="16"/>
                <w:lang w:eastAsia="es-CO"/>
              </w:rPr>
              <w:t>4.091.068.800</w:t>
            </w:r>
          </w:p>
        </w:tc>
        <w:tc>
          <w:tcPr>
            <w:tcW w:w="579" w:type="pct"/>
            <w:tcBorders>
              <w:top w:val="single" w:sz="4" w:space="0" w:color="auto"/>
              <w:left w:val="single" w:sz="4" w:space="0" w:color="auto"/>
              <w:bottom w:val="single" w:sz="4" w:space="0" w:color="auto"/>
              <w:right w:val="single" w:sz="4" w:space="0" w:color="auto"/>
            </w:tcBorders>
            <w:noWrap/>
            <w:vAlign w:val="center"/>
            <w:hideMark/>
          </w:tcPr>
          <w:p w14:paraId="721ED3F0" w14:textId="77777777" w:rsidR="00871D4A" w:rsidRPr="00477480" w:rsidRDefault="00871D4A" w:rsidP="00294E9E">
            <w:pPr>
              <w:contextualSpacing/>
              <w:jc w:val="center"/>
              <w:rPr>
                <w:rFonts w:ascii="Arial" w:eastAsia="Times New Roman" w:hAnsi="Arial" w:cs="Arial"/>
                <w:sz w:val="16"/>
                <w:szCs w:val="16"/>
                <w:lang w:eastAsia="es-CO"/>
              </w:rPr>
            </w:pPr>
            <w:r w:rsidRPr="00477480">
              <w:rPr>
                <w:rFonts w:ascii="Arial" w:eastAsia="Times New Roman" w:hAnsi="Arial" w:cs="Arial"/>
                <w:sz w:val="16"/>
                <w:szCs w:val="16"/>
                <w:lang w:eastAsia="es-CO"/>
              </w:rPr>
              <w:t>13.287.225.600</w:t>
            </w:r>
          </w:p>
        </w:tc>
        <w:tc>
          <w:tcPr>
            <w:tcW w:w="386" w:type="pct"/>
            <w:vMerge w:val="restart"/>
            <w:tcBorders>
              <w:top w:val="single" w:sz="4" w:space="0" w:color="auto"/>
              <w:left w:val="single" w:sz="4" w:space="0" w:color="auto"/>
              <w:bottom w:val="single" w:sz="4" w:space="0" w:color="auto"/>
              <w:right w:val="single" w:sz="4" w:space="0" w:color="auto"/>
            </w:tcBorders>
            <w:noWrap/>
            <w:vAlign w:val="center"/>
            <w:hideMark/>
          </w:tcPr>
          <w:p w14:paraId="23B59986" w14:textId="77777777" w:rsidR="00871D4A" w:rsidRPr="00477480" w:rsidRDefault="00871D4A" w:rsidP="00294E9E">
            <w:pPr>
              <w:contextualSpacing/>
              <w:jc w:val="center"/>
              <w:rPr>
                <w:rFonts w:ascii="Arial" w:eastAsia="Times New Roman" w:hAnsi="Arial" w:cs="Arial"/>
                <w:sz w:val="16"/>
                <w:szCs w:val="16"/>
                <w:lang w:eastAsia="es-CO"/>
              </w:rPr>
            </w:pPr>
            <w:r w:rsidRPr="00477480">
              <w:rPr>
                <w:rFonts w:ascii="Arial" w:eastAsia="Times New Roman" w:hAnsi="Arial" w:cs="Arial"/>
                <w:sz w:val="16"/>
                <w:szCs w:val="16"/>
                <w:lang w:eastAsia="es-CO"/>
              </w:rPr>
              <w:t>144</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14:paraId="08CF5C8F" w14:textId="77777777" w:rsidR="00871D4A" w:rsidRPr="00477480" w:rsidRDefault="00871D4A" w:rsidP="00294E9E">
            <w:pPr>
              <w:contextualSpacing/>
              <w:jc w:val="center"/>
              <w:rPr>
                <w:rFonts w:ascii="Arial" w:eastAsia="Times New Roman" w:hAnsi="Arial" w:cs="Arial"/>
                <w:sz w:val="16"/>
                <w:szCs w:val="16"/>
                <w:lang w:eastAsia="es-CO"/>
              </w:rPr>
            </w:pPr>
            <w:r w:rsidRPr="00477480">
              <w:rPr>
                <w:rFonts w:ascii="Arial" w:eastAsia="Times New Roman" w:hAnsi="Arial" w:cs="Arial"/>
                <w:sz w:val="16"/>
                <w:szCs w:val="16"/>
                <w:lang w:eastAsia="es-CO"/>
              </w:rPr>
              <w:t>4.400</w:t>
            </w:r>
          </w:p>
        </w:tc>
        <w:tc>
          <w:tcPr>
            <w:tcW w:w="239" w:type="pct"/>
            <w:tcBorders>
              <w:top w:val="single" w:sz="4" w:space="0" w:color="auto"/>
              <w:left w:val="single" w:sz="4" w:space="0" w:color="auto"/>
              <w:bottom w:val="single" w:sz="4" w:space="0" w:color="auto"/>
              <w:right w:val="single" w:sz="4" w:space="0" w:color="auto"/>
            </w:tcBorders>
            <w:vAlign w:val="center"/>
            <w:hideMark/>
          </w:tcPr>
          <w:p w14:paraId="161E9A3E" w14:textId="77777777" w:rsidR="00871D4A" w:rsidRPr="00477480" w:rsidRDefault="00871D4A" w:rsidP="00294E9E">
            <w:pPr>
              <w:contextualSpacing/>
              <w:jc w:val="center"/>
              <w:rPr>
                <w:rFonts w:ascii="Arial" w:eastAsia="Times New Roman" w:hAnsi="Arial" w:cs="Arial"/>
                <w:sz w:val="16"/>
                <w:szCs w:val="16"/>
                <w:lang w:eastAsia="es-CO"/>
              </w:rPr>
            </w:pPr>
            <w:r w:rsidRPr="00477480">
              <w:rPr>
                <w:rFonts w:ascii="Arial" w:eastAsia="Times New Roman" w:hAnsi="Arial" w:cs="Arial"/>
                <w:sz w:val="16"/>
                <w:szCs w:val="16"/>
                <w:lang w:eastAsia="es-CO"/>
              </w:rPr>
              <w:t>24,89</w:t>
            </w:r>
          </w:p>
        </w:tc>
      </w:tr>
      <w:tr w:rsidR="00871D4A" w:rsidRPr="00477480" w14:paraId="1D1FE638" w14:textId="77777777" w:rsidTr="00F97B3D">
        <w:trPr>
          <w:trHeight w:val="340"/>
          <w:jc w:val="center"/>
        </w:trPr>
        <w:tc>
          <w:tcPr>
            <w:tcW w:w="316" w:type="pct"/>
            <w:tcBorders>
              <w:top w:val="single" w:sz="4" w:space="0" w:color="auto"/>
              <w:left w:val="single" w:sz="4" w:space="0" w:color="auto"/>
              <w:bottom w:val="single" w:sz="4" w:space="0" w:color="auto"/>
              <w:right w:val="single" w:sz="4" w:space="0" w:color="auto"/>
            </w:tcBorders>
            <w:noWrap/>
            <w:vAlign w:val="center"/>
            <w:hideMark/>
          </w:tcPr>
          <w:p w14:paraId="1096CBC3" w14:textId="77777777" w:rsidR="00871D4A" w:rsidRPr="00477480" w:rsidRDefault="00871D4A" w:rsidP="00294E9E">
            <w:pPr>
              <w:contextualSpacing/>
              <w:jc w:val="center"/>
              <w:rPr>
                <w:rFonts w:ascii="Arial" w:eastAsia="Times New Roman" w:hAnsi="Arial" w:cs="Arial"/>
                <w:b/>
                <w:sz w:val="16"/>
                <w:szCs w:val="16"/>
                <w:lang w:eastAsia="es-CO"/>
              </w:rPr>
            </w:pPr>
            <w:r w:rsidRPr="00477480">
              <w:rPr>
                <w:rFonts w:ascii="Arial" w:eastAsia="Times New Roman" w:hAnsi="Arial" w:cs="Arial"/>
                <w:b/>
                <w:sz w:val="16"/>
                <w:szCs w:val="16"/>
                <w:lang w:eastAsia="es-CO"/>
              </w:rPr>
              <w:t>2</w:t>
            </w:r>
          </w:p>
        </w:tc>
        <w:tc>
          <w:tcPr>
            <w:tcW w:w="428" w:type="pct"/>
            <w:tcBorders>
              <w:top w:val="single" w:sz="4" w:space="0" w:color="auto"/>
              <w:left w:val="single" w:sz="4" w:space="0" w:color="auto"/>
              <w:bottom w:val="single" w:sz="4" w:space="0" w:color="auto"/>
              <w:right w:val="single" w:sz="4" w:space="0" w:color="auto"/>
            </w:tcBorders>
            <w:noWrap/>
            <w:vAlign w:val="center"/>
            <w:hideMark/>
          </w:tcPr>
          <w:p w14:paraId="0413B968" w14:textId="77777777" w:rsidR="00871D4A" w:rsidRPr="00477480" w:rsidRDefault="00871D4A" w:rsidP="00294E9E">
            <w:pPr>
              <w:contextualSpacing/>
              <w:jc w:val="center"/>
              <w:rPr>
                <w:rFonts w:ascii="Arial" w:eastAsia="Times New Roman" w:hAnsi="Arial" w:cs="Arial"/>
                <w:sz w:val="16"/>
                <w:szCs w:val="16"/>
                <w:lang w:eastAsia="es-CO"/>
              </w:rPr>
            </w:pPr>
            <w:r w:rsidRPr="00477480">
              <w:rPr>
                <w:rFonts w:ascii="Arial" w:eastAsia="Times New Roman" w:hAnsi="Arial" w:cs="Arial"/>
                <w:sz w:val="16"/>
                <w:szCs w:val="16"/>
                <w:lang w:eastAsia="es-CO"/>
              </w:rPr>
              <w:t>35.924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BC7BCA" w14:textId="77777777" w:rsidR="00871D4A" w:rsidRPr="00477480" w:rsidRDefault="00871D4A" w:rsidP="00294E9E">
            <w:pPr>
              <w:contextualSpacing/>
              <w:jc w:val="center"/>
              <w:rPr>
                <w:rFonts w:ascii="Arial" w:eastAsia="Times New Roman" w:hAnsi="Arial" w:cs="Arial"/>
                <w:sz w:val="16"/>
                <w:szCs w:val="16"/>
                <w:lang w:eastAsia="es-CO"/>
              </w:rPr>
            </w:pPr>
          </w:p>
        </w:tc>
        <w:tc>
          <w:tcPr>
            <w:tcW w:w="722" w:type="pct"/>
            <w:tcBorders>
              <w:top w:val="single" w:sz="4" w:space="0" w:color="auto"/>
              <w:left w:val="single" w:sz="4" w:space="0" w:color="auto"/>
              <w:bottom w:val="single" w:sz="4" w:space="0" w:color="auto"/>
              <w:right w:val="single" w:sz="4" w:space="0" w:color="auto"/>
            </w:tcBorders>
            <w:noWrap/>
            <w:vAlign w:val="center"/>
            <w:hideMark/>
          </w:tcPr>
          <w:p w14:paraId="70E59FEA" w14:textId="77777777" w:rsidR="00871D4A" w:rsidRPr="00477480" w:rsidRDefault="00871D4A" w:rsidP="00294E9E">
            <w:pPr>
              <w:contextualSpacing/>
              <w:jc w:val="center"/>
              <w:rPr>
                <w:rFonts w:ascii="Arial" w:eastAsia="Times New Roman" w:hAnsi="Arial" w:cs="Arial"/>
                <w:sz w:val="16"/>
                <w:szCs w:val="16"/>
                <w:lang w:eastAsia="es-CO"/>
              </w:rPr>
            </w:pPr>
            <w:r w:rsidRPr="00477480">
              <w:rPr>
                <w:rFonts w:ascii="Arial" w:eastAsia="Times New Roman" w:hAnsi="Arial" w:cs="Arial"/>
                <w:sz w:val="16"/>
                <w:szCs w:val="16"/>
                <w:lang w:eastAsia="es-CO"/>
              </w:rPr>
              <w:t>9.311.500.800</w:t>
            </w:r>
          </w:p>
        </w:tc>
        <w:tc>
          <w:tcPr>
            <w:tcW w:w="455" w:type="pct"/>
            <w:tcBorders>
              <w:top w:val="single" w:sz="4" w:space="0" w:color="auto"/>
              <w:left w:val="single" w:sz="4" w:space="0" w:color="auto"/>
              <w:bottom w:val="single" w:sz="4" w:space="0" w:color="auto"/>
              <w:right w:val="single" w:sz="4" w:space="0" w:color="auto"/>
            </w:tcBorders>
            <w:vAlign w:val="center"/>
            <w:hideMark/>
          </w:tcPr>
          <w:p w14:paraId="3434C24E" w14:textId="77777777" w:rsidR="00871D4A" w:rsidRPr="00477480" w:rsidRDefault="00871D4A" w:rsidP="00294E9E">
            <w:pPr>
              <w:contextualSpacing/>
              <w:jc w:val="center"/>
              <w:rPr>
                <w:rFonts w:ascii="Arial" w:eastAsia="Times New Roman" w:hAnsi="Arial" w:cs="Arial"/>
                <w:sz w:val="16"/>
                <w:szCs w:val="16"/>
                <w:lang w:eastAsia="es-CO"/>
              </w:rPr>
            </w:pPr>
            <w:r w:rsidRPr="00477480">
              <w:rPr>
                <w:rFonts w:ascii="Arial" w:eastAsia="Times New Roman" w:hAnsi="Arial" w:cs="Arial"/>
                <w:sz w:val="16"/>
                <w:szCs w:val="16"/>
                <w:lang w:eastAsia="es-CO"/>
              </w:rPr>
              <w:t>6.395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0EEC32" w14:textId="77777777" w:rsidR="00871D4A" w:rsidRPr="00477480" w:rsidRDefault="00871D4A" w:rsidP="00294E9E">
            <w:pPr>
              <w:contextualSpacing/>
              <w:jc w:val="center"/>
              <w:rPr>
                <w:rFonts w:ascii="Arial" w:eastAsia="Times New Roman" w:hAnsi="Arial" w:cs="Arial"/>
                <w:sz w:val="16"/>
                <w:szCs w:val="16"/>
                <w:lang w:eastAsia="es-CO"/>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42882D67" w14:textId="77777777" w:rsidR="00871D4A" w:rsidRPr="00477480" w:rsidRDefault="00871D4A" w:rsidP="00294E9E">
            <w:pPr>
              <w:contextualSpacing/>
              <w:jc w:val="center"/>
              <w:rPr>
                <w:rFonts w:ascii="Arial" w:eastAsia="Times New Roman" w:hAnsi="Arial" w:cs="Arial"/>
                <w:sz w:val="16"/>
                <w:szCs w:val="16"/>
                <w:lang w:eastAsia="es-CO"/>
              </w:rPr>
            </w:pPr>
            <w:r w:rsidRPr="00477480">
              <w:rPr>
                <w:rFonts w:ascii="Arial" w:eastAsia="Times New Roman" w:hAnsi="Arial" w:cs="Arial"/>
                <w:sz w:val="16"/>
                <w:szCs w:val="16"/>
                <w:lang w:eastAsia="es-CO"/>
              </w:rPr>
              <w:t>11.705.788.800</w:t>
            </w:r>
          </w:p>
        </w:tc>
        <w:tc>
          <w:tcPr>
            <w:tcW w:w="579" w:type="pct"/>
            <w:tcBorders>
              <w:top w:val="single" w:sz="4" w:space="0" w:color="auto"/>
              <w:left w:val="single" w:sz="4" w:space="0" w:color="auto"/>
              <w:bottom w:val="single" w:sz="4" w:space="0" w:color="auto"/>
              <w:right w:val="single" w:sz="4" w:space="0" w:color="auto"/>
            </w:tcBorders>
            <w:noWrap/>
            <w:vAlign w:val="center"/>
            <w:hideMark/>
          </w:tcPr>
          <w:p w14:paraId="7D42B031" w14:textId="77777777" w:rsidR="00871D4A" w:rsidRPr="00477480" w:rsidRDefault="00871D4A" w:rsidP="00294E9E">
            <w:pPr>
              <w:contextualSpacing/>
              <w:jc w:val="center"/>
              <w:rPr>
                <w:rFonts w:ascii="Arial" w:eastAsia="Times New Roman" w:hAnsi="Arial" w:cs="Arial"/>
                <w:sz w:val="16"/>
                <w:szCs w:val="16"/>
                <w:lang w:eastAsia="es-CO"/>
              </w:rPr>
            </w:pPr>
            <w:r w:rsidRPr="00477480">
              <w:rPr>
                <w:rFonts w:ascii="Arial" w:eastAsia="Times New Roman" w:hAnsi="Arial" w:cs="Arial"/>
                <w:sz w:val="16"/>
                <w:szCs w:val="16"/>
                <w:lang w:eastAsia="es-CO"/>
              </w:rPr>
              <w:t>11.705.788.800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6E3799" w14:textId="77777777" w:rsidR="00871D4A" w:rsidRPr="00477480" w:rsidRDefault="00871D4A" w:rsidP="00294E9E">
            <w:pPr>
              <w:contextualSpacing/>
              <w:jc w:val="center"/>
              <w:rPr>
                <w:rFonts w:ascii="Arial" w:eastAsia="Times New Roman" w:hAnsi="Arial" w:cs="Arial"/>
                <w:sz w:val="16"/>
                <w:szCs w:val="16"/>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579C5B" w14:textId="77777777" w:rsidR="00871D4A" w:rsidRPr="00477480" w:rsidRDefault="00871D4A" w:rsidP="00294E9E">
            <w:pPr>
              <w:contextualSpacing/>
              <w:jc w:val="center"/>
              <w:rPr>
                <w:rFonts w:ascii="Arial" w:eastAsia="Times New Roman" w:hAnsi="Arial" w:cs="Arial"/>
                <w:sz w:val="16"/>
                <w:szCs w:val="16"/>
                <w:lang w:eastAsia="es-CO"/>
              </w:rPr>
            </w:pPr>
          </w:p>
        </w:tc>
        <w:tc>
          <w:tcPr>
            <w:tcW w:w="239" w:type="pct"/>
            <w:tcBorders>
              <w:top w:val="single" w:sz="4" w:space="0" w:color="auto"/>
              <w:left w:val="single" w:sz="4" w:space="0" w:color="auto"/>
              <w:bottom w:val="single" w:sz="4" w:space="0" w:color="auto"/>
              <w:right w:val="single" w:sz="4" w:space="0" w:color="auto"/>
            </w:tcBorders>
            <w:vAlign w:val="center"/>
            <w:hideMark/>
          </w:tcPr>
          <w:p w14:paraId="11163C9C" w14:textId="77777777" w:rsidR="00871D4A" w:rsidRPr="00477480" w:rsidRDefault="00871D4A" w:rsidP="00294E9E">
            <w:pPr>
              <w:contextualSpacing/>
              <w:jc w:val="center"/>
              <w:rPr>
                <w:rFonts w:ascii="Arial" w:eastAsia="Times New Roman" w:hAnsi="Arial" w:cs="Arial"/>
                <w:sz w:val="16"/>
                <w:szCs w:val="16"/>
                <w:lang w:eastAsia="es-CO"/>
              </w:rPr>
            </w:pPr>
            <w:r w:rsidRPr="00477480">
              <w:rPr>
                <w:rFonts w:ascii="Arial" w:eastAsia="Times New Roman" w:hAnsi="Arial" w:cs="Arial"/>
                <w:sz w:val="16"/>
                <w:szCs w:val="16"/>
                <w:lang w:eastAsia="es-CO"/>
              </w:rPr>
              <w:t>21,93</w:t>
            </w:r>
          </w:p>
        </w:tc>
      </w:tr>
      <w:tr w:rsidR="00871D4A" w:rsidRPr="00477480" w14:paraId="5E1ED94C" w14:textId="77777777" w:rsidTr="00F97B3D">
        <w:trPr>
          <w:trHeight w:val="340"/>
          <w:jc w:val="center"/>
        </w:trPr>
        <w:tc>
          <w:tcPr>
            <w:tcW w:w="316" w:type="pct"/>
            <w:tcBorders>
              <w:top w:val="single" w:sz="4" w:space="0" w:color="auto"/>
              <w:left w:val="single" w:sz="4" w:space="0" w:color="auto"/>
              <w:bottom w:val="single" w:sz="4" w:space="0" w:color="auto"/>
              <w:right w:val="single" w:sz="4" w:space="0" w:color="auto"/>
            </w:tcBorders>
            <w:noWrap/>
            <w:vAlign w:val="center"/>
            <w:hideMark/>
          </w:tcPr>
          <w:p w14:paraId="6BCFB900" w14:textId="77777777" w:rsidR="00871D4A" w:rsidRPr="00477480" w:rsidRDefault="00871D4A" w:rsidP="00294E9E">
            <w:pPr>
              <w:contextualSpacing/>
              <w:jc w:val="center"/>
              <w:rPr>
                <w:rFonts w:ascii="Arial" w:eastAsia="Times New Roman" w:hAnsi="Arial" w:cs="Arial"/>
                <w:b/>
                <w:sz w:val="16"/>
                <w:szCs w:val="16"/>
                <w:lang w:eastAsia="es-CO"/>
              </w:rPr>
            </w:pPr>
            <w:r w:rsidRPr="00477480">
              <w:rPr>
                <w:rFonts w:ascii="Arial" w:eastAsia="Times New Roman" w:hAnsi="Arial" w:cs="Arial"/>
                <w:b/>
                <w:sz w:val="16"/>
                <w:szCs w:val="16"/>
                <w:lang w:eastAsia="es-CO"/>
              </w:rPr>
              <w:t>3</w:t>
            </w:r>
          </w:p>
        </w:tc>
        <w:tc>
          <w:tcPr>
            <w:tcW w:w="428" w:type="pct"/>
            <w:tcBorders>
              <w:top w:val="single" w:sz="4" w:space="0" w:color="auto"/>
              <w:left w:val="single" w:sz="4" w:space="0" w:color="auto"/>
              <w:bottom w:val="single" w:sz="4" w:space="0" w:color="auto"/>
              <w:right w:val="single" w:sz="4" w:space="0" w:color="auto"/>
            </w:tcBorders>
            <w:noWrap/>
            <w:vAlign w:val="center"/>
            <w:hideMark/>
          </w:tcPr>
          <w:p w14:paraId="1AF919DB" w14:textId="77777777" w:rsidR="00871D4A" w:rsidRPr="00477480" w:rsidRDefault="00871D4A" w:rsidP="00294E9E">
            <w:pPr>
              <w:contextualSpacing/>
              <w:jc w:val="center"/>
              <w:rPr>
                <w:rFonts w:ascii="Arial" w:eastAsia="Times New Roman" w:hAnsi="Arial" w:cs="Arial"/>
                <w:sz w:val="16"/>
                <w:szCs w:val="16"/>
                <w:lang w:eastAsia="es-CO"/>
              </w:rPr>
            </w:pPr>
            <w:r w:rsidRPr="00477480">
              <w:rPr>
                <w:rFonts w:ascii="Arial" w:eastAsia="Times New Roman" w:hAnsi="Arial" w:cs="Arial"/>
                <w:sz w:val="16"/>
                <w:szCs w:val="16"/>
                <w:lang w:eastAsia="es-CO"/>
              </w:rPr>
              <w:t>25.793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61ACEA" w14:textId="77777777" w:rsidR="00871D4A" w:rsidRPr="00477480" w:rsidRDefault="00871D4A" w:rsidP="00294E9E">
            <w:pPr>
              <w:contextualSpacing/>
              <w:jc w:val="center"/>
              <w:rPr>
                <w:rFonts w:ascii="Arial" w:eastAsia="Times New Roman" w:hAnsi="Arial" w:cs="Arial"/>
                <w:sz w:val="16"/>
                <w:szCs w:val="16"/>
                <w:lang w:eastAsia="es-CO"/>
              </w:rPr>
            </w:pPr>
          </w:p>
        </w:tc>
        <w:tc>
          <w:tcPr>
            <w:tcW w:w="722" w:type="pct"/>
            <w:tcBorders>
              <w:top w:val="single" w:sz="4" w:space="0" w:color="auto"/>
              <w:left w:val="single" w:sz="4" w:space="0" w:color="auto"/>
              <w:bottom w:val="single" w:sz="4" w:space="0" w:color="auto"/>
              <w:right w:val="single" w:sz="4" w:space="0" w:color="auto"/>
            </w:tcBorders>
            <w:noWrap/>
            <w:vAlign w:val="center"/>
            <w:hideMark/>
          </w:tcPr>
          <w:p w14:paraId="7B337C59" w14:textId="77777777" w:rsidR="00871D4A" w:rsidRPr="00477480" w:rsidRDefault="00871D4A" w:rsidP="00294E9E">
            <w:pPr>
              <w:contextualSpacing/>
              <w:jc w:val="center"/>
              <w:rPr>
                <w:rFonts w:ascii="Arial" w:eastAsia="Times New Roman" w:hAnsi="Arial" w:cs="Arial"/>
                <w:sz w:val="16"/>
                <w:szCs w:val="16"/>
                <w:lang w:eastAsia="es-CO"/>
              </w:rPr>
            </w:pPr>
            <w:r w:rsidRPr="00477480">
              <w:rPr>
                <w:rFonts w:ascii="Arial" w:eastAsia="Times New Roman" w:hAnsi="Arial" w:cs="Arial"/>
                <w:sz w:val="16"/>
                <w:szCs w:val="16"/>
                <w:lang w:eastAsia="es-CO"/>
              </w:rPr>
              <w:t>6.685.545.600</w:t>
            </w:r>
          </w:p>
        </w:tc>
        <w:tc>
          <w:tcPr>
            <w:tcW w:w="455" w:type="pct"/>
            <w:tcBorders>
              <w:top w:val="single" w:sz="4" w:space="0" w:color="auto"/>
              <w:left w:val="single" w:sz="4" w:space="0" w:color="auto"/>
              <w:bottom w:val="single" w:sz="4" w:space="0" w:color="auto"/>
              <w:right w:val="single" w:sz="4" w:space="0" w:color="auto"/>
            </w:tcBorders>
            <w:vAlign w:val="center"/>
            <w:hideMark/>
          </w:tcPr>
          <w:p w14:paraId="01365F64" w14:textId="77777777" w:rsidR="00871D4A" w:rsidRPr="00477480" w:rsidRDefault="00871D4A" w:rsidP="00294E9E">
            <w:pPr>
              <w:contextualSpacing/>
              <w:jc w:val="center"/>
              <w:rPr>
                <w:rFonts w:ascii="Arial" w:eastAsia="Times New Roman" w:hAnsi="Arial" w:cs="Arial"/>
                <w:sz w:val="16"/>
                <w:szCs w:val="16"/>
                <w:lang w:eastAsia="es-CO"/>
              </w:rPr>
            </w:pPr>
            <w:r w:rsidRPr="00477480">
              <w:rPr>
                <w:rFonts w:ascii="Arial" w:eastAsia="Times New Roman" w:hAnsi="Arial" w:cs="Arial"/>
                <w:sz w:val="16"/>
                <w:szCs w:val="16"/>
                <w:lang w:eastAsia="es-CO"/>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F638F3" w14:textId="77777777" w:rsidR="00871D4A" w:rsidRPr="00477480" w:rsidRDefault="00871D4A" w:rsidP="00294E9E">
            <w:pPr>
              <w:contextualSpacing/>
              <w:jc w:val="center"/>
              <w:rPr>
                <w:rFonts w:ascii="Arial" w:eastAsia="Times New Roman" w:hAnsi="Arial" w:cs="Arial"/>
                <w:sz w:val="16"/>
                <w:szCs w:val="16"/>
                <w:lang w:eastAsia="es-CO"/>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09F38FE8" w14:textId="77777777" w:rsidR="00871D4A" w:rsidRPr="00477480" w:rsidRDefault="00871D4A" w:rsidP="00294E9E">
            <w:pPr>
              <w:contextualSpacing/>
              <w:jc w:val="center"/>
              <w:rPr>
                <w:rFonts w:ascii="Arial" w:eastAsia="Times New Roman" w:hAnsi="Arial" w:cs="Arial"/>
                <w:sz w:val="16"/>
                <w:szCs w:val="16"/>
                <w:lang w:eastAsia="es-CO"/>
              </w:rPr>
            </w:pPr>
            <w:r w:rsidRPr="00477480">
              <w:rPr>
                <w:rFonts w:ascii="Arial" w:eastAsia="Times New Roman" w:hAnsi="Arial" w:cs="Arial"/>
                <w:sz w:val="16"/>
                <w:szCs w:val="16"/>
                <w:lang w:eastAsia="es-CO"/>
              </w:rPr>
              <w:t>6.685.545.600</w:t>
            </w:r>
          </w:p>
        </w:tc>
        <w:tc>
          <w:tcPr>
            <w:tcW w:w="579" w:type="pct"/>
            <w:tcBorders>
              <w:top w:val="single" w:sz="4" w:space="0" w:color="auto"/>
              <w:left w:val="single" w:sz="4" w:space="0" w:color="auto"/>
              <w:bottom w:val="single" w:sz="4" w:space="0" w:color="auto"/>
              <w:right w:val="single" w:sz="4" w:space="0" w:color="auto"/>
            </w:tcBorders>
            <w:noWrap/>
            <w:vAlign w:val="center"/>
            <w:hideMark/>
          </w:tcPr>
          <w:p w14:paraId="5FE47D26" w14:textId="77777777" w:rsidR="00871D4A" w:rsidRPr="00477480" w:rsidRDefault="00871D4A" w:rsidP="00294E9E">
            <w:pPr>
              <w:contextualSpacing/>
              <w:jc w:val="center"/>
              <w:rPr>
                <w:rFonts w:ascii="Arial" w:eastAsia="Times New Roman" w:hAnsi="Arial" w:cs="Arial"/>
                <w:sz w:val="16"/>
                <w:szCs w:val="16"/>
                <w:lang w:eastAsia="es-CO"/>
              </w:rPr>
            </w:pPr>
            <w:r w:rsidRPr="00477480">
              <w:rPr>
                <w:rFonts w:ascii="Arial" w:eastAsia="Times New Roman" w:hAnsi="Arial" w:cs="Arial"/>
                <w:sz w:val="16"/>
                <w:szCs w:val="16"/>
                <w:lang w:eastAsia="es-CO"/>
              </w:rPr>
              <w:t>6.685.545.600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A21666" w14:textId="77777777" w:rsidR="00871D4A" w:rsidRPr="00477480" w:rsidRDefault="00871D4A" w:rsidP="00294E9E">
            <w:pPr>
              <w:contextualSpacing/>
              <w:jc w:val="center"/>
              <w:rPr>
                <w:rFonts w:ascii="Arial" w:eastAsia="Times New Roman" w:hAnsi="Arial" w:cs="Arial"/>
                <w:sz w:val="16"/>
                <w:szCs w:val="16"/>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422550" w14:textId="77777777" w:rsidR="00871D4A" w:rsidRPr="00477480" w:rsidRDefault="00871D4A" w:rsidP="00294E9E">
            <w:pPr>
              <w:contextualSpacing/>
              <w:jc w:val="center"/>
              <w:rPr>
                <w:rFonts w:ascii="Arial" w:eastAsia="Times New Roman" w:hAnsi="Arial" w:cs="Arial"/>
                <w:sz w:val="16"/>
                <w:szCs w:val="16"/>
                <w:lang w:eastAsia="es-CO"/>
              </w:rPr>
            </w:pPr>
          </w:p>
        </w:tc>
        <w:tc>
          <w:tcPr>
            <w:tcW w:w="239" w:type="pct"/>
            <w:tcBorders>
              <w:top w:val="single" w:sz="4" w:space="0" w:color="auto"/>
              <w:left w:val="single" w:sz="4" w:space="0" w:color="auto"/>
              <w:bottom w:val="single" w:sz="4" w:space="0" w:color="auto"/>
              <w:right w:val="single" w:sz="4" w:space="0" w:color="auto"/>
            </w:tcBorders>
            <w:vAlign w:val="center"/>
            <w:hideMark/>
          </w:tcPr>
          <w:p w14:paraId="289E5B3C" w14:textId="77777777" w:rsidR="00871D4A" w:rsidRPr="00477480" w:rsidRDefault="00871D4A" w:rsidP="00294E9E">
            <w:pPr>
              <w:contextualSpacing/>
              <w:jc w:val="center"/>
              <w:rPr>
                <w:rFonts w:ascii="Arial" w:eastAsia="Times New Roman" w:hAnsi="Arial" w:cs="Arial"/>
                <w:sz w:val="16"/>
                <w:szCs w:val="16"/>
                <w:lang w:eastAsia="es-CO"/>
              </w:rPr>
            </w:pPr>
            <w:r w:rsidRPr="00477480">
              <w:rPr>
                <w:rFonts w:ascii="Arial" w:eastAsia="Times New Roman" w:hAnsi="Arial" w:cs="Arial"/>
                <w:sz w:val="16"/>
                <w:szCs w:val="16"/>
                <w:lang w:eastAsia="es-CO"/>
              </w:rPr>
              <w:t>12,53</w:t>
            </w:r>
          </w:p>
        </w:tc>
      </w:tr>
      <w:tr w:rsidR="00871D4A" w:rsidRPr="00477480" w14:paraId="7E7158D8" w14:textId="77777777" w:rsidTr="00F97B3D">
        <w:trPr>
          <w:trHeight w:val="340"/>
          <w:jc w:val="center"/>
        </w:trPr>
        <w:tc>
          <w:tcPr>
            <w:tcW w:w="316" w:type="pct"/>
            <w:tcBorders>
              <w:top w:val="single" w:sz="4" w:space="0" w:color="auto"/>
              <w:left w:val="single" w:sz="4" w:space="0" w:color="auto"/>
              <w:bottom w:val="single" w:sz="4" w:space="0" w:color="auto"/>
              <w:right w:val="single" w:sz="4" w:space="0" w:color="auto"/>
            </w:tcBorders>
            <w:noWrap/>
            <w:vAlign w:val="center"/>
            <w:hideMark/>
          </w:tcPr>
          <w:p w14:paraId="608323E8" w14:textId="77777777" w:rsidR="00871D4A" w:rsidRPr="00477480" w:rsidRDefault="00871D4A" w:rsidP="00294E9E">
            <w:pPr>
              <w:contextualSpacing/>
              <w:jc w:val="center"/>
              <w:rPr>
                <w:rFonts w:ascii="Arial" w:eastAsia="Times New Roman" w:hAnsi="Arial" w:cs="Arial"/>
                <w:b/>
                <w:sz w:val="16"/>
                <w:szCs w:val="16"/>
                <w:lang w:eastAsia="es-CO"/>
              </w:rPr>
            </w:pPr>
            <w:r w:rsidRPr="00477480">
              <w:rPr>
                <w:rFonts w:ascii="Arial" w:eastAsia="Times New Roman" w:hAnsi="Arial" w:cs="Arial"/>
                <w:b/>
                <w:sz w:val="16"/>
                <w:szCs w:val="16"/>
                <w:lang w:eastAsia="es-CO"/>
              </w:rPr>
              <w:t>4</w:t>
            </w:r>
          </w:p>
        </w:tc>
        <w:tc>
          <w:tcPr>
            <w:tcW w:w="428" w:type="pct"/>
            <w:tcBorders>
              <w:top w:val="single" w:sz="4" w:space="0" w:color="auto"/>
              <w:left w:val="single" w:sz="4" w:space="0" w:color="auto"/>
              <w:bottom w:val="single" w:sz="4" w:space="0" w:color="auto"/>
              <w:right w:val="single" w:sz="4" w:space="0" w:color="auto"/>
            </w:tcBorders>
            <w:noWrap/>
            <w:vAlign w:val="center"/>
            <w:hideMark/>
          </w:tcPr>
          <w:p w14:paraId="22055952" w14:textId="77777777" w:rsidR="00871D4A" w:rsidRPr="00477480" w:rsidRDefault="00871D4A" w:rsidP="00294E9E">
            <w:pPr>
              <w:contextualSpacing/>
              <w:jc w:val="center"/>
              <w:rPr>
                <w:rFonts w:ascii="Arial" w:eastAsia="Times New Roman" w:hAnsi="Arial" w:cs="Arial"/>
                <w:sz w:val="16"/>
                <w:szCs w:val="16"/>
                <w:lang w:eastAsia="es-CO"/>
              </w:rPr>
            </w:pPr>
            <w:r w:rsidRPr="00477480">
              <w:rPr>
                <w:rFonts w:ascii="Arial" w:eastAsia="Times New Roman" w:hAnsi="Arial" w:cs="Arial"/>
                <w:sz w:val="16"/>
                <w:szCs w:val="16"/>
                <w:lang w:eastAsia="es-CO"/>
              </w:rPr>
              <w:t>33.826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4050B1" w14:textId="77777777" w:rsidR="00871D4A" w:rsidRPr="00477480" w:rsidRDefault="00871D4A" w:rsidP="00294E9E">
            <w:pPr>
              <w:contextualSpacing/>
              <w:jc w:val="center"/>
              <w:rPr>
                <w:rFonts w:ascii="Arial" w:eastAsia="Times New Roman" w:hAnsi="Arial" w:cs="Arial"/>
                <w:sz w:val="16"/>
                <w:szCs w:val="16"/>
                <w:lang w:eastAsia="es-CO"/>
              </w:rPr>
            </w:pPr>
          </w:p>
        </w:tc>
        <w:tc>
          <w:tcPr>
            <w:tcW w:w="722" w:type="pct"/>
            <w:tcBorders>
              <w:top w:val="single" w:sz="4" w:space="0" w:color="auto"/>
              <w:left w:val="single" w:sz="4" w:space="0" w:color="auto"/>
              <w:bottom w:val="single" w:sz="4" w:space="0" w:color="auto"/>
              <w:right w:val="single" w:sz="4" w:space="0" w:color="auto"/>
            </w:tcBorders>
            <w:noWrap/>
            <w:vAlign w:val="center"/>
            <w:hideMark/>
          </w:tcPr>
          <w:p w14:paraId="38646F17" w14:textId="77777777" w:rsidR="00871D4A" w:rsidRPr="00477480" w:rsidRDefault="00871D4A" w:rsidP="00294E9E">
            <w:pPr>
              <w:contextualSpacing/>
              <w:jc w:val="center"/>
              <w:rPr>
                <w:rFonts w:ascii="Arial" w:eastAsia="Times New Roman" w:hAnsi="Arial" w:cs="Arial"/>
                <w:sz w:val="16"/>
                <w:szCs w:val="16"/>
                <w:lang w:eastAsia="es-CO"/>
              </w:rPr>
            </w:pPr>
            <w:r w:rsidRPr="00477480">
              <w:rPr>
                <w:rFonts w:ascii="Arial" w:eastAsia="Times New Roman" w:hAnsi="Arial" w:cs="Arial"/>
                <w:sz w:val="16"/>
                <w:szCs w:val="16"/>
                <w:lang w:eastAsia="es-CO"/>
              </w:rPr>
              <w:t>8.767.699.200</w:t>
            </w:r>
          </w:p>
        </w:tc>
        <w:tc>
          <w:tcPr>
            <w:tcW w:w="455" w:type="pct"/>
            <w:tcBorders>
              <w:top w:val="single" w:sz="4" w:space="0" w:color="auto"/>
              <w:left w:val="single" w:sz="4" w:space="0" w:color="auto"/>
              <w:bottom w:val="single" w:sz="4" w:space="0" w:color="auto"/>
              <w:right w:val="single" w:sz="4" w:space="0" w:color="auto"/>
            </w:tcBorders>
            <w:vAlign w:val="center"/>
            <w:hideMark/>
          </w:tcPr>
          <w:p w14:paraId="0006A891" w14:textId="77777777" w:rsidR="00871D4A" w:rsidRPr="00477480" w:rsidRDefault="00871D4A" w:rsidP="00294E9E">
            <w:pPr>
              <w:contextualSpacing/>
              <w:jc w:val="center"/>
              <w:rPr>
                <w:rFonts w:ascii="Arial" w:eastAsia="Times New Roman" w:hAnsi="Arial" w:cs="Arial"/>
                <w:sz w:val="16"/>
                <w:szCs w:val="16"/>
                <w:lang w:eastAsia="es-CO"/>
              </w:rPr>
            </w:pPr>
            <w:r w:rsidRPr="00477480">
              <w:rPr>
                <w:rFonts w:ascii="Arial" w:eastAsia="Times New Roman" w:hAnsi="Arial" w:cs="Arial"/>
                <w:sz w:val="16"/>
                <w:szCs w:val="16"/>
                <w:lang w:eastAsia="es-CO"/>
              </w:rPr>
              <w:t>5.503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7D62AC" w14:textId="77777777" w:rsidR="00871D4A" w:rsidRPr="00477480" w:rsidRDefault="00871D4A" w:rsidP="00294E9E">
            <w:pPr>
              <w:contextualSpacing/>
              <w:jc w:val="center"/>
              <w:rPr>
                <w:rFonts w:ascii="Arial" w:eastAsia="Times New Roman" w:hAnsi="Arial" w:cs="Arial"/>
                <w:sz w:val="16"/>
                <w:szCs w:val="16"/>
                <w:lang w:eastAsia="es-CO"/>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573F2977" w14:textId="77777777" w:rsidR="00871D4A" w:rsidRPr="00477480" w:rsidRDefault="00871D4A" w:rsidP="00294E9E">
            <w:pPr>
              <w:contextualSpacing/>
              <w:jc w:val="center"/>
              <w:rPr>
                <w:rFonts w:ascii="Arial" w:eastAsia="Times New Roman" w:hAnsi="Arial" w:cs="Arial"/>
                <w:sz w:val="16"/>
                <w:szCs w:val="16"/>
                <w:lang w:eastAsia="es-CO"/>
              </w:rPr>
            </w:pPr>
            <w:r w:rsidRPr="00477480">
              <w:rPr>
                <w:rFonts w:ascii="Arial" w:eastAsia="Times New Roman" w:hAnsi="Arial" w:cs="Arial"/>
                <w:sz w:val="16"/>
                <w:szCs w:val="16"/>
                <w:lang w:eastAsia="es-CO"/>
              </w:rPr>
              <w:t>10.828.022.400</w:t>
            </w:r>
          </w:p>
        </w:tc>
        <w:tc>
          <w:tcPr>
            <w:tcW w:w="579" w:type="pct"/>
            <w:tcBorders>
              <w:top w:val="single" w:sz="4" w:space="0" w:color="auto"/>
              <w:left w:val="single" w:sz="4" w:space="0" w:color="auto"/>
              <w:bottom w:val="single" w:sz="4" w:space="0" w:color="auto"/>
              <w:right w:val="single" w:sz="4" w:space="0" w:color="auto"/>
            </w:tcBorders>
            <w:noWrap/>
            <w:vAlign w:val="center"/>
            <w:hideMark/>
          </w:tcPr>
          <w:p w14:paraId="2D269E94" w14:textId="77777777" w:rsidR="00871D4A" w:rsidRPr="00477480" w:rsidRDefault="00871D4A" w:rsidP="00294E9E">
            <w:pPr>
              <w:contextualSpacing/>
              <w:jc w:val="center"/>
              <w:rPr>
                <w:rFonts w:ascii="Arial" w:eastAsia="Times New Roman" w:hAnsi="Arial" w:cs="Arial"/>
                <w:sz w:val="16"/>
                <w:szCs w:val="16"/>
                <w:lang w:eastAsia="es-CO"/>
              </w:rPr>
            </w:pPr>
            <w:r w:rsidRPr="00477480">
              <w:rPr>
                <w:rFonts w:ascii="Arial" w:eastAsia="Times New Roman" w:hAnsi="Arial" w:cs="Arial"/>
                <w:sz w:val="16"/>
                <w:szCs w:val="16"/>
                <w:lang w:eastAsia="es-CO"/>
              </w:rPr>
              <w:t>10.828.022.400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9E6E0E" w14:textId="77777777" w:rsidR="00871D4A" w:rsidRPr="00477480" w:rsidRDefault="00871D4A" w:rsidP="00294E9E">
            <w:pPr>
              <w:contextualSpacing/>
              <w:jc w:val="center"/>
              <w:rPr>
                <w:rFonts w:ascii="Arial" w:eastAsia="Times New Roman" w:hAnsi="Arial" w:cs="Arial"/>
                <w:sz w:val="16"/>
                <w:szCs w:val="16"/>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F0E435" w14:textId="77777777" w:rsidR="00871D4A" w:rsidRPr="00477480" w:rsidRDefault="00871D4A" w:rsidP="00294E9E">
            <w:pPr>
              <w:contextualSpacing/>
              <w:jc w:val="center"/>
              <w:rPr>
                <w:rFonts w:ascii="Arial" w:eastAsia="Times New Roman" w:hAnsi="Arial" w:cs="Arial"/>
                <w:sz w:val="16"/>
                <w:szCs w:val="16"/>
                <w:lang w:eastAsia="es-CO"/>
              </w:rPr>
            </w:pPr>
          </w:p>
        </w:tc>
        <w:tc>
          <w:tcPr>
            <w:tcW w:w="239" w:type="pct"/>
            <w:tcBorders>
              <w:top w:val="single" w:sz="4" w:space="0" w:color="auto"/>
              <w:left w:val="single" w:sz="4" w:space="0" w:color="auto"/>
              <w:bottom w:val="single" w:sz="4" w:space="0" w:color="auto"/>
              <w:right w:val="single" w:sz="4" w:space="0" w:color="auto"/>
            </w:tcBorders>
            <w:vAlign w:val="center"/>
            <w:hideMark/>
          </w:tcPr>
          <w:p w14:paraId="116F85EC" w14:textId="77777777" w:rsidR="00871D4A" w:rsidRPr="00477480" w:rsidRDefault="00871D4A" w:rsidP="00294E9E">
            <w:pPr>
              <w:contextualSpacing/>
              <w:jc w:val="center"/>
              <w:rPr>
                <w:rFonts w:ascii="Arial" w:eastAsia="Times New Roman" w:hAnsi="Arial" w:cs="Arial"/>
                <w:sz w:val="16"/>
                <w:szCs w:val="16"/>
                <w:lang w:eastAsia="es-CO"/>
              </w:rPr>
            </w:pPr>
            <w:r w:rsidRPr="00477480">
              <w:rPr>
                <w:rFonts w:ascii="Arial" w:eastAsia="Times New Roman" w:hAnsi="Arial" w:cs="Arial"/>
                <w:sz w:val="16"/>
                <w:szCs w:val="16"/>
                <w:lang w:eastAsia="es-CO"/>
              </w:rPr>
              <w:t>20,29</w:t>
            </w:r>
          </w:p>
        </w:tc>
      </w:tr>
      <w:tr w:rsidR="00871D4A" w:rsidRPr="00477480" w14:paraId="179F2F92" w14:textId="77777777" w:rsidTr="00F97B3D">
        <w:trPr>
          <w:trHeight w:val="340"/>
          <w:jc w:val="center"/>
        </w:trPr>
        <w:tc>
          <w:tcPr>
            <w:tcW w:w="316" w:type="pct"/>
            <w:tcBorders>
              <w:top w:val="single" w:sz="4" w:space="0" w:color="auto"/>
              <w:left w:val="single" w:sz="4" w:space="0" w:color="auto"/>
              <w:bottom w:val="single" w:sz="4" w:space="0" w:color="auto"/>
              <w:right w:val="single" w:sz="4" w:space="0" w:color="auto"/>
            </w:tcBorders>
            <w:noWrap/>
            <w:vAlign w:val="center"/>
            <w:hideMark/>
          </w:tcPr>
          <w:p w14:paraId="5D6A4A75" w14:textId="77777777" w:rsidR="00871D4A" w:rsidRPr="00477480" w:rsidRDefault="00871D4A" w:rsidP="00294E9E">
            <w:pPr>
              <w:contextualSpacing/>
              <w:jc w:val="center"/>
              <w:rPr>
                <w:rFonts w:ascii="Arial" w:eastAsia="Times New Roman" w:hAnsi="Arial" w:cs="Arial"/>
                <w:b/>
                <w:sz w:val="16"/>
                <w:szCs w:val="16"/>
                <w:lang w:eastAsia="es-CO"/>
              </w:rPr>
            </w:pPr>
            <w:r w:rsidRPr="00477480">
              <w:rPr>
                <w:rFonts w:ascii="Arial" w:eastAsia="Times New Roman" w:hAnsi="Arial" w:cs="Arial"/>
                <w:b/>
                <w:sz w:val="16"/>
                <w:szCs w:val="16"/>
                <w:lang w:eastAsia="es-CO"/>
              </w:rPr>
              <w:t>5</w:t>
            </w:r>
          </w:p>
        </w:tc>
        <w:tc>
          <w:tcPr>
            <w:tcW w:w="428" w:type="pct"/>
            <w:tcBorders>
              <w:top w:val="single" w:sz="4" w:space="0" w:color="auto"/>
              <w:left w:val="single" w:sz="4" w:space="0" w:color="auto"/>
              <w:bottom w:val="single" w:sz="4" w:space="0" w:color="auto"/>
              <w:right w:val="single" w:sz="4" w:space="0" w:color="auto"/>
            </w:tcBorders>
            <w:noWrap/>
            <w:vAlign w:val="center"/>
            <w:hideMark/>
          </w:tcPr>
          <w:p w14:paraId="51B74B3C" w14:textId="77777777" w:rsidR="00871D4A" w:rsidRPr="00477480" w:rsidRDefault="00871D4A" w:rsidP="00294E9E">
            <w:pPr>
              <w:contextualSpacing/>
              <w:jc w:val="center"/>
              <w:rPr>
                <w:rFonts w:ascii="Arial" w:eastAsia="Times New Roman" w:hAnsi="Arial" w:cs="Arial"/>
                <w:sz w:val="16"/>
                <w:szCs w:val="16"/>
                <w:lang w:eastAsia="es-CO"/>
              </w:rPr>
            </w:pPr>
            <w:r w:rsidRPr="00477480">
              <w:rPr>
                <w:rFonts w:ascii="Arial" w:eastAsia="Times New Roman" w:hAnsi="Arial" w:cs="Arial"/>
                <w:sz w:val="16"/>
                <w:szCs w:val="16"/>
                <w:lang w:eastAsia="es-CO"/>
              </w:rPr>
              <w:t>35.767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CE29BD" w14:textId="77777777" w:rsidR="00871D4A" w:rsidRPr="00477480" w:rsidRDefault="00871D4A" w:rsidP="00294E9E">
            <w:pPr>
              <w:contextualSpacing/>
              <w:jc w:val="center"/>
              <w:rPr>
                <w:rFonts w:ascii="Arial" w:eastAsia="Times New Roman" w:hAnsi="Arial" w:cs="Arial"/>
                <w:sz w:val="16"/>
                <w:szCs w:val="16"/>
                <w:lang w:eastAsia="es-CO"/>
              </w:rPr>
            </w:pPr>
          </w:p>
        </w:tc>
        <w:tc>
          <w:tcPr>
            <w:tcW w:w="722" w:type="pct"/>
            <w:tcBorders>
              <w:top w:val="single" w:sz="4" w:space="0" w:color="auto"/>
              <w:left w:val="single" w:sz="4" w:space="0" w:color="auto"/>
              <w:bottom w:val="single" w:sz="4" w:space="0" w:color="auto"/>
              <w:right w:val="single" w:sz="4" w:space="0" w:color="auto"/>
            </w:tcBorders>
            <w:noWrap/>
            <w:vAlign w:val="center"/>
            <w:hideMark/>
          </w:tcPr>
          <w:p w14:paraId="23243BE9" w14:textId="77777777" w:rsidR="00871D4A" w:rsidRPr="00477480" w:rsidRDefault="00871D4A" w:rsidP="00294E9E">
            <w:pPr>
              <w:contextualSpacing/>
              <w:jc w:val="center"/>
              <w:rPr>
                <w:rFonts w:ascii="Arial" w:eastAsia="Times New Roman" w:hAnsi="Arial" w:cs="Arial"/>
                <w:sz w:val="16"/>
                <w:szCs w:val="16"/>
                <w:lang w:eastAsia="es-CO"/>
              </w:rPr>
            </w:pPr>
            <w:r w:rsidRPr="00477480">
              <w:rPr>
                <w:rFonts w:ascii="Arial" w:eastAsia="Times New Roman" w:hAnsi="Arial" w:cs="Arial"/>
                <w:sz w:val="16"/>
                <w:szCs w:val="16"/>
                <w:lang w:eastAsia="es-CO"/>
              </w:rPr>
              <w:t>9.270.806.400</w:t>
            </w:r>
          </w:p>
        </w:tc>
        <w:tc>
          <w:tcPr>
            <w:tcW w:w="455" w:type="pct"/>
            <w:tcBorders>
              <w:top w:val="single" w:sz="4" w:space="0" w:color="auto"/>
              <w:left w:val="single" w:sz="4" w:space="0" w:color="auto"/>
              <w:bottom w:val="single" w:sz="4" w:space="0" w:color="auto"/>
              <w:right w:val="single" w:sz="4" w:space="0" w:color="auto"/>
            </w:tcBorders>
            <w:vAlign w:val="center"/>
            <w:hideMark/>
          </w:tcPr>
          <w:p w14:paraId="401B240C" w14:textId="77777777" w:rsidR="00871D4A" w:rsidRPr="00477480" w:rsidRDefault="00871D4A" w:rsidP="00294E9E">
            <w:pPr>
              <w:contextualSpacing/>
              <w:jc w:val="center"/>
              <w:rPr>
                <w:rFonts w:ascii="Arial" w:eastAsia="Times New Roman" w:hAnsi="Arial" w:cs="Arial"/>
                <w:sz w:val="16"/>
                <w:szCs w:val="16"/>
                <w:lang w:eastAsia="es-CO"/>
              </w:rPr>
            </w:pPr>
            <w:r w:rsidRPr="00477480">
              <w:rPr>
                <w:rFonts w:ascii="Arial" w:eastAsia="Times New Roman" w:hAnsi="Arial" w:cs="Arial"/>
                <w:sz w:val="16"/>
                <w:szCs w:val="16"/>
                <w:lang w:eastAsia="es-CO"/>
              </w:rPr>
              <w:t>4.273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42C85C" w14:textId="77777777" w:rsidR="00871D4A" w:rsidRPr="00477480" w:rsidRDefault="00871D4A" w:rsidP="00294E9E">
            <w:pPr>
              <w:contextualSpacing/>
              <w:jc w:val="center"/>
              <w:rPr>
                <w:rFonts w:ascii="Arial" w:eastAsia="Times New Roman" w:hAnsi="Arial" w:cs="Arial"/>
                <w:sz w:val="16"/>
                <w:szCs w:val="16"/>
                <w:lang w:eastAsia="es-CO"/>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590D4FC1" w14:textId="77777777" w:rsidR="00871D4A" w:rsidRPr="00477480" w:rsidRDefault="00871D4A" w:rsidP="00294E9E">
            <w:pPr>
              <w:contextualSpacing/>
              <w:jc w:val="center"/>
              <w:rPr>
                <w:rFonts w:ascii="Arial" w:eastAsia="Times New Roman" w:hAnsi="Arial" w:cs="Arial"/>
                <w:sz w:val="16"/>
                <w:szCs w:val="16"/>
                <w:lang w:eastAsia="es-CO"/>
              </w:rPr>
            </w:pPr>
            <w:r w:rsidRPr="00477480">
              <w:rPr>
                <w:rFonts w:ascii="Arial" w:eastAsia="Times New Roman" w:hAnsi="Arial" w:cs="Arial"/>
                <w:sz w:val="16"/>
                <w:szCs w:val="16"/>
                <w:lang w:eastAsia="es-CO"/>
              </w:rPr>
              <w:t>10.870.617.600</w:t>
            </w:r>
          </w:p>
        </w:tc>
        <w:tc>
          <w:tcPr>
            <w:tcW w:w="579" w:type="pct"/>
            <w:tcBorders>
              <w:top w:val="single" w:sz="4" w:space="0" w:color="auto"/>
              <w:left w:val="single" w:sz="4" w:space="0" w:color="auto"/>
              <w:bottom w:val="single" w:sz="4" w:space="0" w:color="auto"/>
              <w:right w:val="single" w:sz="4" w:space="0" w:color="auto"/>
            </w:tcBorders>
            <w:noWrap/>
            <w:vAlign w:val="center"/>
            <w:hideMark/>
          </w:tcPr>
          <w:p w14:paraId="6EB99353" w14:textId="77777777" w:rsidR="00871D4A" w:rsidRPr="00477480" w:rsidRDefault="00871D4A" w:rsidP="00294E9E">
            <w:pPr>
              <w:contextualSpacing/>
              <w:jc w:val="center"/>
              <w:rPr>
                <w:rFonts w:ascii="Arial" w:eastAsia="Times New Roman" w:hAnsi="Arial" w:cs="Arial"/>
                <w:sz w:val="16"/>
                <w:szCs w:val="16"/>
                <w:lang w:eastAsia="es-CO"/>
              </w:rPr>
            </w:pPr>
            <w:r w:rsidRPr="00477480">
              <w:rPr>
                <w:rFonts w:ascii="Arial" w:eastAsia="Times New Roman" w:hAnsi="Arial" w:cs="Arial"/>
                <w:sz w:val="16"/>
                <w:szCs w:val="16"/>
                <w:lang w:eastAsia="es-CO"/>
              </w:rPr>
              <w:t>10.870.617.600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55CCCA" w14:textId="77777777" w:rsidR="00871D4A" w:rsidRPr="00477480" w:rsidRDefault="00871D4A" w:rsidP="00294E9E">
            <w:pPr>
              <w:contextualSpacing/>
              <w:jc w:val="center"/>
              <w:rPr>
                <w:rFonts w:ascii="Arial" w:eastAsia="Times New Roman" w:hAnsi="Arial" w:cs="Arial"/>
                <w:sz w:val="16"/>
                <w:szCs w:val="16"/>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9E421D" w14:textId="77777777" w:rsidR="00871D4A" w:rsidRPr="00477480" w:rsidRDefault="00871D4A" w:rsidP="00294E9E">
            <w:pPr>
              <w:contextualSpacing/>
              <w:jc w:val="center"/>
              <w:rPr>
                <w:rFonts w:ascii="Arial" w:eastAsia="Times New Roman" w:hAnsi="Arial" w:cs="Arial"/>
                <w:sz w:val="16"/>
                <w:szCs w:val="16"/>
                <w:lang w:eastAsia="es-CO"/>
              </w:rPr>
            </w:pPr>
          </w:p>
        </w:tc>
        <w:tc>
          <w:tcPr>
            <w:tcW w:w="239" w:type="pct"/>
            <w:tcBorders>
              <w:top w:val="single" w:sz="4" w:space="0" w:color="auto"/>
              <w:left w:val="single" w:sz="4" w:space="0" w:color="auto"/>
              <w:bottom w:val="single" w:sz="4" w:space="0" w:color="auto"/>
              <w:right w:val="single" w:sz="4" w:space="0" w:color="auto"/>
            </w:tcBorders>
            <w:vAlign w:val="center"/>
            <w:hideMark/>
          </w:tcPr>
          <w:p w14:paraId="105B3F7C" w14:textId="77777777" w:rsidR="00871D4A" w:rsidRPr="00477480" w:rsidRDefault="00871D4A" w:rsidP="00294E9E">
            <w:pPr>
              <w:contextualSpacing/>
              <w:jc w:val="center"/>
              <w:rPr>
                <w:rFonts w:ascii="Arial" w:eastAsia="Times New Roman" w:hAnsi="Arial" w:cs="Arial"/>
                <w:sz w:val="16"/>
                <w:szCs w:val="16"/>
                <w:lang w:eastAsia="es-CO"/>
              </w:rPr>
            </w:pPr>
            <w:r w:rsidRPr="00477480">
              <w:rPr>
                <w:rFonts w:ascii="Arial" w:eastAsia="Times New Roman" w:hAnsi="Arial" w:cs="Arial"/>
                <w:sz w:val="16"/>
                <w:szCs w:val="16"/>
                <w:lang w:eastAsia="es-CO"/>
              </w:rPr>
              <w:t>20,37</w:t>
            </w:r>
          </w:p>
        </w:tc>
      </w:tr>
      <w:tr w:rsidR="00871D4A" w:rsidRPr="00477480" w14:paraId="7DACEAF6" w14:textId="77777777" w:rsidTr="00F97B3D">
        <w:trPr>
          <w:trHeight w:val="340"/>
          <w:jc w:val="center"/>
        </w:trPr>
        <w:tc>
          <w:tcPr>
            <w:tcW w:w="316" w:type="pct"/>
            <w:tcBorders>
              <w:top w:val="single" w:sz="4" w:space="0" w:color="auto"/>
              <w:left w:val="single" w:sz="4" w:space="0" w:color="auto"/>
              <w:bottom w:val="single" w:sz="4" w:space="0" w:color="auto"/>
              <w:right w:val="single" w:sz="4" w:space="0" w:color="auto"/>
            </w:tcBorders>
            <w:shd w:val="clear" w:color="auto" w:fill="666699"/>
            <w:noWrap/>
            <w:vAlign w:val="center"/>
            <w:hideMark/>
          </w:tcPr>
          <w:p w14:paraId="50F0BE5E" w14:textId="77777777" w:rsidR="00871D4A" w:rsidRPr="00477480" w:rsidRDefault="00871D4A" w:rsidP="00294E9E">
            <w:pPr>
              <w:contextualSpacing/>
              <w:jc w:val="center"/>
              <w:rPr>
                <w:rFonts w:ascii="Arial" w:eastAsia="Times New Roman" w:hAnsi="Arial" w:cs="Arial"/>
                <w:b/>
                <w:color w:val="FFFFFF" w:themeColor="background1"/>
                <w:sz w:val="16"/>
                <w:szCs w:val="16"/>
                <w:lang w:eastAsia="es-CO"/>
              </w:rPr>
            </w:pPr>
            <w:r w:rsidRPr="00477480">
              <w:rPr>
                <w:rFonts w:ascii="Arial" w:eastAsia="Times New Roman" w:hAnsi="Arial" w:cs="Arial"/>
                <w:b/>
                <w:color w:val="FFFFFF" w:themeColor="background1"/>
                <w:sz w:val="16"/>
                <w:szCs w:val="16"/>
                <w:lang w:eastAsia="es-CO"/>
              </w:rPr>
              <w:t>TOTAL</w:t>
            </w:r>
          </w:p>
        </w:tc>
        <w:tc>
          <w:tcPr>
            <w:tcW w:w="428" w:type="pct"/>
            <w:tcBorders>
              <w:top w:val="single" w:sz="4" w:space="0" w:color="auto"/>
              <w:left w:val="single" w:sz="4" w:space="0" w:color="auto"/>
              <w:bottom w:val="single" w:sz="4" w:space="0" w:color="auto"/>
              <w:right w:val="single" w:sz="4" w:space="0" w:color="auto"/>
            </w:tcBorders>
            <w:shd w:val="clear" w:color="auto" w:fill="666699"/>
            <w:noWrap/>
            <w:vAlign w:val="center"/>
            <w:hideMark/>
          </w:tcPr>
          <w:p w14:paraId="3EC3FD2E" w14:textId="77777777" w:rsidR="00871D4A" w:rsidRPr="00477480" w:rsidRDefault="00871D4A" w:rsidP="00294E9E">
            <w:pPr>
              <w:contextualSpacing/>
              <w:jc w:val="center"/>
              <w:rPr>
                <w:rFonts w:ascii="Arial" w:eastAsia="Times New Roman" w:hAnsi="Arial" w:cs="Arial"/>
                <w:b/>
                <w:color w:val="FFFFFF" w:themeColor="background1"/>
                <w:sz w:val="16"/>
                <w:szCs w:val="16"/>
                <w:lang w:eastAsia="es-CO"/>
              </w:rPr>
            </w:pPr>
            <w:r w:rsidRPr="00477480">
              <w:rPr>
                <w:rFonts w:ascii="Arial" w:eastAsia="Times New Roman" w:hAnsi="Arial" w:cs="Arial"/>
                <w:b/>
                <w:color w:val="FFFFFF" w:themeColor="background1"/>
                <w:sz w:val="16"/>
                <w:szCs w:val="16"/>
                <w:lang w:eastAsia="es-CO"/>
              </w:rPr>
              <w:t>166.789</w:t>
            </w:r>
          </w:p>
        </w:tc>
        <w:tc>
          <w:tcPr>
            <w:tcW w:w="691" w:type="pct"/>
            <w:tcBorders>
              <w:top w:val="single" w:sz="4" w:space="0" w:color="auto"/>
              <w:left w:val="single" w:sz="4" w:space="0" w:color="auto"/>
              <w:bottom w:val="single" w:sz="4" w:space="0" w:color="auto"/>
              <w:right w:val="single" w:sz="4" w:space="0" w:color="auto"/>
            </w:tcBorders>
            <w:shd w:val="clear" w:color="auto" w:fill="666699"/>
            <w:noWrap/>
            <w:vAlign w:val="center"/>
            <w:hideMark/>
          </w:tcPr>
          <w:p w14:paraId="7FD4B02A" w14:textId="77777777" w:rsidR="00871D4A" w:rsidRPr="00477480" w:rsidRDefault="00871D4A" w:rsidP="00294E9E">
            <w:pPr>
              <w:contextualSpacing/>
              <w:jc w:val="center"/>
              <w:rPr>
                <w:rFonts w:ascii="Arial" w:eastAsia="Times New Roman" w:hAnsi="Arial" w:cs="Arial"/>
                <w:b/>
                <w:color w:val="FFFFFF" w:themeColor="background1"/>
                <w:sz w:val="16"/>
                <w:szCs w:val="16"/>
                <w:lang w:eastAsia="es-CO"/>
              </w:rPr>
            </w:pPr>
            <w:r w:rsidRPr="00477480">
              <w:rPr>
                <w:rFonts w:ascii="Arial" w:eastAsia="Times New Roman" w:hAnsi="Arial" w:cs="Arial"/>
                <w:b/>
                <w:color w:val="FFFFFF" w:themeColor="background1"/>
                <w:sz w:val="16"/>
                <w:szCs w:val="16"/>
                <w:lang w:eastAsia="es-CO"/>
              </w:rPr>
              <w:t>1.800</w:t>
            </w:r>
          </w:p>
        </w:tc>
        <w:tc>
          <w:tcPr>
            <w:tcW w:w="722" w:type="pct"/>
            <w:tcBorders>
              <w:top w:val="single" w:sz="4" w:space="0" w:color="auto"/>
              <w:left w:val="single" w:sz="4" w:space="0" w:color="auto"/>
              <w:bottom w:val="single" w:sz="4" w:space="0" w:color="auto"/>
              <w:right w:val="single" w:sz="4" w:space="0" w:color="auto"/>
            </w:tcBorders>
            <w:shd w:val="clear" w:color="auto" w:fill="666699"/>
            <w:noWrap/>
            <w:vAlign w:val="center"/>
            <w:hideMark/>
          </w:tcPr>
          <w:p w14:paraId="1D772F06" w14:textId="77777777" w:rsidR="00871D4A" w:rsidRPr="00477480" w:rsidRDefault="00871D4A" w:rsidP="00294E9E">
            <w:pPr>
              <w:contextualSpacing/>
              <w:jc w:val="center"/>
              <w:rPr>
                <w:rFonts w:ascii="Arial" w:eastAsia="Times New Roman" w:hAnsi="Arial" w:cs="Arial"/>
                <w:b/>
                <w:color w:val="FFFFFF" w:themeColor="background1"/>
                <w:sz w:val="16"/>
                <w:szCs w:val="16"/>
                <w:lang w:eastAsia="es-CO"/>
              </w:rPr>
            </w:pPr>
            <w:r w:rsidRPr="00477480">
              <w:rPr>
                <w:rFonts w:ascii="Arial" w:eastAsia="Times New Roman" w:hAnsi="Arial" w:cs="Arial"/>
                <w:b/>
                <w:color w:val="FFFFFF" w:themeColor="background1"/>
                <w:sz w:val="16"/>
                <w:szCs w:val="16"/>
                <w:lang w:eastAsia="es-CO"/>
              </w:rPr>
              <w:t>43.231.708.800</w:t>
            </w:r>
          </w:p>
        </w:tc>
        <w:tc>
          <w:tcPr>
            <w:tcW w:w="455" w:type="pct"/>
            <w:tcBorders>
              <w:top w:val="single" w:sz="4" w:space="0" w:color="auto"/>
              <w:left w:val="single" w:sz="4" w:space="0" w:color="auto"/>
              <w:bottom w:val="single" w:sz="4" w:space="0" w:color="auto"/>
              <w:right w:val="single" w:sz="4" w:space="0" w:color="auto"/>
            </w:tcBorders>
            <w:shd w:val="clear" w:color="auto" w:fill="666699"/>
            <w:vAlign w:val="center"/>
            <w:hideMark/>
          </w:tcPr>
          <w:p w14:paraId="0053C516" w14:textId="77777777" w:rsidR="00871D4A" w:rsidRPr="00477480" w:rsidRDefault="00871D4A" w:rsidP="00294E9E">
            <w:pPr>
              <w:contextualSpacing/>
              <w:jc w:val="center"/>
              <w:rPr>
                <w:rFonts w:ascii="Arial" w:eastAsia="Times New Roman" w:hAnsi="Arial" w:cs="Arial"/>
                <w:b/>
                <w:color w:val="FFFFFF" w:themeColor="background1"/>
                <w:sz w:val="16"/>
                <w:szCs w:val="16"/>
                <w:lang w:eastAsia="es-CO"/>
              </w:rPr>
            </w:pPr>
            <w:r w:rsidRPr="00477480">
              <w:rPr>
                <w:rFonts w:ascii="Arial" w:eastAsia="Times New Roman" w:hAnsi="Arial" w:cs="Arial"/>
                <w:b/>
                <w:color w:val="FFFFFF" w:themeColor="background1"/>
                <w:sz w:val="16"/>
                <w:szCs w:val="16"/>
                <w:lang w:eastAsia="es-CO"/>
              </w:rPr>
              <w:t>27.098</w:t>
            </w:r>
          </w:p>
        </w:tc>
        <w:tc>
          <w:tcPr>
            <w:tcW w:w="336" w:type="pct"/>
            <w:tcBorders>
              <w:top w:val="single" w:sz="4" w:space="0" w:color="auto"/>
              <w:left w:val="single" w:sz="4" w:space="0" w:color="auto"/>
              <w:bottom w:val="single" w:sz="4" w:space="0" w:color="auto"/>
              <w:right w:val="single" w:sz="4" w:space="0" w:color="auto"/>
            </w:tcBorders>
            <w:shd w:val="clear" w:color="auto" w:fill="666699"/>
            <w:vAlign w:val="center"/>
            <w:hideMark/>
          </w:tcPr>
          <w:p w14:paraId="28BC908B" w14:textId="77777777" w:rsidR="00871D4A" w:rsidRPr="00477480" w:rsidRDefault="00871D4A" w:rsidP="00294E9E">
            <w:pPr>
              <w:contextualSpacing/>
              <w:jc w:val="center"/>
              <w:rPr>
                <w:rFonts w:ascii="Arial" w:eastAsia="Times New Roman" w:hAnsi="Arial" w:cs="Arial"/>
                <w:b/>
                <w:color w:val="FFFFFF" w:themeColor="background1"/>
                <w:sz w:val="16"/>
                <w:szCs w:val="16"/>
                <w:lang w:eastAsia="es-CO"/>
              </w:rPr>
            </w:pPr>
            <w:r w:rsidRPr="00477480">
              <w:rPr>
                <w:rFonts w:ascii="Arial" w:eastAsia="Times New Roman" w:hAnsi="Arial" w:cs="Arial"/>
                <w:b/>
                <w:color w:val="FFFFFF" w:themeColor="background1"/>
                <w:sz w:val="16"/>
                <w:szCs w:val="16"/>
                <w:lang w:eastAsia="es-CO"/>
              </w:rPr>
              <w:t>2.600</w:t>
            </w:r>
          </w:p>
        </w:tc>
        <w:tc>
          <w:tcPr>
            <w:tcW w:w="545" w:type="pct"/>
            <w:tcBorders>
              <w:top w:val="single" w:sz="4" w:space="0" w:color="auto"/>
              <w:left w:val="single" w:sz="4" w:space="0" w:color="auto"/>
              <w:bottom w:val="single" w:sz="4" w:space="0" w:color="auto"/>
              <w:right w:val="single" w:sz="4" w:space="0" w:color="auto"/>
            </w:tcBorders>
            <w:shd w:val="clear" w:color="auto" w:fill="666699"/>
            <w:vAlign w:val="center"/>
            <w:hideMark/>
          </w:tcPr>
          <w:p w14:paraId="6501FD23" w14:textId="77777777" w:rsidR="00871D4A" w:rsidRPr="00477480" w:rsidRDefault="00871D4A" w:rsidP="00294E9E">
            <w:pPr>
              <w:contextualSpacing/>
              <w:jc w:val="center"/>
              <w:rPr>
                <w:rFonts w:ascii="Arial" w:eastAsia="Times New Roman" w:hAnsi="Arial" w:cs="Arial"/>
                <w:b/>
                <w:color w:val="FFFFFF" w:themeColor="background1"/>
                <w:sz w:val="16"/>
                <w:szCs w:val="16"/>
                <w:lang w:eastAsia="es-CO"/>
              </w:rPr>
            </w:pPr>
            <w:r w:rsidRPr="00477480">
              <w:rPr>
                <w:rFonts w:ascii="Arial" w:eastAsia="Times New Roman" w:hAnsi="Arial" w:cs="Arial"/>
                <w:b/>
                <w:color w:val="FFFFFF" w:themeColor="background1"/>
                <w:sz w:val="16"/>
                <w:szCs w:val="16"/>
                <w:lang w:eastAsia="es-CO"/>
              </w:rPr>
              <w:t>10.145.491.200</w:t>
            </w:r>
          </w:p>
        </w:tc>
        <w:tc>
          <w:tcPr>
            <w:tcW w:w="579" w:type="pct"/>
            <w:tcBorders>
              <w:top w:val="single" w:sz="4" w:space="0" w:color="auto"/>
              <w:left w:val="single" w:sz="4" w:space="0" w:color="auto"/>
              <w:bottom w:val="single" w:sz="4" w:space="0" w:color="auto"/>
              <w:right w:val="single" w:sz="4" w:space="0" w:color="auto"/>
            </w:tcBorders>
            <w:shd w:val="clear" w:color="auto" w:fill="666699"/>
            <w:noWrap/>
            <w:vAlign w:val="center"/>
            <w:hideMark/>
          </w:tcPr>
          <w:p w14:paraId="18590B5F" w14:textId="77777777" w:rsidR="00871D4A" w:rsidRPr="00477480" w:rsidRDefault="00871D4A" w:rsidP="00294E9E">
            <w:pPr>
              <w:contextualSpacing/>
              <w:jc w:val="center"/>
              <w:rPr>
                <w:rFonts w:ascii="Arial" w:eastAsia="Times New Roman" w:hAnsi="Arial" w:cs="Arial"/>
                <w:b/>
                <w:color w:val="FFFFFF" w:themeColor="background1"/>
                <w:sz w:val="16"/>
                <w:szCs w:val="16"/>
                <w:lang w:eastAsia="es-CO"/>
              </w:rPr>
            </w:pPr>
            <w:r w:rsidRPr="00477480">
              <w:rPr>
                <w:rFonts w:ascii="Arial" w:eastAsia="Times New Roman" w:hAnsi="Arial" w:cs="Arial"/>
                <w:b/>
                <w:color w:val="FFFFFF" w:themeColor="background1"/>
                <w:sz w:val="16"/>
                <w:szCs w:val="16"/>
                <w:lang w:eastAsia="es-CO"/>
              </w:rPr>
              <w:t>53.377.200.000</w:t>
            </w:r>
          </w:p>
        </w:tc>
        <w:tc>
          <w:tcPr>
            <w:tcW w:w="386" w:type="pct"/>
            <w:tcBorders>
              <w:top w:val="single" w:sz="4" w:space="0" w:color="auto"/>
              <w:left w:val="single" w:sz="4" w:space="0" w:color="auto"/>
              <w:bottom w:val="single" w:sz="4" w:space="0" w:color="auto"/>
              <w:right w:val="single" w:sz="4" w:space="0" w:color="auto"/>
            </w:tcBorders>
            <w:shd w:val="clear" w:color="auto" w:fill="666699"/>
            <w:noWrap/>
            <w:vAlign w:val="center"/>
            <w:hideMark/>
          </w:tcPr>
          <w:p w14:paraId="2B160551" w14:textId="77777777" w:rsidR="00871D4A" w:rsidRPr="00477480" w:rsidRDefault="00871D4A" w:rsidP="00294E9E">
            <w:pPr>
              <w:contextualSpacing/>
              <w:jc w:val="center"/>
              <w:rPr>
                <w:rFonts w:ascii="Arial" w:eastAsia="Times New Roman" w:hAnsi="Arial" w:cs="Arial"/>
                <w:b/>
                <w:color w:val="FFFFFF" w:themeColor="background1"/>
                <w:sz w:val="16"/>
                <w:szCs w:val="16"/>
                <w:lang w:eastAsia="es-CO"/>
              </w:rPr>
            </w:pPr>
            <w:r w:rsidRPr="00477480">
              <w:rPr>
                <w:rFonts w:ascii="Arial" w:eastAsia="Times New Roman" w:hAnsi="Arial" w:cs="Arial"/>
                <w:b/>
                <w:color w:val="FFFFFF" w:themeColor="background1"/>
                <w:sz w:val="16"/>
                <w:szCs w:val="16"/>
                <w:lang w:eastAsia="es-CO"/>
              </w:rPr>
              <w:t>144</w:t>
            </w:r>
          </w:p>
        </w:tc>
        <w:tc>
          <w:tcPr>
            <w:tcW w:w="304" w:type="pct"/>
            <w:tcBorders>
              <w:top w:val="single" w:sz="4" w:space="0" w:color="auto"/>
              <w:left w:val="single" w:sz="4" w:space="0" w:color="auto"/>
              <w:bottom w:val="single" w:sz="4" w:space="0" w:color="auto"/>
              <w:right w:val="single" w:sz="4" w:space="0" w:color="auto"/>
            </w:tcBorders>
            <w:shd w:val="clear" w:color="auto" w:fill="666699"/>
            <w:vAlign w:val="center"/>
            <w:hideMark/>
          </w:tcPr>
          <w:p w14:paraId="06D6CB0C" w14:textId="77777777" w:rsidR="00871D4A" w:rsidRPr="00477480" w:rsidRDefault="00871D4A" w:rsidP="00294E9E">
            <w:pPr>
              <w:contextualSpacing/>
              <w:jc w:val="center"/>
              <w:rPr>
                <w:rFonts w:ascii="Arial" w:eastAsia="Times New Roman" w:hAnsi="Arial" w:cs="Arial"/>
                <w:b/>
                <w:color w:val="FFFFFF" w:themeColor="background1"/>
                <w:sz w:val="16"/>
                <w:szCs w:val="16"/>
                <w:lang w:eastAsia="es-CO"/>
              </w:rPr>
            </w:pPr>
            <w:r w:rsidRPr="00477480">
              <w:rPr>
                <w:rFonts w:ascii="Arial" w:eastAsia="Times New Roman" w:hAnsi="Arial" w:cs="Arial"/>
                <w:b/>
                <w:color w:val="FFFFFF" w:themeColor="background1"/>
                <w:sz w:val="16"/>
                <w:szCs w:val="16"/>
                <w:lang w:eastAsia="es-CO"/>
              </w:rPr>
              <w:t>4.400</w:t>
            </w:r>
          </w:p>
        </w:tc>
        <w:tc>
          <w:tcPr>
            <w:tcW w:w="239" w:type="pct"/>
            <w:tcBorders>
              <w:top w:val="single" w:sz="4" w:space="0" w:color="auto"/>
              <w:left w:val="single" w:sz="4" w:space="0" w:color="auto"/>
              <w:bottom w:val="single" w:sz="4" w:space="0" w:color="auto"/>
              <w:right w:val="single" w:sz="4" w:space="0" w:color="auto"/>
            </w:tcBorders>
            <w:shd w:val="clear" w:color="auto" w:fill="666699"/>
            <w:vAlign w:val="center"/>
            <w:hideMark/>
          </w:tcPr>
          <w:p w14:paraId="79383DEF" w14:textId="77777777" w:rsidR="00871D4A" w:rsidRPr="00477480" w:rsidRDefault="00871D4A" w:rsidP="00294E9E">
            <w:pPr>
              <w:contextualSpacing/>
              <w:jc w:val="center"/>
              <w:rPr>
                <w:rFonts w:ascii="Arial" w:eastAsia="Times New Roman" w:hAnsi="Arial" w:cs="Arial"/>
                <w:b/>
                <w:color w:val="FFFFFF" w:themeColor="background1"/>
                <w:sz w:val="16"/>
                <w:szCs w:val="16"/>
                <w:lang w:eastAsia="es-CO"/>
              </w:rPr>
            </w:pPr>
            <w:r w:rsidRPr="00477480">
              <w:rPr>
                <w:rFonts w:ascii="Arial" w:eastAsia="Times New Roman" w:hAnsi="Arial" w:cs="Arial"/>
                <w:b/>
                <w:color w:val="FFFFFF" w:themeColor="background1"/>
                <w:sz w:val="16"/>
                <w:szCs w:val="16"/>
                <w:lang w:eastAsia="es-CO"/>
              </w:rPr>
              <w:t>100%</w:t>
            </w:r>
          </w:p>
        </w:tc>
      </w:tr>
    </w:tbl>
    <w:p w14:paraId="6DBEEA5B" w14:textId="77777777" w:rsidR="00871D4A" w:rsidRPr="00477480" w:rsidRDefault="00F97B3D" w:rsidP="00294E9E">
      <w:pPr>
        <w:contextualSpacing/>
        <w:jc w:val="center"/>
        <w:rPr>
          <w:rFonts w:ascii="Arial" w:eastAsia="Times New Roman" w:hAnsi="Arial" w:cs="Arial"/>
          <w:sz w:val="16"/>
          <w:szCs w:val="16"/>
          <w:lang w:eastAsia="es-CO"/>
        </w:rPr>
      </w:pPr>
      <w:r w:rsidRPr="00477480">
        <w:rPr>
          <w:rFonts w:ascii="Arial" w:hAnsi="Arial" w:cs="Arial"/>
          <w:bCs/>
          <w:sz w:val="16"/>
          <w:szCs w:val="16"/>
        </w:rPr>
        <w:t>Fuente:</w:t>
      </w:r>
      <w:r w:rsidRPr="00477480">
        <w:rPr>
          <w:rFonts w:ascii="Arial" w:hAnsi="Arial" w:cs="Arial"/>
          <w:b/>
          <w:sz w:val="16"/>
          <w:szCs w:val="16"/>
        </w:rPr>
        <w:t xml:space="preserve"> </w:t>
      </w:r>
      <w:r w:rsidRPr="00477480">
        <w:rPr>
          <w:rFonts w:ascii="Arial" w:hAnsi="Arial" w:cs="Arial"/>
          <w:sz w:val="16"/>
          <w:szCs w:val="16"/>
        </w:rPr>
        <w:t>Elaboración DAF con información consultada en el SECOP I</w:t>
      </w:r>
      <w:r w:rsidR="00871D4A" w:rsidRPr="00477480">
        <w:rPr>
          <w:rFonts w:ascii="Arial" w:hAnsi="Arial" w:cs="Arial"/>
          <w:sz w:val="16"/>
          <w:szCs w:val="16"/>
        </w:rPr>
        <w:t>.</w:t>
      </w:r>
    </w:p>
    <w:p w14:paraId="5031A32A" w14:textId="77777777" w:rsidR="00871D4A" w:rsidRPr="00477480" w:rsidRDefault="00871D4A" w:rsidP="00294E9E">
      <w:pPr>
        <w:pStyle w:val="Sinespaciado"/>
        <w:contextualSpacing/>
        <w:jc w:val="both"/>
        <w:rPr>
          <w:rFonts w:ascii="Arial" w:hAnsi="Arial" w:cs="Arial"/>
        </w:rPr>
      </w:pPr>
    </w:p>
    <w:p w14:paraId="1B4D50B6" w14:textId="77777777" w:rsidR="00871D4A" w:rsidRDefault="00871D4A" w:rsidP="00294E9E">
      <w:pPr>
        <w:pStyle w:val="Sinespaciado"/>
        <w:contextualSpacing/>
        <w:jc w:val="both"/>
        <w:rPr>
          <w:rFonts w:ascii="Arial" w:hAnsi="Arial" w:cs="Arial"/>
        </w:rPr>
      </w:pPr>
      <w:r w:rsidRPr="00477480">
        <w:rPr>
          <w:rFonts w:ascii="Arial" w:hAnsi="Arial" w:cs="Arial"/>
        </w:rPr>
        <w:t xml:space="preserve">La adjudicación del presente proceso </w:t>
      </w:r>
      <w:r w:rsidR="00F6312D" w:rsidRPr="00477480">
        <w:rPr>
          <w:rFonts w:ascii="Arial" w:hAnsi="Arial" w:cs="Arial"/>
        </w:rPr>
        <w:t>licitatorio</w:t>
      </w:r>
      <w:r w:rsidRPr="00477480">
        <w:rPr>
          <w:rFonts w:ascii="Arial" w:hAnsi="Arial" w:cs="Arial"/>
        </w:rPr>
        <w:t xml:space="preserve"> se </w:t>
      </w:r>
      <w:r w:rsidR="001A6777">
        <w:rPr>
          <w:rFonts w:ascii="Arial" w:hAnsi="Arial" w:cs="Arial"/>
        </w:rPr>
        <w:t>efectuó</w:t>
      </w:r>
      <w:r w:rsidR="001A6777" w:rsidRPr="00477480">
        <w:rPr>
          <w:rFonts w:ascii="Arial" w:hAnsi="Arial" w:cs="Arial"/>
        </w:rPr>
        <w:t xml:space="preserve"> </w:t>
      </w:r>
      <w:r w:rsidRPr="00477480">
        <w:rPr>
          <w:rFonts w:ascii="Arial" w:hAnsi="Arial" w:cs="Arial"/>
        </w:rPr>
        <w:t xml:space="preserve">de la siguiente manera: </w:t>
      </w:r>
    </w:p>
    <w:p w14:paraId="001E106A" w14:textId="77777777" w:rsidR="001A6777" w:rsidRPr="00477480" w:rsidRDefault="001A6777" w:rsidP="00294E9E">
      <w:pPr>
        <w:pStyle w:val="Sinespaciado"/>
        <w:contextualSpacing/>
        <w:jc w:val="both"/>
        <w:rPr>
          <w:rFonts w:ascii="Arial" w:hAnsi="Arial" w:cs="Arial"/>
        </w:rPr>
      </w:pPr>
    </w:p>
    <w:p w14:paraId="1C687220" w14:textId="77777777" w:rsidR="00871D4A" w:rsidRPr="00477480" w:rsidRDefault="00871D4A" w:rsidP="00294E9E">
      <w:pPr>
        <w:pStyle w:val="Sinespaciado"/>
        <w:numPr>
          <w:ilvl w:val="0"/>
          <w:numId w:val="35"/>
        </w:numPr>
        <w:contextualSpacing/>
        <w:jc w:val="both"/>
        <w:rPr>
          <w:rFonts w:ascii="Arial" w:hAnsi="Arial" w:cs="Arial"/>
        </w:rPr>
      </w:pPr>
      <w:r w:rsidRPr="00477480">
        <w:rPr>
          <w:rFonts w:ascii="Arial" w:hAnsi="Arial" w:cs="Arial"/>
        </w:rPr>
        <w:t xml:space="preserve">Grupo 1: Fundación </w:t>
      </w:r>
      <w:r w:rsidR="007F49FA" w:rsidRPr="00477480">
        <w:rPr>
          <w:rFonts w:ascii="Arial" w:hAnsi="Arial" w:cs="Arial"/>
        </w:rPr>
        <w:t>Pro</w:t>
      </w:r>
      <w:r w:rsidR="007F49FA">
        <w:rPr>
          <w:rFonts w:ascii="Arial" w:hAnsi="Arial" w:cs="Arial"/>
        </w:rPr>
        <w:t>-Desarrollo</w:t>
      </w:r>
      <w:r w:rsidRPr="00477480">
        <w:rPr>
          <w:rFonts w:ascii="Arial" w:hAnsi="Arial" w:cs="Arial"/>
        </w:rPr>
        <w:t xml:space="preserve"> </w:t>
      </w:r>
      <w:r w:rsidR="00661960">
        <w:rPr>
          <w:rFonts w:ascii="Arial" w:hAnsi="Arial" w:cs="Arial"/>
        </w:rPr>
        <w:t>C</w:t>
      </w:r>
      <w:r w:rsidRPr="00477480">
        <w:rPr>
          <w:rFonts w:ascii="Arial" w:hAnsi="Arial" w:cs="Arial"/>
        </w:rPr>
        <w:t xml:space="preserve">omunitario </w:t>
      </w:r>
      <w:r w:rsidR="00661960">
        <w:rPr>
          <w:rFonts w:ascii="Arial" w:hAnsi="Arial" w:cs="Arial"/>
        </w:rPr>
        <w:t>A</w:t>
      </w:r>
      <w:r w:rsidRPr="00477480">
        <w:rPr>
          <w:rFonts w:ascii="Arial" w:hAnsi="Arial" w:cs="Arial"/>
        </w:rPr>
        <w:t>cción por Colombia</w:t>
      </w:r>
      <w:r w:rsidR="00661960">
        <w:rPr>
          <w:rFonts w:ascii="Arial" w:hAnsi="Arial" w:cs="Arial"/>
        </w:rPr>
        <w:t>,</w:t>
      </w:r>
      <w:r w:rsidRPr="00477480">
        <w:rPr>
          <w:rFonts w:ascii="Arial" w:hAnsi="Arial" w:cs="Arial"/>
        </w:rPr>
        <w:t xml:space="preserve"> entidad sin ánimo de lucro con </w:t>
      </w:r>
      <w:r w:rsidR="00661960" w:rsidRPr="00477480">
        <w:rPr>
          <w:rFonts w:ascii="Arial" w:hAnsi="Arial" w:cs="Arial"/>
        </w:rPr>
        <w:t xml:space="preserve">NIT </w:t>
      </w:r>
      <w:r w:rsidRPr="00477480">
        <w:rPr>
          <w:rFonts w:ascii="Arial" w:hAnsi="Arial" w:cs="Arial"/>
        </w:rPr>
        <w:t xml:space="preserve">900.034.686-3 representada legalmente por Alex Mauricio Tirado Lamos identificado con </w:t>
      </w:r>
      <w:r w:rsidR="00661960">
        <w:rPr>
          <w:rFonts w:ascii="Arial" w:hAnsi="Arial" w:cs="Arial"/>
        </w:rPr>
        <w:t>cédula de ciudadanía</w:t>
      </w:r>
      <w:r w:rsidR="00661960" w:rsidRPr="00477480">
        <w:rPr>
          <w:rFonts w:ascii="Arial" w:hAnsi="Arial" w:cs="Arial"/>
        </w:rPr>
        <w:t xml:space="preserve"> </w:t>
      </w:r>
      <w:r w:rsidRPr="00477480">
        <w:rPr>
          <w:rFonts w:ascii="Arial" w:hAnsi="Arial" w:cs="Arial"/>
        </w:rPr>
        <w:t>14.465.563 de Cali, por un valor de $13.021.481.088.</w:t>
      </w:r>
    </w:p>
    <w:p w14:paraId="6DEEF144" w14:textId="77777777" w:rsidR="00871D4A" w:rsidRPr="00477480" w:rsidRDefault="00871D4A" w:rsidP="00294E9E">
      <w:pPr>
        <w:pStyle w:val="Sinespaciado"/>
        <w:numPr>
          <w:ilvl w:val="0"/>
          <w:numId w:val="35"/>
        </w:numPr>
        <w:contextualSpacing/>
        <w:jc w:val="both"/>
        <w:rPr>
          <w:rFonts w:ascii="Arial" w:hAnsi="Arial" w:cs="Arial"/>
        </w:rPr>
      </w:pPr>
      <w:r w:rsidRPr="00477480">
        <w:rPr>
          <w:rFonts w:ascii="Arial" w:hAnsi="Arial" w:cs="Arial"/>
        </w:rPr>
        <w:t xml:space="preserve">Grupo 2: Consorcio </w:t>
      </w:r>
      <w:r w:rsidR="00661960">
        <w:rPr>
          <w:rFonts w:ascii="Arial" w:hAnsi="Arial" w:cs="Arial"/>
        </w:rPr>
        <w:t>S</w:t>
      </w:r>
      <w:r w:rsidRPr="00477480">
        <w:rPr>
          <w:rFonts w:ascii="Arial" w:hAnsi="Arial" w:cs="Arial"/>
        </w:rPr>
        <w:t xml:space="preserve">in </w:t>
      </w:r>
      <w:r w:rsidR="00661960">
        <w:rPr>
          <w:rFonts w:ascii="Arial" w:hAnsi="Arial" w:cs="Arial"/>
        </w:rPr>
        <w:t>F</w:t>
      </w:r>
      <w:r w:rsidRPr="00477480">
        <w:rPr>
          <w:rFonts w:ascii="Arial" w:hAnsi="Arial" w:cs="Arial"/>
        </w:rPr>
        <w:t xml:space="preserve">ronteras, conformado por la Fundación para el </w:t>
      </w:r>
      <w:r w:rsidR="00661960">
        <w:rPr>
          <w:rFonts w:ascii="Arial" w:hAnsi="Arial" w:cs="Arial"/>
        </w:rPr>
        <w:t>D</w:t>
      </w:r>
      <w:r w:rsidRPr="00477480">
        <w:rPr>
          <w:rFonts w:ascii="Arial" w:hAnsi="Arial" w:cs="Arial"/>
        </w:rPr>
        <w:t xml:space="preserve">esarrollo y la </w:t>
      </w:r>
      <w:r w:rsidR="00661960">
        <w:rPr>
          <w:rFonts w:ascii="Arial" w:hAnsi="Arial" w:cs="Arial"/>
        </w:rPr>
        <w:t>G</w:t>
      </w:r>
      <w:r w:rsidRPr="00477480">
        <w:rPr>
          <w:rFonts w:ascii="Arial" w:hAnsi="Arial" w:cs="Arial"/>
        </w:rPr>
        <w:t xml:space="preserve">estión </w:t>
      </w:r>
      <w:r w:rsidR="00661960">
        <w:rPr>
          <w:rFonts w:ascii="Arial" w:hAnsi="Arial" w:cs="Arial"/>
        </w:rPr>
        <w:t>S</w:t>
      </w:r>
      <w:r w:rsidRPr="00477480">
        <w:rPr>
          <w:rFonts w:ascii="Arial" w:hAnsi="Arial" w:cs="Arial"/>
        </w:rPr>
        <w:t xml:space="preserve">ocial y </w:t>
      </w:r>
      <w:r w:rsidR="00661960">
        <w:rPr>
          <w:rFonts w:ascii="Arial" w:hAnsi="Arial" w:cs="Arial"/>
        </w:rPr>
        <w:t>A</w:t>
      </w:r>
      <w:r w:rsidRPr="00477480">
        <w:rPr>
          <w:rFonts w:ascii="Arial" w:hAnsi="Arial" w:cs="Arial"/>
        </w:rPr>
        <w:t xml:space="preserve">mbiental </w:t>
      </w:r>
      <w:r w:rsidR="00661960" w:rsidRPr="00477480">
        <w:rPr>
          <w:rFonts w:ascii="Arial" w:hAnsi="Arial" w:cs="Arial"/>
        </w:rPr>
        <w:t xml:space="preserve">MARAMA </w:t>
      </w:r>
      <w:r w:rsidRPr="00477480">
        <w:rPr>
          <w:rFonts w:ascii="Arial" w:hAnsi="Arial" w:cs="Arial"/>
        </w:rPr>
        <w:t xml:space="preserve">con </w:t>
      </w:r>
      <w:r w:rsidR="00661960" w:rsidRPr="00477480">
        <w:rPr>
          <w:rFonts w:ascii="Arial" w:hAnsi="Arial" w:cs="Arial"/>
        </w:rPr>
        <w:t xml:space="preserve">NIT </w:t>
      </w:r>
      <w:r w:rsidRPr="00477480">
        <w:rPr>
          <w:rFonts w:ascii="Arial" w:hAnsi="Arial" w:cs="Arial"/>
        </w:rPr>
        <w:t>900202440-1 con una participación del 45</w:t>
      </w:r>
      <w:r w:rsidR="00661960">
        <w:rPr>
          <w:rFonts w:ascii="Arial" w:hAnsi="Arial" w:cs="Arial"/>
        </w:rPr>
        <w:t xml:space="preserve"> </w:t>
      </w:r>
      <w:r w:rsidRPr="00477480">
        <w:rPr>
          <w:rFonts w:ascii="Arial" w:hAnsi="Arial" w:cs="Arial"/>
        </w:rPr>
        <w:t xml:space="preserve">%, Corporación Ciudad </w:t>
      </w:r>
      <w:r w:rsidR="00661960">
        <w:rPr>
          <w:rFonts w:ascii="Arial" w:hAnsi="Arial" w:cs="Arial"/>
        </w:rPr>
        <w:t>S</w:t>
      </w:r>
      <w:r w:rsidRPr="00477480">
        <w:rPr>
          <w:rFonts w:ascii="Arial" w:hAnsi="Arial" w:cs="Arial"/>
        </w:rPr>
        <w:t xml:space="preserve">in Fronteras con </w:t>
      </w:r>
      <w:r w:rsidR="00661960" w:rsidRPr="00477480">
        <w:rPr>
          <w:rFonts w:ascii="Arial" w:hAnsi="Arial" w:cs="Arial"/>
        </w:rPr>
        <w:t xml:space="preserve">NIT </w:t>
      </w:r>
      <w:r w:rsidRPr="00477480">
        <w:rPr>
          <w:rFonts w:ascii="Arial" w:hAnsi="Arial" w:cs="Arial"/>
        </w:rPr>
        <w:t>9003000578-7 con una participación del 55</w:t>
      </w:r>
      <w:r w:rsidR="00661960">
        <w:rPr>
          <w:rFonts w:ascii="Arial" w:hAnsi="Arial" w:cs="Arial"/>
        </w:rPr>
        <w:t xml:space="preserve"> %</w:t>
      </w:r>
      <w:r w:rsidRPr="00477480">
        <w:rPr>
          <w:rFonts w:ascii="Arial" w:hAnsi="Arial" w:cs="Arial"/>
        </w:rPr>
        <w:t xml:space="preserve">, teniendo la representación legal a nombre de Guillermo Gómez Trujillo con </w:t>
      </w:r>
      <w:r w:rsidR="00661960">
        <w:rPr>
          <w:rFonts w:ascii="Arial" w:hAnsi="Arial" w:cs="Arial"/>
        </w:rPr>
        <w:t>cédula de ciudadanía</w:t>
      </w:r>
      <w:r w:rsidR="00661960" w:rsidRPr="00477480">
        <w:rPr>
          <w:rFonts w:ascii="Arial" w:hAnsi="Arial" w:cs="Arial"/>
        </w:rPr>
        <w:t xml:space="preserve"> </w:t>
      </w:r>
      <w:r w:rsidRPr="00477480">
        <w:rPr>
          <w:rFonts w:ascii="Arial" w:hAnsi="Arial" w:cs="Arial"/>
        </w:rPr>
        <w:t>16.776.085 de Cali por valor de $11.471.673.024.</w:t>
      </w:r>
    </w:p>
    <w:p w14:paraId="02AABC69" w14:textId="77777777" w:rsidR="00871D4A" w:rsidRPr="00477480" w:rsidRDefault="00871D4A" w:rsidP="00294E9E">
      <w:pPr>
        <w:pStyle w:val="Sinespaciado"/>
        <w:numPr>
          <w:ilvl w:val="0"/>
          <w:numId w:val="35"/>
        </w:numPr>
        <w:contextualSpacing/>
        <w:jc w:val="both"/>
        <w:rPr>
          <w:rFonts w:ascii="Arial" w:hAnsi="Arial" w:cs="Arial"/>
        </w:rPr>
      </w:pPr>
      <w:r w:rsidRPr="00477480">
        <w:rPr>
          <w:rFonts w:ascii="Arial" w:hAnsi="Arial" w:cs="Arial"/>
        </w:rPr>
        <w:t xml:space="preserve">Grupo 3: Fundación </w:t>
      </w:r>
      <w:r w:rsidR="00C84751" w:rsidRPr="00477480">
        <w:rPr>
          <w:rFonts w:ascii="Arial" w:hAnsi="Arial" w:cs="Arial"/>
        </w:rPr>
        <w:t>Pro</w:t>
      </w:r>
      <w:r w:rsidR="00C84751">
        <w:rPr>
          <w:rFonts w:ascii="Arial" w:hAnsi="Arial" w:cs="Arial"/>
        </w:rPr>
        <w:t>-Desarrollo</w:t>
      </w:r>
      <w:r w:rsidRPr="00477480">
        <w:rPr>
          <w:rFonts w:ascii="Arial" w:hAnsi="Arial" w:cs="Arial"/>
        </w:rPr>
        <w:t xml:space="preserve"> </w:t>
      </w:r>
      <w:r w:rsidR="00661960">
        <w:rPr>
          <w:rFonts w:ascii="Arial" w:hAnsi="Arial" w:cs="Arial"/>
        </w:rPr>
        <w:t>C</w:t>
      </w:r>
      <w:r w:rsidRPr="00477480">
        <w:rPr>
          <w:rFonts w:ascii="Arial" w:hAnsi="Arial" w:cs="Arial"/>
        </w:rPr>
        <w:t xml:space="preserve">omunitario </w:t>
      </w:r>
      <w:r w:rsidR="00661960">
        <w:rPr>
          <w:rFonts w:ascii="Arial" w:hAnsi="Arial" w:cs="Arial"/>
        </w:rPr>
        <w:t>A</w:t>
      </w:r>
      <w:r w:rsidRPr="00477480">
        <w:rPr>
          <w:rFonts w:ascii="Arial" w:hAnsi="Arial" w:cs="Arial"/>
        </w:rPr>
        <w:t>cción por Colombia</w:t>
      </w:r>
      <w:r w:rsidR="00661960">
        <w:rPr>
          <w:rFonts w:ascii="Arial" w:hAnsi="Arial" w:cs="Arial"/>
        </w:rPr>
        <w:t>,</w:t>
      </w:r>
      <w:r w:rsidRPr="00477480">
        <w:rPr>
          <w:rFonts w:ascii="Arial" w:hAnsi="Arial" w:cs="Arial"/>
        </w:rPr>
        <w:t xml:space="preserve"> entidad sin ánimo de lucro con </w:t>
      </w:r>
      <w:r w:rsidR="00661960" w:rsidRPr="00477480">
        <w:rPr>
          <w:rFonts w:ascii="Arial" w:hAnsi="Arial" w:cs="Arial"/>
        </w:rPr>
        <w:t xml:space="preserve">NIT </w:t>
      </w:r>
      <w:r w:rsidRPr="00477480">
        <w:rPr>
          <w:rFonts w:ascii="Arial" w:hAnsi="Arial" w:cs="Arial"/>
        </w:rPr>
        <w:t xml:space="preserve">900.034.686-3 representada legalmente por Alex Mauricio Tirado Lamos identificado con </w:t>
      </w:r>
      <w:r w:rsidR="00661960">
        <w:rPr>
          <w:rFonts w:ascii="Arial" w:hAnsi="Arial" w:cs="Arial"/>
        </w:rPr>
        <w:t>cédula de ciudadanía</w:t>
      </w:r>
      <w:r w:rsidR="00661960" w:rsidRPr="00477480">
        <w:rPr>
          <w:rFonts w:ascii="Arial" w:hAnsi="Arial" w:cs="Arial"/>
        </w:rPr>
        <w:t xml:space="preserve"> </w:t>
      </w:r>
      <w:r w:rsidRPr="00477480">
        <w:rPr>
          <w:rFonts w:ascii="Arial" w:hAnsi="Arial" w:cs="Arial"/>
        </w:rPr>
        <w:t>14.465.563 de Cali, por un valor de $6.644.095.217.28.</w:t>
      </w:r>
    </w:p>
    <w:p w14:paraId="6B0AC19D" w14:textId="77777777" w:rsidR="00871D4A" w:rsidRPr="00477480" w:rsidRDefault="00871D4A" w:rsidP="00294E9E">
      <w:pPr>
        <w:pStyle w:val="Sinespaciado"/>
        <w:numPr>
          <w:ilvl w:val="0"/>
          <w:numId w:val="35"/>
        </w:numPr>
        <w:contextualSpacing/>
        <w:jc w:val="both"/>
        <w:rPr>
          <w:rFonts w:ascii="Arial" w:hAnsi="Arial" w:cs="Arial"/>
        </w:rPr>
      </w:pPr>
      <w:r w:rsidRPr="00477480">
        <w:rPr>
          <w:rFonts w:ascii="Arial" w:hAnsi="Arial" w:cs="Arial"/>
        </w:rPr>
        <w:t xml:space="preserve">Grupo 4: Consorcio Valle Solidario, conformado por Corporación Hacia un Valle Solidario </w:t>
      </w:r>
      <w:r w:rsidR="00661960" w:rsidRPr="00477480">
        <w:rPr>
          <w:rFonts w:ascii="Arial" w:hAnsi="Arial" w:cs="Arial"/>
        </w:rPr>
        <w:t xml:space="preserve">NIT </w:t>
      </w:r>
      <w:r w:rsidRPr="00477480">
        <w:rPr>
          <w:rFonts w:ascii="Arial" w:hAnsi="Arial" w:cs="Arial"/>
        </w:rPr>
        <w:t>805.029.170-0 con una participación del 60</w:t>
      </w:r>
      <w:r w:rsidR="00661960">
        <w:rPr>
          <w:rFonts w:ascii="Arial" w:hAnsi="Arial" w:cs="Arial"/>
        </w:rPr>
        <w:t xml:space="preserve"> </w:t>
      </w:r>
      <w:r w:rsidRPr="00477480">
        <w:rPr>
          <w:rFonts w:ascii="Arial" w:hAnsi="Arial" w:cs="Arial"/>
        </w:rPr>
        <w:t xml:space="preserve">%, Fundación Niñez, Mujer y Familia con </w:t>
      </w:r>
      <w:r w:rsidR="00661960" w:rsidRPr="00477480">
        <w:rPr>
          <w:rFonts w:ascii="Arial" w:hAnsi="Arial" w:cs="Arial"/>
        </w:rPr>
        <w:t xml:space="preserve">NIT </w:t>
      </w:r>
      <w:r w:rsidRPr="00477480">
        <w:rPr>
          <w:rFonts w:ascii="Arial" w:hAnsi="Arial" w:cs="Arial"/>
        </w:rPr>
        <w:t>824.002.285-0 con una participación del 10</w:t>
      </w:r>
      <w:r w:rsidR="00661960">
        <w:rPr>
          <w:rFonts w:ascii="Arial" w:hAnsi="Arial" w:cs="Arial"/>
        </w:rPr>
        <w:t xml:space="preserve"> </w:t>
      </w:r>
      <w:r w:rsidRPr="00477480">
        <w:rPr>
          <w:rFonts w:ascii="Arial" w:hAnsi="Arial" w:cs="Arial"/>
        </w:rPr>
        <w:t xml:space="preserve">%, Fundación </w:t>
      </w:r>
      <w:r w:rsidR="00661960">
        <w:rPr>
          <w:rFonts w:ascii="Arial" w:hAnsi="Arial" w:cs="Arial"/>
        </w:rPr>
        <w:t>S</w:t>
      </w:r>
      <w:r w:rsidRPr="00477480">
        <w:rPr>
          <w:rFonts w:ascii="Arial" w:hAnsi="Arial" w:cs="Arial"/>
        </w:rPr>
        <w:t xml:space="preserve">ocial de </w:t>
      </w:r>
      <w:r w:rsidR="00661960">
        <w:rPr>
          <w:rFonts w:ascii="Arial" w:hAnsi="Arial" w:cs="Arial"/>
        </w:rPr>
        <w:t>A</w:t>
      </w:r>
      <w:r w:rsidRPr="00477480">
        <w:rPr>
          <w:rFonts w:ascii="Arial" w:hAnsi="Arial" w:cs="Arial"/>
        </w:rPr>
        <w:t xml:space="preserve">poyo </w:t>
      </w:r>
      <w:r w:rsidR="00661960">
        <w:rPr>
          <w:rFonts w:ascii="Arial" w:hAnsi="Arial" w:cs="Arial"/>
        </w:rPr>
        <w:t>D</w:t>
      </w:r>
      <w:r w:rsidRPr="00477480">
        <w:rPr>
          <w:rFonts w:ascii="Arial" w:hAnsi="Arial" w:cs="Arial"/>
        </w:rPr>
        <w:t xml:space="preserve">esarrollo Bienestar de la Niñez y el Adulto Mayor Nuevo Amanecer con </w:t>
      </w:r>
      <w:r w:rsidR="00661960" w:rsidRPr="00477480">
        <w:rPr>
          <w:rFonts w:ascii="Arial" w:hAnsi="Arial" w:cs="Arial"/>
        </w:rPr>
        <w:t xml:space="preserve">NIT </w:t>
      </w:r>
      <w:r w:rsidRPr="00477480">
        <w:rPr>
          <w:rFonts w:ascii="Arial" w:hAnsi="Arial" w:cs="Arial"/>
        </w:rPr>
        <w:t xml:space="preserve">900260765-5 con una participación del 30 % representado legalmente por Raúl Alberto Bravo Aguilar con </w:t>
      </w:r>
      <w:r w:rsidR="00661960">
        <w:rPr>
          <w:rFonts w:ascii="Arial" w:hAnsi="Arial" w:cs="Arial"/>
        </w:rPr>
        <w:t>cédula de ciudadanía</w:t>
      </w:r>
      <w:r w:rsidR="00661960" w:rsidRPr="00477480">
        <w:rPr>
          <w:rFonts w:ascii="Arial" w:hAnsi="Arial" w:cs="Arial"/>
        </w:rPr>
        <w:t xml:space="preserve"> </w:t>
      </w:r>
      <w:r w:rsidRPr="00477480">
        <w:rPr>
          <w:rFonts w:ascii="Arial" w:hAnsi="Arial" w:cs="Arial"/>
        </w:rPr>
        <w:t xml:space="preserve">94.401.968 de Cali, por un valor de $10.752.226.243. </w:t>
      </w:r>
    </w:p>
    <w:p w14:paraId="16B28A18" w14:textId="77777777" w:rsidR="00871D4A" w:rsidRPr="00477480" w:rsidRDefault="00871D4A" w:rsidP="00294E9E">
      <w:pPr>
        <w:pStyle w:val="Sinespaciado"/>
        <w:numPr>
          <w:ilvl w:val="0"/>
          <w:numId w:val="35"/>
        </w:numPr>
        <w:contextualSpacing/>
        <w:jc w:val="both"/>
        <w:rPr>
          <w:rFonts w:ascii="Arial" w:hAnsi="Arial" w:cs="Arial"/>
        </w:rPr>
      </w:pPr>
      <w:r w:rsidRPr="00477480">
        <w:rPr>
          <w:rFonts w:ascii="Arial" w:hAnsi="Arial" w:cs="Arial"/>
        </w:rPr>
        <w:t xml:space="preserve">Grupo 5: Consorcio Nutriendo Cali 2018, conformado por la Fundación Fomento Social con </w:t>
      </w:r>
      <w:r w:rsidR="00661960" w:rsidRPr="00477480">
        <w:rPr>
          <w:rFonts w:ascii="Arial" w:hAnsi="Arial" w:cs="Arial"/>
        </w:rPr>
        <w:t xml:space="preserve">NIT </w:t>
      </w:r>
      <w:r w:rsidRPr="00477480">
        <w:rPr>
          <w:rFonts w:ascii="Arial" w:hAnsi="Arial" w:cs="Arial"/>
        </w:rPr>
        <w:t>805.010.587-4 con una participación del 50</w:t>
      </w:r>
      <w:r w:rsidR="00661960">
        <w:rPr>
          <w:rFonts w:ascii="Arial" w:hAnsi="Arial" w:cs="Arial"/>
        </w:rPr>
        <w:t xml:space="preserve"> </w:t>
      </w:r>
      <w:r w:rsidRPr="00477480">
        <w:rPr>
          <w:rFonts w:ascii="Arial" w:hAnsi="Arial" w:cs="Arial"/>
        </w:rPr>
        <w:t>% y Fundación para la Capacitación Desarrollo y Bienestar Humano con una participación del 50 %, por un valor de $10.707.558.336.</w:t>
      </w:r>
    </w:p>
    <w:p w14:paraId="5A686E0B" w14:textId="77777777" w:rsidR="00871D4A" w:rsidRPr="00477480" w:rsidRDefault="00871D4A" w:rsidP="00294E9E">
      <w:pPr>
        <w:pStyle w:val="Sinespaciado"/>
        <w:ind w:left="720"/>
        <w:contextualSpacing/>
        <w:jc w:val="both"/>
        <w:rPr>
          <w:rFonts w:ascii="Arial" w:hAnsi="Arial" w:cs="Arial"/>
        </w:rPr>
      </w:pPr>
    </w:p>
    <w:p w14:paraId="73528617" w14:textId="77777777" w:rsidR="00871D4A" w:rsidRPr="00477480" w:rsidRDefault="00871D4A" w:rsidP="00294E9E">
      <w:pPr>
        <w:pStyle w:val="Sinespaciado"/>
        <w:contextualSpacing/>
        <w:jc w:val="both"/>
        <w:rPr>
          <w:rFonts w:ascii="Arial" w:hAnsi="Arial" w:cs="Arial"/>
        </w:rPr>
      </w:pPr>
      <w:r w:rsidRPr="00477480">
        <w:rPr>
          <w:rFonts w:ascii="Arial" w:hAnsi="Arial" w:cs="Arial"/>
        </w:rPr>
        <w:t xml:space="preserve">De manera general para las vigencias 2016, 2017 y 2018 se puede apreciar que el Distrito de Cali, ha cumplido con </w:t>
      </w:r>
      <w:r w:rsidR="007F49FA">
        <w:rPr>
          <w:rFonts w:ascii="Arial" w:hAnsi="Arial" w:cs="Arial"/>
        </w:rPr>
        <w:t>las etapas precontractuales, contractuales y poscontractuales conforme a</w:t>
      </w:r>
      <w:r w:rsidRPr="00477480">
        <w:rPr>
          <w:rFonts w:ascii="Arial" w:hAnsi="Arial" w:cs="Arial"/>
        </w:rPr>
        <w:t xml:space="preserve">l ordenamiento jurídico que regula los procesos contractuales de las Entidades públicas en el </w:t>
      </w:r>
      <w:r w:rsidR="00661960">
        <w:rPr>
          <w:rFonts w:ascii="Arial" w:hAnsi="Arial" w:cs="Arial"/>
        </w:rPr>
        <w:t>P</w:t>
      </w:r>
      <w:r w:rsidRPr="00477480">
        <w:rPr>
          <w:rFonts w:ascii="Arial" w:hAnsi="Arial" w:cs="Arial"/>
        </w:rPr>
        <w:t>aís. Sin embargo,</w:t>
      </w:r>
      <w:r w:rsidR="00AA12E6">
        <w:rPr>
          <w:rFonts w:ascii="Arial" w:hAnsi="Arial" w:cs="Arial"/>
        </w:rPr>
        <w:t xml:space="preserve"> esta Dirección pudo</w:t>
      </w:r>
      <w:r w:rsidRPr="00477480">
        <w:rPr>
          <w:rFonts w:ascii="Arial" w:hAnsi="Arial" w:cs="Arial"/>
        </w:rPr>
        <w:t xml:space="preserve"> evidenciar </w:t>
      </w:r>
      <w:r w:rsidR="00AA12E6">
        <w:rPr>
          <w:rFonts w:ascii="Arial" w:hAnsi="Arial" w:cs="Arial"/>
        </w:rPr>
        <w:t xml:space="preserve">(ver Tabla No 7) </w:t>
      </w:r>
      <w:r w:rsidRPr="00477480">
        <w:rPr>
          <w:rFonts w:ascii="Arial" w:hAnsi="Arial" w:cs="Arial"/>
        </w:rPr>
        <w:t xml:space="preserve">que en varios de los documentos </w:t>
      </w:r>
      <w:r w:rsidR="00AA12E6">
        <w:rPr>
          <w:rFonts w:ascii="Arial" w:hAnsi="Arial" w:cs="Arial"/>
        </w:rPr>
        <w:t xml:space="preserve">contractuales que estaban obligados a publicar en el SECOP, no fueron publicados o en su defecto fueron publicados extemporáneamente, controvirtiendo el </w:t>
      </w:r>
      <w:r w:rsidR="00AA12E6" w:rsidRPr="00AA12E6">
        <w:rPr>
          <w:rFonts w:ascii="Arial" w:hAnsi="Arial" w:cs="Arial"/>
        </w:rPr>
        <w:t>artículo 2.1.1.2.1.7. del Decreto 1081 de 2015</w:t>
      </w:r>
      <w:r w:rsidRPr="00477480">
        <w:rPr>
          <w:rFonts w:ascii="Arial" w:hAnsi="Arial" w:cs="Arial"/>
        </w:rPr>
        <w:t>.</w:t>
      </w:r>
      <w:r w:rsidR="00361E12">
        <w:rPr>
          <w:rFonts w:ascii="Arial" w:hAnsi="Arial" w:cs="Arial"/>
        </w:rPr>
        <w:t xml:space="preserve"> </w:t>
      </w:r>
      <w:r w:rsidR="00361E12" w:rsidRPr="00361E12">
        <w:rPr>
          <w:rFonts w:ascii="Arial" w:hAnsi="Arial" w:cs="Arial"/>
        </w:rPr>
        <w:t>En ese sentido, el artículo 2.2.1.1.1.3.1 del Decreto 1082 de 2015 ha definido que los documentos del proceso son: los estudios y documentos previos; el aviso de convocatoria; los pliegos de condiciones o la invitación; las Adendas; la oferta; el informe de evaluación; el contrato; y cualquier otro documento expedido por la Entidad Estatal durante el Proceso de Contratación</w:t>
      </w:r>
    </w:p>
    <w:p w14:paraId="3FEF285A" w14:textId="77777777" w:rsidR="00871D4A" w:rsidRDefault="00871D4A" w:rsidP="00294E9E">
      <w:pPr>
        <w:contextualSpacing/>
        <w:jc w:val="both"/>
        <w:rPr>
          <w:rFonts w:ascii="Arial" w:hAnsi="Arial" w:cs="Arial"/>
          <w:sz w:val="22"/>
          <w:szCs w:val="22"/>
        </w:rPr>
      </w:pPr>
    </w:p>
    <w:p w14:paraId="54EBD23F" w14:textId="77777777" w:rsidR="00847286" w:rsidRPr="00477480" w:rsidRDefault="00847286" w:rsidP="00294E9E">
      <w:pPr>
        <w:pStyle w:val="Sinespaciado"/>
        <w:contextualSpacing/>
        <w:jc w:val="both"/>
        <w:rPr>
          <w:rFonts w:ascii="Arial" w:hAnsi="Arial" w:cs="Arial"/>
          <w:b/>
        </w:rPr>
      </w:pPr>
      <w:r w:rsidRPr="00477480">
        <w:rPr>
          <w:rFonts w:ascii="Arial" w:hAnsi="Arial" w:cs="Arial"/>
          <w:b/>
        </w:rPr>
        <w:t>Vigencia</w:t>
      </w:r>
      <w:r w:rsidR="00E60F75">
        <w:rPr>
          <w:rFonts w:ascii="Arial" w:hAnsi="Arial" w:cs="Arial"/>
          <w:b/>
        </w:rPr>
        <w:t>s</w:t>
      </w:r>
      <w:r w:rsidRPr="00477480">
        <w:rPr>
          <w:rFonts w:ascii="Arial" w:hAnsi="Arial" w:cs="Arial"/>
          <w:b/>
        </w:rPr>
        <w:t xml:space="preserve"> 2019, 2020 y junio 2021</w:t>
      </w:r>
      <w:r w:rsidR="00661960">
        <w:rPr>
          <w:rFonts w:ascii="Arial" w:hAnsi="Arial" w:cs="Arial"/>
          <w:b/>
        </w:rPr>
        <w:t>.</w:t>
      </w:r>
    </w:p>
    <w:p w14:paraId="75ED94A6" w14:textId="77777777" w:rsidR="00D877C5" w:rsidRPr="00477480" w:rsidRDefault="00D877C5" w:rsidP="00294E9E">
      <w:pPr>
        <w:pStyle w:val="Sinespaciado"/>
        <w:contextualSpacing/>
        <w:jc w:val="both"/>
        <w:rPr>
          <w:rFonts w:ascii="Arial" w:hAnsi="Arial" w:cs="Arial"/>
          <w:b/>
        </w:rPr>
      </w:pPr>
    </w:p>
    <w:p w14:paraId="366C955F" w14:textId="77777777" w:rsidR="008B6F37" w:rsidRDefault="00D877C5" w:rsidP="00EE01C9">
      <w:pPr>
        <w:pStyle w:val="Sinespaciado"/>
        <w:contextualSpacing/>
        <w:jc w:val="both"/>
        <w:rPr>
          <w:rFonts w:ascii="Arial" w:eastAsia="Times New Roman" w:hAnsi="Arial" w:cs="Arial"/>
          <w:lang w:eastAsia="es-CO"/>
        </w:rPr>
      </w:pPr>
      <w:r w:rsidRPr="00477480">
        <w:rPr>
          <w:rFonts w:ascii="Arial" w:eastAsia="Times New Roman" w:hAnsi="Arial" w:cs="Arial"/>
          <w:lang w:eastAsia="es-CO"/>
        </w:rPr>
        <w:t>Para las vigencias</w:t>
      </w:r>
      <w:r w:rsidR="00EC6B48">
        <w:rPr>
          <w:rFonts w:ascii="Arial" w:eastAsia="Times New Roman" w:hAnsi="Arial" w:cs="Arial"/>
          <w:lang w:eastAsia="es-CO"/>
        </w:rPr>
        <w:t xml:space="preserve"> contractuales</w:t>
      </w:r>
      <w:r w:rsidRPr="00477480">
        <w:rPr>
          <w:rFonts w:ascii="Arial" w:eastAsia="Times New Roman" w:hAnsi="Arial" w:cs="Arial"/>
          <w:lang w:eastAsia="es-CO"/>
        </w:rPr>
        <w:t xml:space="preserve"> 2019, 2020 y al 30 de junio de 2021, la Dirección General de Apoyo Fiscal se basó en la información reportada en la Categoría MEN-PAE del CHIP y el Sistema Electrónico de Contratación Pública - SECOP, donde se evidenciaron </w:t>
      </w:r>
      <w:r w:rsidR="005E02AE" w:rsidRPr="00477480">
        <w:rPr>
          <w:rFonts w:ascii="Arial" w:eastAsia="Times New Roman" w:hAnsi="Arial" w:cs="Arial"/>
          <w:lang w:eastAsia="es-CO"/>
        </w:rPr>
        <w:t>veinticinco</w:t>
      </w:r>
      <w:r w:rsidRPr="00477480">
        <w:rPr>
          <w:rFonts w:ascii="Arial" w:eastAsia="Times New Roman" w:hAnsi="Arial" w:cs="Arial"/>
          <w:lang w:eastAsia="es-CO"/>
        </w:rPr>
        <w:t xml:space="preserve"> (</w:t>
      </w:r>
      <w:r w:rsidR="005E02AE" w:rsidRPr="00477480">
        <w:rPr>
          <w:rFonts w:ascii="Arial" w:eastAsia="Times New Roman" w:hAnsi="Arial" w:cs="Arial"/>
          <w:lang w:eastAsia="es-CO"/>
        </w:rPr>
        <w:t>25</w:t>
      </w:r>
      <w:r w:rsidRPr="00477480">
        <w:rPr>
          <w:rFonts w:ascii="Arial" w:eastAsia="Times New Roman" w:hAnsi="Arial" w:cs="Arial"/>
          <w:lang w:eastAsia="es-CO"/>
        </w:rPr>
        <w:t xml:space="preserve">) </w:t>
      </w:r>
      <w:r w:rsidR="008B6F37">
        <w:rPr>
          <w:rFonts w:ascii="Arial" w:eastAsia="Times New Roman" w:hAnsi="Arial" w:cs="Arial"/>
          <w:lang w:eastAsia="es-CO"/>
        </w:rPr>
        <w:t>c</w:t>
      </w:r>
      <w:r w:rsidRPr="00477480">
        <w:rPr>
          <w:rFonts w:ascii="Arial" w:eastAsia="Times New Roman" w:hAnsi="Arial" w:cs="Arial"/>
          <w:lang w:eastAsia="es-CO"/>
        </w:rPr>
        <w:t xml:space="preserve">ontratos para la prestación del Servicio de Alimentación Escolar, estos se relacionan a continuación discriminados </w:t>
      </w:r>
      <w:r w:rsidR="00A41DD8" w:rsidRPr="00477480">
        <w:rPr>
          <w:rFonts w:ascii="Arial" w:eastAsia="Times New Roman" w:hAnsi="Arial" w:cs="Arial"/>
          <w:lang w:eastAsia="es-CO"/>
        </w:rPr>
        <w:t xml:space="preserve">las características de cada </w:t>
      </w:r>
      <w:r w:rsidR="003C4E19" w:rsidRPr="00477480">
        <w:rPr>
          <w:rFonts w:ascii="Arial" w:eastAsia="Times New Roman" w:hAnsi="Arial" w:cs="Arial"/>
          <w:lang w:eastAsia="es-CO"/>
        </w:rPr>
        <w:t>uno</w:t>
      </w:r>
      <w:r w:rsidR="00A41DD8" w:rsidRPr="00477480">
        <w:rPr>
          <w:rFonts w:ascii="Arial" w:eastAsia="Times New Roman" w:hAnsi="Arial" w:cs="Arial"/>
          <w:lang w:eastAsia="es-CO"/>
        </w:rPr>
        <w:t xml:space="preserve"> y</w:t>
      </w:r>
      <w:r w:rsidR="003C4E19" w:rsidRPr="00477480">
        <w:rPr>
          <w:rFonts w:ascii="Arial" w:eastAsia="Times New Roman" w:hAnsi="Arial" w:cs="Arial"/>
          <w:lang w:eastAsia="es-CO"/>
        </w:rPr>
        <w:t xml:space="preserve"> su</w:t>
      </w:r>
      <w:r w:rsidR="00A41DD8" w:rsidRPr="00477480">
        <w:rPr>
          <w:rFonts w:ascii="Arial" w:eastAsia="Times New Roman" w:hAnsi="Arial" w:cs="Arial"/>
          <w:lang w:eastAsia="es-CO"/>
        </w:rPr>
        <w:t xml:space="preserve"> duración</w:t>
      </w:r>
      <w:r w:rsidRPr="00477480">
        <w:rPr>
          <w:rFonts w:ascii="Arial" w:eastAsia="Times New Roman" w:hAnsi="Arial" w:cs="Arial"/>
          <w:lang w:eastAsia="es-CO"/>
        </w:rPr>
        <w:t>:</w:t>
      </w:r>
    </w:p>
    <w:p w14:paraId="7EAB3B18" w14:textId="77777777" w:rsidR="00300D53" w:rsidRDefault="00300D53" w:rsidP="00EE01C9">
      <w:pPr>
        <w:pStyle w:val="Sinespaciado"/>
        <w:contextualSpacing/>
        <w:jc w:val="both"/>
        <w:rPr>
          <w:rFonts w:ascii="Arial" w:eastAsia="Times New Roman" w:hAnsi="Arial" w:cs="Arial"/>
          <w:lang w:eastAsia="es-CO"/>
        </w:rPr>
      </w:pPr>
    </w:p>
    <w:p w14:paraId="0A0702E8" w14:textId="77777777" w:rsidR="001C2C7A" w:rsidRPr="00294E9E" w:rsidRDefault="001C2C7A" w:rsidP="00294E9E">
      <w:pPr>
        <w:contextualSpacing/>
        <w:jc w:val="center"/>
        <w:rPr>
          <w:rFonts w:ascii="Arial" w:eastAsiaTheme="minorHAnsi" w:hAnsi="Arial" w:cs="Arial"/>
          <w:i/>
          <w:iCs/>
          <w:color w:val="1F497D" w:themeColor="text2"/>
          <w:sz w:val="20"/>
          <w:szCs w:val="22"/>
          <w:lang w:eastAsia="en-US"/>
        </w:rPr>
      </w:pPr>
      <w:r w:rsidRPr="00294E9E">
        <w:rPr>
          <w:rFonts w:ascii="Arial" w:eastAsiaTheme="minorHAnsi" w:hAnsi="Arial" w:cs="Arial"/>
          <w:i/>
          <w:iCs/>
          <w:color w:val="1F497D" w:themeColor="text2"/>
          <w:sz w:val="20"/>
          <w:szCs w:val="22"/>
          <w:lang w:eastAsia="en-US"/>
        </w:rPr>
        <w:t>Tabla No.</w:t>
      </w:r>
      <w:r w:rsidR="00B42F4D">
        <w:rPr>
          <w:rFonts w:ascii="Arial" w:eastAsiaTheme="minorHAnsi" w:hAnsi="Arial" w:cs="Arial"/>
          <w:i/>
          <w:iCs/>
          <w:color w:val="1F497D" w:themeColor="text2"/>
          <w:sz w:val="20"/>
          <w:szCs w:val="22"/>
          <w:lang w:eastAsia="en-US"/>
        </w:rPr>
        <w:t>9</w:t>
      </w:r>
      <w:r w:rsidR="00775997" w:rsidRPr="00294E9E">
        <w:rPr>
          <w:rFonts w:ascii="Arial" w:eastAsiaTheme="minorHAnsi" w:hAnsi="Arial" w:cs="Arial"/>
          <w:i/>
          <w:iCs/>
          <w:color w:val="1F497D" w:themeColor="text2"/>
          <w:sz w:val="20"/>
          <w:szCs w:val="22"/>
          <w:lang w:eastAsia="en-US"/>
        </w:rPr>
        <w:t xml:space="preserve"> </w:t>
      </w:r>
      <w:r w:rsidRPr="00294E9E">
        <w:rPr>
          <w:rFonts w:ascii="Arial" w:eastAsiaTheme="minorHAnsi" w:hAnsi="Arial" w:cs="Arial"/>
          <w:i/>
          <w:iCs/>
          <w:color w:val="1F497D" w:themeColor="text2"/>
          <w:sz w:val="20"/>
          <w:szCs w:val="22"/>
          <w:lang w:eastAsia="en-US"/>
        </w:rPr>
        <w:t>Contratos suscritos con cargo a los recursos de Alimentación Escolar SGP Distrito Santiago de Cali – Valle del Cauca vigencias 2019, 2020 y 2021.</w:t>
      </w:r>
      <w:r w:rsidR="00750943">
        <w:rPr>
          <w:rFonts w:ascii="Arial" w:eastAsiaTheme="minorHAnsi" w:hAnsi="Arial" w:cs="Arial"/>
          <w:i/>
          <w:iCs/>
          <w:color w:val="1F497D" w:themeColor="text2"/>
          <w:sz w:val="20"/>
          <w:szCs w:val="22"/>
          <w:lang w:eastAsia="en-US"/>
        </w:rPr>
        <w:t xml:space="preserve"> (valores millones de pesos)</w:t>
      </w:r>
    </w:p>
    <w:tbl>
      <w:tblPr>
        <w:tblW w:w="67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1"/>
        <w:gridCol w:w="985"/>
        <w:gridCol w:w="994"/>
        <w:gridCol w:w="2269"/>
        <w:gridCol w:w="1135"/>
        <w:gridCol w:w="1416"/>
        <w:gridCol w:w="850"/>
        <w:gridCol w:w="1274"/>
        <w:gridCol w:w="850"/>
        <w:gridCol w:w="1427"/>
      </w:tblGrid>
      <w:tr w:rsidR="00496304" w:rsidRPr="00477480" w14:paraId="7A5E60FF" w14:textId="77777777" w:rsidTr="00496304">
        <w:trPr>
          <w:trHeight w:val="315"/>
          <w:tblHeader/>
          <w:jc w:val="center"/>
        </w:trPr>
        <w:tc>
          <w:tcPr>
            <w:tcW w:w="298" w:type="pct"/>
            <w:shd w:val="clear" w:color="000000" w:fill="CCCCFF"/>
            <w:noWrap/>
            <w:vAlign w:val="center"/>
            <w:hideMark/>
          </w:tcPr>
          <w:p w14:paraId="4A072312" w14:textId="77777777" w:rsidR="009F7C9C" w:rsidRPr="00477480" w:rsidRDefault="009F7C9C" w:rsidP="009F7C9C">
            <w:pPr>
              <w:contextualSpacing/>
              <w:jc w:val="center"/>
              <w:rPr>
                <w:rFonts w:ascii="Arial" w:eastAsia="Times New Roman" w:hAnsi="Arial" w:cs="Arial"/>
                <w:b/>
                <w:bCs/>
                <w:color w:val="000000"/>
                <w:sz w:val="16"/>
                <w:szCs w:val="16"/>
                <w:lang w:val="es-CO" w:eastAsia="es-CO"/>
              </w:rPr>
            </w:pPr>
            <w:r w:rsidRPr="00477480">
              <w:rPr>
                <w:rFonts w:ascii="Arial" w:eastAsia="Times New Roman" w:hAnsi="Arial" w:cs="Arial"/>
                <w:b/>
                <w:bCs/>
                <w:color w:val="000000"/>
                <w:sz w:val="16"/>
                <w:szCs w:val="16"/>
                <w:lang w:eastAsia="es-CO"/>
              </w:rPr>
              <w:t>VIGENCIA</w:t>
            </w:r>
          </w:p>
        </w:tc>
        <w:tc>
          <w:tcPr>
            <w:tcW w:w="413" w:type="pct"/>
            <w:shd w:val="clear" w:color="000000" w:fill="CCCCFF"/>
            <w:noWrap/>
            <w:vAlign w:val="center"/>
          </w:tcPr>
          <w:p w14:paraId="0ED94A80" w14:textId="77777777" w:rsidR="009F7C9C" w:rsidRPr="00477480" w:rsidRDefault="009F7C9C" w:rsidP="009F7C9C">
            <w:pPr>
              <w:contextualSpacing/>
              <w:jc w:val="center"/>
              <w:rPr>
                <w:rFonts w:ascii="Arial" w:eastAsia="Times New Roman" w:hAnsi="Arial" w:cs="Arial"/>
                <w:b/>
                <w:bCs/>
                <w:color w:val="000000"/>
                <w:sz w:val="16"/>
                <w:szCs w:val="16"/>
                <w:lang w:val="es-CO" w:eastAsia="es-CO"/>
              </w:rPr>
            </w:pPr>
            <w:r w:rsidRPr="00477480">
              <w:rPr>
                <w:rFonts w:ascii="Arial" w:eastAsia="Times New Roman" w:hAnsi="Arial" w:cs="Arial"/>
                <w:b/>
                <w:bCs/>
                <w:color w:val="000000"/>
                <w:sz w:val="16"/>
                <w:szCs w:val="16"/>
                <w:lang w:val="es-CO" w:eastAsia="es-CO"/>
              </w:rPr>
              <w:t xml:space="preserve">NOMBRE </w:t>
            </w:r>
          </w:p>
        </w:tc>
        <w:tc>
          <w:tcPr>
            <w:tcW w:w="417" w:type="pct"/>
            <w:shd w:val="clear" w:color="000000" w:fill="CCCCFF"/>
            <w:noWrap/>
            <w:vAlign w:val="center"/>
          </w:tcPr>
          <w:p w14:paraId="410BC5A0" w14:textId="77777777" w:rsidR="009F7C9C" w:rsidRPr="00477480" w:rsidRDefault="009F7C9C" w:rsidP="009F7C9C">
            <w:pPr>
              <w:contextualSpacing/>
              <w:jc w:val="center"/>
              <w:rPr>
                <w:rFonts w:ascii="Arial" w:eastAsia="Times New Roman" w:hAnsi="Arial" w:cs="Arial"/>
                <w:b/>
                <w:bCs/>
                <w:color w:val="000000"/>
                <w:sz w:val="16"/>
                <w:szCs w:val="16"/>
                <w:lang w:val="es-CO" w:eastAsia="es-CO"/>
              </w:rPr>
            </w:pPr>
            <w:r w:rsidRPr="00477480">
              <w:rPr>
                <w:rFonts w:ascii="Arial" w:eastAsia="Times New Roman" w:hAnsi="Arial" w:cs="Arial"/>
                <w:b/>
                <w:bCs/>
                <w:color w:val="000000"/>
                <w:sz w:val="16"/>
                <w:szCs w:val="16"/>
                <w:lang w:eastAsia="es-CO"/>
              </w:rPr>
              <w:t>No. CONTRATO</w:t>
            </w:r>
          </w:p>
        </w:tc>
        <w:tc>
          <w:tcPr>
            <w:tcW w:w="952" w:type="pct"/>
            <w:shd w:val="clear" w:color="000000" w:fill="CCCCFF"/>
            <w:noWrap/>
            <w:vAlign w:val="center"/>
          </w:tcPr>
          <w:p w14:paraId="7BA95CA5" w14:textId="77777777" w:rsidR="009F7C9C" w:rsidRPr="00477480" w:rsidRDefault="009F7C9C" w:rsidP="009F7C9C">
            <w:pPr>
              <w:contextualSpacing/>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eastAsia="es-CO"/>
              </w:rPr>
              <w:t>OBJETO</w:t>
            </w:r>
          </w:p>
        </w:tc>
        <w:tc>
          <w:tcPr>
            <w:tcW w:w="476" w:type="pct"/>
            <w:shd w:val="clear" w:color="000000" w:fill="CCCCFF"/>
            <w:vAlign w:val="center"/>
          </w:tcPr>
          <w:p w14:paraId="2B5417C2" w14:textId="77777777" w:rsidR="009F7C9C" w:rsidRPr="00477480" w:rsidRDefault="009F7C9C" w:rsidP="009F7C9C">
            <w:pPr>
              <w:contextualSpacing/>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MODALIDAD DE SELECCIÓN</w:t>
            </w:r>
            <w:r w:rsidRPr="00477480">
              <w:rPr>
                <w:rFonts w:ascii="Arial" w:eastAsia="Times New Roman" w:hAnsi="Arial" w:cs="Arial"/>
                <w:b/>
                <w:bCs/>
                <w:color w:val="000000"/>
                <w:sz w:val="16"/>
                <w:szCs w:val="16"/>
                <w:lang w:eastAsia="es-CO"/>
              </w:rPr>
              <w:t xml:space="preserve"> </w:t>
            </w:r>
          </w:p>
        </w:tc>
        <w:tc>
          <w:tcPr>
            <w:tcW w:w="594" w:type="pct"/>
            <w:shd w:val="clear" w:color="000000" w:fill="CCCCFF"/>
            <w:vAlign w:val="center"/>
          </w:tcPr>
          <w:p w14:paraId="54204405" w14:textId="77777777" w:rsidR="009F7C9C" w:rsidRPr="00477480" w:rsidRDefault="009F7C9C" w:rsidP="009F7C9C">
            <w:pPr>
              <w:contextualSpacing/>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val="es-CO" w:eastAsia="es-CO"/>
              </w:rPr>
              <w:t>TIPO DE CONTRATACIÓN</w:t>
            </w:r>
          </w:p>
        </w:tc>
        <w:tc>
          <w:tcPr>
            <w:tcW w:w="357" w:type="pct"/>
            <w:shd w:val="clear" w:color="000000" w:fill="CCCCFF"/>
            <w:noWrap/>
            <w:vAlign w:val="center"/>
          </w:tcPr>
          <w:p w14:paraId="74DE45C9" w14:textId="77777777" w:rsidR="009F7C9C" w:rsidRPr="00477480" w:rsidRDefault="009F7C9C" w:rsidP="009F7C9C">
            <w:pPr>
              <w:contextualSpacing/>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eastAsia="es-CO"/>
              </w:rPr>
              <w:t>FECHA DE INICIO</w:t>
            </w:r>
          </w:p>
        </w:tc>
        <w:tc>
          <w:tcPr>
            <w:tcW w:w="535" w:type="pct"/>
            <w:shd w:val="clear" w:color="000000" w:fill="CCCCFF"/>
            <w:noWrap/>
            <w:vAlign w:val="center"/>
          </w:tcPr>
          <w:p w14:paraId="0E282549" w14:textId="77777777" w:rsidR="009F7C9C" w:rsidRPr="00477480" w:rsidRDefault="009F7C9C" w:rsidP="009F7C9C">
            <w:pPr>
              <w:contextualSpacing/>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eastAsia="es-CO"/>
              </w:rPr>
              <w:t>FECHA DE TERMINACIÓN</w:t>
            </w:r>
          </w:p>
        </w:tc>
        <w:tc>
          <w:tcPr>
            <w:tcW w:w="357" w:type="pct"/>
            <w:shd w:val="clear" w:color="000000" w:fill="CCCCFF"/>
            <w:vAlign w:val="center"/>
          </w:tcPr>
          <w:p w14:paraId="352B1F56" w14:textId="77777777" w:rsidR="009F7C9C" w:rsidRDefault="009F7C9C" w:rsidP="009F7C9C">
            <w:pPr>
              <w:contextualSpacing/>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VALOR</w:t>
            </w:r>
          </w:p>
        </w:tc>
        <w:tc>
          <w:tcPr>
            <w:tcW w:w="599" w:type="pct"/>
            <w:shd w:val="clear" w:color="000000" w:fill="CCCCFF"/>
            <w:vAlign w:val="center"/>
          </w:tcPr>
          <w:p w14:paraId="525DFA76" w14:textId="77777777" w:rsidR="009F7C9C" w:rsidRPr="00477480" w:rsidRDefault="009F7C9C" w:rsidP="009F7C9C">
            <w:pPr>
              <w:contextualSpacing/>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val="es-CO" w:eastAsia="es-CO"/>
              </w:rPr>
              <w:t>DOCUMENTOS NO PUBLICADOS</w:t>
            </w:r>
          </w:p>
        </w:tc>
      </w:tr>
      <w:tr w:rsidR="00496304" w:rsidRPr="00477480" w14:paraId="0302051E" w14:textId="77777777" w:rsidTr="00750943">
        <w:trPr>
          <w:trHeight w:val="1159"/>
          <w:jc w:val="center"/>
        </w:trPr>
        <w:tc>
          <w:tcPr>
            <w:tcW w:w="298" w:type="pct"/>
            <w:shd w:val="clear" w:color="auto" w:fill="auto"/>
            <w:noWrap/>
            <w:vAlign w:val="center"/>
            <w:hideMark/>
          </w:tcPr>
          <w:p w14:paraId="11BC1891" w14:textId="77777777" w:rsidR="009F7C9C" w:rsidRPr="00477480" w:rsidRDefault="009F7C9C"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2019</w:t>
            </w:r>
          </w:p>
        </w:tc>
        <w:tc>
          <w:tcPr>
            <w:tcW w:w="413" w:type="pct"/>
            <w:shd w:val="clear" w:color="auto" w:fill="auto"/>
            <w:noWrap/>
            <w:vAlign w:val="center"/>
          </w:tcPr>
          <w:p w14:paraId="780724F3" w14:textId="77777777" w:rsidR="009F7C9C" w:rsidRPr="00477480" w:rsidRDefault="00C07D98"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Consorcio Nutriendo Cali 2019</w:t>
            </w:r>
          </w:p>
        </w:tc>
        <w:tc>
          <w:tcPr>
            <w:tcW w:w="417" w:type="pct"/>
            <w:shd w:val="clear" w:color="auto" w:fill="auto"/>
            <w:noWrap/>
            <w:vAlign w:val="center"/>
          </w:tcPr>
          <w:p w14:paraId="452179E9" w14:textId="77777777" w:rsidR="009F7C9C" w:rsidRPr="00477480" w:rsidRDefault="009F7C9C"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4143.0.10.26.1.016.2019</w:t>
            </w:r>
          </w:p>
        </w:tc>
        <w:tc>
          <w:tcPr>
            <w:tcW w:w="952" w:type="pct"/>
            <w:shd w:val="clear" w:color="auto" w:fill="auto"/>
            <w:noWrap/>
            <w:vAlign w:val="center"/>
          </w:tcPr>
          <w:p w14:paraId="304EAE65" w14:textId="77777777" w:rsidR="009F7C9C" w:rsidRPr="00477480" w:rsidRDefault="006D7EFF" w:rsidP="00294E9E">
            <w:pPr>
              <w:contextualSpacing/>
              <w:jc w:val="center"/>
              <w:rPr>
                <w:rFonts w:ascii="Arial" w:eastAsia="Times New Roman" w:hAnsi="Arial" w:cs="Arial"/>
                <w:color w:val="000000"/>
                <w:sz w:val="16"/>
                <w:szCs w:val="16"/>
                <w:lang w:val="es-CO" w:eastAsia="es-CO"/>
              </w:rPr>
            </w:pPr>
            <w:r w:rsidRPr="006D7EFF">
              <w:rPr>
                <w:rFonts w:ascii="Arial" w:eastAsia="Times New Roman" w:hAnsi="Arial" w:cs="Arial"/>
                <w:color w:val="000000"/>
                <w:sz w:val="16"/>
                <w:szCs w:val="16"/>
                <w:lang w:val="es-CO" w:eastAsia="es-CO"/>
              </w:rPr>
              <w:t xml:space="preserve">Suministro de raciones alimentarias para el programa de alimentación escolar – PAE con aplicación de los lineamientos técnicos, </w:t>
            </w:r>
            <w:r>
              <w:rPr>
                <w:rFonts w:ascii="Arial" w:eastAsia="Times New Roman" w:hAnsi="Arial" w:cs="Arial"/>
                <w:color w:val="000000"/>
                <w:sz w:val="16"/>
                <w:szCs w:val="16"/>
                <w:lang w:val="es-CO" w:eastAsia="es-CO"/>
              </w:rPr>
              <w:t>a</w:t>
            </w:r>
            <w:r w:rsidRPr="006D7EFF">
              <w:rPr>
                <w:rFonts w:ascii="Arial" w:eastAsia="Times New Roman" w:hAnsi="Arial" w:cs="Arial"/>
                <w:color w:val="000000"/>
                <w:sz w:val="16"/>
                <w:szCs w:val="16"/>
                <w:lang w:val="es-CO" w:eastAsia="es-CO"/>
              </w:rPr>
              <w:t xml:space="preserve">dministrativos, </w:t>
            </w:r>
            <w:r>
              <w:rPr>
                <w:rFonts w:ascii="Arial" w:eastAsia="Times New Roman" w:hAnsi="Arial" w:cs="Arial"/>
                <w:color w:val="000000"/>
                <w:sz w:val="16"/>
                <w:szCs w:val="16"/>
                <w:lang w:val="es-CO" w:eastAsia="es-CO"/>
              </w:rPr>
              <w:t>e</w:t>
            </w:r>
            <w:r w:rsidRPr="006D7EFF">
              <w:rPr>
                <w:rFonts w:ascii="Arial" w:eastAsia="Times New Roman" w:hAnsi="Arial" w:cs="Arial"/>
                <w:color w:val="000000"/>
                <w:sz w:val="16"/>
                <w:szCs w:val="16"/>
                <w:lang w:val="es-CO" w:eastAsia="es-CO"/>
              </w:rPr>
              <w:t>stándares y condiciones mínimas expedidas por parte del Ministerio de Educación Nacional”. Ficha EBI 02-047364 vigencia 2019</w:t>
            </w:r>
            <w:r w:rsidR="00750943">
              <w:rPr>
                <w:rFonts w:ascii="Arial" w:eastAsia="Times New Roman" w:hAnsi="Arial" w:cs="Arial"/>
                <w:color w:val="000000"/>
                <w:sz w:val="16"/>
                <w:szCs w:val="16"/>
                <w:lang w:val="es-CO" w:eastAsia="es-CO"/>
              </w:rPr>
              <w:t>. GRUPO 3</w:t>
            </w:r>
          </w:p>
        </w:tc>
        <w:tc>
          <w:tcPr>
            <w:tcW w:w="476" w:type="pct"/>
            <w:vAlign w:val="center"/>
          </w:tcPr>
          <w:p w14:paraId="55852EDC" w14:textId="77777777" w:rsidR="009F7C9C" w:rsidRPr="00477480" w:rsidRDefault="00925B76" w:rsidP="00925B76">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Licitación Pública</w:t>
            </w:r>
          </w:p>
        </w:tc>
        <w:tc>
          <w:tcPr>
            <w:tcW w:w="594" w:type="pct"/>
            <w:vAlign w:val="center"/>
          </w:tcPr>
          <w:p w14:paraId="7163836A" w14:textId="77777777" w:rsidR="009F7C9C" w:rsidRPr="00477480" w:rsidRDefault="00E0458D" w:rsidP="00925B76">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Prestación de Servicios</w:t>
            </w:r>
          </w:p>
        </w:tc>
        <w:tc>
          <w:tcPr>
            <w:tcW w:w="357" w:type="pct"/>
            <w:shd w:val="clear" w:color="auto" w:fill="auto"/>
            <w:vAlign w:val="center"/>
          </w:tcPr>
          <w:p w14:paraId="11B55D04" w14:textId="77777777" w:rsidR="009F7C9C" w:rsidRPr="00477480" w:rsidRDefault="009F7C9C"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28 enero 2019</w:t>
            </w:r>
          </w:p>
        </w:tc>
        <w:tc>
          <w:tcPr>
            <w:tcW w:w="535" w:type="pct"/>
            <w:shd w:val="clear" w:color="auto" w:fill="auto"/>
            <w:noWrap/>
            <w:vAlign w:val="center"/>
          </w:tcPr>
          <w:p w14:paraId="75BE1E51" w14:textId="77777777" w:rsidR="009F7C9C" w:rsidRPr="00477480" w:rsidRDefault="009F7C9C"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30 julio 2019</w:t>
            </w:r>
          </w:p>
        </w:tc>
        <w:tc>
          <w:tcPr>
            <w:tcW w:w="357" w:type="pct"/>
            <w:vAlign w:val="center"/>
          </w:tcPr>
          <w:p w14:paraId="199E0EA7" w14:textId="77777777" w:rsidR="009F7C9C" w:rsidRPr="00477480" w:rsidRDefault="00750943" w:rsidP="00750943">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$6.063</w:t>
            </w:r>
          </w:p>
        </w:tc>
        <w:tc>
          <w:tcPr>
            <w:tcW w:w="599" w:type="pct"/>
            <w:vAlign w:val="center"/>
          </w:tcPr>
          <w:p w14:paraId="5FA4CEA5" w14:textId="77777777" w:rsidR="00F305AC" w:rsidRDefault="00F305AC" w:rsidP="00294E9E">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-Acta Final</w:t>
            </w:r>
          </w:p>
          <w:p w14:paraId="50986FB3" w14:textId="77777777" w:rsidR="009F7C9C" w:rsidRPr="00477480" w:rsidRDefault="00F305AC" w:rsidP="00294E9E">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-Acta Liquidación</w:t>
            </w:r>
          </w:p>
        </w:tc>
      </w:tr>
      <w:tr w:rsidR="00496304" w:rsidRPr="00477480" w14:paraId="6BBA0056" w14:textId="77777777" w:rsidTr="00750943">
        <w:trPr>
          <w:trHeight w:val="630"/>
          <w:jc w:val="center"/>
        </w:trPr>
        <w:tc>
          <w:tcPr>
            <w:tcW w:w="298" w:type="pct"/>
            <w:shd w:val="clear" w:color="auto" w:fill="auto"/>
            <w:noWrap/>
            <w:vAlign w:val="center"/>
          </w:tcPr>
          <w:p w14:paraId="7F8AF044" w14:textId="77777777" w:rsidR="009F7C9C" w:rsidRPr="00477480" w:rsidRDefault="009F7C9C"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2019</w:t>
            </w:r>
          </w:p>
        </w:tc>
        <w:tc>
          <w:tcPr>
            <w:tcW w:w="413" w:type="pct"/>
            <w:shd w:val="clear" w:color="auto" w:fill="auto"/>
            <w:noWrap/>
            <w:vAlign w:val="center"/>
          </w:tcPr>
          <w:p w14:paraId="10304C88" w14:textId="77777777" w:rsidR="009F7C9C" w:rsidRPr="00477480" w:rsidRDefault="00C07D98"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 xml:space="preserve">Unión Temporal Proyección Cali </w:t>
            </w:r>
          </w:p>
        </w:tc>
        <w:tc>
          <w:tcPr>
            <w:tcW w:w="417" w:type="pct"/>
            <w:shd w:val="clear" w:color="auto" w:fill="auto"/>
            <w:noWrap/>
            <w:vAlign w:val="center"/>
          </w:tcPr>
          <w:p w14:paraId="27F4B022" w14:textId="77777777" w:rsidR="009F7C9C" w:rsidRPr="00477480" w:rsidRDefault="009F7C9C"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4143.0.10.26.1.014.2019</w:t>
            </w:r>
          </w:p>
        </w:tc>
        <w:tc>
          <w:tcPr>
            <w:tcW w:w="952" w:type="pct"/>
            <w:shd w:val="clear" w:color="auto" w:fill="auto"/>
            <w:noWrap/>
            <w:vAlign w:val="center"/>
          </w:tcPr>
          <w:p w14:paraId="7115E110" w14:textId="77777777" w:rsidR="009F7C9C" w:rsidRPr="00477480" w:rsidRDefault="00750943" w:rsidP="00294E9E">
            <w:pPr>
              <w:contextualSpacing/>
              <w:jc w:val="center"/>
              <w:rPr>
                <w:rFonts w:ascii="Arial" w:eastAsia="Times New Roman" w:hAnsi="Arial" w:cs="Arial"/>
                <w:color w:val="000000"/>
                <w:sz w:val="16"/>
                <w:szCs w:val="16"/>
                <w:lang w:val="es-CO" w:eastAsia="es-CO"/>
              </w:rPr>
            </w:pPr>
            <w:r w:rsidRPr="006D7EFF">
              <w:rPr>
                <w:rFonts w:ascii="Arial" w:eastAsia="Times New Roman" w:hAnsi="Arial" w:cs="Arial"/>
                <w:color w:val="000000"/>
                <w:sz w:val="16"/>
                <w:szCs w:val="16"/>
                <w:lang w:val="es-CO" w:eastAsia="es-CO"/>
              </w:rPr>
              <w:t xml:space="preserve">Suministro de raciones alimentarias para el programa de alimentación escolar – PAE con aplicación de los lineamientos técnicos, </w:t>
            </w:r>
            <w:r>
              <w:rPr>
                <w:rFonts w:ascii="Arial" w:eastAsia="Times New Roman" w:hAnsi="Arial" w:cs="Arial"/>
                <w:color w:val="000000"/>
                <w:sz w:val="16"/>
                <w:szCs w:val="16"/>
                <w:lang w:val="es-CO" w:eastAsia="es-CO"/>
              </w:rPr>
              <w:t>a</w:t>
            </w:r>
            <w:r w:rsidRPr="006D7EFF">
              <w:rPr>
                <w:rFonts w:ascii="Arial" w:eastAsia="Times New Roman" w:hAnsi="Arial" w:cs="Arial"/>
                <w:color w:val="000000"/>
                <w:sz w:val="16"/>
                <w:szCs w:val="16"/>
                <w:lang w:val="es-CO" w:eastAsia="es-CO"/>
              </w:rPr>
              <w:t xml:space="preserve">dministrativos, </w:t>
            </w:r>
            <w:r>
              <w:rPr>
                <w:rFonts w:ascii="Arial" w:eastAsia="Times New Roman" w:hAnsi="Arial" w:cs="Arial"/>
                <w:color w:val="000000"/>
                <w:sz w:val="16"/>
                <w:szCs w:val="16"/>
                <w:lang w:val="es-CO" w:eastAsia="es-CO"/>
              </w:rPr>
              <w:t>e</w:t>
            </w:r>
            <w:r w:rsidRPr="006D7EFF">
              <w:rPr>
                <w:rFonts w:ascii="Arial" w:eastAsia="Times New Roman" w:hAnsi="Arial" w:cs="Arial"/>
                <w:color w:val="000000"/>
                <w:sz w:val="16"/>
                <w:szCs w:val="16"/>
                <w:lang w:val="es-CO" w:eastAsia="es-CO"/>
              </w:rPr>
              <w:t>stándares y condiciones mínimas expedidas por parte del Ministerio de Educación Nacional”. Ficha EBI 02-047364 vigencia 2019</w:t>
            </w:r>
            <w:r>
              <w:rPr>
                <w:rFonts w:ascii="Arial" w:eastAsia="Times New Roman" w:hAnsi="Arial" w:cs="Arial"/>
                <w:color w:val="000000"/>
                <w:sz w:val="16"/>
                <w:szCs w:val="16"/>
                <w:lang w:val="es-CO" w:eastAsia="es-CO"/>
              </w:rPr>
              <w:t>. GRUPO 1</w:t>
            </w:r>
          </w:p>
        </w:tc>
        <w:tc>
          <w:tcPr>
            <w:tcW w:w="476" w:type="pct"/>
            <w:vAlign w:val="center"/>
          </w:tcPr>
          <w:p w14:paraId="6F682569" w14:textId="77777777" w:rsidR="009F7C9C" w:rsidRPr="00477480" w:rsidRDefault="00750943" w:rsidP="00925B76">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Licitación Pública</w:t>
            </w:r>
          </w:p>
        </w:tc>
        <w:tc>
          <w:tcPr>
            <w:tcW w:w="594" w:type="pct"/>
            <w:vAlign w:val="center"/>
          </w:tcPr>
          <w:p w14:paraId="09701E11" w14:textId="77777777" w:rsidR="009F7C9C" w:rsidRPr="00477480" w:rsidRDefault="00E0458D" w:rsidP="00925B76">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Prestación de Servicios</w:t>
            </w:r>
          </w:p>
        </w:tc>
        <w:tc>
          <w:tcPr>
            <w:tcW w:w="357" w:type="pct"/>
            <w:shd w:val="clear" w:color="auto" w:fill="auto"/>
            <w:vAlign w:val="center"/>
          </w:tcPr>
          <w:p w14:paraId="2D3E1B76" w14:textId="77777777" w:rsidR="009F7C9C" w:rsidRPr="00477480" w:rsidRDefault="009F7C9C"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28 enero 2019</w:t>
            </w:r>
          </w:p>
        </w:tc>
        <w:tc>
          <w:tcPr>
            <w:tcW w:w="535" w:type="pct"/>
            <w:shd w:val="clear" w:color="auto" w:fill="auto"/>
            <w:noWrap/>
            <w:vAlign w:val="center"/>
          </w:tcPr>
          <w:p w14:paraId="42B05AEE" w14:textId="77777777" w:rsidR="009F7C9C" w:rsidRPr="00477480" w:rsidRDefault="009F7C9C"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30 julio 2019</w:t>
            </w:r>
          </w:p>
        </w:tc>
        <w:tc>
          <w:tcPr>
            <w:tcW w:w="357" w:type="pct"/>
            <w:vAlign w:val="center"/>
          </w:tcPr>
          <w:p w14:paraId="029D26DE" w14:textId="77777777" w:rsidR="009F7C9C" w:rsidRPr="00477480" w:rsidRDefault="00750943" w:rsidP="00750943">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$9.777</w:t>
            </w:r>
          </w:p>
        </w:tc>
        <w:tc>
          <w:tcPr>
            <w:tcW w:w="599" w:type="pct"/>
            <w:vAlign w:val="center"/>
          </w:tcPr>
          <w:p w14:paraId="61E8D449" w14:textId="77777777" w:rsidR="00F305AC" w:rsidRDefault="00F305AC" w:rsidP="00F305AC">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-Acta Final</w:t>
            </w:r>
          </w:p>
          <w:p w14:paraId="3C24D2DB" w14:textId="77777777" w:rsidR="009F7C9C" w:rsidRPr="00477480" w:rsidRDefault="00F305AC" w:rsidP="00F305AC">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-Acta Liquidación</w:t>
            </w:r>
          </w:p>
        </w:tc>
      </w:tr>
      <w:tr w:rsidR="00496304" w:rsidRPr="00477480" w14:paraId="464CD566" w14:textId="77777777" w:rsidTr="00750943">
        <w:trPr>
          <w:trHeight w:val="630"/>
          <w:jc w:val="center"/>
        </w:trPr>
        <w:tc>
          <w:tcPr>
            <w:tcW w:w="298" w:type="pct"/>
            <w:shd w:val="clear" w:color="auto" w:fill="auto"/>
            <w:noWrap/>
            <w:vAlign w:val="center"/>
          </w:tcPr>
          <w:p w14:paraId="59ABC8D8" w14:textId="77777777" w:rsidR="009F7C9C" w:rsidRPr="00477480" w:rsidRDefault="009F7C9C"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2019</w:t>
            </w:r>
          </w:p>
        </w:tc>
        <w:tc>
          <w:tcPr>
            <w:tcW w:w="413" w:type="pct"/>
            <w:shd w:val="clear" w:color="auto" w:fill="auto"/>
            <w:noWrap/>
            <w:vAlign w:val="center"/>
          </w:tcPr>
          <w:p w14:paraId="2E44EBFF" w14:textId="77777777" w:rsidR="009F7C9C" w:rsidRPr="00477480" w:rsidRDefault="00C07D98"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Fundación ProDesarroll</w:t>
            </w:r>
            <w:r>
              <w:rPr>
                <w:rFonts w:ascii="Arial" w:eastAsia="Times New Roman" w:hAnsi="Arial" w:cs="Arial"/>
                <w:color w:val="000000"/>
                <w:sz w:val="16"/>
                <w:szCs w:val="16"/>
                <w:lang w:val="es-CO" w:eastAsia="es-CO"/>
              </w:rPr>
              <w:t xml:space="preserve">o </w:t>
            </w:r>
            <w:r w:rsidRPr="00477480">
              <w:rPr>
                <w:rFonts w:ascii="Arial" w:eastAsia="Times New Roman" w:hAnsi="Arial" w:cs="Arial"/>
                <w:color w:val="000000"/>
                <w:sz w:val="16"/>
                <w:szCs w:val="16"/>
                <w:lang w:val="es-CO" w:eastAsia="es-CO"/>
              </w:rPr>
              <w:t>Comunitario Acción Por Colombia</w:t>
            </w:r>
          </w:p>
        </w:tc>
        <w:tc>
          <w:tcPr>
            <w:tcW w:w="417" w:type="pct"/>
            <w:shd w:val="clear" w:color="auto" w:fill="auto"/>
            <w:noWrap/>
            <w:vAlign w:val="center"/>
          </w:tcPr>
          <w:p w14:paraId="251E7433" w14:textId="77777777" w:rsidR="009F7C9C" w:rsidRPr="00477480" w:rsidRDefault="009F7C9C"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4143.0.10.26.1.015.2019</w:t>
            </w:r>
          </w:p>
        </w:tc>
        <w:tc>
          <w:tcPr>
            <w:tcW w:w="952" w:type="pct"/>
            <w:shd w:val="clear" w:color="auto" w:fill="auto"/>
            <w:noWrap/>
            <w:vAlign w:val="center"/>
          </w:tcPr>
          <w:p w14:paraId="1C5C84D9" w14:textId="77777777" w:rsidR="009F7C9C" w:rsidRPr="00477480" w:rsidRDefault="00750943" w:rsidP="00294E9E">
            <w:pPr>
              <w:contextualSpacing/>
              <w:jc w:val="center"/>
              <w:rPr>
                <w:rFonts w:ascii="Arial" w:eastAsia="Times New Roman" w:hAnsi="Arial" w:cs="Arial"/>
                <w:color w:val="000000"/>
                <w:sz w:val="16"/>
                <w:szCs w:val="16"/>
                <w:lang w:val="es-CO" w:eastAsia="es-CO"/>
              </w:rPr>
            </w:pPr>
            <w:r w:rsidRPr="006D7EFF">
              <w:rPr>
                <w:rFonts w:ascii="Arial" w:eastAsia="Times New Roman" w:hAnsi="Arial" w:cs="Arial"/>
                <w:color w:val="000000"/>
                <w:sz w:val="16"/>
                <w:szCs w:val="16"/>
                <w:lang w:val="es-CO" w:eastAsia="es-CO"/>
              </w:rPr>
              <w:t xml:space="preserve">Suministro de raciones alimentarias para el programa de alimentación escolar – PAE con aplicación de los lineamientos técnicos, </w:t>
            </w:r>
            <w:r>
              <w:rPr>
                <w:rFonts w:ascii="Arial" w:eastAsia="Times New Roman" w:hAnsi="Arial" w:cs="Arial"/>
                <w:color w:val="000000"/>
                <w:sz w:val="16"/>
                <w:szCs w:val="16"/>
                <w:lang w:val="es-CO" w:eastAsia="es-CO"/>
              </w:rPr>
              <w:t>a</w:t>
            </w:r>
            <w:r w:rsidRPr="006D7EFF">
              <w:rPr>
                <w:rFonts w:ascii="Arial" w:eastAsia="Times New Roman" w:hAnsi="Arial" w:cs="Arial"/>
                <w:color w:val="000000"/>
                <w:sz w:val="16"/>
                <w:szCs w:val="16"/>
                <w:lang w:val="es-CO" w:eastAsia="es-CO"/>
              </w:rPr>
              <w:t xml:space="preserve">dministrativos, </w:t>
            </w:r>
            <w:r>
              <w:rPr>
                <w:rFonts w:ascii="Arial" w:eastAsia="Times New Roman" w:hAnsi="Arial" w:cs="Arial"/>
                <w:color w:val="000000"/>
                <w:sz w:val="16"/>
                <w:szCs w:val="16"/>
                <w:lang w:val="es-CO" w:eastAsia="es-CO"/>
              </w:rPr>
              <w:t>e</w:t>
            </w:r>
            <w:r w:rsidRPr="006D7EFF">
              <w:rPr>
                <w:rFonts w:ascii="Arial" w:eastAsia="Times New Roman" w:hAnsi="Arial" w:cs="Arial"/>
                <w:color w:val="000000"/>
                <w:sz w:val="16"/>
                <w:szCs w:val="16"/>
                <w:lang w:val="es-CO" w:eastAsia="es-CO"/>
              </w:rPr>
              <w:t>stándares y condiciones mínimas expedidas por parte del Ministerio de Educación Nacional”. Ficha EBI 02-047364 vigencia 2019</w:t>
            </w:r>
            <w:r>
              <w:rPr>
                <w:rFonts w:ascii="Arial" w:eastAsia="Times New Roman" w:hAnsi="Arial" w:cs="Arial"/>
                <w:color w:val="000000"/>
                <w:sz w:val="16"/>
                <w:szCs w:val="16"/>
                <w:lang w:val="es-CO" w:eastAsia="es-CO"/>
              </w:rPr>
              <w:t>. GRUPO 2</w:t>
            </w:r>
          </w:p>
        </w:tc>
        <w:tc>
          <w:tcPr>
            <w:tcW w:w="476" w:type="pct"/>
            <w:vAlign w:val="center"/>
          </w:tcPr>
          <w:p w14:paraId="246134C7" w14:textId="77777777" w:rsidR="009F7C9C" w:rsidRPr="00477480" w:rsidRDefault="00750943" w:rsidP="00925B76">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Licitación Pública</w:t>
            </w:r>
          </w:p>
        </w:tc>
        <w:tc>
          <w:tcPr>
            <w:tcW w:w="594" w:type="pct"/>
            <w:vAlign w:val="center"/>
          </w:tcPr>
          <w:p w14:paraId="403275C2" w14:textId="77777777" w:rsidR="009F7C9C" w:rsidRPr="00477480" w:rsidRDefault="00E0458D" w:rsidP="00925B76">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Prestación de Servicios</w:t>
            </w:r>
          </w:p>
        </w:tc>
        <w:tc>
          <w:tcPr>
            <w:tcW w:w="357" w:type="pct"/>
            <w:shd w:val="clear" w:color="auto" w:fill="auto"/>
            <w:vAlign w:val="center"/>
          </w:tcPr>
          <w:p w14:paraId="6ADC678B" w14:textId="77777777" w:rsidR="009F7C9C" w:rsidRPr="00477480" w:rsidRDefault="009F7C9C"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28 enero 2019</w:t>
            </w:r>
          </w:p>
        </w:tc>
        <w:tc>
          <w:tcPr>
            <w:tcW w:w="535" w:type="pct"/>
            <w:shd w:val="clear" w:color="auto" w:fill="auto"/>
            <w:noWrap/>
            <w:vAlign w:val="center"/>
          </w:tcPr>
          <w:p w14:paraId="247D380F" w14:textId="77777777" w:rsidR="009F7C9C" w:rsidRPr="00477480" w:rsidRDefault="009F7C9C"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30 julio 2019</w:t>
            </w:r>
          </w:p>
        </w:tc>
        <w:tc>
          <w:tcPr>
            <w:tcW w:w="357" w:type="pct"/>
            <w:vAlign w:val="center"/>
          </w:tcPr>
          <w:p w14:paraId="72DC54F6" w14:textId="77777777" w:rsidR="009F7C9C" w:rsidRPr="00477480" w:rsidRDefault="00750943" w:rsidP="00750943">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$9.333</w:t>
            </w:r>
          </w:p>
        </w:tc>
        <w:tc>
          <w:tcPr>
            <w:tcW w:w="599" w:type="pct"/>
            <w:vAlign w:val="center"/>
          </w:tcPr>
          <w:p w14:paraId="09B46672" w14:textId="77777777" w:rsidR="00F305AC" w:rsidRDefault="00F305AC" w:rsidP="00F305AC">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-Acta Final</w:t>
            </w:r>
          </w:p>
          <w:p w14:paraId="68CAC74D" w14:textId="77777777" w:rsidR="009F7C9C" w:rsidRPr="00477480" w:rsidRDefault="00F305AC" w:rsidP="00F305AC">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-Acta Liquidación</w:t>
            </w:r>
          </w:p>
        </w:tc>
      </w:tr>
      <w:tr w:rsidR="00496304" w:rsidRPr="00477480" w14:paraId="77CD273A" w14:textId="77777777" w:rsidTr="00750943">
        <w:trPr>
          <w:trHeight w:val="630"/>
          <w:jc w:val="center"/>
        </w:trPr>
        <w:tc>
          <w:tcPr>
            <w:tcW w:w="298" w:type="pct"/>
            <w:shd w:val="clear" w:color="auto" w:fill="auto"/>
            <w:noWrap/>
            <w:vAlign w:val="center"/>
          </w:tcPr>
          <w:p w14:paraId="0CA390A3" w14:textId="77777777" w:rsidR="009F7C9C" w:rsidRPr="00477480" w:rsidRDefault="009F7C9C"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2019</w:t>
            </w:r>
          </w:p>
        </w:tc>
        <w:tc>
          <w:tcPr>
            <w:tcW w:w="413" w:type="pct"/>
            <w:shd w:val="clear" w:color="auto" w:fill="auto"/>
            <w:noWrap/>
            <w:vAlign w:val="center"/>
          </w:tcPr>
          <w:p w14:paraId="79F063E0" w14:textId="77777777" w:rsidR="009F7C9C" w:rsidRPr="00477480" w:rsidRDefault="00C07D98"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Corporación Ciudad Sin Fronteras</w:t>
            </w:r>
          </w:p>
        </w:tc>
        <w:tc>
          <w:tcPr>
            <w:tcW w:w="417" w:type="pct"/>
            <w:shd w:val="clear" w:color="auto" w:fill="auto"/>
            <w:noWrap/>
            <w:vAlign w:val="center"/>
          </w:tcPr>
          <w:p w14:paraId="16347E17" w14:textId="77777777" w:rsidR="009F7C9C" w:rsidRPr="00477480" w:rsidRDefault="009F7C9C"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4143.0.10.26.1.017.2019</w:t>
            </w:r>
          </w:p>
        </w:tc>
        <w:tc>
          <w:tcPr>
            <w:tcW w:w="952" w:type="pct"/>
            <w:shd w:val="clear" w:color="auto" w:fill="auto"/>
            <w:noWrap/>
            <w:vAlign w:val="center"/>
          </w:tcPr>
          <w:p w14:paraId="76D5F99D" w14:textId="77777777" w:rsidR="009F7C9C" w:rsidRPr="00477480" w:rsidRDefault="00750943" w:rsidP="00294E9E">
            <w:pPr>
              <w:contextualSpacing/>
              <w:jc w:val="center"/>
              <w:rPr>
                <w:rFonts w:ascii="Arial" w:eastAsia="Times New Roman" w:hAnsi="Arial" w:cs="Arial"/>
                <w:color w:val="000000"/>
                <w:sz w:val="16"/>
                <w:szCs w:val="16"/>
                <w:lang w:val="es-CO" w:eastAsia="es-CO"/>
              </w:rPr>
            </w:pPr>
            <w:r w:rsidRPr="006D7EFF">
              <w:rPr>
                <w:rFonts w:ascii="Arial" w:eastAsia="Times New Roman" w:hAnsi="Arial" w:cs="Arial"/>
                <w:color w:val="000000"/>
                <w:sz w:val="16"/>
                <w:szCs w:val="16"/>
                <w:lang w:val="es-CO" w:eastAsia="es-CO"/>
              </w:rPr>
              <w:t xml:space="preserve">Suministro de raciones alimentarias para el programa de alimentación escolar – PAE con aplicación de los lineamientos técnicos, </w:t>
            </w:r>
            <w:r>
              <w:rPr>
                <w:rFonts w:ascii="Arial" w:eastAsia="Times New Roman" w:hAnsi="Arial" w:cs="Arial"/>
                <w:color w:val="000000"/>
                <w:sz w:val="16"/>
                <w:szCs w:val="16"/>
                <w:lang w:val="es-CO" w:eastAsia="es-CO"/>
              </w:rPr>
              <w:t>a</w:t>
            </w:r>
            <w:r w:rsidRPr="006D7EFF">
              <w:rPr>
                <w:rFonts w:ascii="Arial" w:eastAsia="Times New Roman" w:hAnsi="Arial" w:cs="Arial"/>
                <w:color w:val="000000"/>
                <w:sz w:val="16"/>
                <w:szCs w:val="16"/>
                <w:lang w:val="es-CO" w:eastAsia="es-CO"/>
              </w:rPr>
              <w:t xml:space="preserve">dministrativos, </w:t>
            </w:r>
            <w:r>
              <w:rPr>
                <w:rFonts w:ascii="Arial" w:eastAsia="Times New Roman" w:hAnsi="Arial" w:cs="Arial"/>
                <w:color w:val="000000"/>
                <w:sz w:val="16"/>
                <w:szCs w:val="16"/>
                <w:lang w:val="es-CO" w:eastAsia="es-CO"/>
              </w:rPr>
              <w:t>e</w:t>
            </w:r>
            <w:r w:rsidRPr="006D7EFF">
              <w:rPr>
                <w:rFonts w:ascii="Arial" w:eastAsia="Times New Roman" w:hAnsi="Arial" w:cs="Arial"/>
                <w:color w:val="000000"/>
                <w:sz w:val="16"/>
                <w:szCs w:val="16"/>
                <w:lang w:val="es-CO" w:eastAsia="es-CO"/>
              </w:rPr>
              <w:t>stándares y condiciones mínimas expedidas por parte del Ministerio de Educación Nacional”. Ficha EBI 02-047364 vigencia 2019</w:t>
            </w:r>
            <w:r>
              <w:rPr>
                <w:rFonts w:ascii="Arial" w:eastAsia="Times New Roman" w:hAnsi="Arial" w:cs="Arial"/>
                <w:color w:val="000000"/>
                <w:sz w:val="16"/>
                <w:szCs w:val="16"/>
                <w:lang w:val="es-CO" w:eastAsia="es-CO"/>
              </w:rPr>
              <w:t>. GRUPO 4</w:t>
            </w:r>
          </w:p>
        </w:tc>
        <w:tc>
          <w:tcPr>
            <w:tcW w:w="476" w:type="pct"/>
            <w:vAlign w:val="center"/>
          </w:tcPr>
          <w:p w14:paraId="09D60442" w14:textId="77777777" w:rsidR="009F7C9C" w:rsidRPr="00477480" w:rsidRDefault="00750943" w:rsidP="00925B76">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Licitación Pública</w:t>
            </w:r>
          </w:p>
        </w:tc>
        <w:tc>
          <w:tcPr>
            <w:tcW w:w="594" w:type="pct"/>
            <w:vAlign w:val="center"/>
          </w:tcPr>
          <w:p w14:paraId="726E1424" w14:textId="77777777" w:rsidR="009F7C9C" w:rsidRPr="00477480" w:rsidRDefault="00E0458D" w:rsidP="00925B76">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Prestación de Servicios</w:t>
            </w:r>
          </w:p>
        </w:tc>
        <w:tc>
          <w:tcPr>
            <w:tcW w:w="357" w:type="pct"/>
            <w:shd w:val="clear" w:color="auto" w:fill="auto"/>
            <w:vAlign w:val="center"/>
          </w:tcPr>
          <w:p w14:paraId="0407A3D1" w14:textId="77777777" w:rsidR="009F7C9C" w:rsidRPr="00477480" w:rsidRDefault="009F7C9C"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28 enero 2019</w:t>
            </w:r>
          </w:p>
        </w:tc>
        <w:tc>
          <w:tcPr>
            <w:tcW w:w="535" w:type="pct"/>
            <w:shd w:val="clear" w:color="auto" w:fill="auto"/>
            <w:noWrap/>
            <w:vAlign w:val="center"/>
          </w:tcPr>
          <w:p w14:paraId="34242A6B" w14:textId="77777777" w:rsidR="009F7C9C" w:rsidRPr="00477480" w:rsidRDefault="009F7C9C"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30 julio 2019</w:t>
            </w:r>
          </w:p>
        </w:tc>
        <w:tc>
          <w:tcPr>
            <w:tcW w:w="357" w:type="pct"/>
            <w:vAlign w:val="center"/>
          </w:tcPr>
          <w:p w14:paraId="6A7C2C20" w14:textId="77777777" w:rsidR="009F7C9C" w:rsidRPr="00477480" w:rsidRDefault="00750943" w:rsidP="00750943">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$9.525</w:t>
            </w:r>
          </w:p>
        </w:tc>
        <w:tc>
          <w:tcPr>
            <w:tcW w:w="599" w:type="pct"/>
            <w:vAlign w:val="center"/>
          </w:tcPr>
          <w:p w14:paraId="38B5BEFD" w14:textId="77777777" w:rsidR="00F305AC" w:rsidRDefault="00F305AC" w:rsidP="00F305AC">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-Acta Final</w:t>
            </w:r>
          </w:p>
          <w:p w14:paraId="2F6CB0F3" w14:textId="77777777" w:rsidR="009F7C9C" w:rsidRPr="00477480" w:rsidRDefault="00F305AC" w:rsidP="00F305AC">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-Acta Liquidación</w:t>
            </w:r>
          </w:p>
        </w:tc>
      </w:tr>
      <w:tr w:rsidR="00496304" w:rsidRPr="00477480" w14:paraId="3E68044D" w14:textId="77777777" w:rsidTr="00E0458D">
        <w:trPr>
          <w:trHeight w:val="630"/>
          <w:jc w:val="center"/>
        </w:trPr>
        <w:tc>
          <w:tcPr>
            <w:tcW w:w="298" w:type="pct"/>
            <w:shd w:val="clear" w:color="auto" w:fill="auto"/>
            <w:noWrap/>
            <w:vAlign w:val="center"/>
          </w:tcPr>
          <w:p w14:paraId="1466CAD1" w14:textId="77777777" w:rsidR="009F7C9C" w:rsidRPr="00477480" w:rsidRDefault="009F7C9C"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2019</w:t>
            </w:r>
          </w:p>
        </w:tc>
        <w:tc>
          <w:tcPr>
            <w:tcW w:w="413" w:type="pct"/>
            <w:shd w:val="clear" w:color="auto" w:fill="auto"/>
            <w:noWrap/>
            <w:vAlign w:val="center"/>
          </w:tcPr>
          <w:p w14:paraId="467F7962" w14:textId="77777777" w:rsidR="009F7C9C" w:rsidRPr="00477480" w:rsidRDefault="00C07D98"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Consorcio Valle Solidario</w:t>
            </w:r>
            <w:r w:rsidR="00E0458D">
              <w:rPr>
                <w:rFonts w:ascii="Arial" w:eastAsia="Times New Roman" w:hAnsi="Arial" w:cs="Arial"/>
                <w:color w:val="000000"/>
                <w:sz w:val="16"/>
                <w:szCs w:val="16"/>
                <w:lang w:val="es-CO" w:eastAsia="es-CO"/>
              </w:rPr>
              <w:t xml:space="preserve"> 2019</w:t>
            </w:r>
          </w:p>
        </w:tc>
        <w:tc>
          <w:tcPr>
            <w:tcW w:w="417" w:type="pct"/>
            <w:shd w:val="clear" w:color="auto" w:fill="auto"/>
            <w:noWrap/>
            <w:vAlign w:val="center"/>
          </w:tcPr>
          <w:p w14:paraId="23608D0E" w14:textId="77777777" w:rsidR="009F7C9C" w:rsidRPr="00477480" w:rsidRDefault="009F7C9C"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4143.0.10.26.1.018.2019</w:t>
            </w:r>
          </w:p>
        </w:tc>
        <w:tc>
          <w:tcPr>
            <w:tcW w:w="952" w:type="pct"/>
            <w:shd w:val="clear" w:color="auto" w:fill="auto"/>
            <w:noWrap/>
            <w:vAlign w:val="center"/>
          </w:tcPr>
          <w:p w14:paraId="4A100D81" w14:textId="77777777" w:rsidR="009F7C9C" w:rsidRPr="00477480" w:rsidRDefault="00750943" w:rsidP="00294E9E">
            <w:pPr>
              <w:contextualSpacing/>
              <w:jc w:val="center"/>
              <w:rPr>
                <w:rFonts w:ascii="Arial" w:eastAsia="Times New Roman" w:hAnsi="Arial" w:cs="Arial"/>
                <w:color w:val="000000"/>
                <w:sz w:val="16"/>
                <w:szCs w:val="16"/>
                <w:lang w:val="es-CO" w:eastAsia="es-CO"/>
              </w:rPr>
            </w:pPr>
            <w:r w:rsidRPr="006D7EFF">
              <w:rPr>
                <w:rFonts w:ascii="Arial" w:eastAsia="Times New Roman" w:hAnsi="Arial" w:cs="Arial"/>
                <w:color w:val="000000"/>
                <w:sz w:val="16"/>
                <w:szCs w:val="16"/>
                <w:lang w:val="es-CO" w:eastAsia="es-CO"/>
              </w:rPr>
              <w:t xml:space="preserve">Suministro de raciones alimentarias para el programa de alimentación escolar – PAE con aplicación de los lineamientos técnicos, </w:t>
            </w:r>
            <w:r>
              <w:rPr>
                <w:rFonts w:ascii="Arial" w:eastAsia="Times New Roman" w:hAnsi="Arial" w:cs="Arial"/>
                <w:color w:val="000000"/>
                <w:sz w:val="16"/>
                <w:szCs w:val="16"/>
                <w:lang w:val="es-CO" w:eastAsia="es-CO"/>
              </w:rPr>
              <w:t>a</w:t>
            </w:r>
            <w:r w:rsidRPr="006D7EFF">
              <w:rPr>
                <w:rFonts w:ascii="Arial" w:eastAsia="Times New Roman" w:hAnsi="Arial" w:cs="Arial"/>
                <w:color w:val="000000"/>
                <w:sz w:val="16"/>
                <w:szCs w:val="16"/>
                <w:lang w:val="es-CO" w:eastAsia="es-CO"/>
              </w:rPr>
              <w:t xml:space="preserve">dministrativos, </w:t>
            </w:r>
            <w:r>
              <w:rPr>
                <w:rFonts w:ascii="Arial" w:eastAsia="Times New Roman" w:hAnsi="Arial" w:cs="Arial"/>
                <w:color w:val="000000"/>
                <w:sz w:val="16"/>
                <w:szCs w:val="16"/>
                <w:lang w:val="es-CO" w:eastAsia="es-CO"/>
              </w:rPr>
              <w:t>e</w:t>
            </w:r>
            <w:r w:rsidRPr="006D7EFF">
              <w:rPr>
                <w:rFonts w:ascii="Arial" w:eastAsia="Times New Roman" w:hAnsi="Arial" w:cs="Arial"/>
                <w:color w:val="000000"/>
                <w:sz w:val="16"/>
                <w:szCs w:val="16"/>
                <w:lang w:val="es-CO" w:eastAsia="es-CO"/>
              </w:rPr>
              <w:t>stándares y condiciones mínimas expedidas por parte del Ministerio de Educación Nacional”. Ficha EBI 02-047364 vigencia 2019</w:t>
            </w:r>
            <w:r w:rsidR="00E0458D">
              <w:rPr>
                <w:rFonts w:ascii="Arial" w:eastAsia="Times New Roman" w:hAnsi="Arial" w:cs="Arial"/>
                <w:color w:val="000000"/>
                <w:sz w:val="16"/>
                <w:szCs w:val="16"/>
                <w:lang w:val="es-CO" w:eastAsia="es-CO"/>
              </w:rPr>
              <w:t>. GRUPO 5</w:t>
            </w:r>
          </w:p>
        </w:tc>
        <w:tc>
          <w:tcPr>
            <w:tcW w:w="476" w:type="pct"/>
            <w:vAlign w:val="center"/>
          </w:tcPr>
          <w:p w14:paraId="64E2E946" w14:textId="77777777" w:rsidR="009F7C9C" w:rsidRPr="00477480" w:rsidRDefault="00750943" w:rsidP="00925B76">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Licitación Pública</w:t>
            </w:r>
          </w:p>
        </w:tc>
        <w:tc>
          <w:tcPr>
            <w:tcW w:w="594" w:type="pct"/>
            <w:vAlign w:val="center"/>
          </w:tcPr>
          <w:p w14:paraId="701C1358" w14:textId="77777777" w:rsidR="009F7C9C" w:rsidRPr="00477480" w:rsidRDefault="00E0458D" w:rsidP="00925B76">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Prestación de Servicios</w:t>
            </w:r>
          </w:p>
        </w:tc>
        <w:tc>
          <w:tcPr>
            <w:tcW w:w="357" w:type="pct"/>
            <w:shd w:val="clear" w:color="auto" w:fill="auto"/>
            <w:vAlign w:val="center"/>
          </w:tcPr>
          <w:p w14:paraId="001F0CE9" w14:textId="77777777" w:rsidR="009F7C9C" w:rsidRPr="00477480" w:rsidRDefault="009F7C9C"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28 enero 2019</w:t>
            </w:r>
          </w:p>
        </w:tc>
        <w:tc>
          <w:tcPr>
            <w:tcW w:w="535" w:type="pct"/>
            <w:shd w:val="clear" w:color="auto" w:fill="auto"/>
            <w:noWrap/>
            <w:vAlign w:val="center"/>
          </w:tcPr>
          <w:p w14:paraId="423EF686" w14:textId="77777777" w:rsidR="009F7C9C" w:rsidRPr="00477480" w:rsidRDefault="009F7C9C"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30 julio 2019</w:t>
            </w:r>
          </w:p>
        </w:tc>
        <w:tc>
          <w:tcPr>
            <w:tcW w:w="357" w:type="pct"/>
            <w:vAlign w:val="center"/>
          </w:tcPr>
          <w:p w14:paraId="04844F26" w14:textId="77777777" w:rsidR="009F7C9C" w:rsidRPr="00477480" w:rsidRDefault="00E0458D" w:rsidP="00E0458D">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$10.038</w:t>
            </w:r>
          </w:p>
        </w:tc>
        <w:tc>
          <w:tcPr>
            <w:tcW w:w="599" w:type="pct"/>
            <w:vAlign w:val="center"/>
          </w:tcPr>
          <w:p w14:paraId="62DD05D9" w14:textId="77777777" w:rsidR="00F305AC" w:rsidRDefault="00F305AC" w:rsidP="00F305AC">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-Acta Final</w:t>
            </w:r>
          </w:p>
          <w:p w14:paraId="543633A4" w14:textId="77777777" w:rsidR="009F7C9C" w:rsidRPr="00477480" w:rsidRDefault="00F305AC" w:rsidP="00F305AC">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-Acta Liquidación</w:t>
            </w:r>
          </w:p>
        </w:tc>
      </w:tr>
      <w:tr w:rsidR="00496304" w:rsidRPr="00477480" w14:paraId="03036C78" w14:textId="77777777" w:rsidTr="00E0458D">
        <w:trPr>
          <w:trHeight w:val="630"/>
          <w:jc w:val="center"/>
        </w:trPr>
        <w:tc>
          <w:tcPr>
            <w:tcW w:w="298" w:type="pct"/>
            <w:shd w:val="clear" w:color="auto" w:fill="auto"/>
            <w:noWrap/>
            <w:vAlign w:val="center"/>
          </w:tcPr>
          <w:p w14:paraId="3779E320" w14:textId="77777777" w:rsidR="009F7C9C" w:rsidRPr="00477480" w:rsidRDefault="009F7C9C"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2020*</w:t>
            </w:r>
          </w:p>
        </w:tc>
        <w:tc>
          <w:tcPr>
            <w:tcW w:w="413" w:type="pct"/>
            <w:shd w:val="clear" w:color="auto" w:fill="auto"/>
            <w:noWrap/>
            <w:vAlign w:val="center"/>
          </w:tcPr>
          <w:p w14:paraId="5A0B24B4" w14:textId="77777777" w:rsidR="009F7C9C" w:rsidRPr="00477480" w:rsidRDefault="00C07D98"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Unión Temporal Nutriendo Cali 2020</w:t>
            </w:r>
          </w:p>
        </w:tc>
        <w:tc>
          <w:tcPr>
            <w:tcW w:w="417" w:type="pct"/>
            <w:shd w:val="clear" w:color="auto" w:fill="auto"/>
            <w:noWrap/>
            <w:vAlign w:val="center"/>
          </w:tcPr>
          <w:p w14:paraId="788C04AC" w14:textId="77777777" w:rsidR="009F7C9C" w:rsidRPr="00477480" w:rsidRDefault="009F7C9C"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4143.0.10.26.1.143-2020</w:t>
            </w:r>
          </w:p>
        </w:tc>
        <w:tc>
          <w:tcPr>
            <w:tcW w:w="952" w:type="pct"/>
            <w:shd w:val="clear" w:color="auto" w:fill="auto"/>
            <w:noWrap/>
            <w:vAlign w:val="center"/>
          </w:tcPr>
          <w:p w14:paraId="2E9C4148" w14:textId="77777777" w:rsidR="009F7C9C" w:rsidRPr="00477480" w:rsidRDefault="004E427D" w:rsidP="00294E9E">
            <w:pPr>
              <w:contextualSpacing/>
              <w:jc w:val="center"/>
              <w:rPr>
                <w:rFonts w:ascii="Arial" w:eastAsia="Times New Roman" w:hAnsi="Arial" w:cs="Arial"/>
                <w:color w:val="000000"/>
                <w:sz w:val="16"/>
                <w:szCs w:val="16"/>
                <w:lang w:val="es-CO" w:eastAsia="es-CO"/>
              </w:rPr>
            </w:pPr>
            <w:r w:rsidRPr="004E427D">
              <w:rPr>
                <w:rFonts w:ascii="Arial" w:eastAsia="Times New Roman" w:hAnsi="Arial" w:cs="Arial"/>
                <w:color w:val="000000"/>
                <w:sz w:val="16"/>
                <w:szCs w:val="16"/>
                <w:lang w:val="es-CO" w:eastAsia="es-CO"/>
              </w:rPr>
              <w:t xml:space="preserve">Suministro de raciones alimentarias para el programa de alimentación escolar - PAE con aplicación de los lineamientos técnicos, administrativos, estándares y condiciones mínimas expedidas por parte del ministerio de </w:t>
            </w:r>
            <w:r w:rsidR="00300D53" w:rsidRPr="004E427D">
              <w:rPr>
                <w:rFonts w:ascii="Arial" w:eastAsia="Times New Roman" w:hAnsi="Arial" w:cs="Arial"/>
                <w:color w:val="000000"/>
                <w:sz w:val="16"/>
                <w:szCs w:val="16"/>
                <w:lang w:val="es-CO" w:eastAsia="es-CO"/>
              </w:rPr>
              <w:t>educación</w:t>
            </w:r>
            <w:r w:rsidRPr="004E427D">
              <w:rPr>
                <w:rFonts w:ascii="Arial" w:eastAsia="Times New Roman" w:hAnsi="Arial" w:cs="Arial"/>
                <w:color w:val="000000"/>
                <w:sz w:val="16"/>
                <w:szCs w:val="16"/>
                <w:lang w:val="es-CO" w:eastAsia="es-CO"/>
              </w:rPr>
              <w:t xml:space="preserve"> nacional ficha EBI no. 26002200 vigencia 2020</w:t>
            </w:r>
            <w:r>
              <w:rPr>
                <w:rFonts w:ascii="Arial" w:eastAsia="Times New Roman" w:hAnsi="Arial" w:cs="Arial"/>
                <w:color w:val="000000"/>
                <w:sz w:val="16"/>
                <w:szCs w:val="16"/>
                <w:lang w:val="es-CO" w:eastAsia="es-CO"/>
              </w:rPr>
              <w:t>.</w:t>
            </w:r>
            <w:r w:rsidRPr="004E427D">
              <w:rPr>
                <w:rFonts w:ascii="Arial" w:eastAsia="Times New Roman" w:hAnsi="Arial" w:cs="Arial"/>
                <w:color w:val="000000"/>
                <w:sz w:val="16"/>
                <w:szCs w:val="16"/>
                <w:lang w:val="es-CO" w:eastAsia="es-CO"/>
              </w:rPr>
              <w:t xml:space="preserve"> GRUPO 3.</w:t>
            </w:r>
          </w:p>
        </w:tc>
        <w:tc>
          <w:tcPr>
            <w:tcW w:w="476" w:type="pct"/>
            <w:vAlign w:val="center"/>
          </w:tcPr>
          <w:p w14:paraId="3B81384E" w14:textId="77777777" w:rsidR="009F7C9C" w:rsidRPr="00477480" w:rsidRDefault="003D179A" w:rsidP="00925B76">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Contratación Directa</w:t>
            </w:r>
          </w:p>
        </w:tc>
        <w:tc>
          <w:tcPr>
            <w:tcW w:w="594" w:type="pct"/>
            <w:vAlign w:val="center"/>
          </w:tcPr>
          <w:p w14:paraId="6759D74F" w14:textId="77777777" w:rsidR="009F7C9C" w:rsidRPr="00477480" w:rsidRDefault="003D179A" w:rsidP="00925B76">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Prestación de Servicios</w:t>
            </w:r>
          </w:p>
        </w:tc>
        <w:tc>
          <w:tcPr>
            <w:tcW w:w="357" w:type="pct"/>
            <w:shd w:val="clear" w:color="auto" w:fill="auto"/>
            <w:vAlign w:val="center"/>
          </w:tcPr>
          <w:p w14:paraId="7CA5DCC5" w14:textId="77777777" w:rsidR="009F7C9C" w:rsidRPr="00477480" w:rsidRDefault="009F7C9C"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10 febrero 2020</w:t>
            </w:r>
          </w:p>
        </w:tc>
        <w:tc>
          <w:tcPr>
            <w:tcW w:w="535" w:type="pct"/>
            <w:shd w:val="clear" w:color="auto" w:fill="auto"/>
            <w:noWrap/>
            <w:vAlign w:val="center"/>
          </w:tcPr>
          <w:p w14:paraId="02136110" w14:textId="77777777" w:rsidR="009F7C9C" w:rsidRPr="00477480" w:rsidRDefault="009F7C9C"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31 de marzo 2020</w:t>
            </w:r>
          </w:p>
        </w:tc>
        <w:tc>
          <w:tcPr>
            <w:tcW w:w="357" w:type="pct"/>
            <w:vAlign w:val="center"/>
          </w:tcPr>
          <w:p w14:paraId="3C7F6114" w14:textId="77777777" w:rsidR="009F7C9C" w:rsidRPr="00477480" w:rsidRDefault="003D179A" w:rsidP="00E0458D">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$1.748</w:t>
            </w:r>
          </w:p>
        </w:tc>
        <w:tc>
          <w:tcPr>
            <w:tcW w:w="599" w:type="pct"/>
            <w:vAlign w:val="center"/>
          </w:tcPr>
          <w:p w14:paraId="7DBC13EE" w14:textId="77777777" w:rsidR="00852358" w:rsidRDefault="00852358" w:rsidP="00852358">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-Aprobación Póliza</w:t>
            </w:r>
          </w:p>
          <w:p w14:paraId="3355963C" w14:textId="77777777" w:rsidR="00852358" w:rsidRDefault="00852358" w:rsidP="00852358">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-Póliza</w:t>
            </w:r>
          </w:p>
          <w:p w14:paraId="7571508A" w14:textId="77777777" w:rsidR="00852358" w:rsidRDefault="00852358" w:rsidP="008F3B6C">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-CDP</w:t>
            </w:r>
          </w:p>
          <w:p w14:paraId="172BA8AF" w14:textId="77777777" w:rsidR="00852358" w:rsidRDefault="00852358" w:rsidP="00852358">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Final</w:t>
            </w:r>
          </w:p>
          <w:p w14:paraId="00F30071" w14:textId="77777777" w:rsidR="00852358" w:rsidRDefault="00852358" w:rsidP="00852358">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Liquidación</w:t>
            </w:r>
          </w:p>
          <w:p w14:paraId="0564B1BE" w14:textId="77777777" w:rsidR="009F7C9C" w:rsidRPr="00477480" w:rsidRDefault="009F7C9C" w:rsidP="00294E9E">
            <w:pPr>
              <w:contextualSpacing/>
              <w:jc w:val="center"/>
              <w:rPr>
                <w:rFonts w:ascii="Arial" w:eastAsia="Times New Roman" w:hAnsi="Arial" w:cs="Arial"/>
                <w:color w:val="000000"/>
                <w:sz w:val="16"/>
                <w:szCs w:val="16"/>
                <w:lang w:val="es-CO" w:eastAsia="es-CO"/>
              </w:rPr>
            </w:pPr>
          </w:p>
        </w:tc>
      </w:tr>
      <w:tr w:rsidR="003D179A" w:rsidRPr="00477480" w14:paraId="4AB96127" w14:textId="77777777" w:rsidTr="00E0458D">
        <w:trPr>
          <w:trHeight w:val="630"/>
          <w:jc w:val="center"/>
        </w:trPr>
        <w:tc>
          <w:tcPr>
            <w:tcW w:w="298" w:type="pct"/>
            <w:shd w:val="clear" w:color="auto" w:fill="auto"/>
            <w:noWrap/>
            <w:vAlign w:val="center"/>
          </w:tcPr>
          <w:p w14:paraId="3564D72C" w14:textId="77777777" w:rsidR="003D179A" w:rsidRPr="00477480" w:rsidRDefault="003D179A" w:rsidP="003D179A">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2020*</w:t>
            </w:r>
          </w:p>
        </w:tc>
        <w:tc>
          <w:tcPr>
            <w:tcW w:w="413" w:type="pct"/>
            <w:shd w:val="clear" w:color="auto" w:fill="auto"/>
            <w:noWrap/>
            <w:vAlign w:val="center"/>
          </w:tcPr>
          <w:p w14:paraId="789F878E" w14:textId="77777777" w:rsidR="003D179A" w:rsidRPr="00477480" w:rsidRDefault="003D179A" w:rsidP="003D179A">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Corporación Hacia Un Valle Solidario</w:t>
            </w:r>
          </w:p>
        </w:tc>
        <w:tc>
          <w:tcPr>
            <w:tcW w:w="417" w:type="pct"/>
            <w:shd w:val="clear" w:color="auto" w:fill="auto"/>
            <w:noWrap/>
            <w:vAlign w:val="center"/>
          </w:tcPr>
          <w:p w14:paraId="1B20466D" w14:textId="77777777" w:rsidR="003D179A" w:rsidRPr="00477480" w:rsidRDefault="003D179A" w:rsidP="003D179A">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4143.0.10.26.1.142-2020</w:t>
            </w:r>
          </w:p>
        </w:tc>
        <w:tc>
          <w:tcPr>
            <w:tcW w:w="952" w:type="pct"/>
            <w:shd w:val="clear" w:color="auto" w:fill="auto"/>
            <w:noWrap/>
            <w:vAlign w:val="center"/>
          </w:tcPr>
          <w:p w14:paraId="403A968B" w14:textId="77777777" w:rsidR="003D179A" w:rsidRPr="00477480" w:rsidRDefault="003D179A" w:rsidP="003D179A">
            <w:pPr>
              <w:contextualSpacing/>
              <w:jc w:val="center"/>
              <w:rPr>
                <w:rFonts w:ascii="Arial" w:eastAsia="Times New Roman" w:hAnsi="Arial" w:cs="Arial"/>
                <w:color w:val="000000"/>
                <w:sz w:val="16"/>
                <w:szCs w:val="16"/>
                <w:lang w:val="es-CO" w:eastAsia="es-CO"/>
              </w:rPr>
            </w:pPr>
            <w:r w:rsidRPr="004E427D">
              <w:rPr>
                <w:rFonts w:ascii="Arial" w:eastAsia="Times New Roman" w:hAnsi="Arial" w:cs="Arial"/>
                <w:color w:val="000000"/>
                <w:sz w:val="16"/>
                <w:szCs w:val="16"/>
                <w:lang w:val="es-CO" w:eastAsia="es-CO"/>
              </w:rPr>
              <w:t>Suministro de raciones alimentarias para el programa de alimentación escolar - PAE con aplicación de los lineamientos técnicos, administrativos, estándares y condiciones mínimas expedidas por parte del Ministerio de Educaci</w:t>
            </w:r>
            <w:r>
              <w:rPr>
                <w:rFonts w:ascii="Arial" w:eastAsia="Times New Roman" w:hAnsi="Arial" w:cs="Arial"/>
                <w:color w:val="000000"/>
                <w:sz w:val="16"/>
                <w:szCs w:val="16"/>
                <w:lang w:val="es-CO" w:eastAsia="es-CO"/>
              </w:rPr>
              <w:t>ó</w:t>
            </w:r>
            <w:r w:rsidRPr="004E427D">
              <w:rPr>
                <w:rFonts w:ascii="Arial" w:eastAsia="Times New Roman" w:hAnsi="Arial" w:cs="Arial"/>
                <w:color w:val="000000"/>
                <w:sz w:val="16"/>
                <w:szCs w:val="16"/>
                <w:lang w:val="es-CO" w:eastAsia="es-CO"/>
              </w:rPr>
              <w:t>n Nacional ficha EBI no. 26002200 vigencia 2020</w:t>
            </w:r>
            <w:r>
              <w:rPr>
                <w:rFonts w:ascii="Arial" w:eastAsia="Times New Roman" w:hAnsi="Arial" w:cs="Arial"/>
                <w:color w:val="000000"/>
                <w:sz w:val="16"/>
                <w:szCs w:val="16"/>
                <w:lang w:val="es-CO" w:eastAsia="es-CO"/>
              </w:rPr>
              <w:t>.</w:t>
            </w:r>
            <w:r w:rsidRPr="004E427D">
              <w:rPr>
                <w:rFonts w:ascii="Arial" w:eastAsia="Times New Roman" w:hAnsi="Arial" w:cs="Arial"/>
                <w:color w:val="000000"/>
                <w:sz w:val="16"/>
                <w:szCs w:val="16"/>
                <w:lang w:val="es-CO" w:eastAsia="es-CO"/>
              </w:rPr>
              <w:t xml:space="preserve"> GRUPO </w:t>
            </w:r>
            <w:r>
              <w:rPr>
                <w:rFonts w:ascii="Arial" w:eastAsia="Times New Roman" w:hAnsi="Arial" w:cs="Arial"/>
                <w:color w:val="000000"/>
                <w:sz w:val="16"/>
                <w:szCs w:val="16"/>
                <w:lang w:val="es-CO" w:eastAsia="es-CO"/>
              </w:rPr>
              <w:t>2</w:t>
            </w:r>
            <w:r w:rsidRPr="004E427D">
              <w:rPr>
                <w:rFonts w:ascii="Arial" w:eastAsia="Times New Roman" w:hAnsi="Arial" w:cs="Arial"/>
                <w:color w:val="000000"/>
                <w:sz w:val="16"/>
                <w:szCs w:val="16"/>
                <w:lang w:val="es-CO" w:eastAsia="es-CO"/>
              </w:rPr>
              <w:t>.</w:t>
            </w:r>
          </w:p>
        </w:tc>
        <w:tc>
          <w:tcPr>
            <w:tcW w:w="476" w:type="pct"/>
            <w:vAlign w:val="center"/>
          </w:tcPr>
          <w:p w14:paraId="22AE2F42" w14:textId="77777777" w:rsidR="003D179A" w:rsidRPr="00477480" w:rsidRDefault="003D179A" w:rsidP="003D179A">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Contratación Directa</w:t>
            </w:r>
          </w:p>
        </w:tc>
        <w:tc>
          <w:tcPr>
            <w:tcW w:w="594" w:type="pct"/>
            <w:vAlign w:val="center"/>
          </w:tcPr>
          <w:p w14:paraId="0F57CBE0" w14:textId="77777777" w:rsidR="003D179A" w:rsidRPr="00477480" w:rsidRDefault="003D179A" w:rsidP="003D179A">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Prestación de Servicios</w:t>
            </w:r>
          </w:p>
        </w:tc>
        <w:tc>
          <w:tcPr>
            <w:tcW w:w="357" w:type="pct"/>
            <w:shd w:val="clear" w:color="auto" w:fill="auto"/>
            <w:vAlign w:val="center"/>
          </w:tcPr>
          <w:p w14:paraId="3634FC22" w14:textId="77777777" w:rsidR="003D179A" w:rsidRPr="00477480" w:rsidRDefault="003D179A" w:rsidP="003D179A">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10 febrero 2020</w:t>
            </w:r>
          </w:p>
        </w:tc>
        <w:tc>
          <w:tcPr>
            <w:tcW w:w="535" w:type="pct"/>
            <w:shd w:val="clear" w:color="auto" w:fill="auto"/>
            <w:noWrap/>
            <w:vAlign w:val="center"/>
          </w:tcPr>
          <w:p w14:paraId="29B98130" w14:textId="77777777" w:rsidR="003D179A" w:rsidRPr="00477480" w:rsidRDefault="003D179A" w:rsidP="003D179A">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31 de marzo 2020</w:t>
            </w:r>
          </w:p>
        </w:tc>
        <w:tc>
          <w:tcPr>
            <w:tcW w:w="357" w:type="pct"/>
            <w:vAlign w:val="center"/>
          </w:tcPr>
          <w:p w14:paraId="4C9DEA4D" w14:textId="77777777" w:rsidR="003D179A" w:rsidRPr="00477480" w:rsidRDefault="003D179A" w:rsidP="003D179A">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$2.436</w:t>
            </w:r>
          </w:p>
        </w:tc>
        <w:tc>
          <w:tcPr>
            <w:tcW w:w="599" w:type="pct"/>
            <w:vAlign w:val="center"/>
          </w:tcPr>
          <w:p w14:paraId="613259F9" w14:textId="77777777" w:rsidR="008F3B6C" w:rsidRDefault="008F3B6C" w:rsidP="008F3B6C">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-Aprobación Póliza</w:t>
            </w:r>
          </w:p>
          <w:p w14:paraId="63B282AA" w14:textId="77777777" w:rsidR="008F3B6C" w:rsidRDefault="008F3B6C" w:rsidP="008F3B6C">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-Póliza</w:t>
            </w:r>
          </w:p>
          <w:p w14:paraId="524BB276" w14:textId="77777777" w:rsidR="008F3B6C" w:rsidRDefault="008F3B6C" w:rsidP="008F3B6C">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-CDP</w:t>
            </w:r>
          </w:p>
          <w:p w14:paraId="3D0A38A0" w14:textId="77777777" w:rsidR="008F3B6C" w:rsidRDefault="008F3B6C" w:rsidP="008F3B6C">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Final</w:t>
            </w:r>
          </w:p>
          <w:p w14:paraId="4C2B3135" w14:textId="77777777" w:rsidR="008F3B6C" w:rsidRDefault="008F3B6C" w:rsidP="008F3B6C">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Liquidación</w:t>
            </w:r>
          </w:p>
          <w:p w14:paraId="300BAB5A" w14:textId="77777777" w:rsidR="003D179A" w:rsidRPr="00477480" w:rsidRDefault="003D179A" w:rsidP="003D179A">
            <w:pPr>
              <w:contextualSpacing/>
              <w:jc w:val="center"/>
              <w:rPr>
                <w:rFonts w:ascii="Arial" w:eastAsia="Times New Roman" w:hAnsi="Arial" w:cs="Arial"/>
                <w:color w:val="000000"/>
                <w:sz w:val="16"/>
                <w:szCs w:val="16"/>
                <w:lang w:val="es-CO" w:eastAsia="es-CO"/>
              </w:rPr>
            </w:pPr>
          </w:p>
        </w:tc>
      </w:tr>
      <w:tr w:rsidR="003D179A" w:rsidRPr="00477480" w14:paraId="4C294229" w14:textId="77777777" w:rsidTr="00E0458D">
        <w:trPr>
          <w:trHeight w:val="630"/>
          <w:jc w:val="center"/>
        </w:trPr>
        <w:tc>
          <w:tcPr>
            <w:tcW w:w="298" w:type="pct"/>
            <w:shd w:val="clear" w:color="auto" w:fill="auto"/>
            <w:noWrap/>
            <w:vAlign w:val="center"/>
          </w:tcPr>
          <w:p w14:paraId="44D0FD9E" w14:textId="77777777" w:rsidR="003D179A" w:rsidRPr="00477480" w:rsidRDefault="003D179A" w:rsidP="003D179A">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2020*</w:t>
            </w:r>
          </w:p>
        </w:tc>
        <w:tc>
          <w:tcPr>
            <w:tcW w:w="413" w:type="pct"/>
            <w:shd w:val="clear" w:color="auto" w:fill="auto"/>
            <w:noWrap/>
            <w:vAlign w:val="center"/>
          </w:tcPr>
          <w:p w14:paraId="209E782F" w14:textId="77777777" w:rsidR="003D179A" w:rsidRPr="00477480" w:rsidRDefault="003D179A" w:rsidP="003D179A">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Unión Temporal Proyección Cali 2020</w:t>
            </w:r>
          </w:p>
        </w:tc>
        <w:tc>
          <w:tcPr>
            <w:tcW w:w="417" w:type="pct"/>
            <w:shd w:val="clear" w:color="auto" w:fill="auto"/>
            <w:noWrap/>
            <w:vAlign w:val="center"/>
          </w:tcPr>
          <w:p w14:paraId="7A75581F" w14:textId="77777777" w:rsidR="003D179A" w:rsidRPr="00477480" w:rsidRDefault="003D179A" w:rsidP="003D179A">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4143.0.10.26.1.141-2020</w:t>
            </w:r>
          </w:p>
        </w:tc>
        <w:tc>
          <w:tcPr>
            <w:tcW w:w="952" w:type="pct"/>
            <w:shd w:val="clear" w:color="auto" w:fill="auto"/>
            <w:noWrap/>
            <w:vAlign w:val="center"/>
          </w:tcPr>
          <w:p w14:paraId="02C28E2F" w14:textId="77777777" w:rsidR="003D179A" w:rsidRPr="00477480" w:rsidRDefault="003D179A" w:rsidP="003D179A">
            <w:pPr>
              <w:contextualSpacing/>
              <w:jc w:val="center"/>
              <w:rPr>
                <w:rFonts w:ascii="Arial" w:eastAsia="Times New Roman" w:hAnsi="Arial" w:cs="Arial"/>
                <w:color w:val="000000"/>
                <w:sz w:val="16"/>
                <w:szCs w:val="16"/>
                <w:lang w:val="es-CO" w:eastAsia="es-CO"/>
              </w:rPr>
            </w:pPr>
            <w:r w:rsidRPr="004E427D">
              <w:rPr>
                <w:rFonts w:ascii="Arial" w:eastAsia="Times New Roman" w:hAnsi="Arial" w:cs="Arial"/>
                <w:color w:val="000000"/>
                <w:sz w:val="16"/>
                <w:szCs w:val="16"/>
                <w:lang w:val="es-CO" w:eastAsia="es-CO"/>
              </w:rPr>
              <w:t>Suministro de raciones alimentarias para el programa de alimentación escolar - PAE con aplicación de los lineamientos técnicos, administrativos, estándares y condiciones mínimas expedidas por parte del Ministerio de Educaci</w:t>
            </w:r>
            <w:r>
              <w:rPr>
                <w:rFonts w:ascii="Arial" w:eastAsia="Times New Roman" w:hAnsi="Arial" w:cs="Arial"/>
                <w:color w:val="000000"/>
                <w:sz w:val="16"/>
                <w:szCs w:val="16"/>
                <w:lang w:val="es-CO" w:eastAsia="es-CO"/>
              </w:rPr>
              <w:t>ó</w:t>
            </w:r>
            <w:r w:rsidRPr="004E427D">
              <w:rPr>
                <w:rFonts w:ascii="Arial" w:eastAsia="Times New Roman" w:hAnsi="Arial" w:cs="Arial"/>
                <w:color w:val="000000"/>
                <w:sz w:val="16"/>
                <w:szCs w:val="16"/>
                <w:lang w:val="es-CO" w:eastAsia="es-CO"/>
              </w:rPr>
              <w:t>n Nacional ficha EBI no. 26002200 vigencia 2020</w:t>
            </w:r>
            <w:r>
              <w:rPr>
                <w:rFonts w:ascii="Arial" w:eastAsia="Times New Roman" w:hAnsi="Arial" w:cs="Arial"/>
                <w:color w:val="000000"/>
                <w:sz w:val="16"/>
                <w:szCs w:val="16"/>
                <w:lang w:val="es-CO" w:eastAsia="es-CO"/>
              </w:rPr>
              <w:t>.</w:t>
            </w:r>
            <w:r w:rsidRPr="004E427D">
              <w:rPr>
                <w:rFonts w:ascii="Arial" w:eastAsia="Times New Roman" w:hAnsi="Arial" w:cs="Arial"/>
                <w:color w:val="000000"/>
                <w:sz w:val="16"/>
                <w:szCs w:val="16"/>
                <w:lang w:val="es-CO" w:eastAsia="es-CO"/>
              </w:rPr>
              <w:t xml:space="preserve"> GRUPO </w:t>
            </w:r>
            <w:r>
              <w:rPr>
                <w:rFonts w:ascii="Arial" w:eastAsia="Times New Roman" w:hAnsi="Arial" w:cs="Arial"/>
                <w:color w:val="000000"/>
                <w:sz w:val="16"/>
                <w:szCs w:val="16"/>
                <w:lang w:val="es-CO" w:eastAsia="es-CO"/>
              </w:rPr>
              <w:t>1</w:t>
            </w:r>
            <w:r w:rsidRPr="004E427D">
              <w:rPr>
                <w:rFonts w:ascii="Arial" w:eastAsia="Times New Roman" w:hAnsi="Arial" w:cs="Arial"/>
                <w:color w:val="000000"/>
                <w:sz w:val="16"/>
                <w:szCs w:val="16"/>
                <w:lang w:val="es-CO" w:eastAsia="es-CO"/>
              </w:rPr>
              <w:t>.</w:t>
            </w:r>
          </w:p>
        </w:tc>
        <w:tc>
          <w:tcPr>
            <w:tcW w:w="476" w:type="pct"/>
            <w:vAlign w:val="center"/>
          </w:tcPr>
          <w:p w14:paraId="7CD54A5B" w14:textId="77777777" w:rsidR="003D179A" w:rsidRPr="00477480" w:rsidRDefault="003D179A" w:rsidP="003D179A">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Contratación Directa</w:t>
            </w:r>
          </w:p>
        </w:tc>
        <w:tc>
          <w:tcPr>
            <w:tcW w:w="594" w:type="pct"/>
            <w:vAlign w:val="center"/>
          </w:tcPr>
          <w:p w14:paraId="1D92887D" w14:textId="77777777" w:rsidR="003D179A" w:rsidRPr="00477480" w:rsidRDefault="003D179A" w:rsidP="003D179A">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Prestación de Servicios</w:t>
            </w:r>
          </w:p>
        </w:tc>
        <w:tc>
          <w:tcPr>
            <w:tcW w:w="357" w:type="pct"/>
            <w:shd w:val="clear" w:color="auto" w:fill="auto"/>
            <w:vAlign w:val="center"/>
          </w:tcPr>
          <w:p w14:paraId="198ADE88" w14:textId="77777777" w:rsidR="003D179A" w:rsidRPr="00477480" w:rsidRDefault="003D179A" w:rsidP="003D179A">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10 febrero 2020</w:t>
            </w:r>
          </w:p>
        </w:tc>
        <w:tc>
          <w:tcPr>
            <w:tcW w:w="535" w:type="pct"/>
            <w:shd w:val="clear" w:color="auto" w:fill="auto"/>
            <w:noWrap/>
            <w:vAlign w:val="center"/>
          </w:tcPr>
          <w:p w14:paraId="7F87C6F1" w14:textId="77777777" w:rsidR="003D179A" w:rsidRPr="00477480" w:rsidRDefault="003D179A" w:rsidP="003D179A">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31 de marzo 2020</w:t>
            </w:r>
          </w:p>
        </w:tc>
        <w:tc>
          <w:tcPr>
            <w:tcW w:w="357" w:type="pct"/>
            <w:vAlign w:val="center"/>
          </w:tcPr>
          <w:p w14:paraId="16E80CF4" w14:textId="77777777" w:rsidR="003D179A" w:rsidRPr="00477480" w:rsidRDefault="003D179A" w:rsidP="003D179A">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$1.939</w:t>
            </w:r>
          </w:p>
        </w:tc>
        <w:tc>
          <w:tcPr>
            <w:tcW w:w="599" w:type="pct"/>
            <w:vAlign w:val="center"/>
          </w:tcPr>
          <w:p w14:paraId="5F45BACA" w14:textId="77777777" w:rsidR="008F3B6C" w:rsidRDefault="008F3B6C" w:rsidP="008F3B6C">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-Aprobación Póliza</w:t>
            </w:r>
          </w:p>
          <w:p w14:paraId="111BC289" w14:textId="77777777" w:rsidR="008F3B6C" w:rsidRDefault="008F3B6C" w:rsidP="008F3B6C">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-Póliza</w:t>
            </w:r>
          </w:p>
          <w:p w14:paraId="7102AB80" w14:textId="77777777" w:rsidR="008F3B6C" w:rsidRDefault="008F3B6C" w:rsidP="008F3B6C">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-CDP</w:t>
            </w:r>
          </w:p>
          <w:p w14:paraId="0E7A5460" w14:textId="77777777" w:rsidR="008F3B6C" w:rsidRDefault="008F3B6C" w:rsidP="008F3B6C">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Final</w:t>
            </w:r>
          </w:p>
          <w:p w14:paraId="0603988E" w14:textId="77777777" w:rsidR="008F3B6C" w:rsidRDefault="008F3B6C" w:rsidP="008F3B6C">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Liquidación</w:t>
            </w:r>
          </w:p>
          <w:p w14:paraId="53004378" w14:textId="77777777" w:rsidR="003D179A" w:rsidRPr="00477480" w:rsidRDefault="003D179A" w:rsidP="003D179A">
            <w:pPr>
              <w:contextualSpacing/>
              <w:jc w:val="center"/>
              <w:rPr>
                <w:rFonts w:ascii="Arial" w:eastAsia="Times New Roman" w:hAnsi="Arial" w:cs="Arial"/>
                <w:color w:val="000000"/>
                <w:sz w:val="16"/>
                <w:szCs w:val="16"/>
                <w:lang w:val="es-CO" w:eastAsia="es-CO"/>
              </w:rPr>
            </w:pPr>
          </w:p>
        </w:tc>
      </w:tr>
      <w:tr w:rsidR="003D179A" w:rsidRPr="00477480" w14:paraId="31DEEA21" w14:textId="77777777" w:rsidTr="00E0458D">
        <w:trPr>
          <w:trHeight w:val="630"/>
          <w:jc w:val="center"/>
        </w:trPr>
        <w:tc>
          <w:tcPr>
            <w:tcW w:w="298" w:type="pct"/>
            <w:shd w:val="clear" w:color="auto" w:fill="auto"/>
            <w:noWrap/>
            <w:vAlign w:val="center"/>
          </w:tcPr>
          <w:p w14:paraId="65DC0A7D" w14:textId="77777777" w:rsidR="003D179A" w:rsidRPr="00477480" w:rsidRDefault="003D179A" w:rsidP="003D179A">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2020*</w:t>
            </w:r>
          </w:p>
        </w:tc>
        <w:tc>
          <w:tcPr>
            <w:tcW w:w="413" w:type="pct"/>
            <w:shd w:val="clear" w:color="auto" w:fill="auto"/>
            <w:noWrap/>
            <w:vAlign w:val="center"/>
          </w:tcPr>
          <w:p w14:paraId="458B5752" w14:textId="77777777" w:rsidR="003D179A" w:rsidRPr="00477480" w:rsidRDefault="003D179A" w:rsidP="003D179A">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Fundación Pro-Desarrollo Comunitario Acción Por Colombia</w:t>
            </w:r>
          </w:p>
        </w:tc>
        <w:tc>
          <w:tcPr>
            <w:tcW w:w="417" w:type="pct"/>
            <w:shd w:val="clear" w:color="auto" w:fill="auto"/>
            <w:noWrap/>
            <w:vAlign w:val="center"/>
          </w:tcPr>
          <w:p w14:paraId="0DA1AC93" w14:textId="77777777" w:rsidR="003D179A" w:rsidRPr="00477480" w:rsidRDefault="003D179A" w:rsidP="003D179A">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4143.0.10.26.1.140-2020</w:t>
            </w:r>
          </w:p>
        </w:tc>
        <w:tc>
          <w:tcPr>
            <w:tcW w:w="952" w:type="pct"/>
            <w:shd w:val="clear" w:color="auto" w:fill="auto"/>
            <w:noWrap/>
            <w:vAlign w:val="center"/>
          </w:tcPr>
          <w:p w14:paraId="0E663755" w14:textId="77777777" w:rsidR="003D179A" w:rsidRPr="00477480" w:rsidRDefault="003D179A" w:rsidP="003D179A">
            <w:pPr>
              <w:contextualSpacing/>
              <w:jc w:val="center"/>
              <w:rPr>
                <w:rFonts w:ascii="Arial" w:eastAsia="Times New Roman" w:hAnsi="Arial" w:cs="Arial"/>
                <w:color w:val="000000"/>
                <w:sz w:val="16"/>
                <w:szCs w:val="16"/>
                <w:lang w:val="es-CO" w:eastAsia="es-CO"/>
              </w:rPr>
            </w:pPr>
            <w:r w:rsidRPr="004E427D">
              <w:rPr>
                <w:rFonts w:ascii="Arial" w:eastAsia="Times New Roman" w:hAnsi="Arial" w:cs="Arial"/>
                <w:color w:val="000000"/>
                <w:sz w:val="16"/>
                <w:szCs w:val="16"/>
                <w:lang w:val="es-CO" w:eastAsia="es-CO"/>
              </w:rPr>
              <w:t xml:space="preserve">Suministro de raciones alimentarias para el programa de alimentación escolar - PAE con aplicación de los lineamientos técnicos, administrativos, estándares y condiciones mínimas expedidas por parte del Ministerio de </w:t>
            </w:r>
            <w:r w:rsidR="00300D53" w:rsidRPr="004E427D">
              <w:rPr>
                <w:rFonts w:ascii="Arial" w:eastAsia="Times New Roman" w:hAnsi="Arial" w:cs="Arial"/>
                <w:color w:val="000000"/>
                <w:sz w:val="16"/>
                <w:szCs w:val="16"/>
                <w:lang w:val="es-CO" w:eastAsia="es-CO"/>
              </w:rPr>
              <w:t>educación</w:t>
            </w:r>
            <w:r w:rsidRPr="004E427D">
              <w:rPr>
                <w:rFonts w:ascii="Arial" w:eastAsia="Times New Roman" w:hAnsi="Arial" w:cs="Arial"/>
                <w:color w:val="000000"/>
                <w:sz w:val="16"/>
                <w:szCs w:val="16"/>
                <w:lang w:val="es-CO" w:eastAsia="es-CO"/>
              </w:rPr>
              <w:t xml:space="preserve"> Nacional ficha EBI no. 26002200 vigencia 2020</w:t>
            </w:r>
            <w:r>
              <w:rPr>
                <w:rFonts w:ascii="Arial" w:eastAsia="Times New Roman" w:hAnsi="Arial" w:cs="Arial"/>
                <w:color w:val="000000"/>
                <w:sz w:val="16"/>
                <w:szCs w:val="16"/>
                <w:lang w:val="es-CO" w:eastAsia="es-CO"/>
              </w:rPr>
              <w:t>.</w:t>
            </w:r>
            <w:r w:rsidRPr="004E427D">
              <w:rPr>
                <w:rFonts w:ascii="Arial" w:eastAsia="Times New Roman" w:hAnsi="Arial" w:cs="Arial"/>
                <w:color w:val="000000"/>
                <w:sz w:val="16"/>
                <w:szCs w:val="16"/>
                <w:lang w:val="es-CO" w:eastAsia="es-CO"/>
              </w:rPr>
              <w:t xml:space="preserve"> GRUPO </w:t>
            </w:r>
            <w:r w:rsidR="00B16E64">
              <w:rPr>
                <w:rFonts w:ascii="Arial" w:eastAsia="Times New Roman" w:hAnsi="Arial" w:cs="Arial"/>
                <w:color w:val="000000"/>
                <w:sz w:val="16"/>
                <w:szCs w:val="16"/>
                <w:lang w:val="es-CO" w:eastAsia="es-CO"/>
              </w:rPr>
              <w:t>2</w:t>
            </w:r>
            <w:r w:rsidRPr="004E427D">
              <w:rPr>
                <w:rFonts w:ascii="Arial" w:eastAsia="Times New Roman" w:hAnsi="Arial" w:cs="Arial"/>
                <w:color w:val="000000"/>
                <w:sz w:val="16"/>
                <w:szCs w:val="16"/>
                <w:lang w:val="es-CO" w:eastAsia="es-CO"/>
              </w:rPr>
              <w:t>.</w:t>
            </w:r>
          </w:p>
        </w:tc>
        <w:tc>
          <w:tcPr>
            <w:tcW w:w="476" w:type="pct"/>
            <w:vAlign w:val="center"/>
          </w:tcPr>
          <w:p w14:paraId="026566A3" w14:textId="77777777" w:rsidR="003D179A" w:rsidRPr="00477480" w:rsidRDefault="003D179A" w:rsidP="003D179A">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Contratación Directa</w:t>
            </w:r>
          </w:p>
        </w:tc>
        <w:tc>
          <w:tcPr>
            <w:tcW w:w="594" w:type="pct"/>
            <w:vAlign w:val="center"/>
          </w:tcPr>
          <w:p w14:paraId="071F3BE2" w14:textId="77777777" w:rsidR="003D179A" w:rsidRPr="00477480" w:rsidRDefault="003D179A" w:rsidP="003D179A">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Prestación de Servicios</w:t>
            </w:r>
          </w:p>
        </w:tc>
        <w:tc>
          <w:tcPr>
            <w:tcW w:w="357" w:type="pct"/>
            <w:shd w:val="clear" w:color="auto" w:fill="auto"/>
            <w:vAlign w:val="center"/>
          </w:tcPr>
          <w:p w14:paraId="5448F736" w14:textId="77777777" w:rsidR="003D179A" w:rsidRPr="00477480" w:rsidRDefault="003D179A" w:rsidP="003D179A">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10 febrero 2020</w:t>
            </w:r>
          </w:p>
        </w:tc>
        <w:tc>
          <w:tcPr>
            <w:tcW w:w="535" w:type="pct"/>
            <w:shd w:val="clear" w:color="auto" w:fill="auto"/>
            <w:noWrap/>
            <w:vAlign w:val="center"/>
          </w:tcPr>
          <w:p w14:paraId="0E40C69A" w14:textId="77777777" w:rsidR="003D179A" w:rsidRPr="00477480" w:rsidRDefault="003D179A" w:rsidP="003D179A">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31 de marzo 2020</w:t>
            </w:r>
          </w:p>
        </w:tc>
        <w:tc>
          <w:tcPr>
            <w:tcW w:w="357" w:type="pct"/>
            <w:vAlign w:val="center"/>
          </w:tcPr>
          <w:p w14:paraId="660FAD07" w14:textId="77777777" w:rsidR="003D179A" w:rsidRPr="00477480" w:rsidRDefault="00BB78CA" w:rsidP="003D179A">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$2.130</w:t>
            </w:r>
          </w:p>
        </w:tc>
        <w:tc>
          <w:tcPr>
            <w:tcW w:w="599" w:type="pct"/>
            <w:vAlign w:val="center"/>
          </w:tcPr>
          <w:p w14:paraId="026DD065" w14:textId="77777777" w:rsidR="008F3B6C" w:rsidRDefault="008F3B6C" w:rsidP="008F3B6C">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-Aprobación Póliza</w:t>
            </w:r>
          </w:p>
          <w:p w14:paraId="49E066EB" w14:textId="77777777" w:rsidR="008F3B6C" w:rsidRDefault="008F3B6C" w:rsidP="008F3B6C">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-Póliza</w:t>
            </w:r>
          </w:p>
          <w:p w14:paraId="40D91001" w14:textId="77777777" w:rsidR="008F3B6C" w:rsidRDefault="008F3B6C" w:rsidP="008F3B6C">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-CDP</w:t>
            </w:r>
          </w:p>
          <w:p w14:paraId="6247BD8B" w14:textId="77777777" w:rsidR="008F3B6C" w:rsidRDefault="008F3B6C" w:rsidP="008F3B6C">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Final</w:t>
            </w:r>
          </w:p>
          <w:p w14:paraId="753F6CC3" w14:textId="77777777" w:rsidR="008F3B6C" w:rsidRDefault="008F3B6C" w:rsidP="008F3B6C">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Liquidación</w:t>
            </w:r>
          </w:p>
          <w:p w14:paraId="1D3C6AEE" w14:textId="77777777" w:rsidR="003D179A" w:rsidRPr="00477480" w:rsidRDefault="003D179A" w:rsidP="003D179A">
            <w:pPr>
              <w:contextualSpacing/>
              <w:jc w:val="center"/>
              <w:rPr>
                <w:rFonts w:ascii="Arial" w:eastAsia="Times New Roman" w:hAnsi="Arial" w:cs="Arial"/>
                <w:color w:val="000000"/>
                <w:sz w:val="16"/>
                <w:szCs w:val="16"/>
                <w:lang w:val="es-CO" w:eastAsia="es-CO"/>
              </w:rPr>
            </w:pPr>
          </w:p>
        </w:tc>
      </w:tr>
      <w:tr w:rsidR="003D179A" w:rsidRPr="00477480" w14:paraId="2C028C84" w14:textId="77777777" w:rsidTr="00E0458D">
        <w:trPr>
          <w:trHeight w:val="630"/>
          <w:jc w:val="center"/>
        </w:trPr>
        <w:tc>
          <w:tcPr>
            <w:tcW w:w="298" w:type="pct"/>
            <w:shd w:val="clear" w:color="auto" w:fill="auto"/>
            <w:noWrap/>
            <w:vAlign w:val="center"/>
          </w:tcPr>
          <w:p w14:paraId="4FC8BA45" w14:textId="77777777" w:rsidR="003D179A" w:rsidRPr="00477480" w:rsidRDefault="003D179A" w:rsidP="003D179A">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2020*</w:t>
            </w:r>
          </w:p>
        </w:tc>
        <w:tc>
          <w:tcPr>
            <w:tcW w:w="413" w:type="pct"/>
            <w:shd w:val="clear" w:color="auto" w:fill="auto"/>
            <w:noWrap/>
            <w:vAlign w:val="center"/>
          </w:tcPr>
          <w:p w14:paraId="629ED171" w14:textId="77777777" w:rsidR="003D179A" w:rsidRPr="00477480" w:rsidRDefault="003D179A" w:rsidP="003D179A">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Corporación Ciudad Sin Fronteras</w:t>
            </w:r>
          </w:p>
        </w:tc>
        <w:tc>
          <w:tcPr>
            <w:tcW w:w="417" w:type="pct"/>
            <w:shd w:val="clear" w:color="auto" w:fill="auto"/>
            <w:noWrap/>
            <w:vAlign w:val="center"/>
          </w:tcPr>
          <w:p w14:paraId="01D5B6DE" w14:textId="77777777" w:rsidR="003D179A" w:rsidRPr="00477480" w:rsidRDefault="003D179A" w:rsidP="003D179A">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4143.0.10.26.1.139-2020</w:t>
            </w:r>
          </w:p>
        </w:tc>
        <w:tc>
          <w:tcPr>
            <w:tcW w:w="952" w:type="pct"/>
            <w:shd w:val="clear" w:color="auto" w:fill="auto"/>
            <w:noWrap/>
            <w:vAlign w:val="center"/>
          </w:tcPr>
          <w:p w14:paraId="7ED51BD1" w14:textId="77777777" w:rsidR="003D179A" w:rsidRPr="00477480" w:rsidRDefault="003D179A" w:rsidP="003D179A">
            <w:pPr>
              <w:contextualSpacing/>
              <w:jc w:val="center"/>
              <w:rPr>
                <w:rFonts w:ascii="Arial" w:eastAsia="Times New Roman" w:hAnsi="Arial" w:cs="Arial"/>
                <w:color w:val="000000"/>
                <w:sz w:val="16"/>
                <w:szCs w:val="16"/>
                <w:lang w:val="es-CO" w:eastAsia="es-CO"/>
              </w:rPr>
            </w:pPr>
            <w:r w:rsidRPr="004E427D">
              <w:rPr>
                <w:rFonts w:ascii="Arial" w:eastAsia="Times New Roman" w:hAnsi="Arial" w:cs="Arial"/>
                <w:color w:val="000000"/>
                <w:sz w:val="16"/>
                <w:szCs w:val="16"/>
                <w:lang w:val="es-CO" w:eastAsia="es-CO"/>
              </w:rPr>
              <w:t>Suministro de raciones alimentarias para el programa de alimentación escolar - PAE con aplicación de los lineamientos técnicos, administrativos, estándares y condiciones mínimas expedidas por parte del Ministerio de Educaci</w:t>
            </w:r>
            <w:r>
              <w:rPr>
                <w:rFonts w:ascii="Arial" w:eastAsia="Times New Roman" w:hAnsi="Arial" w:cs="Arial"/>
                <w:color w:val="000000"/>
                <w:sz w:val="16"/>
                <w:szCs w:val="16"/>
                <w:lang w:val="es-CO" w:eastAsia="es-CO"/>
              </w:rPr>
              <w:t>ó</w:t>
            </w:r>
            <w:r w:rsidRPr="004E427D">
              <w:rPr>
                <w:rFonts w:ascii="Arial" w:eastAsia="Times New Roman" w:hAnsi="Arial" w:cs="Arial"/>
                <w:color w:val="000000"/>
                <w:sz w:val="16"/>
                <w:szCs w:val="16"/>
                <w:lang w:val="es-CO" w:eastAsia="es-CO"/>
              </w:rPr>
              <w:t>n Nacional ficha EBI no. 26002200 vigencia 2020</w:t>
            </w:r>
            <w:r>
              <w:rPr>
                <w:rFonts w:ascii="Arial" w:eastAsia="Times New Roman" w:hAnsi="Arial" w:cs="Arial"/>
                <w:color w:val="000000"/>
                <w:sz w:val="16"/>
                <w:szCs w:val="16"/>
                <w:lang w:val="es-CO" w:eastAsia="es-CO"/>
              </w:rPr>
              <w:t>.</w:t>
            </w:r>
            <w:r w:rsidRPr="004E427D">
              <w:rPr>
                <w:rFonts w:ascii="Arial" w:eastAsia="Times New Roman" w:hAnsi="Arial" w:cs="Arial"/>
                <w:color w:val="000000"/>
                <w:sz w:val="16"/>
                <w:szCs w:val="16"/>
                <w:lang w:val="es-CO" w:eastAsia="es-CO"/>
              </w:rPr>
              <w:t xml:space="preserve"> GRUPO </w:t>
            </w:r>
            <w:r w:rsidR="009F2146">
              <w:rPr>
                <w:rFonts w:ascii="Arial" w:eastAsia="Times New Roman" w:hAnsi="Arial" w:cs="Arial"/>
                <w:color w:val="000000"/>
                <w:sz w:val="16"/>
                <w:szCs w:val="16"/>
                <w:lang w:val="es-CO" w:eastAsia="es-CO"/>
              </w:rPr>
              <w:t>4</w:t>
            </w:r>
            <w:r w:rsidRPr="004E427D">
              <w:rPr>
                <w:rFonts w:ascii="Arial" w:eastAsia="Times New Roman" w:hAnsi="Arial" w:cs="Arial"/>
                <w:color w:val="000000"/>
                <w:sz w:val="16"/>
                <w:szCs w:val="16"/>
                <w:lang w:val="es-CO" w:eastAsia="es-CO"/>
              </w:rPr>
              <w:t>.</w:t>
            </w:r>
          </w:p>
        </w:tc>
        <w:tc>
          <w:tcPr>
            <w:tcW w:w="476" w:type="pct"/>
            <w:vAlign w:val="center"/>
          </w:tcPr>
          <w:p w14:paraId="50991178" w14:textId="77777777" w:rsidR="003D179A" w:rsidRPr="00477480" w:rsidRDefault="003D179A" w:rsidP="003D179A">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Contratación Directa</w:t>
            </w:r>
          </w:p>
        </w:tc>
        <w:tc>
          <w:tcPr>
            <w:tcW w:w="594" w:type="pct"/>
            <w:vAlign w:val="center"/>
          </w:tcPr>
          <w:p w14:paraId="1B4012C5" w14:textId="77777777" w:rsidR="003D179A" w:rsidRPr="00477480" w:rsidRDefault="003D179A" w:rsidP="003D179A">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Prestación de Servicios</w:t>
            </w:r>
          </w:p>
        </w:tc>
        <w:tc>
          <w:tcPr>
            <w:tcW w:w="357" w:type="pct"/>
            <w:shd w:val="clear" w:color="auto" w:fill="auto"/>
            <w:vAlign w:val="center"/>
          </w:tcPr>
          <w:p w14:paraId="041CD1CF" w14:textId="77777777" w:rsidR="003D179A" w:rsidRPr="00477480" w:rsidRDefault="003D179A" w:rsidP="003D179A">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10 febrero 2020</w:t>
            </w:r>
          </w:p>
        </w:tc>
        <w:tc>
          <w:tcPr>
            <w:tcW w:w="535" w:type="pct"/>
            <w:shd w:val="clear" w:color="auto" w:fill="auto"/>
            <w:noWrap/>
            <w:vAlign w:val="center"/>
          </w:tcPr>
          <w:p w14:paraId="60A99530" w14:textId="77777777" w:rsidR="003D179A" w:rsidRPr="00477480" w:rsidRDefault="003D179A" w:rsidP="003D179A">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31 de marzo 2020</w:t>
            </w:r>
          </w:p>
        </w:tc>
        <w:tc>
          <w:tcPr>
            <w:tcW w:w="357" w:type="pct"/>
            <w:vAlign w:val="center"/>
          </w:tcPr>
          <w:p w14:paraId="64CD4BF8" w14:textId="77777777" w:rsidR="003D179A" w:rsidRPr="00477480" w:rsidRDefault="009F2146" w:rsidP="003D179A">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$2.234</w:t>
            </w:r>
          </w:p>
        </w:tc>
        <w:tc>
          <w:tcPr>
            <w:tcW w:w="599" w:type="pct"/>
            <w:vAlign w:val="center"/>
          </w:tcPr>
          <w:p w14:paraId="32E85AC3" w14:textId="77777777" w:rsidR="008F3B6C" w:rsidRDefault="008F3B6C" w:rsidP="008F3B6C">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-Aprobación Póliza</w:t>
            </w:r>
          </w:p>
          <w:p w14:paraId="16EEB360" w14:textId="77777777" w:rsidR="008F3B6C" w:rsidRDefault="008F3B6C" w:rsidP="008F3B6C">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-CDP</w:t>
            </w:r>
          </w:p>
          <w:p w14:paraId="5E6416C1" w14:textId="77777777" w:rsidR="008F3B6C" w:rsidRDefault="008F3B6C" w:rsidP="008F3B6C">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Final</w:t>
            </w:r>
          </w:p>
          <w:p w14:paraId="40C9E2C0" w14:textId="77777777" w:rsidR="008F3B6C" w:rsidRDefault="008F3B6C" w:rsidP="008F3B6C">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Liquidación</w:t>
            </w:r>
          </w:p>
          <w:p w14:paraId="1C0CA429" w14:textId="77777777" w:rsidR="003D179A" w:rsidRPr="00477480" w:rsidRDefault="003D179A" w:rsidP="003D179A">
            <w:pPr>
              <w:contextualSpacing/>
              <w:jc w:val="center"/>
              <w:rPr>
                <w:rFonts w:ascii="Arial" w:eastAsia="Times New Roman" w:hAnsi="Arial" w:cs="Arial"/>
                <w:color w:val="000000"/>
                <w:sz w:val="16"/>
                <w:szCs w:val="16"/>
                <w:lang w:val="es-CO" w:eastAsia="es-CO"/>
              </w:rPr>
            </w:pPr>
          </w:p>
        </w:tc>
      </w:tr>
      <w:tr w:rsidR="00496304" w:rsidRPr="00477480" w14:paraId="567CF392" w14:textId="77777777" w:rsidTr="00E0458D">
        <w:trPr>
          <w:trHeight w:val="630"/>
          <w:jc w:val="center"/>
        </w:trPr>
        <w:tc>
          <w:tcPr>
            <w:tcW w:w="298" w:type="pct"/>
            <w:shd w:val="clear" w:color="auto" w:fill="auto"/>
            <w:noWrap/>
            <w:vAlign w:val="center"/>
          </w:tcPr>
          <w:p w14:paraId="78D572B3" w14:textId="77777777" w:rsidR="009F7C9C" w:rsidRPr="00477480" w:rsidRDefault="009F7C9C"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2020</w:t>
            </w:r>
          </w:p>
        </w:tc>
        <w:tc>
          <w:tcPr>
            <w:tcW w:w="413" w:type="pct"/>
            <w:shd w:val="clear" w:color="auto" w:fill="auto"/>
            <w:noWrap/>
            <w:vAlign w:val="center"/>
          </w:tcPr>
          <w:p w14:paraId="2F9E398F" w14:textId="77777777" w:rsidR="009F7C9C" w:rsidRPr="00477480" w:rsidRDefault="00C07D98"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Unión Temporal Compromiso Por La Niñez</w:t>
            </w:r>
          </w:p>
        </w:tc>
        <w:tc>
          <w:tcPr>
            <w:tcW w:w="417" w:type="pct"/>
            <w:shd w:val="clear" w:color="auto" w:fill="auto"/>
            <w:noWrap/>
            <w:vAlign w:val="center"/>
          </w:tcPr>
          <w:p w14:paraId="6412F897" w14:textId="77777777" w:rsidR="009F7C9C" w:rsidRPr="00477480" w:rsidRDefault="009F7C9C"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4143.0.10.26.1.775.2020</w:t>
            </w:r>
          </w:p>
        </w:tc>
        <w:tc>
          <w:tcPr>
            <w:tcW w:w="952" w:type="pct"/>
            <w:shd w:val="clear" w:color="auto" w:fill="auto"/>
            <w:noWrap/>
            <w:vAlign w:val="center"/>
          </w:tcPr>
          <w:p w14:paraId="46D7AA4C" w14:textId="77777777" w:rsidR="00C71577" w:rsidRPr="00C71577" w:rsidRDefault="00C71577" w:rsidP="00C71577">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Suministro de raciones alimentarias para el</w:t>
            </w:r>
          </w:p>
          <w:p w14:paraId="5AACFF99" w14:textId="77777777" w:rsidR="00C71577" w:rsidRPr="00C71577" w:rsidRDefault="00C71577" w:rsidP="00C71577">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Programa de alimentación escolar — PAE con</w:t>
            </w:r>
          </w:p>
          <w:p w14:paraId="39D67031" w14:textId="77777777" w:rsidR="00C71577" w:rsidRPr="00C71577" w:rsidRDefault="00C71577" w:rsidP="00C71577">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Aplicación de los lineamientos técnicos,</w:t>
            </w:r>
          </w:p>
          <w:p w14:paraId="729AD8F2" w14:textId="77777777" w:rsidR="00C71577" w:rsidRPr="00C71577" w:rsidRDefault="00C71577" w:rsidP="00C71577">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Administrativos, estándares y condiciones mínimas</w:t>
            </w:r>
          </w:p>
          <w:p w14:paraId="3981B141" w14:textId="77777777" w:rsidR="00C71577" w:rsidRPr="00C71577" w:rsidRDefault="00C71577" w:rsidP="00C71577">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 xml:space="preserve">Expedidas por parte del </w:t>
            </w:r>
            <w:r w:rsidR="00EF016B" w:rsidRPr="00C71577">
              <w:rPr>
                <w:rFonts w:ascii="Arial" w:eastAsia="Times New Roman" w:hAnsi="Arial" w:cs="Arial"/>
                <w:color w:val="000000"/>
                <w:sz w:val="16"/>
                <w:szCs w:val="16"/>
                <w:lang w:val="es-CO" w:eastAsia="es-CO"/>
              </w:rPr>
              <w:t xml:space="preserve">Ministerio </w:t>
            </w:r>
            <w:r w:rsidRPr="00C71577">
              <w:rPr>
                <w:rFonts w:ascii="Arial" w:eastAsia="Times New Roman" w:hAnsi="Arial" w:cs="Arial"/>
                <w:color w:val="000000"/>
                <w:sz w:val="16"/>
                <w:szCs w:val="16"/>
                <w:lang w:val="es-CO" w:eastAsia="es-CO"/>
              </w:rPr>
              <w:t xml:space="preserve">de </w:t>
            </w:r>
            <w:r w:rsidR="00EF016B" w:rsidRPr="00C71577">
              <w:rPr>
                <w:rFonts w:ascii="Arial" w:eastAsia="Times New Roman" w:hAnsi="Arial" w:cs="Arial"/>
                <w:color w:val="000000"/>
                <w:sz w:val="16"/>
                <w:szCs w:val="16"/>
                <w:lang w:val="es-CO" w:eastAsia="es-CO"/>
              </w:rPr>
              <w:t>Educación</w:t>
            </w:r>
          </w:p>
          <w:p w14:paraId="3F79CF79" w14:textId="77777777" w:rsidR="009F7C9C" w:rsidRPr="00477480" w:rsidRDefault="00C71577" w:rsidP="00C71577">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 xml:space="preserve">Nacional". Ficha EBI 26002200 vigencia 2020.GRUPO </w:t>
            </w:r>
            <w:r w:rsidR="00EF016B">
              <w:rPr>
                <w:rFonts w:ascii="Arial" w:eastAsia="Times New Roman" w:hAnsi="Arial" w:cs="Arial"/>
                <w:color w:val="000000"/>
                <w:sz w:val="16"/>
                <w:szCs w:val="16"/>
                <w:lang w:val="es-CO" w:eastAsia="es-CO"/>
              </w:rPr>
              <w:t>1</w:t>
            </w:r>
          </w:p>
        </w:tc>
        <w:tc>
          <w:tcPr>
            <w:tcW w:w="476" w:type="pct"/>
            <w:vAlign w:val="center"/>
          </w:tcPr>
          <w:p w14:paraId="3F192C06" w14:textId="77777777" w:rsidR="009F7C9C" w:rsidRPr="00477480" w:rsidRDefault="00EF016B" w:rsidP="00925B76">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Licitación Pública</w:t>
            </w:r>
          </w:p>
        </w:tc>
        <w:tc>
          <w:tcPr>
            <w:tcW w:w="594" w:type="pct"/>
            <w:vAlign w:val="center"/>
          </w:tcPr>
          <w:p w14:paraId="43BABE91" w14:textId="77777777" w:rsidR="009F7C9C" w:rsidRPr="00477480" w:rsidRDefault="00EF016B" w:rsidP="00925B76">
            <w:pPr>
              <w:contextualSpacing/>
              <w:jc w:val="center"/>
              <w:rPr>
                <w:rFonts w:ascii="Arial" w:eastAsia="Times New Roman" w:hAnsi="Arial" w:cs="Arial"/>
                <w:color w:val="000000"/>
                <w:sz w:val="16"/>
                <w:szCs w:val="16"/>
                <w:lang w:val="es-CO" w:eastAsia="es-CO"/>
              </w:rPr>
            </w:pPr>
            <w:r>
              <w:rPr>
                <w:rFonts w:ascii="Arial" w:eastAsia="Times New Roman" w:hAnsi="Arial" w:cs="Arial"/>
                <w:sz w:val="16"/>
                <w:szCs w:val="16"/>
                <w:lang w:val="es-CO" w:eastAsia="es-CO"/>
              </w:rPr>
              <w:t>Prestación de Servicios</w:t>
            </w:r>
          </w:p>
        </w:tc>
        <w:tc>
          <w:tcPr>
            <w:tcW w:w="357" w:type="pct"/>
            <w:shd w:val="clear" w:color="auto" w:fill="auto"/>
            <w:vAlign w:val="center"/>
          </w:tcPr>
          <w:p w14:paraId="6E2D9917" w14:textId="77777777" w:rsidR="009F7C9C" w:rsidRPr="00477480" w:rsidRDefault="009F7C9C"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15 mayo 2020</w:t>
            </w:r>
          </w:p>
        </w:tc>
        <w:tc>
          <w:tcPr>
            <w:tcW w:w="535" w:type="pct"/>
            <w:shd w:val="clear" w:color="auto" w:fill="auto"/>
            <w:noWrap/>
            <w:vAlign w:val="center"/>
          </w:tcPr>
          <w:p w14:paraId="6656EE15" w14:textId="77777777" w:rsidR="009F7C9C" w:rsidRPr="00477480" w:rsidRDefault="009F7C9C"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24 julio 2020</w:t>
            </w:r>
          </w:p>
        </w:tc>
        <w:tc>
          <w:tcPr>
            <w:tcW w:w="357" w:type="pct"/>
            <w:vAlign w:val="center"/>
          </w:tcPr>
          <w:p w14:paraId="2FF876AB" w14:textId="77777777" w:rsidR="009F7C9C" w:rsidRPr="00477480" w:rsidRDefault="00EF016B" w:rsidP="00E0458D">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$3.835</w:t>
            </w:r>
          </w:p>
        </w:tc>
        <w:tc>
          <w:tcPr>
            <w:tcW w:w="599" w:type="pct"/>
            <w:vAlign w:val="center"/>
          </w:tcPr>
          <w:p w14:paraId="69ED4C32" w14:textId="77777777" w:rsidR="00DA58F3" w:rsidRDefault="00DA58F3" w:rsidP="00DA58F3">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Final</w:t>
            </w:r>
          </w:p>
          <w:p w14:paraId="4F90FE58" w14:textId="77777777" w:rsidR="00DA58F3" w:rsidRDefault="00DA58F3" w:rsidP="00DA58F3">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Liquidación</w:t>
            </w:r>
          </w:p>
          <w:p w14:paraId="087A4A31" w14:textId="77777777" w:rsidR="009F7C9C" w:rsidRPr="00477480" w:rsidRDefault="009F7C9C" w:rsidP="00294E9E">
            <w:pPr>
              <w:contextualSpacing/>
              <w:jc w:val="center"/>
              <w:rPr>
                <w:rFonts w:ascii="Arial" w:eastAsia="Times New Roman" w:hAnsi="Arial" w:cs="Arial"/>
                <w:color w:val="000000"/>
                <w:sz w:val="16"/>
                <w:szCs w:val="16"/>
                <w:lang w:val="es-CO" w:eastAsia="es-CO"/>
              </w:rPr>
            </w:pPr>
          </w:p>
        </w:tc>
      </w:tr>
      <w:tr w:rsidR="00EF016B" w:rsidRPr="00477480" w14:paraId="47681373" w14:textId="77777777" w:rsidTr="00E0458D">
        <w:trPr>
          <w:trHeight w:val="630"/>
          <w:jc w:val="center"/>
        </w:trPr>
        <w:tc>
          <w:tcPr>
            <w:tcW w:w="298" w:type="pct"/>
            <w:shd w:val="clear" w:color="auto" w:fill="auto"/>
            <w:noWrap/>
            <w:vAlign w:val="center"/>
          </w:tcPr>
          <w:p w14:paraId="1299039B" w14:textId="77777777" w:rsidR="00EF016B" w:rsidRPr="00477480" w:rsidRDefault="00EF016B" w:rsidP="00EF016B">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2020</w:t>
            </w:r>
          </w:p>
        </w:tc>
        <w:tc>
          <w:tcPr>
            <w:tcW w:w="413" w:type="pct"/>
            <w:shd w:val="clear" w:color="auto" w:fill="auto"/>
            <w:noWrap/>
            <w:vAlign w:val="center"/>
          </w:tcPr>
          <w:p w14:paraId="132C0370" w14:textId="77777777" w:rsidR="00EF016B" w:rsidRPr="00477480" w:rsidRDefault="00EF016B" w:rsidP="00EF016B">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Fundación Pro-Desarrollo Comunitario Acción Por Colombia</w:t>
            </w:r>
          </w:p>
        </w:tc>
        <w:tc>
          <w:tcPr>
            <w:tcW w:w="417" w:type="pct"/>
            <w:shd w:val="clear" w:color="auto" w:fill="auto"/>
            <w:noWrap/>
            <w:vAlign w:val="center"/>
          </w:tcPr>
          <w:p w14:paraId="1A8CA706" w14:textId="77777777" w:rsidR="00EF016B" w:rsidRPr="00477480" w:rsidRDefault="00EF016B" w:rsidP="00EF016B">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4143.0.10.26.1.776.2020</w:t>
            </w:r>
          </w:p>
        </w:tc>
        <w:tc>
          <w:tcPr>
            <w:tcW w:w="952" w:type="pct"/>
            <w:shd w:val="clear" w:color="auto" w:fill="auto"/>
            <w:noWrap/>
            <w:vAlign w:val="center"/>
          </w:tcPr>
          <w:p w14:paraId="20F041A9" w14:textId="77777777" w:rsidR="00EF016B" w:rsidRPr="00C71577" w:rsidRDefault="00EF016B" w:rsidP="00EF016B">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Suministro de raciones alimentarias para el</w:t>
            </w:r>
          </w:p>
          <w:p w14:paraId="3C13B7E0" w14:textId="77777777" w:rsidR="00EF016B" w:rsidRPr="00C71577" w:rsidRDefault="00EF016B" w:rsidP="00EF016B">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Programa de alimentación escolar — PAE con</w:t>
            </w:r>
          </w:p>
          <w:p w14:paraId="5B81F127" w14:textId="77777777" w:rsidR="00EF016B" w:rsidRPr="00C71577" w:rsidRDefault="00EF016B" w:rsidP="00EF016B">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Aplicación de los lineamientos técnicos,</w:t>
            </w:r>
          </w:p>
          <w:p w14:paraId="230D4AC6" w14:textId="77777777" w:rsidR="00EF016B" w:rsidRPr="00C71577" w:rsidRDefault="00EF016B" w:rsidP="00EF016B">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Administrativos, estándares y condiciones mínimas</w:t>
            </w:r>
          </w:p>
          <w:p w14:paraId="4FFA4D18" w14:textId="77777777" w:rsidR="00EF016B" w:rsidRPr="00C71577" w:rsidRDefault="00EF016B" w:rsidP="00EF016B">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Expedidas por parte del Ministerio de Educación</w:t>
            </w:r>
          </w:p>
          <w:p w14:paraId="506C7047" w14:textId="77777777" w:rsidR="00EF016B" w:rsidRPr="00477480" w:rsidRDefault="00EF016B" w:rsidP="00EF016B">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 xml:space="preserve">Nacional". Ficha EBI 26002200 vigencia 2020.GRUPO </w:t>
            </w:r>
            <w:r>
              <w:rPr>
                <w:rFonts w:ascii="Arial" w:eastAsia="Times New Roman" w:hAnsi="Arial" w:cs="Arial"/>
                <w:color w:val="000000"/>
                <w:sz w:val="16"/>
                <w:szCs w:val="16"/>
                <w:lang w:val="es-CO" w:eastAsia="es-CO"/>
              </w:rPr>
              <w:t>2</w:t>
            </w:r>
          </w:p>
        </w:tc>
        <w:tc>
          <w:tcPr>
            <w:tcW w:w="476" w:type="pct"/>
            <w:vAlign w:val="center"/>
          </w:tcPr>
          <w:p w14:paraId="6B1C3679" w14:textId="77777777" w:rsidR="00EF016B" w:rsidRPr="00477480" w:rsidRDefault="00EF016B" w:rsidP="00EF016B">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Licitación Pública</w:t>
            </w:r>
          </w:p>
        </w:tc>
        <w:tc>
          <w:tcPr>
            <w:tcW w:w="594" w:type="pct"/>
            <w:vAlign w:val="center"/>
          </w:tcPr>
          <w:p w14:paraId="3462A244" w14:textId="77777777" w:rsidR="00EF016B" w:rsidRPr="00477480" w:rsidRDefault="00EF016B" w:rsidP="00EF016B">
            <w:pPr>
              <w:contextualSpacing/>
              <w:jc w:val="center"/>
              <w:rPr>
                <w:rFonts w:ascii="Arial" w:eastAsia="Times New Roman" w:hAnsi="Arial" w:cs="Arial"/>
                <w:color w:val="000000"/>
                <w:sz w:val="16"/>
                <w:szCs w:val="16"/>
                <w:lang w:val="es-CO" w:eastAsia="es-CO"/>
              </w:rPr>
            </w:pPr>
            <w:r>
              <w:rPr>
                <w:rFonts w:ascii="Arial" w:eastAsia="Times New Roman" w:hAnsi="Arial" w:cs="Arial"/>
                <w:sz w:val="16"/>
                <w:szCs w:val="16"/>
                <w:lang w:val="es-CO" w:eastAsia="es-CO"/>
              </w:rPr>
              <w:t>Prestación de Servicios</w:t>
            </w:r>
          </w:p>
        </w:tc>
        <w:tc>
          <w:tcPr>
            <w:tcW w:w="357" w:type="pct"/>
            <w:shd w:val="clear" w:color="auto" w:fill="auto"/>
            <w:vAlign w:val="center"/>
          </w:tcPr>
          <w:p w14:paraId="46F7CA2B" w14:textId="77777777" w:rsidR="00EF016B" w:rsidRPr="00477480" w:rsidRDefault="00EF016B" w:rsidP="00EF016B">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15 mayo 2020</w:t>
            </w:r>
          </w:p>
        </w:tc>
        <w:tc>
          <w:tcPr>
            <w:tcW w:w="535" w:type="pct"/>
            <w:shd w:val="clear" w:color="auto" w:fill="auto"/>
            <w:noWrap/>
            <w:vAlign w:val="center"/>
          </w:tcPr>
          <w:p w14:paraId="2B13A7B1" w14:textId="77777777" w:rsidR="00EF016B" w:rsidRPr="00477480" w:rsidRDefault="00EF016B" w:rsidP="00EF016B">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24 julio 2020</w:t>
            </w:r>
          </w:p>
        </w:tc>
        <w:tc>
          <w:tcPr>
            <w:tcW w:w="357" w:type="pct"/>
            <w:vAlign w:val="center"/>
          </w:tcPr>
          <w:p w14:paraId="2C150380" w14:textId="77777777" w:rsidR="00EF016B" w:rsidRPr="00477480" w:rsidRDefault="00EF016B" w:rsidP="00EF016B">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$3.650</w:t>
            </w:r>
          </w:p>
        </w:tc>
        <w:tc>
          <w:tcPr>
            <w:tcW w:w="599" w:type="pct"/>
            <w:vAlign w:val="center"/>
          </w:tcPr>
          <w:p w14:paraId="3D3402F1" w14:textId="77777777" w:rsidR="00DA58F3" w:rsidRDefault="00DA58F3" w:rsidP="00DA58F3">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Final</w:t>
            </w:r>
          </w:p>
          <w:p w14:paraId="0F61AF4C" w14:textId="77777777" w:rsidR="00DA58F3" w:rsidRDefault="00DA58F3" w:rsidP="00DA58F3">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Liquidación</w:t>
            </w:r>
          </w:p>
          <w:p w14:paraId="318E9E9F" w14:textId="77777777" w:rsidR="00EF016B" w:rsidRPr="00477480" w:rsidRDefault="00EF016B" w:rsidP="00EF016B">
            <w:pPr>
              <w:contextualSpacing/>
              <w:jc w:val="center"/>
              <w:rPr>
                <w:rFonts w:ascii="Arial" w:eastAsia="Times New Roman" w:hAnsi="Arial" w:cs="Arial"/>
                <w:color w:val="000000"/>
                <w:sz w:val="16"/>
                <w:szCs w:val="16"/>
                <w:lang w:val="es-CO" w:eastAsia="es-CO"/>
              </w:rPr>
            </w:pPr>
          </w:p>
        </w:tc>
      </w:tr>
      <w:tr w:rsidR="005C3F06" w:rsidRPr="00477480" w14:paraId="33E9D3F2" w14:textId="77777777" w:rsidTr="00E0458D">
        <w:trPr>
          <w:trHeight w:val="630"/>
          <w:jc w:val="center"/>
        </w:trPr>
        <w:tc>
          <w:tcPr>
            <w:tcW w:w="298" w:type="pct"/>
            <w:shd w:val="clear" w:color="auto" w:fill="auto"/>
            <w:noWrap/>
            <w:vAlign w:val="center"/>
          </w:tcPr>
          <w:p w14:paraId="7EBF0CDF" w14:textId="77777777" w:rsidR="005C3F06" w:rsidRPr="00477480" w:rsidRDefault="005C3F06" w:rsidP="005C3F06">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2020</w:t>
            </w:r>
          </w:p>
        </w:tc>
        <w:tc>
          <w:tcPr>
            <w:tcW w:w="413" w:type="pct"/>
            <w:shd w:val="clear" w:color="auto" w:fill="auto"/>
            <w:noWrap/>
            <w:vAlign w:val="center"/>
          </w:tcPr>
          <w:p w14:paraId="025DCF03" w14:textId="77777777" w:rsidR="005C3F06" w:rsidRPr="00477480" w:rsidRDefault="005C3F06" w:rsidP="005C3F06">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Consorcio Valle Solidario 2020</w:t>
            </w:r>
          </w:p>
        </w:tc>
        <w:tc>
          <w:tcPr>
            <w:tcW w:w="417" w:type="pct"/>
            <w:shd w:val="clear" w:color="auto" w:fill="auto"/>
            <w:noWrap/>
            <w:vAlign w:val="center"/>
          </w:tcPr>
          <w:p w14:paraId="63DB4D47" w14:textId="77777777" w:rsidR="005C3F06" w:rsidRPr="00477480" w:rsidRDefault="005C3F06" w:rsidP="005C3F06">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4143.0.10.26.1.777-2020</w:t>
            </w:r>
          </w:p>
        </w:tc>
        <w:tc>
          <w:tcPr>
            <w:tcW w:w="952" w:type="pct"/>
            <w:shd w:val="clear" w:color="auto" w:fill="auto"/>
            <w:noWrap/>
            <w:vAlign w:val="center"/>
          </w:tcPr>
          <w:p w14:paraId="6F30768F" w14:textId="77777777" w:rsidR="005C3F06" w:rsidRPr="00C71577" w:rsidRDefault="005C3F06" w:rsidP="005C3F06">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Suministro de raciones alimentarias para el</w:t>
            </w:r>
          </w:p>
          <w:p w14:paraId="31412DA8" w14:textId="77777777" w:rsidR="005C3F06" w:rsidRPr="00C71577" w:rsidRDefault="005C3F06" w:rsidP="005C3F06">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Programa de alimentación escolar — PAE con</w:t>
            </w:r>
          </w:p>
          <w:p w14:paraId="2C815A7A" w14:textId="77777777" w:rsidR="005C3F06" w:rsidRPr="00C71577" w:rsidRDefault="005C3F06" w:rsidP="005C3F06">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Aplicación de los lineamientos técnicos,</w:t>
            </w:r>
          </w:p>
          <w:p w14:paraId="7978C8FE" w14:textId="77777777" w:rsidR="005C3F06" w:rsidRPr="00C71577" w:rsidRDefault="005C3F06" w:rsidP="005C3F06">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Administrativos, estándares y condiciones mínimas</w:t>
            </w:r>
          </w:p>
          <w:p w14:paraId="29C3ADD6" w14:textId="77777777" w:rsidR="005C3F06" w:rsidRPr="00C71577" w:rsidRDefault="005C3F06" w:rsidP="005C3F06">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Expedidas por parte del Ministerio de Educación</w:t>
            </w:r>
          </w:p>
          <w:p w14:paraId="52F0C46E" w14:textId="77777777" w:rsidR="005C3F06" w:rsidRPr="00477480" w:rsidRDefault="005C3F06" w:rsidP="005C3F06">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 xml:space="preserve">Nacional". Ficha EBI 26002200 vigencia 2020.GRUPO </w:t>
            </w:r>
            <w:r>
              <w:rPr>
                <w:rFonts w:ascii="Arial" w:eastAsia="Times New Roman" w:hAnsi="Arial" w:cs="Arial"/>
                <w:color w:val="000000"/>
                <w:sz w:val="16"/>
                <w:szCs w:val="16"/>
                <w:lang w:val="es-CO" w:eastAsia="es-CO"/>
              </w:rPr>
              <w:t>3</w:t>
            </w:r>
          </w:p>
        </w:tc>
        <w:tc>
          <w:tcPr>
            <w:tcW w:w="476" w:type="pct"/>
            <w:vAlign w:val="center"/>
          </w:tcPr>
          <w:p w14:paraId="79AC9A0E" w14:textId="77777777" w:rsidR="005C3F06" w:rsidRPr="00477480" w:rsidRDefault="005C3F06" w:rsidP="005C3F06">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Licitación Pública</w:t>
            </w:r>
          </w:p>
        </w:tc>
        <w:tc>
          <w:tcPr>
            <w:tcW w:w="594" w:type="pct"/>
            <w:vAlign w:val="center"/>
          </w:tcPr>
          <w:p w14:paraId="6D9F1314" w14:textId="77777777" w:rsidR="005C3F06" w:rsidRPr="00477480" w:rsidRDefault="005C3F06" w:rsidP="005C3F06">
            <w:pPr>
              <w:contextualSpacing/>
              <w:jc w:val="center"/>
              <w:rPr>
                <w:rFonts w:ascii="Arial" w:eastAsia="Times New Roman" w:hAnsi="Arial" w:cs="Arial"/>
                <w:color w:val="000000"/>
                <w:sz w:val="16"/>
                <w:szCs w:val="16"/>
                <w:lang w:val="es-CO" w:eastAsia="es-CO"/>
              </w:rPr>
            </w:pPr>
            <w:r>
              <w:rPr>
                <w:rFonts w:ascii="Arial" w:eastAsia="Times New Roman" w:hAnsi="Arial" w:cs="Arial"/>
                <w:sz w:val="16"/>
                <w:szCs w:val="16"/>
                <w:lang w:val="es-CO" w:eastAsia="es-CO"/>
              </w:rPr>
              <w:t>Prestación de Servicios</w:t>
            </w:r>
          </w:p>
        </w:tc>
        <w:tc>
          <w:tcPr>
            <w:tcW w:w="357" w:type="pct"/>
            <w:shd w:val="clear" w:color="auto" w:fill="auto"/>
            <w:vAlign w:val="center"/>
          </w:tcPr>
          <w:p w14:paraId="0AABDA2F" w14:textId="77777777" w:rsidR="005C3F06" w:rsidRPr="00477480" w:rsidRDefault="005C3F06" w:rsidP="005C3F06">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15 mayo 2020</w:t>
            </w:r>
          </w:p>
        </w:tc>
        <w:tc>
          <w:tcPr>
            <w:tcW w:w="535" w:type="pct"/>
            <w:shd w:val="clear" w:color="auto" w:fill="auto"/>
            <w:noWrap/>
            <w:vAlign w:val="center"/>
          </w:tcPr>
          <w:p w14:paraId="7DDDF08C" w14:textId="77777777" w:rsidR="005C3F06" w:rsidRPr="00477480" w:rsidRDefault="005C3F06" w:rsidP="005C3F06">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24 julio 2020</w:t>
            </w:r>
          </w:p>
        </w:tc>
        <w:tc>
          <w:tcPr>
            <w:tcW w:w="357" w:type="pct"/>
            <w:vAlign w:val="center"/>
          </w:tcPr>
          <w:p w14:paraId="466222E5" w14:textId="77777777" w:rsidR="005C3F06" w:rsidRPr="00477480" w:rsidRDefault="0097258D" w:rsidP="005C3F06">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$3.534</w:t>
            </w:r>
          </w:p>
        </w:tc>
        <w:tc>
          <w:tcPr>
            <w:tcW w:w="599" w:type="pct"/>
            <w:vAlign w:val="center"/>
          </w:tcPr>
          <w:p w14:paraId="3DE184BB" w14:textId="77777777" w:rsidR="00DA58F3" w:rsidRDefault="00DA58F3" w:rsidP="00DA58F3">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Final</w:t>
            </w:r>
          </w:p>
          <w:p w14:paraId="0FADD619" w14:textId="77777777" w:rsidR="00DA58F3" w:rsidRDefault="00DA58F3" w:rsidP="00DA58F3">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Liquidación</w:t>
            </w:r>
          </w:p>
          <w:p w14:paraId="1AFB4098" w14:textId="77777777" w:rsidR="005C3F06" w:rsidRPr="00477480" w:rsidRDefault="005C3F06" w:rsidP="005C3F06">
            <w:pPr>
              <w:contextualSpacing/>
              <w:jc w:val="center"/>
              <w:rPr>
                <w:rFonts w:ascii="Arial" w:eastAsia="Times New Roman" w:hAnsi="Arial" w:cs="Arial"/>
                <w:color w:val="000000"/>
                <w:sz w:val="16"/>
                <w:szCs w:val="16"/>
                <w:lang w:val="es-CO" w:eastAsia="es-CO"/>
              </w:rPr>
            </w:pPr>
          </w:p>
        </w:tc>
      </w:tr>
      <w:tr w:rsidR="00C548A2" w:rsidRPr="00477480" w14:paraId="1E96D8A4" w14:textId="77777777" w:rsidTr="00E0458D">
        <w:trPr>
          <w:trHeight w:val="630"/>
          <w:jc w:val="center"/>
        </w:trPr>
        <w:tc>
          <w:tcPr>
            <w:tcW w:w="298" w:type="pct"/>
            <w:shd w:val="clear" w:color="auto" w:fill="auto"/>
            <w:noWrap/>
            <w:vAlign w:val="center"/>
          </w:tcPr>
          <w:p w14:paraId="2C74C4C1" w14:textId="77777777" w:rsidR="00C548A2" w:rsidRPr="00477480" w:rsidRDefault="00C548A2" w:rsidP="00C548A2">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2020</w:t>
            </w:r>
          </w:p>
        </w:tc>
        <w:tc>
          <w:tcPr>
            <w:tcW w:w="413" w:type="pct"/>
            <w:shd w:val="clear" w:color="auto" w:fill="auto"/>
            <w:noWrap/>
            <w:vAlign w:val="center"/>
          </w:tcPr>
          <w:p w14:paraId="16ACF1CA" w14:textId="77777777" w:rsidR="00C548A2" w:rsidRPr="00477480" w:rsidRDefault="00C548A2" w:rsidP="00C548A2">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Unión Temporal Nutriendo Cali 2020-1</w:t>
            </w:r>
          </w:p>
        </w:tc>
        <w:tc>
          <w:tcPr>
            <w:tcW w:w="417" w:type="pct"/>
            <w:shd w:val="clear" w:color="auto" w:fill="auto"/>
            <w:noWrap/>
            <w:vAlign w:val="center"/>
          </w:tcPr>
          <w:p w14:paraId="03C4856A" w14:textId="77777777" w:rsidR="00C548A2" w:rsidRPr="00477480" w:rsidRDefault="00C548A2" w:rsidP="00C548A2">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4143.0.10.26.1.774-2020</w:t>
            </w:r>
          </w:p>
        </w:tc>
        <w:tc>
          <w:tcPr>
            <w:tcW w:w="952" w:type="pct"/>
            <w:shd w:val="clear" w:color="auto" w:fill="auto"/>
            <w:noWrap/>
            <w:vAlign w:val="center"/>
          </w:tcPr>
          <w:p w14:paraId="253EDB5F" w14:textId="77777777" w:rsidR="00C548A2" w:rsidRPr="00C71577" w:rsidRDefault="00C548A2" w:rsidP="00C548A2">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Suministro de raciones alimentarias para el</w:t>
            </w:r>
          </w:p>
          <w:p w14:paraId="77729743" w14:textId="77777777" w:rsidR="00C548A2" w:rsidRPr="00C71577" w:rsidRDefault="00C548A2" w:rsidP="00C548A2">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Programa de alimentación escolar — PAE con</w:t>
            </w:r>
          </w:p>
          <w:p w14:paraId="0221D7AF" w14:textId="77777777" w:rsidR="00C548A2" w:rsidRPr="00C71577" w:rsidRDefault="00C548A2" w:rsidP="00C548A2">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Aplicación de los lineamientos técnicos,</w:t>
            </w:r>
          </w:p>
          <w:p w14:paraId="675C0F3E" w14:textId="77777777" w:rsidR="00C548A2" w:rsidRPr="00C71577" w:rsidRDefault="00C548A2" w:rsidP="00C548A2">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Administrativos, estándares y condiciones mínimas</w:t>
            </w:r>
          </w:p>
          <w:p w14:paraId="51C19FFB" w14:textId="77777777" w:rsidR="00C548A2" w:rsidRPr="00C71577" w:rsidRDefault="00C548A2" w:rsidP="00C548A2">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Expedidas por parte del Ministerio de Educación</w:t>
            </w:r>
          </w:p>
          <w:p w14:paraId="0C234497" w14:textId="77777777" w:rsidR="00C548A2" w:rsidRPr="00477480" w:rsidRDefault="00C548A2" w:rsidP="00C548A2">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 xml:space="preserve">Nacional". Ficha EBI 26002200 vigencia 2020.GRUPO </w:t>
            </w:r>
            <w:r>
              <w:rPr>
                <w:rFonts w:ascii="Arial" w:eastAsia="Times New Roman" w:hAnsi="Arial" w:cs="Arial"/>
                <w:color w:val="000000"/>
                <w:sz w:val="16"/>
                <w:szCs w:val="16"/>
                <w:lang w:val="es-CO" w:eastAsia="es-CO"/>
              </w:rPr>
              <w:t>4</w:t>
            </w:r>
          </w:p>
        </w:tc>
        <w:tc>
          <w:tcPr>
            <w:tcW w:w="476" w:type="pct"/>
            <w:vAlign w:val="center"/>
          </w:tcPr>
          <w:p w14:paraId="400B179E" w14:textId="77777777" w:rsidR="00C548A2" w:rsidRPr="00477480" w:rsidRDefault="00C548A2" w:rsidP="00C548A2">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Licitación Pública</w:t>
            </w:r>
          </w:p>
        </w:tc>
        <w:tc>
          <w:tcPr>
            <w:tcW w:w="594" w:type="pct"/>
            <w:vAlign w:val="center"/>
          </w:tcPr>
          <w:p w14:paraId="0495DC2C" w14:textId="77777777" w:rsidR="00C548A2" w:rsidRPr="00477480" w:rsidRDefault="00C548A2" w:rsidP="00C548A2">
            <w:pPr>
              <w:contextualSpacing/>
              <w:jc w:val="center"/>
              <w:rPr>
                <w:rFonts w:ascii="Arial" w:eastAsia="Times New Roman" w:hAnsi="Arial" w:cs="Arial"/>
                <w:color w:val="000000"/>
                <w:sz w:val="16"/>
                <w:szCs w:val="16"/>
                <w:lang w:val="es-CO" w:eastAsia="es-CO"/>
              </w:rPr>
            </w:pPr>
            <w:r>
              <w:rPr>
                <w:rFonts w:ascii="Arial" w:eastAsia="Times New Roman" w:hAnsi="Arial" w:cs="Arial"/>
                <w:sz w:val="16"/>
                <w:szCs w:val="16"/>
                <w:lang w:val="es-CO" w:eastAsia="es-CO"/>
              </w:rPr>
              <w:t>Prestación de Servicios</w:t>
            </w:r>
          </w:p>
        </w:tc>
        <w:tc>
          <w:tcPr>
            <w:tcW w:w="357" w:type="pct"/>
            <w:shd w:val="clear" w:color="auto" w:fill="auto"/>
            <w:vAlign w:val="center"/>
          </w:tcPr>
          <w:p w14:paraId="042C3A50" w14:textId="77777777" w:rsidR="00C548A2" w:rsidRPr="00477480" w:rsidRDefault="00C548A2" w:rsidP="00C548A2">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15 mayo 2020</w:t>
            </w:r>
          </w:p>
        </w:tc>
        <w:tc>
          <w:tcPr>
            <w:tcW w:w="535" w:type="pct"/>
            <w:shd w:val="clear" w:color="auto" w:fill="auto"/>
            <w:noWrap/>
            <w:vAlign w:val="center"/>
          </w:tcPr>
          <w:p w14:paraId="2FC5B6A0" w14:textId="77777777" w:rsidR="00C548A2" w:rsidRPr="00477480" w:rsidRDefault="00C548A2" w:rsidP="00C548A2">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24 julio 2020</w:t>
            </w:r>
          </w:p>
        </w:tc>
        <w:tc>
          <w:tcPr>
            <w:tcW w:w="357" w:type="pct"/>
            <w:vAlign w:val="center"/>
          </w:tcPr>
          <w:p w14:paraId="4EFBEE5E" w14:textId="77777777" w:rsidR="00C548A2" w:rsidRPr="00477480" w:rsidRDefault="00C548A2" w:rsidP="00C548A2">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$3.914</w:t>
            </w:r>
          </w:p>
        </w:tc>
        <w:tc>
          <w:tcPr>
            <w:tcW w:w="599" w:type="pct"/>
            <w:vAlign w:val="center"/>
          </w:tcPr>
          <w:p w14:paraId="31F4689C" w14:textId="77777777" w:rsidR="00DA58F3" w:rsidRDefault="00DA58F3" w:rsidP="00DA58F3">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Final</w:t>
            </w:r>
          </w:p>
          <w:p w14:paraId="085E080F" w14:textId="77777777" w:rsidR="00DA58F3" w:rsidRDefault="00DA58F3" w:rsidP="00DA58F3">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Liquidación</w:t>
            </w:r>
          </w:p>
          <w:p w14:paraId="1A67E3B2" w14:textId="77777777" w:rsidR="00C548A2" w:rsidRPr="00477480" w:rsidRDefault="00C548A2" w:rsidP="00C548A2">
            <w:pPr>
              <w:contextualSpacing/>
              <w:jc w:val="center"/>
              <w:rPr>
                <w:rFonts w:ascii="Arial" w:eastAsia="Times New Roman" w:hAnsi="Arial" w:cs="Arial"/>
                <w:color w:val="000000"/>
                <w:sz w:val="16"/>
                <w:szCs w:val="16"/>
                <w:lang w:val="es-CO" w:eastAsia="es-CO"/>
              </w:rPr>
            </w:pPr>
          </w:p>
        </w:tc>
      </w:tr>
      <w:tr w:rsidR="00376E67" w:rsidRPr="00477480" w14:paraId="5DB1160D" w14:textId="77777777" w:rsidTr="00E0458D">
        <w:trPr>
          <w:trHeight w:val="630"/>
          <w:jc w:val="center"/>
        </w:trPr>
        <w:tc>
          <w:tcPr>
            <w:tcW w:w="298" w:type="pct"/>
            <w:shd w:val="clear" w:color="auto" w:fill="auto"/>
            <w:noWrap/>
            <w:vAlign w:val="center"/>
          </w:tcPr>
          <w:p w14:paraId="1C01CF2A" w14:textId="77777777" w:rsidR="00376E67" w:rsidRPr="00477480" w:rsidRDefault="00376E67" w:rsidP="00376E67">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2020</w:t>
            </w:r>
          </w:p>
        </w:tc>
        <w:tc>
          <w:tcPr>
            <w:tcW w:w="413" w:type="pct"/>
            <w:shd w:val="clear" w:color="auto" w:fill="auto"/>
            <w:noWrap/>
            <w:vAlign w:val="center"/>
          </w:tcPr>
          <w:p w14:paraId="0C7551F5" w14:textId="77777777" w:rsidR="00376E67" w:rsidRPr="00477480" w:rsidRDefault="00376E67" w:rsidP="00376E67">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Consorcio Valle Solidario 2020</w:t>
            </w:r>
          </w:p>
        </w:tc>
        <w:tc>
          <w:tcPr>
            <w:tcW w:w="417" w:type="pct"/>
            <w:shd w:val="clear" w:color="auto" w:fill="auto"/>
            <w:noWrap/>
            <w:vAlign w:val="center"/>
          </w:tcPr>
          <w:p w14:paraId="0BD5D35D" w14:textId="77777777" w:rsidR="00376E67" w:rsidRPr="00477480" w:rsidRDefault="00376E67" w:rsidP="00376E67">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4143.0.10.26.1.778-2020</w:t>
            </w:r>
          </w:p>
        </w:tc>
        <w:tc>
          <w:tcPr>
            <w:tcW w:w="952" w:type="pct"/>
            <w:shd w:val="clear" w:color="auto" w:fill="auto"/>
            <w:noWrap/>
            <w:vAlign w:val="center"/>
          </w:tcPr>
          <w:p w14:paraId="251A4278" w14:textId="77777777" w:rsidR="00376E67" w:rsidRPr="00C71577" w:rsidRDefault="00376E67" w:rsidP="00376E67">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Suministro de raciones alimentarias para el</w:t>
            </w:r>
          </w:p>
          <w:p w14:paraId="7B74CB75" w14:textId="77777777" w:rsidR="00376E67" w:rsidRPr="00C71577" w:rsidRDefault="00376E67" w:rsidP="00376E67">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Programa de alimentación escolar — PAE con</w:t>
            </w:r>
          </w:p>
          <w:p w14:paraId="4AAE4DDA" w14:textId="77777777" w:rsidR="00376E67" w:rsidRPr="00C71577" w:rsidRDefault="00376E67" w:rsidP="00376E67">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Aplicación de los lineamientos técnicos,</w:t>
            </w:r>
          </w:p>
          <w:p w14:paraId="1BED71E6" w14:textId="77777777" w:rsidR="00376E67" w:rsidRPr="00C71577" w:rsidRDefault="00376E67" w:rsidP="00376E67">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Administrativos, estándares y condiciones mínimas</w:t>
            </w:r>
          </w:p>
          <w:p w14:paraId="7F3745E3" w14:textId="77777777" w:rsidR="00376E67" w:rsidRPr="00C71577" w:rsidRDefault="00376E67" w:rsidP="00376E67">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Expedidas por parte del Ministerio de Educación</w:t>
            </w:r>
          </w:p>
          <w:p w14:paraId="068124A8" w14:textId="77777777" w:rsidR="00376E67" w:rsidRPr="00477480" w:rsidRDefault="00376E67" w:rsidP="00376E67">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 xml:space="preserve">Nacional". Ficha EBI 26002200 vigencia 2020.GRUPO </w:t>
            </w:r>
            <w:r>
              <w:rPr>
                <w:rFonts w:ascii="Arial" w:eastAsia="Times New Roman" w:hAnsi="Arial" w:cs="Arial"/>
                <w:color w:val="000000"/>
                <w:sz w:val="16"/>
                <w:szCs w:val="16"/>
                <w:lang w:val="es-CO" w:eastAsia="es-CO"/>
              </w:rPr>
              <w:t>5</w:t>
            </w:r>
          </w:p>
        </w:tc>
        <w:tc>
          <w:tcPr>
            <w:tcW w:w="476" w:type="pct"/>
            <w:vAlign w:val="center"/>
          </w:tcPr>
          <w:p w14:paraId="2367F901" w14:textId="77777777" w:rsidR="00376E67" w:rsidRPr="00477480" w:rsidRDefault="00376E67" w:rsidP="00376E67">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Licitación Pública</w:t>
            </w:r>
          </w:p>
        </w:tc>
        <w:tc>
          <w:tcPr>
            <w:tcW w:w="594" w:type="pct"/>
            <w:vAlign w:val="center"/>
          </w:tcPr>
          <w:p w14:paraId="66C86923" w14:textId="77777777" w:rsidR="00376E67" w:rsidRPr="00477480" w:rsidRDefault="00376E67" w:rsidP="00376E67">
            <w:pPr>
              <w:contextualSpacing/>
              <w:jc w:val="center"/>
              <w:rPr>
                <w:rFonts w:ascii="Arial" w:eastAsia="Times New Roman" w:hAnsi="Arial" w:cs="Arial"/>
                <w:color w:val="000000"/>
                <w:sz w:val="16"/>
                <w:szCs w:val="16"/>
                <w:lang w:val="es-CO" w:eastAsia="es-CO"/>
              </w:rPr>
            </w:pPr>
            <w:r>
              <w:rPr>
                <w:rFonts w:ascii="Arial" w:eastAsia="Times New Roman" w:hAnsi="Arial" w:cs="Arial"/>
                <w:sz w:val="16"/>
                <w:szCs w:val="16"/>
                <w:lang w:val="es-CO" w:eastAsia="es-CO"/>
              </w:rPr>
              <w:t>Prestación de Servicios</w:t>
            </w:r>
          </w:p>
        </w:tc>
        <w:tc>
          <w:tcPr>
            <w:tcW w:w="357" w:type="pct"/>
            <w:shd w:val="clear" w:color="auto" w:fill="auto"/>
            <w:vAlign w:val="center"/>
          </w:tcPr>
          <w:p w14:paraId="31765263" w14:textId="77777777" w:rsidR="00376E67" w:rsidRPr="00477480" w:rsidRDefault="00376E67" w:rsidP="00376E67">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15 mayo 2020</w:t>
            </w:r>
          </w:p>
        </w:tc>
        <w:tc>
          <w:tcPr>
            <w:tcW w:w="535" w:type="pct"/>
            <w:shd w:val="clear" w:color="auto" w:fill="auto"/>
            <w:noWrap/>
            <w:vAlign w:val="center"/>
          </w:tcPr>
          <w:p w14:paraId="23435E4F" w14:textId="77777777" w:rsidR="00376E67" w:rsidRPr="00477480" w:rsidRDefault="00376E67" w:rsidP="00376E67">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24 julio 2020</w:t>
            </w:r>
          </w:p>
        </w:tc>
        <w:tc>
          <w:tcPr>
            <w:tcW w:w="357" w:type="pct"/>
            <w:vAlign w:val="center"/>
          </w:tcPr>
          <w:p w14:paraId="6A85B4F8" w14:textId="77777777" w:rsidR="00376E67" w:rsidRPr="00477480" w:rsidRDefault="00376E67" w:rsidP="00376E67">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$3.711</w:t>
            </w:r>
          </w:p>
        </w:tc>
        <w:tc>
          <w:tcPr>
            <w:tcW w:w="599" w:type="pct"/>
            <w:vAlign w:val="center"/>
          </w:tcPr>
          <w:p w14:paraId="267C77BF" w14:textId="77777777" w:rsidR="00DA58F3" w:rsidRDefault="00DA58F3" w:rsidP="00DA58F3">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Final</w:t>
            </w:r>
          </w:p>
          <w:p w14:paraId="100A9236" w14:textId="77777777" w:rsidR="00DA58F3" w:rsidRDefault="00DA58F3" w:rsidP="00DA58F3">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Liquidación</w:t>
            </w:r>
          </w:p>
          <w:p w14:paraId="0097E176" w14:textId="77777777" w:rsidR="00376E67" w:rsidRPr="00477480" w:rsidRDefault="00376E67" w:rsidP="00376E67">
            <w:pPr>
              <w:contextualSpacing/>
              <w:jc w:val="center"/>
              <w:rPr>
                <w:rFonts w:ascii="Arial" w:eastAsia="Times New Roman" w:hAnsi="Arial" w:cs="Arial"/>
                <w:color w:val="000000"/>
                <w:sz w:val="16"/>
                <w:szCs w:val="16"/>
                <w:lang w:val="es-CO" w:eastAsia="es-CO"/>
              </w:rPr>
            </w:pPr>
          </w:p>
        </w:tc>
      </w:tr>
      <w:tr w:rsidR="0000244B" w:rsidRPr="00477480" w14:paraId="19A51C59" w14:textId="77777777" w:rsidTr="00E0458D">
        <w:trPr>
          <w:trHeight w:val="630"/>
          <w:jc w:val="center"/>
        </w:trPr>
        <w:tc>
          <w:tcPr>
            <w:tcW w:w="298" w:type="pct"/>
            <w:shd w:val="clear" w:color="auto" w:fill="auto"/>
            <w:noWrap/>
            <w:vAlign w:val="center"/>
          </w:tcPr>
          <w:p w14:paraId="6DA7D4AD" w14:textId="77777777" w:rsidR="0000244B" w:rsidRPr="00477480" w:rsidRDefault="0000244B" w:rsidP="0000244B">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2020</w:t>
            </w:r>
          </w:p>
        </w:tc>
        <w:tc>
          <w:tcPr>
            <w:tcW w:w="413" w:type="pct"/>
            <w:shd w:val="clear" w:color="auto" w:fill="auto"/>
            <w:noWrap/>
            <w:vAlign w:val="center"/>
          </w:tcPr>
          <w:p w14:paraId="5A96E1FD" w14:textId="77777777" w:rsidR="0000244B" w:rsidRPr="00477480" w:rsidRDefault="0000244B" w:rsidP="0000244B">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Unión Temporal Alimentando El Futuro</w:t>
            </w:r>
          </w:p>
        </w:tc>
        <w:tc>
          <w:tcPr>
            <w:tcW w:w="417" w:type="pct"/>
            <w:shd w:val="clear" w:color="auto" w:fill="auto"/>
            <w:noWrap/>
            <w:vAlign w:val="center"/>
          </w:tcPr>
          <w:p w14:paraId="69688B89" w14:textId="77777777" w:rsidR="0000244B" w:rsidRPr="00477480" w:rsidRDefault="0000244B" w:rsidP="0000244B">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4143.0.10.26.1.1569-2020</w:t>
            </w:r>
          </w:p>
        </w:tc>
        <w:tc>
          <w:tcPr>
            <w:tcW w:w="952" w:type="pct"/>
            <w:shd w:val="clear" w:color="auto" w:fill="auto"/>
            <w:noWrap/>
            <w:vAlign w:val="center"/>
          </w:tcPr>
          <w:p w14:paraId="6ABE04CC" w14:textId="77777777" w:rsidR="0000244B" w:rsidRPr="00C71577" w:rsidRDefault="0000244B" w:rsidP="0000244B">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Suministro de raciones alimentarias para el</w:t>
            </w:r>
          </w:p>
          <w:p w14:paraId="16CAF3E2" w14:textId="77777777" w:rsidR="0000244B" w:rsidRPr="00C71577" w:rsidRDefault="0000244B" w:rsidP="0000244B">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Programa de alimentación escolar — PAE con</w:t>
            </w:r>
          </w:p>
          <w:p w14:paraId="02FADC8D" w14:textId="77777777" w:rsidR="0000244B" w:rsidRPr="00C71577" w:rsidRDefault="0000244B" w:rsidP="0000244B">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Aplicación de los lineamientos técnicos,</w:t>
            </w:r>
          </w:p>
          <w:p w14:paraId="6CEBD095" w14:textId="77777777" w:rsidR="0000244B" w:rsidRPr="00C71577" w:rsidRDefault="0000244B" w:rsidP="0000244B">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Administrativos, estándares y condiciones mínimas</w:t>
            </w:r>
          </w:p>
          <w:p w14:paraId="2DADC949" w14:textId="77777777" w:rsidR="0000244B" w:rsidRPr="00C71577" w:rsidRDefault="0000244B" w:rsidP="0000244B">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Expedidas por parte del Ministerio de Educación</w:t>
            </w:r>
          </w:p>
          <w:p w14:paraId="7F0FC850" w14:textId="77777777" w:rsidR="0000244B" w:rsidRPr="00477480" w:rsidRDefault="0000244B" w:rsidP="0000244B">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 xml:space="preserve">Nacional". Ficha EBI 26002200 vigencia 2020.GRUPO </w:t>
            </w:r>
            <w:r>
              <w:rPr>
                <w:rFonts w:ascii="Arial" w:eastAsia="Times New Roman" w:hAnsi="Arial" w:cs="Arial"/>
                <w:color w:val="000000"/>
                <w:sz w:val="16"/>
                <w:szCs w:val="16"/>
                <w:lang w:val="es-CO" w:eastAsia="es-CO"/>
              </w:rPr>
              <w:t>1</w:t>
            </w:r>
          </w:p>
        </w:tc>
        <w:tc>
          <w:tcPr>
            <w:tcW w:w="476" w:type="pct"/>
            <w:vAlign w:val="center"/>
          </w:tcPr>
          <w:p w14:paraId="1B849A41" w14:textId="77777777" w:rsidR="0000244B" w:rsidRPr="00477480" w:rsidRDefault="0000244B" w:rsidP="0000244B">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Licitación Pública</w:t>
            </w:r>
          </w:p>
        </w:tc>
        <w:tc>
          <w:tcPr>
            <w:tcW w:w="594" w:type="pct"/>
            <w:vAlign w:val="center"/>
          </w:tcPr>
          <w:p w14:paraId="491E6663" w14:textId="77777777" w:rsidR="0000244B" w:rsidRPr="00477480" w:rsidRDefault="0000244B" w:rsidP="0000244B">
            <w:pPr>
              <w:contextualSpacing/>
              <w:jc w:val="center"/>
              <w:rPr>
                <w:rFonts w:ascii="Arial" w:eastAsia="Times New Roman" w:hAnsi="Arial" w:cs="Arial"/>
                <w:color w:val="000000"/>
                <w:sz w:val="16"/>
                <w:szCs w:val="16"/>
                <w:lang w:val="es-CO" w:eastAsia="es-CO"/>
              </w:rPr>
            </w:pPr>
            <w:r>
              <w:rPr>
                <w:rFonts w:ascii="Arial" w:eastAsia="Times New Roman" w:hAnsi="Arial" w:cs="Arial"/>
                <w:sz w:val="16"/>
                <w:szCs w:val="16"/>
                <w:lang w:val="es-CO" w:eastAsia="es-CO"/>
              </w:rPr>
              <w:t>Prestación de Servicios</w:t>
            </w:r>
          </w:p>
        </w:tc>
        <w:tc>
          <w:tcPr>
            <w:tcW w:w="357" w:type="pct"/>
            <w:shd w:val="clear" w:color="auto" w:fill="auto"/>
            <w:vAlign w:val="center"/>
          </w:tcPr>
          <w:p w14:paraId="2E4AB557" w14:textId="77777777" w:rsidR="0000244B" w:rsidRPr="00477480" w:rsidRDefault="0000244B" w:rsidP="0000244B">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23 noviembre 2020</w:t>
            </w:r>
          </w:p>
        </w:tc>
        <w:tc>
          <w:tcPr>
            <w:tcW w:w="535" w:type="pct"/>
            <w:shd w:val="clear" w:color="auto" w:fill="auto"/>
            <w:noWrap/>
            <w:vAlign w:val="center"/>
          </w:tcPr>
          <w:p w14:paraId="031B8820" w14:textId="77777777" w:rsidR="0000244B" w:rsidRPr="00477480" w:rsidRDefault="0000244B" w:rsidP="0000244B">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24 diciembre 2020</w:t>
            </w:r>
          </w:p>
        </w:tc>
        <w:tc>
          <w:tcPr>
            <w:tcW w:w="357" w:type="pct"/>
            <w:vAlign w:val="center"/>
          </w:tcPr>
          <w:p w14:paraId="5241EBF8" w14:textId="77777777" w:rsidR="0000244B" w:rsidRPr="00477480" w:rsidRDefault="0000244B" w:rsidP="0000244B">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$2.377</w:t>
            </w:r>
          </w:p>
        </w:tc>
        <w:tc>
          <w:tcPr>
            <w:tcW w:w="599" w:type="pct"/>
            <w:vAlign w:val="center"/>
          </w:tcPr>
          <w:p w14:paraId="460679B7" w14:textId="77777777" w:rsidR="00FE79A5" w:rsidRDefault="00FE79A5" w:rsidP="00FE79A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Final</w:t>
            </w:r>
          </w:p>
          <w:p w14:paraId="01782C30" w14:textId="77777777" w:rsidR="00FE79A5" w:rsidRDefault="00FE79A5" w:rsidP="00FE79A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Liquidación</w:t>
            </w:r>
          </w:p>
          <w:p w14:paraId="7A43E495" w14:textId="77777777" w:rsidR="0000244B" w:rsidRPr="00477480" w:rsidRDefault="0000244B" w:rsidP="0000244B">
            <w:pPr>
              <w:contextualSpacing/>
              <w:jc w:val="center"/>
              <w:rPr>
                <w:rFonts w:ascii="Arial" w:eastAsia="Times New Roman" w:hAnsi="Arial" w:cs="Arial"/>
                <w:color w:val="000000"/>
                <w:sz w:val="16"/>
                <w:szCs w:val="16"/>
                <w:lang w:val="es-CO" w:eastAsia="es-CO"/>
              </w:rPr>
            </w:pPr>
          </w:p>
        </w:tc>
      </w:tr>
      <w:tr w:rsidR="0000244B" w:rsidRPr="00477480" w14:paraId="75C11905" w14:textId="77777777" w:rsidTr="00E0458D">
        <w:trPr>
          <w:trHeight w:val="630"/>
          <w:jc w:val="center"/>
        </w:trPr>
        <w:tc>
          <w:tcPr>
            <w:tcW w:w="298" w:type="pct"/>
            <w:shd w:val="clear" w:color="auto" w:fill="auto"/>
            <w:noWrap/>
            <w:vAlign w:val="center"/>
          </w:tcPr>
          <w:p w14:paraId="6E3D36DB" w14:textId="77777777" w:rsidR="0000244B" w:rsidRPr="00477480" w:rsidRDefault="0000244B" w:rsidP="0000244B">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2020</w:t>
            </w:r>
          </w:p>
        </w:tc>
        <w:tc>
          <w:tcPr>
            <w:tcW w:w="413" w:type="pct"/>
            <w:shd w:val="clear" w:color="auto" w:fill="auto"/>
            <w:noWrap/>
            <w:vAlign w:val="center"/>
          </w:tcPr>
          <w:p w14:paraId="3D6E5610" w14:textId="77777777" w:rsidR="0000244B" w:rsidRPr="00477480" w:rsidRDefault="0000244B" w:rsidP="0000244B">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Fundación Pro-Desarrollo Comunitario Acción Por Colombia</w:t>
            </w:r>
          </w:p>
        </w:tc>
        <w:tc>
          <w:tcPr>
            <w:tcW w:w="417" w:type="pct"/>
            <w:shd w:val="clear" w:color="auto" w:fill="auto"/>
            <w:noWrap/>
            <w:vAlign w:val="center"/>
          </w:tcPr>
          <w:p w14:paraId="4CE869DF" w14:textId="77777777" w:rsidR="0000244B" w:rsidRPr="00477480" w:rsidRDefault="0000244B" w:rsidP="0000244B">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4143.0.10.26.1.1570-2020</w:t>
            </w:r>
          </w:p>
        </w:tc>
        <w:tc>
          <w:tcPr>
            <w:tcW w:w="952" w:type="pct"/>
            <w:shd w:val="clear" w:color="auto" w:fill="auto"/>
            <w:noWrap/>
            <w:vAlign w:val="center"/>
          </w:tcPr>
          <w:p w14:paraId="0B32637C" w14:textId="77777777" w:rsidR="0000244B" w:rsidRPr="00C71577" w:rsidRDefault="0000244B" w:rsidP="0000244B">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Suministro de raciones alimentarias para el</w:t>
            </w:r>
          </w:p>
          <w:p w14:paraId="271F4CDD" w14:textId="77777777" w:rsidR="0000244B" w:rsidRPr="00C71577" w:rsidRDefault="0000244B" w:rsidP="0000244B">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Programa de alimentación escolar — PAE con</w:t>
            </w:r>
          </w:p>
          <w:p w14:paraId="76D47254" w14:textId="77777777" w:rsidR="0000244B" w:rsidRPr="00C71577" w:rsidRDefault="0000244B" w:rsidP="0000244B">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Aplicación de los lineamientos técnicos,</w:t>
            </w:r>
          </w:p>
          <w:p w14:paraId="4F32FB9F" w14:textId="77777777" w:rsidR="0000244B" w:rsidRPr="00C71577" w:rsidRDefault="0000244B" w:rsidP="0000244B">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Administrativos, estándares y condiciones mínimas</w:t>
            </w:r>
          </w:p>
          <w:p w14:paraId="71EBED62" w14:textId="77777777" w:rsidR="0000244B" w:rsidRPr="00C71577" w:rsidRDefault="0000244B" w:rsidP="0000244B">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Expedidas por parte del Ministerio de Educación</w:t>
            </w:r>
          </w:p>
          <w:p w14:paraId="02FEB4A7" w14:textId="77777777" w:rsidR="0000244B" w:rsidRPr="00477480" w:rsidRDefault="0000244B" w:rsidP="0000244B">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 xml:space="preserve">Nacional". Ficha EBI 26002200 vigencia 2020.GRUPO </w:t>
            </w:r>
            <w:r>
              <w:rPr>
                <w:rFonts w:ascii="Arial" w:eastAsia="Times New Roman" w:hAnsi="Arial" w:cs="Arial"/>
                <w:color w:val="000000"/>
                <w:sz w:val="16"/>
                <w:szCs w:val="16"/>
                <w:lang w:val="es-CO" w:eastAsia="es-CO"/>
              </w:rPr>
              <w:t>2</w:t>
            </w:r>
          </w:p>
        </w:tc>
        <w:tc>
          <w:tcPr>
            <w:tcW w:w="476" w:type="pct"/>
            <w:vAlign w:val="center"/>
          </w:tcPr>
          <w:p w14:paraId="00651B73" w14:textId="77777777" w:rsidR="0000244B" w:rsidRPr="00477480" w:rsidRDefault="0000244B" w:rsidP="0000244B">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Licitación Pública</w:t>
            </w:r>
          </w:p>
        </w:tc>
        <w:tc>
          <w:tcPr>
            <w:tcW w:w="594" w:type="pct"/>
            <w:vAlign w:val="center"/>
          </w:tcPr>
          <w:p w14:paraId="41DAC7C6" w14:textId="77777777" w:rsidR="0000244B" w:rsidRPr="00477480" w:rsidRDefault="0000244B" w:rsidP="0000244B">
            <w:pPr>
              <w:contextualSpacing/>
              <w:jc w:val="center"/>
              <w:rPr>
                <w:rFonts w:ascii="Arial" w:eastAsia="Times New Roman" w:hAnsi="Arial" w:cs="Arial"/>
                <w:color w:val="000000"/>
                <w:sz w:val="16"/>
                <w:szCs w:val="16"/>
                <w:lang w:val="es-CO" w:eastAsia="es-CO"/>
              </w:rPr>
            </w:pPr>
            <w:r>
              <w:rPr>
                <w:rFonts w:ascii="Arial" w:eastAsia="Times New Roman" w:hAnsi="Arial" w:cs="Arial"/>
                <w:sz w:val="16"/>
                <w:szCs w:val="16"/>
                <w:lang w:val="es-CO" w:eastAsia="es-CO"/>
              </w:rPr>
              <w:t>Prestación de Servicios</w:t>
            </w:r>
          </w:p>
        </w:tc>
        <w:tc>
          <w:tcPr>
            <w:tcW w:w="357" w:type="pct"/>
            <w:shd w:val="clear" w:color="auto" w:fill="auto"/>
            <w:vAlign w:val="center"/>
          </w:tcPr>
          <w:p w14:paraId="012EBBDD" w14:textId="77777777" w:rsidR="0000244B" w:rsidRPr="00477480" w:rsidRDefault="0000244B" w:rsidP="0000244B">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21 noviembre 2020</w:t>
            </w:r>
          </w:p>
        </w:tc>
        <w:tc>
          <w:tcPr>
            <w:tcW w:w="535" w:type="pct"/>
            <w:shd w:val="clear" w:color="auto" w:fill="auto"/>
            <w:noWrap/>
            <w:vAlign w:val="center"/>
          </w:tcPr>
          <w:p w14:paraId="78E9B4B2" w14:textId="77777777" w:rsidR="0000244B" w:rsidRPr="00477480" w:rsidRDefault="0000244B" w:rsidP="0000244B">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24 diciembre 2020</w:t>
            </w:r>
          </w:p>
        </w:tc>
        <w:tc>
          <w:tcPr>
            <w:tcW w:w="357" w:type="pct"/>
            <w:vAlign w:val="center"/>
          </w:tcPr>
          <w:p w14:paraId="38C5FF56" w14:textId="77777777" w:rsidR="0000244B" w:rsidRPr="00477480" w:rsidRDefault="0000244B" w:rsidP="0000244B">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$2.422</w:t>
            </w:r>
          </w:p>
        </w:tc>
        <w:tc>
          <w:tcPr>
            <w:tcW w:w="599" w:type="pct"/>
            <w:vAlign w:val="center"/>
          </w:tcPr>
          <w:p w14:paraId="1EE15033" w14:textId="77777777" w:rsidR="00FE79A5" w:rsidRDefault="00FE79A5" w:rsidP="00FE79A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Final</w:t>
            </w:r>
          </w:p>
          <w:p w14:paraId="44CE72B8" w14:textId="77777777" w:rsidR="00FE79A5" w:rsidRDefault="00FE79A5" w:rsidP="00FE79A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Liquidación</w:t>
            </w:r>
          </w:p>
          <w:p w14:paraId="3F13CD8B" w14:textId="77777777" w:rsidR="0000244B" w:rsidRPr="00477480" w:rsidRDefault="0000244B" w:rsidP="0000244B">
            <w:pPr>
              <w:contextualSpacing/>
              <w:jc w:val="center"/>
              <w:rPr>
                <w:rFonts w:ascii="Arial" w:eastAsia="Times New Roman" w:hAnsi="Arial" w:cs="Arial"/>
                <w:color w:val="000000"/>
                <w:sz w:val="16"/>
                <w:szCs w:val="16"/>
                <w:lang w:val="es-CO" w:eastAsia="es-CO"/>
              </w:rPr>
            </w:pPr>
          </w:p>
        </w:tc>
      </w:tr>
      <w:tr w:rsidR="00F529A3" w:rsidRPr="00477480" w14:paraId="155B46AA" w14:textId="77777777" w:rsidTr="00E0458D">
        <w:trPr>
          <w:trHeight w:val="630"/>
          <w:jc w:val="center"/>
        </w:trPr>
        <w:tc>
          <w:tcPr>
            <w:tcW w:w="298" w:type="pct"/>
            <w:shd w:val="clear" w:color="auto" w:fill="auto"/>
            <w:noWrap/>
            <w:vAlign w:val="center"/>
          </w:tcPr>
          <w:p w14:paraId="0BE9D89E" w14:textId="77777777" w:rsidR="00F529A3" w:rsidRPr="00477480" w:rsidRDefault="00F529A3" w:rsidP="00F529A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2020</w:t>
            </w:r>
          </w:p>
        </w:tc>
        <w:tc>
          <w:tcPr>
            <w:tcW w:w="413" w:type="pct"/>
            <w:shd w:val="clear" w:color="auto" w:fill="auto"/>
            <w:noWrap/>
            <w:vAlign w:val="center"/>
          </w:tcPr>
          <w:p w14:paraId="2527EC5C" w14:textId="77777777" w:rsidR="00F529A3" w:rsidRPr="00477480" w:rsidRDefault="00F529A3" w:rsidP="00F529A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Consorcio Sin Fronteras</w:t>
            </w:r>
          </w:p>
        </w:tc>
        <w:tc>
          <w:tcPr>
            <w:tcW w:w="417" w:type="pct"/>
            <w:shd w:val="clear" w:color="auto" w:fill="auto"/>
            <w:noWrap/>
            <w:vAlign w:val="center"/>
          </w:tcPr>
          <w:p w14:paraId="07A3396D" w14:textId="77777777" w:rsidR="00F529A3" w:rsidRPr="00477480" w:rsidRDefault="00F529A3" w:rsidP="00F529A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4143.0.10.26.1.1571-2020</w:t>
            </w:r>
          </w:p>
        </w:tc>
        <w:tc>
          <w:tcPr>
            <w:tcW w:w="952" w:type="pct"/>
            <w:shd w:val="clear" w:color="auto" w:fill="auto"/>
            <w:noWrap/>
            <w:vAlign w:val="center"/>
          </w:tcPr>
          <w:p w14:paraId="1BDEC053" w14:textId="77777777" w:rsidR="00F529A3" w:rsidRPr="00C71577" w:rsidRDefault="00F529A3" w:rsidP="00F529A3">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Suministro de raciones alimentarias para el</w:t>
            </w:r>
          </w:p>
          <w:p w14:paraId="4B84ECB2" w14:textId="77777777" w:rsidR="00F529A3" w:rsidRPr="00C71577" w:rsidRDefault="00F529A3" w:rsidP="00F529A3">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Programa de alimentación escolar — PAE con</w:t>
            </w:r>
          </w:p>
          <w:p w14:paraId="45793983" w14:textId="77777777" w:rsidR="00F529A3" w:rsidRPr="00C71577" w:rsidRDefault="00F529A3" w:rsidP="00F529A3">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Aplicación de los lineamientos técnicos,</w:t>
            </w:r>
          </w:p>
          <w:p w14:paraId="56A0300E" w14:textId="77777777" w:rsidR="00F529A3" w:rsidRPr="00C71577" w:rsidRDefault="00F529A3" w:rsidP="00F529A3">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Administrativos, estándares y condiciones mínimas</w:t>
            </w:r>
          </w:p>
          <w:p w14:paraId="5A605E47" w14:textId="77777777" w:rsidR="00F529A3" w:rsidRPr="00C71577" w:rsidRDefault="00F529A3" w:rsidP="00F529A3">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Expedidas por parte del Ministerio de Educación</w:t>
            </w:r>
          </w:p>
          <w:p w14:paraId="3E0DB7CA" w14:textId="77777777" w:rsidR="00F529A3" w:rsidRPr="00477480" w:rsidRDefault="00F529A3" w:rsidP="00F529A3">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 xml:space="preserve">Nacional". Ficha EBI 26002200 vigencia 2020.GRUPO </w:t>
            </w:r>
            <w:r>
              <w:rPr>
                <w:rFonts w:ascii="Arial" w:eastAsia="Times New Roman" w:hAnsi="Arial" w:cs="Arial"/>
                <w:color w:val="000000"/>
                <w:sz w:val="16"/>
                <w:szCs w:val="16"/>
                <w:lang w:val="es-CO" w:eastAsia="es-CO"/>
              </w:rPr>
              <w:t>3</w:t>
            </w:r>
          </w:p>
        </w:tc>
        <w:tc>
          <w:tcPr>
            <w:tcW w:w="476" w:type="pct"/>
            <w:vAlign w:val="center"/>
          </w:tcPr>
          <w:p w14:paraId="2F508CBC" w14:textId="77777777" w:rsidR="00F529A3" w:rsidRPr="00477480" w:rsidRDefault="00F529A3" w:rsidP="00F529A3">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Licitación Pública</w:t>
            </w:r>
          </w:p>
        </w:tc>
        <w:tc>
          <w:tcPr>
            <w:tcW w:w="594" w:type="pct"/>
            <w:vAlign w:val="center"/>
          </w:tcPr>
          <w:p w14:paraId="4033E5A8" w14:textId="77777777" w:rsidR="00F529A3" w:rsidRPr="00477480" w:rsidRDefault="00F529A3" w:rsidP="00F529A3">
            <w:pPr>
              <w:contextualSpacing/>
              <w:jc w:val="center"/>
              <w:rPr>
                <w:rFonts w:ascii="Arial" w:eastAsia="Times New Roman" w:hAnsi="Arial" w:cs="Arial"/>
                <w:color w:val="000000"/>
                <w:sz w:val="16"/>
                <w:szCs w:val="16"/>
                <w:lang w:val="es-CO" w:eastAsia="es-CO"/>
              </w:rPr>
            </w:pPr>
            <w:r>
              <w:rPr>
                <w:rFonts w:ascii="Arial" w:eastAsia="Times New Roman" w:hAnsi="Arial" w:cs="Arial"/>
                <w:sz w:val="16"/>
                <w:szCs w:val="16"/>
                <w:lang w:val="es-CO" w:eastAsia="es-CO"/>
              </w:rPr>
              <w:t>Prestación de Servicios</w:t>
            </w:r>
          </w:p>
        </w:tc>
        <w:tc>
          <w:tcPr>
            <w:tcW w:w="357" w:type="pct"/>
            <w:shd w:val="clear" w:color="auto" w:fill="auto"/>
            <w:vAlign w:val="center"/>
          </w:tcPr>
          <w:p w14:paraId="21FE444F" w14:textId="77777777" w:rsidR="00F529A3" w:rsidRPr="00477480" w:rsidRDefault="00F529A3" w:rsidP="00F529A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23 noviembre 2020</w:t>
            </w:r>
          </w:p>
        </w:tc>
        <w:tc>
          <w:tcPr>
            <w:tcW w:w="535" w:type="pct"/>
            <w:shd w:val="clear" w:color="auto" w:fill="auto"/>
            <w:noWrap/>
            <w:vAlign w:val="center"/>
          </w:tcPr>
          <w:p w14:paraId="328F6237" w14:textId="77777777" w:rsidR="00F529A3" w:rsidRPr="00477480" w:rsidRDefault="00F529A3" w:rsidP="00F529A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24 diciembre 2020</w:t>
            </w:r>
          </w:p>
        </w:tc>
        <w:tc>
          <w:tcPr>
            <w:tcW w:w="357" w:type="pct"/>
            <w:vAlign w:val="center"/>
          </w:tcPr>
          <w:p w14:paraId="41B7B7D0" w14:textId="77777777" w:rsidR="00F529A3" w:rsidRPr="00477480" w:rsidRDefault="00F529A3" w:rsidP="00F529A3">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$2.368</w:t>
            </w:r>
          </w:p>
        </w:tc>
        <w:tc>
          <w:tcPr>
            <w:tcW w:w="599" w:type="pct"/>
            <w:vAlign w:val="center"/>
          </w:tcPr>
          <w:p w14:paraId="40138C9D" w14:textId="77777777" w:rsidR="00FE79A5" w:rsidRDefault="00FE79A5" w:rsidP="00FE79A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Final</w:t>
            </w:r>
          </w:p>
          <w:p w14:paraId="49064C02" w14:textId="77777777" w:rsidR="00FE79A5" w:rsidRDefault="00FE79A5" w:rsidP="00FE79A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Liquidación</w:t>
            </w:r>
          </w:p>
          <w:p w14:paraId="119ED4ED" w14:textId="77777777" w:rsidR="00F529A3" w:rsidRPr="00477480" w:rsidRDefault="00F529A3" w:rsidP="00F529A3">
            <w:pPr>
              <w:contextualSpacing/>
              <w:jc w:val="center"/>
              <w:rPr>
                <w:rFonts w:ascii="Arial" w:eastAsia="Times New Roman" w:hAnsi="Arial" w:cs="Arial"/>
                <w:color w:val="000000"/>
                <w:sz w:val="16"/>
                <w:szCs w:val="16"/>
                <w:lang w:val="es-CO" w:eastAsia="es-CO"/>
              </w:rPr>
            </w:pPr>
          </w:p>
        </w:tc>
      </w:tr>
      <w:tr w:rsidR="00F529A3" w:rsidRPr="00477480" w14:paraId="0EEB0049" w14:textId="77777777" w:rsidTr="00E0458D">
        <w:trPr>
          <w:trHeight w:val="630"/>
          <w:jc w:val="center"/>
        </w:trPr>
        <w:tc>
          <w:tcPr>
            <w:tcW w:w="298" w:type="pct"/>
            <w:shd w:val="clear" w:color="auto" w:fill="auto"/>
            <w:noWrap/>
            <w:vAlign w:val="center"/>
          </w:tcPr>
          <w:p w14:paraId="69B2B4EF" w14:textId="77777777" w:rsidR="00F529A3" w:rsidRPr="00477480" w:rsidRDefault="00F529A3" w:rsidP="00F529A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2020</w:t>
            </w:r>
          </w:p>
        </w:tc>
        <w:tc>
          <w:tcPr>
            <w:tcW w:w="413" w:type="pct"/>
            <w:shd w:val="clear" w:color="auto" w:fill="auto"/>
            <w:noWrap/>
            <w:vAlign w:val="center"/>
          </w:tcPr>
          <w:p w14:paraId="07D4121D" w14:textId="77777777" w:rsidR="00F529A3" w:rsidRPr="00477480" w:rsidRDefault="00F529A3" w:rsidP="00F529A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Unión Temporal Nutriendo Cali 2020-2</w:t>
            </w:r>
          </w:p>
        </w:tc>
        <w:tc>
          <w:tcPr>
            <w:tcW w:w="417" w:type="pct"/>
            <w:shd w:val="clear" w:color="auto" w:fill="auto"/>
            <w:noWrap/>
            <w:vAlign w:val="center"/>
          </w:tcPr>
          <w:p w14:paraId="6DC79B7A" w14:textId="77777777" w:rsidR="00F529A3" w:rsidRPr="00477480" w:rsidRDefault="00F529A3" w:rsidP="00F529A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4143.0.10.26.1.1572-2020</w:t>
            </w:r>
          </w:p>
        </w:tc>
        <w:tc>
          <w:tcPr>
            <w:tcW w:w="952" w:type="pct"/>
            <w:shd w:val="clear" w:color="auto" w:fill="auto"/>
            <w:noWrap/>
            <w:vAlign w:val="center"/>
          </w:tcPr>
          <w:p w14:paraId="1DA49953" w14:textId="77777777" w:rsidR="00F529A3" w:rsidRPr="00C71577" w:rsidRDefault="00F529A3" w:rsidP="00F529A3">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Suministro de raciones alimentarias para el</w:t>
            </w:r>
          </w:p>
          <w:p w14:paraId="4E9ABE52" w14:textId="77777777" w:rsidR="00F529A3" w:rsidRPr="00C71577" w:rsidRDefault="00F529A3" w:rsidP="00F529A3">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Programa de alimentación escolar — PAE con</w:t>
            </w:r>
          </w:p>
          <w:p w14:paraId="21844055" w14:textId="77777777" w:rsidR="00F529A3" w:rsidRPr="00C71577" w:rsidRDefault="00F529A3" w:rsidP="00F529A3">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Aplicación de los lineamientos técnicos,</w:t>
            </w:r>
          </w:p>
          <w:p w14:paraId="69A4CFF9" w14:textId="77777777" w:rsidR="00F529A3" w:rsidRPr="00C71577" w:rsidRDefault="00F529A3" w:rsidP="00F529A3">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Administrativos, estándares y condiciones mínimas</w:t>
            </w:r>
          </w:p>
          <w:p w14:paraId="72CB6E27" w14:textId="77777777" w:rsidR="00F529A3" w:rsidRPr="00C71577" w:rsidRDefault="00F529A3" w:rsidP="00F529A3">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Expedidas por parte del Ministerio de Educación</w:t>
            </w:r>
          </w:p>
          <w:p w14:paraId="014DC130" w14:textId="77777777" w:rsidR="00F529A3" w:rsidRPr="00477480" w:rsidRDefault="00F529A3" w:rsidP="00F529A3">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 xml:space="preserve">Nacional". Ficha EBI 26002200 vigencia 2020.GRUPO </w:t>
            </w:r>
            <w:r>
              <w:rPr>
                <w:rFonts w:ascii="Arial" w:eastAsia="Times New Roman" w:hAnsi="Arial" w:cs="Arial"/>
                <w:color w:val="000000"/>
                <w:sz w:val="16"/>
                <w:szCs w:val="16"/>
                <w:lang w:val="es-CO" w:eastAsia="es-CO"/>
              </w:rPr>
              <w:t>4</w:t>
            </w:r>
          </w:p>
        </w:tc>
        <w:tc>
          <w:tcPr>
            <w:tcW w:w="476" w:type="pct"/>
            <w:vAlign w:val="center"/>
          </w:tcPr>
          <w:p w14:paraId="1EF8FB06" w14:textId="77777777" w:rsidR="00F529A3" w:rsidRPr="00477480" w:rsidRDefault="00F529A3" w:rsidP="00F529A3">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Licitación Pública</w:t>
            </w:r>
          </w:p>
        </w:tc>
        <w:tc>
          <w:tcPr>
            <w:tcW w:w="594" w:type="pct"/>
            <w:vAlign w:val="center"/>
          </w:tcPr>
          <w:p w14:paraId="50C2CB94" w14:textId="77777777" w:rsidR="00F529A3" w:rsidRPr="00477480" w:rsidRDefault="00F529A3" w:rsidP="00F529A3">
            <w:pPr>
              <w:contextualSpacing/>
              <w:jc w:val="center"/>
              <w:rPr>
                <w:rFonts w:ascii="Arial" w:eastAsia="Times New Roman" w:hAnsi="Arial" w:cs="Arial"/>
                <w:color w:val="000000"/>
                <w:sz w:val="16"/>
                <w:szCs w:val="16"/>
                <w:lang w:val="es-CO" w:eastAsia="es-CO"/>
              </w:rPr>
            </w:pPr>
            <w:r>
              <w:rPr>
                <w:rFonts w:ascii="Arial" w:eastAsia="Times New Roman" w:hAnsi="Arial" w:cs="Arial"/>
                <w:sz w:val="16"/>
                <w:szCs w:val="16"/>
                <w:lang w:val="es-CO" w:eastAsia="es-CO"/>
              </w:rPr>
              <w:t>Prestación de Servicios</w:t>
            </w:r>
          </w:p>
        </w:tc>
        <w:tc>
          <w:tcPr>
            <w:tcW w:w="357" w:type="pct"/>
            <w:shd w:val="clear" w:color="auto" w:fill="auto"/>
            <w:vAlign w:val="center"/>
          </w:tcPr>
          <w:p w14:paraId="5C08CD29" w14:textId="77777777" w:rsidR="00F529A3" w:rsidRPr="00477480" w:rsidRDefault="00F529A3" w:rsidP="00F529A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23 noviembre 2020</w:t>
            </w:r>
          </w:p>
        </w:tc>
        <w:tc>
          <w:tcPr>
            <w:tcW w:w="535" w:type="pct"/>
            <w:shd w:val="clear" w:color="auto" w:fill="auto"/>
            <w:noWrap/>
            <w:vAlign w:val="center"/>
          </w:tcPr>
          <w:p w14:paraId="58B37EB3" w14:textId="77777777" w:rsidR="00F529A3" w:rsidRPr="00477480" w:rsidRDefault="00F529A3" w:rsidP="00F529A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24 diciembre 2020</w:t>
            </w:r>
          </w:p>
        </w:tc>
        <w:tc>
          <w:tcPr>
            <w:tcW w:w="357" w:type="pct"/>
            <w:vAlign w:val="center"/>
          </w:tcPr>
          <w:p w14:paraId="79108CF0" w14:textId="77777777" w:rsidR="00F529A3" w:rsidRPr="00477480" w:rsidRDefault="00F529A3" w:rsidP="00F529A3">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$2.3</w:t>
            </w:r>
            <w:r w:rsidR="00AF5488">
              <w:rPr>
                <w:rFonts w:ascii="Arial" w:eastAsia="Times New Roman" w:hAnsi="Arial" w:cs="Arial"/>
                <w:color w:val="000000"/>
                <w:sz w:val="16"/>
                <w:szCs w:val="16"/>
                <w:lang w:val="es-CO" w:eastAsia="es-CO"/>
              </w:rPr>
              <w:t>7</w:t>
            </w:r>
            <w:r>
              <w:rPr>
                <w:rFonts w:ascii="Arial" w:eastAsia="Times New Roman" w:hAnsi="Arial" w:cs="Arial"/>
                <w:color w:val="000000"/>
                <w:sz w:val="16"/>
                <w:szCs w:val="16"/>
                <w:lang w:val="es-CO" w:eastAsia="es-CO"/>
              </w:rPr>
              <w:t>8</w:t>
            </w:r>
          </w:p>
        </w:tc>
        <w:tc>
          <w:tcPr>
            <w:tcW w:w="599" w:type="pct"/>
            <w:vAlign w:val="center"/>
          </w:tcPr>
          <w:p w14:paraId="0AFBD352" w14:textId="77777777" w:rsidR="00FE79A5" w:rsidRDefault="00FE79A5" w:rsidP="00FE79A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Final</w:t>
            </w:r>
          </w:p>
          <w:p w14:paraId="79E69547" w14:textId="77777777" w:rsidR="00FE79A5" w:rsidRDefault="00FE79A5" w:rsidP="00FE79A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Liquidación</w:t>
            </w:r>
          </w:p>
          <w:p w14:paraId="1DF9B03E" w14:textId="77777777" w:rsidR="00F529A3" w:rsidRPr="00477480" w:rsidRDefault="00F529A3" w:rsidP="00F529A3">
            <w:pPr>
              <w:contextualSpacing/>
              <w:jc w:val="center"/>
              <w:rPr>
                <w:rFonts w:ascii="Arial" w:eastAsia="Times New Roman" w:hAnsi="Arial" w:cs="Arial"/>
                <w:color w:val="000000"/>
                <w:sz w:val="16"/>
                <w:szCs w:val="16"/>
                <w:lang w:val="es-CO" w:eastAsia="es-CO"/>
              </w:rPr>
            </w:pPr>
          </w:p>
        </w:tc>
      </w:tr>
      <w:tr w:rsidR="00AF5488" w:rsidRPr="00477480" w14:paraId="0F0371A6" w14:textId="77777777" w:rsidTr="00E0458D">
        <w:trPr>
          <w:trHeight w:val="630"/>
          <w:jc w:val="center"/>
        </w:trPr>
        <w:tc>
          <w:tcPr>
            <w:tcW w:w="298" w:type="pct"/>
            <w:shd w:val="clear" w:color="auto" w:fill="auto"/>
            <w:noWrap/>
            <w:vAlign w:val="center"/>
          </w:tcPr>
          <w:p w14:paraId="6876A81D" w14:textId="77777777" w:rsidR="00AF5488" w:rsidRPr="00477480" w:rsidRDefault="00AF5488" w:rsidP="00AF5488">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2020</w:t>
            </w:r>
          </w:p>
        </w:tc>
        <w:tc>
          <w:tcPr>
            <w:tcW w:w="413" w:type="pct"/>
            <w:shd w:val="clear" w:color="auto" w:fill="auto"/>
            <w:noWrap/>
            <w:vAlign w:val="center"/>
          </w:tcPr>
          <w:p w14:paraId="2B1C5832" w14:textId="77777777" w:rsidR="00AF5488" w:rsidRPr="00477480" w:rsidRDefault="00AF5488" w:rsidP="00AF5488">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Corporación Hacia Un Valle Solidario</w:t>
            </w:r>
          </w:p>
        </w:tc>
        <w:tc>
          <w:tcPr>
            <w:tcW w:w="417" w:type="pct"/>
            <w:shd w:val="clear" w:color="auto" w:fill="auto"/>
            <w:noWrap/>
            <w:vAlign w:val="center"/>
          </w:tcPr>
          <w:p w14:paraId="79705312" w14:textId="77777777" w:rsidR="00AF5488" w:rsidRPr="00477480" w:rsidRDefault="00AF5488" w:rsidP="00AF5488">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4143.0.10.26.1.1573-2020</w:t>
            </w:r>
          </w:p>
        </w:tc>
        <w:tc>
          <w:tcPr>
            <w:tcW w:w="952" w:type="pct"/>
            <w:shd w:val="clear" w:color="auto" w:fill="auto"/>
            <w:noWrap/>
            <w:vAlign w:val="center"/>
          </w:tcPr>
          <w:p w14:paraId="652FE2BB" w14:textId="77777777" w:rsidR="00AF5488" w:rsidRPr="00C71577" w:rsidRDefault="00AF5488" w:rsidP="00AF5488">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Suministro de raciones alimentarias para el</w:t>
            </w:r>
          </w:p>
          <w:p w14:paraId="791A103F" w14:textId="77777777" w:rsidR="00AF5488" w:rsidRPr="00C71577" w:rsidRDefault="00AF5488" w:rsidP="00AF5488">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Programa de alimentación escolar — PAE con</w:t>
            </w:r>
          </w:p>
          <w:p w14:paraId="77EE4BCD" w14:textId="77777777" w:rsidR="00AF5488" w:rsidRPr="00C71577" w:rsidRDefault="00AF5488" w:rsidP="00AF5488">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Aplicación de los lineamientos técnicos,</w:t>
            </w:r>
          </w:p>
          <w:p w14:paraId="0BDEEEB0" w14:textId="77777777" w:rsidR="00AF5488" w:rsidRPr="00C71577" w:rsidRDefault="00AF5488" w:rsidP="00AF5488">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Administrativos, estándares y condiciones mínimas</w:t>
            </w:r>
          </w:p>
          <w:p w14:paraId="0277891E" w14:textId="77777777" w:rsidR="00AF5488" w:rsidRPr="00C71577" w:rsidRDefault="00AF5488" w:rsidP="00AF5488">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Expedidas por parte del Ministerio de Educación</w:t>
            </w:r>
          </w:p>
          <w:p w14:paraId="3ED3F9B3" w14:textId="77777777" w:rsidR="00AF5488" w:rsidRPr="00477480" w:rsidRDefault="00AF5488" w:rsidP="00AF5488">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 xml:space="preserve">Nacional". Ficha EBI 26002200 vigencia 2020.GRUPO </w:t>
            </w:r>
            <w:r>
              <w:rPr>
                <w:rFonts w:ascii="Arial" w:eastAsia="Times New Roman" w:hAnsi="Arial" w:cs="Arial"/>
                <w:color w:val="000000"/>
                <w:sz w:val="16"/>
                <w:szCs w:val="16"/>
                <w:lang w:val="es-CO" w:eastAsia="es-CO"/>
              </w:rPr>
              <w:t>5</w:t>
            </w:r>
          </w:p>
        </w:tc>
        <w:tc>
          <w:tcPr>
            <w:tcW w:w="476" w:type="pct"/>
            <w:vAlign w:val="center"/>
          </w:tcPr>
          <w:p w14:paraId="651F0B8A" w14:textId="77777777" w:rsidR="00AF5488" w:rsidRPr="00477480" w:rsidRDefault="00AF5488" w:rsidP="00AF5488">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Licitación Pública</w:t>
            </w:r>
          </w:p>
        </w:tc>
        <w:tc>
          <w:tcPr>
            <w:tcW w:w="594" w:type="pct"/>
            <w:vAlign w:val="center"/>
          </w:tcPr>
          <w:p w14:paraId="730A90DC" w14:textId="77777777" w:rsidR="00AF5488" w:rsidRPr="00477480" w:rsidRDefault="00AF5488" w:rsidP="00AF5488">
            <w:pPr>
              <w:contextualSpacing/>
              <w:jc w:val="center"/>
              <w:rPr>
                <w:rFonts w:ascii="Arial" w:eastAsia="Times New Roman" w:hAnsi="Arial" w:cs="Arial"/>
                <w:color w:val="000000"/>
                <w:sz w:val="16"/>
                <w:szCs w:val="16"/>
                <w:lang w:val="es-CO" w:eastAsia="es-CO"/>
              </w:rPr>
            </w:pPr>
            <w:r>
              <w:rPr>
                <w:rFonts w:ascii="Arial" w:eastAsia="Times New Roman" w:hAnsi="Arial" w:cs="Arial"/>
                <w:sz w:val="16"/>
                <w:szCs w:val="16"/>
                <w:lang w:val="es-CO" w:eastAsia="es-CO"/>
              </w:rPr>
              <w:t>Prestación de Servicios</w:t>
            </w:r>
          </w:p>
        </w:tc>
        <w:tc>
          <w:tcPr>
            <w:tcW w:w="357" w:type="pct"/>
            <w:shd w:val="clear" w:color="auto" w:fill="auto"/>
            <w:vAlign w:val="center"/>
          </w:tcPr>
          <w:p w14:paraId="77643F0E" w14:textId="77777777" w:rsidR="00AF5488" w:rsidRPr="00477480" w:rsidRDefault="00AF5488" w:rsidP="00AF5488">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23 noviembre 2020</w:t>
            </w:r>
          </w:p>
        </w:tc>
        <w:tc>
          <w:tcPr>
            <w:tcW w:w="535" w:type="pct"/>
            <w:shd w:val="clear" w:color="auto" w:fill="auto"/>
            <w:noWrap/>
            <w:vAlign w:val="center"/>
          </w:tcPr>
          <w:p w14:paraId="5BD3F518" w14:textId="77777777" w:rsidR="00AF5488" w:rsidRPr="00477480" w:rsidRDefault="00AF5488" w:rsidP="00AF5488">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24 diciembre 2020</w:t>
            </w:r>
          </w:p>
        </w:tc>
        <w:tc>
          <w:tcPr>
            <w:tcW w:w="357" w:type="pct"/>
            <w:vAlign w:val="center"/>
          </w:tcPr>
          <w:p w14:paraId="6D6E810B" w14:textId="77777777" w:rsidR="00AF5488" w:rsidRPr="00477480" w:rsidRDefault="00AF5488" w:rsidP="00AF5488">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$2.407</w:t>
            </w:r>
          </w:p>
        </w:tc>
        <w:tc>
          <w:tcPr>
            <w:tcW w:w="599" w:type="pct"/>
            <w:vAlign w:val="center"/>
          </w:tcPr>
          <w:p w14:paraId="43596F58" w14:textId="77777777" w:rsidR="00FE79A5" w:rsidRDefault="00FE79A5" w:rsidP="00FE79A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Final</w:t>
            </w:r>
          </w:p>
          <w:p w14:paraId="59114F9F" w14:textId="77777777" w:rsidR="00FE79A5" w:rsidRDefault="00FE79A5" w:rsidP="00FE79A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Liquidación</w:t>
            </w:r>
          </w:p>
          <w:p w14:paraId="082859A3" w14:textId="77777777" w:rsidR="00AF5488" w:rsidRPr="00477480" w:rsidRDefault="00AF5488" w:rsidP="00AF5488">
            <w:pPr>
              <w:contextualSpacing/>
              <w:jc w:val="center"/>
              <w:rPr>
                <w:rFonts w:ascii="Arial" w:eastAsia="Times New Roman" w:hAnsi="Arial" w:cs="Arial"/>
                <w:color w:val="000000"/>
                <w:sz w:val="16"/>
                <w:szCs w:val="16"/>
                <w:lang w:val="es-CO" w:eastAsia="es-CO"/>
              </w:rPr>
            </w:pPr>
          </w:p>
        </w:tc>
      </w:tr>
      <w:tr w:rsidR="00D52535" w:rsidRPr="00477480" w14:paraId="69B79322" w14:textId="77777777" w:rsidTr="00E0458D">
        <w:trPr>
          <w:trHeight w:val="630"/>
          <w:jc w:val="center"/>
        </w:trPr>
        <w:tc>
          <w:tcPr>
            <w:tcW w:w="298" w:type="pct"/>
            <w:shd w:val="clear" w:color="auto" w:fill="auto"/>
            <w:noWrap/>
            <w:vAlign w:val="center"/>
          </w:tcPr>
          <w:p w14:paraId="122B9FF6" w14:textId="77777777" w:rsidR="00D52535" w:rsidRPr="00477480" w:rsidRDefault="00D52535" w:rsidP="00D52535">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2021</w:t>
            </w:r>
          </w:p>
        </w:tc>
        <w:tc>
          <w:tcPr>
            <w:tcW w:w="413" w:type="pct"/>
            <w:shd w:val="clear" w:color="auto" w:fill="auto"/>
            <w:noWrap/>
            <w:vAlign w:val="center"/>
          </w:tcPr>
          <w:p w14:paraId="2EA44BC1" w14:textId="77777777" w:rsidR="00D52535" w:rsidRPr="00477480" w:rsidRDefault="00D52535" w:rsidP="00D52535">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Unión Temporal Te Nutre</w:t>
            </w:r>
          </w:p>
        </w:tc>
        <w:tc>
          <w:tcPr>
            <w:tcW w:w="417" w:type="pct"/>
            <w:shd w:val="clear" w:color="auto" w:fill="auto"/>
            <w:noWrap/>
            <w:vAlign w:val="center"/>
          </w:tcPr>
          <w:p w14:paraId="6FFAE51B" w14:textId="77777777" w:rsidR="00D52535" w:rsidRPr="00477480" w:rsidRDefault="00D52535" w:rsidP="00D52535">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4143.0.10.26.1.582.2021</w:t>
            </w:r>
          </w:p>
        </w:tc>
        <w:tc>
          <w:tcPr>
            <w:tcW w:w="952" w:type="pct"/>
            <w:shd w:val="clear" w:color="auto" w:fill="auto"/>
            <w:noWrap/>
            <w:vAlign w:val="center"/>
          </w:tcPr>
          <w:p w14:paraId="07342D48" w14:textId="77777777" w:rsidR="00D52535" w:rsidRPr="00C71577" w:rsidRDefault="00D52535" w:rsidP="00D52535">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Suministro de raciones alimentarias para el</w:t>
            </w:r>
          </w:p>
          <w:p w14:paraId="77B9C8FE" w14:textId="77777777" w:rsidR="00D52535" w:rsidRPr="00C71577" w:rsidRDefault="00D52535" w:rsidP="00D52535">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Programa de alimentación escolar — PAE con</w:t>
            </w:r>
          </w:p>
          <w:p w14:paraId="2D60AE10" w14:textId="77777777" w:rsidR="00D52535" w:rsidRPr="00C71577" w:rsidRDefault="00D52535" w:rsidP="00D52535">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Aplicación de los lineamientos técnicos,</w:t>
            </w:r>
          </w:p>
          <w:p w14:paraId="710263F7" w14:textId="77777777" w:rsidR="00D52535" w:rsidRPr="00C71577" w:rsidRDefault="00D52535" w:rsidP="00D52535">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Administrativos, estándares y condiciones mínimas</w:t>
            </w:r>
          </w:p>
          <w:p w14:paraId="03C1F7DD" w14:textId="77777777" w:rsidR="00D52535" w:rsidRPr="00C71577" w:rsidRDefault="00D52535" w:rsidP="00D52535">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Expedidas por parte del Ministerio de Educación</w:t>
            </w:r>
          </w:p>
          <w:p w14:paraId="434E99F3" w14:textId="77777777" w:rsidR="00D52535" w:rsidRPr="00477480" w:rsidRDefault="00D52535" w:rsidP="00D52535">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 xml:space="preserve">Nacional". Ficha EBI 26002200 vigencia 2020.GRUPO </w:t>
            </w:r>
            <w:r>
              <w:rPr>
                <w:rFonts w:ascii="Arial" w:eastAsia="Times New Roman" w:hAnsi="Arial" w:cs="Arial"/>
                <w:color w:val="000000"/>
                <w:sz w:val="16"/>
                <w:szCs w:val="16"/>
                <w:lang w:val="es-CO" w:eastAsia="es-CO"/>
              </w:rPr>
              <w:t>1</w:t>
            </w:r>
          </w:p>
        </w:tc>
        <w:tc>
          <w:tcPr>
            <w:tcW w:w="476" w:type="pct"/>
            <w:vAlign w:val="center"/>
          </w:tcPr>
          <w:p w14:paraId="3974CFC0" w14:textId="77777777" w:rsidR="00D52535" w:rsidRPr="00477480" w:rsidRDefault="00D52535" w:rsidP="00D52535">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Licitación Pública</w:t>
            </w:r>
          </w:p>
        </w:tc>
        <w:tc>
          <w:tcPr>
            <w:tcW w:w="594" w:type="pct"/>
            <w:vAlign w:val="center"/>
          </w:tcPr>
          <w:p w14:paraId="5152D5BC" w14:textId="77777777" w:rsidR="00D52535" w:rsidRPr="00477480" w:rsidRDefault="00D52535" w:rsidP="00D52535">
            <w:pPr>
              <w:contextualSpacing/>
              <w:jc w:val="center"/>
              <w:rPr>
                <w:rFonts w:ascii="Arial" w:eastAsia="Times New Roman" w:hAnsi="Arial" w:cs="Arial"/>
                <w:color w:val="000000"/>
                <w:sz w:val="16"/>
                <w:szCs w:val="16"/>
                <w:lang w:val="es-CO" w:eastAsia="es-CO"/>
              </w:rPr>
            </w:pPr>
            <w:r>
              <w:rPr>
                <w:rFonts w:ascii="Arial" w:eastAsia="Times New Roman" w:hAnsi="Arial" w:cs="Arial"/>
                <w:sz w:val="16"/>
                <w:szCs w:val="16"/>
                <w:lang w:val="es-CO" w:eastAsia="es-CO"/>
              </w:rPr>
              <w:t>Prestación de Servicios</w:t>
            </w:r>
          </w:p>
        </w:tc>
        <w:tc>
          <w:tcPr>
            <w:tcW w:w="357" w:type="pct"/>
            <w:shd w:val="clear" w:color="auto" w:fill="auto"/>
            <w:vAlign w:val="center"/>
          </w:tcPr>
          <w:p w14:paraId="71DE7718" w14:textId="77777777" w:rsidR="00D52535" w:rsidRPr="00477480" w:rsidRDefault="00D52535" w:rsidP="00D52535">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17 febrero 2021</w:t>
            </w:r>
          </w:p>
        </w:tc>
        <w:tc>
          <w:tcPr>
            <w:tcW w:w="535" w:type="pct"/>
            <w:shd w:val="clear" w:color="auto" w:fill="auto"/>
            <w:noWrap/>
            <w:vAlign w:val="center"/>
          </w:tcPr>
          <w:p w14:paraId="7E8BBFD6" w14:textId="77777777" w:rsidR="00D52535" w:rsidRPr="00477480" w:rsidRDefault="00D52535" w:rsidP="00D52535">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30 noviembre 2021</w:t>
            </w:r>
          </w:p>
        </w:tc>
        <w:tc>
          <w:tcPr>
            <w:tcW w:w="357" w:type="pct"/>
            <w:vAlign w:val="center"/>
          </w:tcPr>
          <w:p w14:paraId="524B7924" w14:textId="77777777" w:rsidR="00D52535" w:rsidRPr="00477480" w:rsidRDefault="00D52535" w:rsidP="00D52535">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$12.733</w:t>
            </w:r>
          </w:p>
        </w:tc>
        <w:tc>
          <w:tcPr>
            <w:tcW w:w="599" w:type="pct"/>
            <w:vAlign w:val="center"/>
          </w:tcPr>
          <w:p w14:paraId="3473326B" w14:textId="77777777" w:rsidR="00D52535" w:rsidRDefault="00D52535" w:rsidP="00D5253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Final</w:t>
            </w:r>
          </w:p>
          <w:p w14:paraId="426212A1" w14:textId="77777777" w:rsidR="00D52535" w:rsidRDefault="00D52535" w:rsidP="00D5253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Liquidación</w:t>
            </w:r>
          </w:p>
          <w:p w14:paraId="47718992" w14:textId="77777777" w:rsidR="00D52535" w:rsidRPr="00477480" w:rsidRDefault="00D52535" w:rsidP="00D52535">
            <w:pPr>
              <w:contextualSpacing/>
              <w:jc w:val="center"/>
              <w:rPr>
                <w:rFonts w:ascii="Arial" w:eastAsia="Times New Roman" w:hAnsi="Arial" w:cs="Arial"/>
                <w:color w:val="000000"/>
                <w:sz w:val="16"/>
                <w:szCs w:val="16"/>
                <w:lang w:val="es-CO" w:eastAsia="es-CO"/>
              </w:rPr>
            </w:pPr>
          </w:p>
        </w:tc>
      </w:tr>
      <w:tr w:rsidR="00D52535" w:rsidRPr="00477480" w14:paraId="216ABC9B" w14:textId="77777777" w:rsidTr="00E0458D">
        <w:trPr>
          <w:trHeight w:val="630"/>
          <w:jc w:val="center"/>
        </w:trPr>
        <w:tc>
          <w:tcPr>
            <w:tcW w:w="298" w:type="pct"/>
            <w:shd w:val="clear" w:color="auto" w:fill="auto"/>
            <w:noWrap/>
            <w:vAlign w:val="center"/>
          </w:tcPr>
          <w:p w14:paraId="42946B2C" w14:textId="77777777" w:rsidR="00D52535" w:rsidRPr="00477480" w:rsidRDefault="00D52535" w:rsidP="00D52535">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2021</w:t>
            </w:r>
          </w:p>
        </w:tc>
        <w:tc>
          <w:tcPr>
            <w:tcW w:w="413" w:type="pct"/>
            <w:shd w:val="clear" w:color="auto" w:fill="auto"/>
            <w:noWrap/>
            <w:vAlign w:val="center"/>
          </w:tcPr>
          <w:p w14:paraId="52E05F6F" w14:textId="77777777" w:rsidR="00D52535" w:rsidRPr="00477480" w:rsidRDefault="00D52535" w:rsidP="00D52535">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Fundación Prodesarollo Comunitario Acción Por Colombia</w:t>
            </w:r>
          </w:p>
        </w:tc>
        <w:tc>
          <w:tcPr>
            <w:tcW w:w="417" w:type="pct"/>
            <w:shd w:val="clear" w:color="auto" w:fill="auto"/>
            <w:noWrap/>
            <w:vAlign w:val="center"/>
          </w:tcPr>
          <w:p w14:paraId="04BA071C" w14:textId="77777777" w:rsidR="00D52535" w:rsidRPr="00477480" w:rsidRDefault="00D52535" w:rsidP="00D52535">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4143.0.10.26.1.583.2021</w:t>
            </w:r>
          </w:p>
        </w:tc>
        <w:tc>
          <w:tcPr>
            <w:tcW w:w="952" w:type="pct"/>
            <w:shd w:val="clear" w:color="auto" w:fill="auto"/>
            <w:noWrap/>
            <w:vAlign w:val="center"/>
          </w:tcPr>
          <w:p w14:paraId="6FAF7238" w14:textId="77777777" w:rsidR="00DB6623" w:rsidRPr="00C71577" w:rsidRDefault="00DB6623" w:rsidP="00DB6623">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Suministro de raciones alimentarias para el</w:t>
            </w:r>
          </w:p>
          <w:p w14:paraId="38BDBF43" w14:textId="77777777" w:rsidR="00DB6623" w:rsidRPr="00C71577" w:rsidRDefault="00DB6623" w:rsidP="00DB6623">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Programa de alimentación escolar — PAE con</w:t>
            </w:r>
          </w:p>
          <w:p w14:paraId="625F3CFD" w14:textId="77777777" w:rsidR="00DB6623" w:rsidRPr="00C71577" w:rsidRDefault="00DB6623" w:rsidP="00DB6623">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Aplicación de los lineamientos técnicos,</w:t>
            </w:r>
          </w:p>
          <w:p w14:paraId="7AB392F8" w14:textId="77777777" w:rsidR="00DB6623" w:rsidRPr="00C71577" w:rsidRDefault="00DB6623" w:rsidP="00DB6623">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Administrativos, estándares y condiciones mínimas</w:t>
            </w:r>
          </w:p>
          <w:p w14:paraId="561A24DC" w14:textId="77777777" w:rsidR="00DB6623" w:rsidRPr="00C71577" w:rsidRDefault="00DB6623" w:rsidP="00DB6623">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Expedidas por parte del Ministerio de Educación</w:t>
            </w:r>
          </w:p>
          <w:p w14:paraId="4404F3FF" w14:textId="77777777" w:rsidR="00D52535" w:rsidRPr="00477480" w:rsidRDefault="00DB6623" w:rsidP="00DB6623">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 xml:space="preserve">Nacional". Ficha EBI 26002200 vigencia 2020.GRUPO </w:t>
            </w:r>
            <w:r>
              <w:rPr>
                <w:rFonts w:ascii="Arial" w:eastAsia="Times New Roman" w:hAnsi="Arial" w:cs="Arial"/>
                <w:color w:val="000000"/>
                <w:sz w:val="16"/>
                <w:szCs w:val="16"/>
                <w:lang w:val="es-CO" w:eastAsia="es-CO"/>
              </w:rPr>
              <w:t>2</w:t>
            </w:r>
          </w:p>
        </w:tc>
        <w:tc>
          <w:tcPr>
            <w:tcW w:w="476" w:type="pct"/>
            <w:vAlign w:val="center"/>
          </w:tcPr>
          <w:p w14:paraId="0D1162F1" w14:textId="77777777" w:rsidR="00D52535" w:rsidRPr="00477480" w:rsidRDefault="00D52535" w:rsidP="00D52535">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Licitación Pública</w:t>
            </w:r>
          </w:p>
        </w:tc>
        <w:tc>
          <w:tcPr>
            <w:tcW w:w="594" w:type="pct"/>
            <w:vAlign w:val="center"/>
          </w:tcPr>
          <w:p w14:paraId="6F0D8134" w14:textId="77777777" w:rsidR="00D52535" w:rsidRPr="00477480" w:rsidRDefault="00D52535" w:rsidP="00D52535">
            <w:pPr>
              <w:contextualSpacing/>
              <w:jc w:val="center"/>
              <w:rPr>
                <w:rFonts w:ascii="Arial" w:eastAsia="Times New Roman" w:hAnsi="Arial" w:cs="Arial"/>
                <w:color w:val="000000"/>
                <w:sz w:val="16"/>
                <w:szCs w:val="16"/>
                <w:lang w:val="es-CO" w:eastAsia="es-CO"/>
              </w:rPr>
            </w:pPr>
            <w:r>
              <w:rPr>
                <w:rFonts w:ascii="Arial" w:eastAsia="Times New Roman" w:hAnsi="Arial" w:cs="Arial"/>
                <w:sz w:val="16"/>
                <w:szCs w:val="16"/>
                <w:lang w:val="es-CO" w:eastAsia="es-CO"/>
              </w:rPr>
              <w:t>Prestación de Servicios</w:t>
            </w:r>
          </w:p>
        </w:tc>
        <w:tc>
          <w:tcPr>
            <w:tcW w:w="357" w:type="pct"/>
            <w:shd w:val="clear" w:color="auto" w:fill="auto"/>
            <w:vAlign w:val="center"/>
          </w:tcPr>
          <w:p w14:paraId="742296EE" w14:textId="77777777" w:rsidR="00D52535" w:rsidRPr="00477480" w:rsidRDefault="00D52535" w:rsidP="00D52535">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17 febrero 2021</w:t>
            </w:r>
          </w:p>
        </w:tc>
        <w:tc>
          <w:tcPr>
            <w:tcW w:w="535" w:type="pct"/>
            <w:shd w:val="clear" w:color="auto" w:fill="auto"/>
            <w:noWrap/>
            <w:vAlign w:val="center"/>
          </w:tcPr>
          <w:p w14:paraId="6E053027" w14:textId="77777777" w:rsidR="00D52535" w:rsidRPr="00477480" w:rsidRDefault="00D52535" w:rsidP="00D52535">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30 noviembre 2021</w:t>
            </w:r>
          </w:p>
        </w:tc>
        <w:tc>
          <w:tcPr>
            <w:tcW w:w="357" w:type="pct"/>
            <w:vAlign w:val="center"/>
          </w:tcPr>
          <w:p w14:paraId="58154692" w14:textId="77777777" w:rsidR="00D52535" w:rsidRPr="00477480" w:rsidRDefault="00DB6623" w:rsidP="00D52535">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$12.346</w:t>
            </w:r>
          </w:p>
        </w:tc>
        <w:tc>
          <w:tcPr>
            <w:tcW w:w="599" w:type="pct"/>
            <w:vAlign w:val="center"/>
          </w:tcPr>
          <w:p w14:paraId="4341395D" w14:textId="77777777" w:rsidR="00D52535" w:rsidRDefault="00D52535" w:rsidP="00D5253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Final</w:t>
            </w:r>
          </w:p>
          <w:p w14:paraId="384274F6" w14:textId="77777777" w:rsidR="00D52535" w:rsidRDefault="00D52535" w:rsidP="00D52535">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Liquidación</w:t>
            </w:r>
          </w:p>
          <w:p w14:paraId="688DC27A" w14:textId="77777777" w:rsidR="00D52535" w:rsidRPr="00477480" w:rsidRDefault="00D52535" w:rsidP="00D52535">
            <w:pPr>
              <w:contextualSpacing/>
              <w:jc w:val="center"/>
              <w:rPr>
                <w:rFonts w:ascii="Arial" w:eastAsia="Times New Roman" w:hAnsi="Arial" w:cs="Arial"/>
                <w:color w:val="000000"/>
                <w:sz w:val="16"/>
                <w:szCs w:val="16"/>
                <w:lang w:val="es-CO" w:eastAsia="es-CO"/>
              </w:rPr>
            </w:pPr>
          </w:p>
        </w:tc>
      </w:tr>
      <w:tr w:rsidR="00DB6623" w:rsidRPr="00477480" w14:paraId="49CEE77A" w14:textId="77777777" w:rsidTr="00E0458D">
        <w:trPr>
          <w:trHeight w:val="630"/>
          <w:jc w:val="center"/>
        </w:trPr>
        <w:tc>
          <w:tcPr>
            <w:tcW w:w="298" w:type="pct"/>
            <w:shd w:val="clear" w:color="auto" w:fill="auto"/>
            <w:noWrap/>
            <w:vAlign w:val="center"/>
          </w:tcPr>
          <w:p w14:paraId="16D24A92" w14:textId="77777777" w:rsidR="00DB6623" w:rsidRPr="00477480" w:rsidRDefault="00DB6623" w:rsidP="00DB662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2021</w:t>
            </w:r>
          </w:p>
        </w:tc>
        <w:tc>
          <w:tcPr>
            <w:tcW w:w="413" w:type="pct"/>
            <w:shd w:val="clear" w:color="auto" w:fill="auto"/>
            <w:noWrap/>
            <w:vAlign w:val="center"/>
          </w:tcPr>
          <w:p w14:paraId="1C8388BA" w14:textId="77777777" w:rsidR="00DB6623" w:rsidRPr="00477480" w:rsidRDefault="00DB6623" w:rsidP="00DB662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Consorcio Valle Solidario 2021</w:t>
            </w:r>
          </w:p>
        </w:tc>
        <w:tc>
          <w:tcPr>
            <w:tcW w:w="417" w:type="pct"/>
            <w:shd w:val="clear" w:color="auto" w:fill="auto"/>
            <w:noWrap/>
            <w:vAlign w:val="center"/>
          </w:tcPr>
          <w:p w14:paraId="7D20F832" w14:textId="77777777" w:rsidR="00DB6623" w:rsidRPr="00477480" w:rsidRDefault="00DB6623" w:rsidP="00DB662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4143.0.10.26.1.584.2021</w:t>
            </w:r>
          </w:p>
        </w:tc>
        <w:tc>
          <w:tcPr>
            <w:tcW w:w="952" w:type="pct"/>
            <w:shd w:val="clear" w:color="auto" w:fill="auto"/>
            <w:noWrap/>
            <w:vAlign w:val="center"/>
          </w:tcPr>
          <w:p w14:paraId="74DE91F1" w14:textId="77777777" w:rsidR="00DB6623" w:rsidRPr="00C71577" w:rsidRDefault="00DB6623" w:rsidP="00DB6623">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Suministro de raciones alimentarias para el</w:t>
            </w:r>
          </w:p>
          <w:p w14:paraId="1991CD74" w14:textId="77777777" w:rsidR="00DB6623" w:rsidRPr="00C71577" w:rsidRDefault="00DB6623" w:rsidP="00DB6623">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Programa de alimentación escolar — PAE con</w:t>
            </w:r>
          </w:p>
          <w:p w14:paraId="09839B35" w14:textId="77777777" w:rsidR="00DB6623" w:rsidRPr="00C71577" w:rsidRDefault="00DB6623" w:rsidP="00DB6623">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Aplicación de los lineamientos técnicos,</w:t>
            </w:r>
          </w:p>
          <w:p w14:paraId="18E5FF59" w14:textId="77777777" w:rsidR="00DB6623" w:rsidRPr="00C71577" w:rsidRDefault="00DB6623" w:rsidP="00DB6623">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Administrativos, estándares y condiciones mínimas</w:t>
            </w:r>
          </w:p>
          <w:p w14:paraId="4A81AA8F" w14:textId="77777777" w:rsidR="00DB6623" w:rsidRPr="00C71577" w:rsidRDefault="00DB6623" w:rsidP="00DB6623">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Expedidas por parte del Ministerio de Educación</w:t>
            </w:r>
          </w:p>
          <w:p w14:paraId="6B7916C0" w14:textId="77777777" w:rsidR="00DB6623" w:rsidRPr="00477480" w:rsidRDefault="00DB6623" w:rsidP="00DB6623">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 xml:space="preserve">Nacional". Ficha EBI 26002200 vigencia 2020.GRUPO </w:t>
            </w:r>
            <w:r>
              <w:rPr>
                <w:rFonts w:ascii="Arial" w:eastAsia="Times New Roman" w:hAnsi="Arial" w:cs="Arial"/>
                <w:color w:val="000000"/>
                <w:sz w:val="16"/>
                <w:szCs w:val="16"/>
                <w:lang w:val="es-CO" w:eastAsia="es-CO"/>
              </w:rPr>
              <w:t>3</w:t>
            </w:r>
          </w:p>
        </w:tc>
        <w:tc>
          <w:tcPr>
            <w:tcW w:w="476" w:type="pct"/>
            <w:vAlign w:val="center"/>
          </w:tcPr>
          <w:p w14:paraId="1F6AA5AF" w14:textId="77777777" w:rsidR="00DB6623" w:rsidRPr="00477480" w:rsidRDefault="00DB6623" w:rsidP="00DB6623">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Licitación Pública</w:t>
            </w:r>
          </w:p>
        </w:tc>
        <w:tc>
          <w:tcPr>
            <w:tcW w:w="594" w:type="pct"/>
            <w:vAlign w:val="center"/>
          </w:tcPr>
          <w:p w14:paraId="5962EDA2" w14:textId="77777777" w:rsidR="00DB6623" w:rsidRPr="00477480" w:rsidRDefault="00DB6623" w:rsidP="00DB6623">
            <w:pPr>
              <w:contextualSpacing/>
              <w:jc w:val="center"/>
              <w:rPr>
                <w:rFonts w:ascii="Arial" w:eastAsia="Times New Roman" w:hAnsi="Arial" w:cs="Arial"/>
                <w:color w:val="000000"/>
                <w:sz w:val="16"/>
                <w:szCs w:val="16"/>
                <w:lang w:val="es-CO" w:eastAsia="es-CO"/>
              </w:rPr>
            </w:pPr>
            <w:r>
              <w:rPr>
                <w:rFonts w:ascii="Arial" w:eastAsia="Times New Roman" w:hAnsi="Arial" w:cs="Arial"/>
                <w:sz w:val="16"/>
                <w:szCs w:val="16"/>
                <w:lang w:val="es-CO" w:eastAsia="es-CO"/>
              </w:rPr>
              <w:t>Prestación de Servicios</w:t>
            </w:r>
          </w:p>
        </w:tc>
        <w:tc>
          <w:tcPr>
            <w:tcW w:w="357" w:type="pct"/>
            <w:shd w:val="clear" w:color="auto" w:fill="auto"/>
            <w:vAlign w:val="center"/>
          </w:tcPr>
          <w:p w14:paraId="43434F7F" w14:textId="77777777" w:rsidR="00DB6623" w:rsidRPr="00477480" w:rsidRDefault="00DB6623" w:rsidP="00DB662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17 febrero 2021</w:t>
            </w:r>
          </w:p>
        </w:tc>
        <w:tc>
          <w:tcPr>
            <w:tcW w:w="535" w:type="pct"/>
            <w:shd w:val="clear" w:color="auto" w:fill="auto"/>
            <w:noWrap/>
            <w:vAlign w:val="center"/>
          </w:tcPr>
          <w:p w14:paraId="084D8758" w14:textId="77777777" w:rsidR="00DB6623" w:rsidRPr="00477480" w:rsidRDefault="00DB6623" w:rsidP="00DB662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30 noviembre 2021</w:t>
            </w:r>
          </w:p>
        </w:tc>
        <w:tc>
          <w:tcPr>
            <w:tcW w:w="357" w:type="pct"/>
            <w:vAlign w:val="center"/>
          </w:tcPr>
          <w:p w14:paraId="214DE408" w14:textId="77777777" w:rsidR="00DB6623" w:rsidRPr="00477480" w:rsidRDefault="00DB6623" w:rsidP="00DB6623">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$12.550</w:t>
            </w:r>
          </w:p>
        </w:tc>
        <w:tc>
          <w:tcPr>
            <w:tcW w:w="599" w:type="pct"/>
            <w:vAlign w:val="center"/>
          </w:tcPr>
          <w:p w14:paraId="4431CF10" w14:textId="77777777" w:rsidR="00DB6623" w:rsidRDefault="00DB6623" w:rsidP="00DB6623">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Final</w:t>
            </w:r>
          </w:p>
          <w:p w14:paraId="45E16F94" w14:textId="77777777" w:rsidR="00DB6623" w:rsidRDefault="00DB6623" w:rsidP="00DB6623">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Liquidación</w:t>
            </w:r>
          </w:p>
          <w:p w14:paraId="748267A4" w14:textId="77777777" w:rsidR="00DB6623" w:rsidRPr="00477480" w:rsidRDefault="00DB6623" w:rsidP="00DB6623">
            <w:pPr>
              <w:contextualSpacing/>
              <w:jc w:val="center"/>
              <w:rPr>
                <w:rFonts w:ascii="Arial" w:eastAsia="Times New Roman" w:hAnsi="Arial" w:cs="Arial"/>
                <w:color w:val="000000"/>
                <w:sz w:val="16"/>
                <w:szCs w:val="16"/>
                <w:lang w:val="es-CO" w:eastAsia="es-CO"/>
              </w:rPr>
            </w:pPr>
          </w:p>
        </w:tc>
      </w:tr>
      <w:tr w:rsidR="00DB6623" w:rsidRPr="00477480" w14:paraId="641FA334" w14:textId="77777777" w:rsidTr="00E0458D">
        <w:trPr>
          <w:trHeight w:val="630"/>
          <w:jc w:val="center"/>
        </w:trPr>
        <w:tc>
          <w:tcPr>
            <w:tcW w:w="298" w:type="pct"/>
            <w:shd w:val="clear" w:color="auto" w:fill="auto"/>
            <w:noWrap/>
            <w:vAlign w:val="center"/>
          </w:tcPr>
          <w:p w14:paraId="2193188D" w14:textId="77777777" w:rsidR="00DB6623" w:rsidRPr="00477480" w:rsidRDefault="00DB6623" w:rsidP="00DB662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2021</w:t>
            </w:r>
          </w:p>
        </w:tc>
        <w:tc>
          <w:tcPr>
            <w:tcW w:w="413" w:type="pct"/>
            <w:shd w:val="clear" w:color="auto" w:fill="auto"/>
            <w:noWrap/>
            <w:vAlign w:val="center"/>
          </w:tcPr>
          <w:p w14:paraId="23219BE9" w14:textId="77777777" w:rsidR="00DB6623" w:rsidRPr="00477480" w:rsidRDefault="00DB6623" w:rsidP="00DB662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Unión Temporal Nutriendo Cali 2021</w:t>
            </w:r>
          </w:p>
        </w:tc>
        <w:tc>
          <w:tcPr>
            <w:tcW w:w="417" w:type="pct"/>
            <w:shd w:val="clear" w:color="auto" w:fill="auto"/>
            <w:noWrap/>
            <w:vAlign w:val="center"/>
          </w:tcPr>
          <w:p w14:paraId="5B670672" w14:textId="77777777" w:rsidR="00DB6623" w:rsidRPr="00477480" w:rsidRDefault="00DB6623" w:rsidP="00DB662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4143.0.10.26.1.585.2021</w:t>
            </w:r>
          </w:p>
        </w:tc>
        <w:tc>
          <w:tcPr>
            <w:tcW w:w="952" w:type="pct"/>
            <w:shd w:val="clear" w:color="auto" w:fill="auto"/>
            <w:noWrap/>
            <w:vAlign w:val="center"/>
          </w:tcPr>
          <w:p w14:paraId="1A6F2439" w14:textId="77777777" w:rsidR="00E2626A" w:rsidRPr="00C71577" w:rsidRDefault="00E2626A" w:rsidP="00E2626A">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Suministro de raciones alimentarias para el</w:t>
            </w:r>
          </w:p>
          <w:p w14:paraId="34CD6C42" w14:textId="77777777" w:rsidR="00E2626A" w:rsidRPr="00C71577" w:rsidRDefault="00E2626A" w:rsidP="00E2626A">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Programa de alimentación escolar — PAE con</w:t>
            </w:r>
          </w:p>
          <w:p w14:paraId="47BEF9BE" w14:textId="77777777" w:rsidR="00E2626A" w:rsidRPr="00C71577" w:rsidRDefault="00E2626A" w:rsidP="00E2626A">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Aplicación de los lineamientos técnicos,</w:t>
            </w:r>
          </w:p>
          <w:p w14:paraId="047FB8BB" w14:textId="77777777" w:rsidR="00E2626A" w:rsidRPr="00C71577" w:rsidRDefault="00E2626A" w:rsidP="00E2626A">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Administrativos, estándares y condiciones mínimas</w:t>
            </w:r>
          </w:p>
          <w:p w14:paraId="32DE9515" w14:textId="77777777" w:rsidR="00E2626A" w:rsidRPr="00C71577" w:rsidRDefault="00E2626A" w:rsidP="00E2626A">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Expedidas por parte del Ministerio de Educación</w:t>
            </w:r>
          </w:p>
          <w:p w14:paraId="200A147B" w14:textId="77777777" w:rsidR="00DB6623" w:rsidRPr="00477480" w:rsidRDefault="00E2626A" w:rsidP="00E2626A">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 xml:space="preserve">Nacional". Ficha EBI 26002200 vigencia 2020.GRUPO </w:t>
            </w:r>
            <w:r>
              <w:rPr>
                <w:rFonts w:ascii="Arial" w:eastAsia="Times New Roman" w:hAnsi="Arial" w:cs="Arial"/>
                <w:color w:val="000000"/>
                <w:sz w:val="16"/>
                <w:szCs w:val="16"/>
                <w:lang w:val="es-CO" w:eastAsia="es-CO"/>
              </w:rPr>
              <w:t>4</w:t>
            </w:r>
          </w:p>
        </w:tc>
        <w:tc>
          <w:tcPr>
            <w:tcW w:w="476" w:type="pct"/>
            <w:vAlign w:val="center"/>
          </w:tcPr>
          <w:p w14:paraId="3DC081F5" w14:textId="77777777" w:rsidR="00DB6623" w:rsidRPr="00477480" w:rsidRDefault="00DB6623" w:rsidP="00DB6623">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Licitación Pública</w:t>
            </w:r>
          </w:p>
        </w:tc>
        <w:tc>
          <w:tcPr>
            <w:tcW w:w="594" w:type="pct"/>
            <w:vAlign w:val="center"/>
          </w:tcPr>
          <w:p w14:paraId="1D467497" w14:textId="77777777" w:rsidR="00DB6623" w:rsidRPr="00477480" w:rsidRDefault="00DB6623" w:rsidP="00DB6623">
            <w:pPr>
              <w:contextualSpacing/>
              <w:jc w:val="center"/>
              <w:rPr>
                <w:rFonts w:ascii="Arial" w:eastAsia="Times New Roman" w:hAnsi="Arial" w:cs="Arial"/>
                <w:color w:val="000000"/>
                <w:sz w:val="16"/>
                <w:szCs w:val="16"/>
                <w:lang w:val="es-CO" w:eastAsia="es-CO"/>
              </w:rPr>
            </w:pPr>
            <w:r>
              <w:rPr>
                <w:rFonts w:ascii="Arial" w:eastAsia="Times New Roman" w:hAnsi="Arial" w:cs="Arial"/>
                <w:sz w:val="16"/>
                <w:szCs w:val="16"/>
                <w:lang w:val="es-CO" w:eastAsia="es-CO"/>
              </w:rPr>
              <w:t>Prestación de Servicios</w:t>
            </w:r>
          </w:p>
        </w:tc>
        <w:tc>
          <w:tcPr>
            <w:tcW w:w="357" w:type="pct"/>
            <w:shd w:val="clear" w:color="auto" w:fill="auto"/>
            <w:vAlign w:val="center"/>
          </w:tcPr>
          <w:p w14:paraId="32F37D81" w14:textId="77777777" w:rsidR="00DB6623" w:rsidRPr="00477480" w:rsidRDefault="00DB6623" w:rsidP="00DB662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18 febrero 2021</w:t>
            </w:r>
          </w:p>
        </w:tc>
        <w:tc>
          <w:tcPr>
            <w:tcW w:w="535" w:type="pct"/>
            <w:shd w:val="clear" w:color="auto" w:fill="auto"/>
            <w:noWrap/>
            <w:vAlign w:val="center"/>
          </w:tcPr>
          <w:p w14:paraId="42227DA1" w14:textId="77777777" w:rsidR="00DB6623" w:rsidRPr="00477480" w:rsidRDefault="00DB6623" w:rsidP="00DB662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30 noviembre 2021</w:t>
            </w:r>
          </w:p>
        </w:tc>
        <w:tc>
          <w:tcPr>
            <w:tcW w:w="357" w:type="pct"/>
            <w:vAlign w:val="center"/>
          </w:tcPr>
          <w:p w14:paraId="403A5311" w14:textId="77777777" w:rsidR="00DB6623" w:rsidRPr="00477480" w:rsidRDefault="00E2626A" w:rsidP="00DB6623">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$12.150</w:t>
            </w:r>
          </w:p>
        </w:tc>
        <w:tc>
          <w:tcPr>
            <w:tcW w:w="599" w:type="pct"/>
            <w:vAlign w:val="center"/>
          </w:tcPr>
          <w:p w14:paraId="18919B41" w14:textId="77777777" w:rsidR="00DB6623" w:rsidRDefault="00DB6623" w:rsidP="00DB6623">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Final</w:t>
            </w:r>
          </w:p>
          <w:p w14:paraId="24FDCB8E" w14:textId="77777777" w:rsidR="00DB6623" w:rsidRDefault="00DB6623" w:rsidP="00DB6623">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Liquidación</w:t>
            </w:r>
          </w:p>
          <w:p w14:paraId="3776D03E" w14:textId="77777777" w:rsidR="00DB6623" w:rsidRPr="00477480" w:rsidRDefault="00DB6623" w:rsidP="00DB6623">
            <w:pPr>
              <w:contextualSpacing/>
              <w:jc w:val="center"/>
              <w:rPr>
                <w:rFonts w:ascii="Arial" w:eastAsia="Times New Roman" w:hAnsi="Arial" w:cs="Arial"/>
                <w:color w:val="000000"/>
                <w:sz w:val="16"/>
                <w:szCs w:val="16"/>
                <w:lang w:val="es-CO" w:eastAsia="es-CO"/>
              </w:rPr>
            </w:pPr>
          </w:p>
        </w:tc>
      </w:tr>
      <w:tr w:rsidR="00DB6623" w:rsidRPr="00477480" w14:paraId="4BFF4F80" w14:textId="77777777" w:rsidTr="00E0458D">
        <w:trPr>
          <w:trHeight w:val="630"/>
          <w:jc w:val="center"/>
        </w:trPr>
        <w:tc>
          <w:tcPr>
            <w:tcW w:w="298" w:type="pct"/>
            <w:shd w:val="clear" w:color="auto" w:fill="auto"/>
            <w:noWrap/>
            <w:vAlign w:val="center"/>
          </w:tcPr>
          <w:p w14:paraId="2CC4E313" w14:textId="77777777" w:rsidR="00DB6623" w:rsidRPr="00477480" w:rsidRDefault="00DB6623" w:rsidP="00DB662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2021</w:t>
            </w:r>
          </w:p>
        </w:tc>
        <w:tc>
          <w:tcPr>
            <w:tcW w:w="413" w:type="pct"/>
            <w:shd w:val="clear" w:color="auto" w:fill="auto"/>
            <w:noWrap/>
            <w:vAlign w:val="center"/>
          </w:tcPr>
          <w:p w14:paraId="184819EF" w14:textId="77777777" w:rsidR="00DB6623" w:rsidRPr="00477480" w:rsidRDefault="00DB6623" w:rsidP="00DB662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Consorcio Alimentando Cali 2021</w:t>
            </w:r>
          </w:p>
        </w:tc>
        <w:tc>
          <w:tcPr>
            <w:tcW w:w="417" w:type="pct"/>
            <w:shd w:val="clear" w:color="auto" w:fill="auto"/>
            <w:noWrap/>
            <w:vAlign w:val="center"/>
          </w:tcPr>
          <w:p w14:paraId="2117AAFC" w14:textId="77777777" w:rsidR="00DB6623" w:rsidRPr="00477480" w:rsidRDefault="00DB6623" w:rsidP="00DB662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4143.0.10.26.1.586.2021</w:t>
            </w:r>
          </w:p>
        </w:tc>
        <w:tc>
          <w:tcPr>
            <w:tcW w:w="952" w:type="pct"/>
            <w:shd w:val="clear" w:color="auto" w:fill="auto"/>
            <w:noWrap/>
            <w:vAlign w:val="center"/>
          </w:tcPr>
          <w:p w14:paraId="24075220" w14:textId="77777777" w:rsidR="00402737" w:rsidRPr="00C71577" w:rsidRDefault="00402737" w:rsidP="00402737">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Suministro de raciones alimentarias para el</w:t>
            </w:r>
          </w:p>
          <w:p w14:paraId="47E66187" w14:textId="77777777" w:rsidR="00402737" w:rsidRPr="00C71577" w:rsidRDefault="00402737" w:rsidP="00402737">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Programa de alimentación escolar — PAE con</w:t>
            </w:r>
          </w:p>
          <w:p w14:paraId="6C3851F4" w14:textId="77777777" w:rsidR="00402737" w:rsidRPr="00C71577" w:rsidRDefault="00402737" w:rsidP="00402737">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Aplicación de los lineamientos técnicos,</w:t>
            </w:r>
          </w:p>
          <w:p w14:paraId="47ACFCA5" w14:textId="77777777" w:rsidR="00402737" w:rsidRPr="00C71577" w:rsidRDefault="00402737" w:rsidP="00402737">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Administrativos, estándares y condiciones mínimas</w:t>
            </w:r>
          </w:p>
          <w:p w14:paraId="52651B49" w14:textId="77777777" w:rsidR="00402737" w:rsidRPr="00C71577" w:rsidRDefault="00402737" w:rsidP="00402737">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Expedidas por parte del Ministerio de Educación</w:t>
            </w:r>
          </w:p>
          <w:p w14:paraId="0BD49517" w14:textId="77777777" w:rsidR="00DB6623" w:rsidRPr="00477480" w:rsidRDefault="00402737" w:rsidP="00402737">
            <w:pPr>
              <w:contextualSpacing/>
              <w:jc w:val="center"/>
              <w:rPr>
                <w:rFonts w:ascii="Arial" w:eastAsia="Times New Roman" w:hAnsi="Arial" w:cs="Arial"/>
                <w:color w:val="000000"/>
                <w:sz w:val="16"/>
                <w:szCs w:val="16"/>
                <w:lang w:val="es-CO" w:eastAsia="es-CO"/>
              </w:rPr>
            </w:pPr>
            <w:r w:rsidRPr="00C71577">
              <w:rPr>
                <w:rFonts w:ascii="Arial" w:eastAsia="Times New Roman" w:hAnsi="Arial" w:cs="Arial"/>
                <w:color w:val="000000"/>
                <w:sz w:val="16"/>
                <w:szCs w:val="16"/>
                <w:lang w:val="es-CO" w:eastAsia="es-CO"/>
              </w:rPr>
              <w:t xml:space="preserve">Nacional". Ficha EBI 26002200 vigencia 2020.GRUPO </w:t>
            </w:r>
            <w:r>
              <w:rPr>
                <w:rFonts w:ascii="Arial" w:eastAsia="Times New Roman" w:hAnsi="Arial" w:cs="Arial"/>
                <w:color w:val="000000"/>
                <w:sz w:val="16"/>
                <w:szCs w:val="16"/>
                <w:lang w:val="es-CO" w:eastAsia="es-CO"/>
              </w:rPr>
              <w:t>5</w:t>
            </w:r>
          </w:p>
        </w:tc>
        <w:tc>
          <w:tcPr>
            <w:tcW w:w="476" w:type="pct"/>
            <w:vAlign w:val="center"/>
          </w:tcPr>
          <w:p w14:paraId="75685776" w14:textId="77777777" w:rsidR="00DB6623" w:rsidRPr="00477480" w:rsidRDefault="00DB6623" w:rsidP="00DB6623">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Licitación Pública</w:t>
            </w:r>
          </w:p>
        </w:tc>
        <w:tc>
          <w:tcPr>
            <w:tcW w:w="594" w:type="pct"/>
            <w:vAlign w:val="center"/>
          </w:tcPr>
          <w:p w14:paraId="3EF04E57" w14:textId="77777777" w:rsidR="00DB6623" w:rsidRPr="00477480" w:rsidRDefault="00DB6623" w:rsidP="00DB6623">
            <w:pPr>
              <w:contextualSpacing/>
              <w:jc w:val="center"/>
              <w:rPr>
                <w:rFonts w:ascii="Arial" w:eastAsia="Times New Roman" w:hAnsi="Arial" w:cs="Arial"/>
                <w:color w:val="000000"/>
                <w:sz w:val="16"/>
                <w:szCs w:val="16"/>
                <w:lang w:val="es-CO" w:eastAsia="es-CO"/>
              </w:rPr>
            </w:pPr>
            <w:r>
              <w:rPr>
                <w:rFonts w:ascii="Arial" w:eastAsia="Times New Roman" w:hAnsi="Arial" w:cs="Arial"/>
                <w:sz w:val="16"/>
                <w:szCs w:val="16"/>
                <w:lang w:val="es-CO" w:eastAsia="es-CO"/>
              </w:rPr>
              <w:t>Prestación de Servicios</w:t>
            </w:r>
          </w:p>
        </w:tc>
        <w:tc>
          <w:tcPr>
            <w:tcW w:w="357" w:type="pct"/>
            <w:shd w:val="clear" w:color="auto" w:fill="auto"/>
            <w:vAlign w:val="center"/>
          </w:tcPr>
          <w:p w14:paraId="23FA3ED7" w14:textId="77777777" w:rsidR="00DB6623" w:rsidRPr="00477480" w:rsidRDefault="00DB6623" w:rsidP="00DB662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17 febrero 2021</w:t>
            </w:r>
          </w:p>
        </w:tc>
        <w:tc>
          <w:tcPr>
            <w:tcW w:w="535" w:type="pct"/>
            <w:shd w:val="clear" w:color="auto" w:fill="auto"/>
            <w:noWrap/>
            <w:vAlign w:val="center"/>
          </w:tcPr>
          <w:p w14:paraId="524992C6" w14:textId="77777777" w:rsidR="00DB6623" w:rsidRPr="00477480" w:rsidRDefault="00DB6623" w:rsidP="00DB6623">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30 noviembre 2021</w:t>
            </w:r>
          </w:p>
        </w:tc>
        <w:tc>
          <w:tcPr>
            <w:tcW w:w="357" w:type="pct"/>
            <w:vAlign w:val="center"/>
          </w:tcPr>
          <w:p w14:paraId="6B909982" w14:textId="77777777" w:rsidR="00DB6623" w:rsidRPr="00477480" w:rsidRDefault="00402737" w:rsidP="00DB6623">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$12.705</w:t>
            </w:r>
          </w:p>
        </w:tc>
        <w:tc>
          <w:tcPr>
            <w:tcW w:w="599" w:type="pct"/>
            <w:vAlign w:val="center"/>
          </w:tcPr>
          <w:p w14:paraId="255DF96E" w14:textId="77777777" w:rsidR="00DB6623" w:rsidRDefault="00DB6623" w:rsidP="00DB6623">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Final</w:t>
            </w:r>
          </w:p>
          <w:p w14:paraId="2136A557" w14:textId="77777777" w:rsidR="00DB6623" w:rsidRDefault="00DB6623" w:rsidP="00DB6623">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-Acta Liquidación</w:t>
            </w:r>
          </w:p>
          <w:p w14:paraId="4871ACCF" w14:textId="77777777" w:rsidR="00DB6623" w:rsidRPr="00477480" w:rsidRDefault="00DB6623" w:rsidP="00DB6623">
            <w:pPr>
              <w:contextualSpacing/>
              <w:jc w:val="center"/>
              <w:rPr>
                <w:rFonts w:ascii="Arial" w:eastAsia="Times New Roman" w:hAnsi="Arial" w:cs="Arial"/>
                <w:color w:val="000000"/>
                <w:sz w:val="16"/>
                <w:szCs w:val="16"/>
                <w:lang w:val="es-CO" w:eastAsia="es-CO"/>
              </w:rPr>
            </w:pPr>
          </w:p>
        </w:tc>
      </w:tr>
    </w:tbl>
    <w:p w14:paraId="1C99B439" w14:textId="77777777" w:rsidR="00847286" w:rsidRPr="00477480" w:rsidRDefault="003D519F" w:rsidP="00294E9E">
      <w:pPr>
        <w:contextualSpacing/>
        <w:jc w:val="center"/>
        <w:rPr>
          <w:rFonts w:ascii="Arial" w:hAnsi="Arial" w:cs="Arial"/>
          <w:sz w:val="16"/>
          <w:szCs w:val="16"/>
        </w:rPr>
      </w:pPr>
      <w:r w:rsidRPr="00477480">
        <w:rPr>
          <w:rFonts w:ascii="Arial" w:hAnsi="Arial" w:cs="Arial"/>
          <w:sz w:val="16"/>
          <w:szCs w:val="16"/>
        </w:rPr>
        <w:t>Fuente: Elaboración DAF con base en SECOP</w:t>
      </w:r>
      <w:r w:rsidR="00A805F3" w:rsidRPr="00477480">
        <w:rPr>
          <w:rFonts w:ascii="Arial" w:hAnsi="Arial" w:cs="Arial"/>
          <w:sz w:val="16"/>
          <w:szCs w:val="16"/>
        </w:rPr>
        <w:t xml:space="preserve"> e información suministrada por la Entidad Territori</w:t>
      </w:r>
      <w:r w:rsidR="00B13CC0" w:rsidRPr="00477480">
        <w:rPr>
          <w:rFonts w:ascii="Arial" w:hAnsi="Arial" w:cs="Arial"/>
          <w:sz w:val="16"/>
          <w:szCs w:val="16"/>
        </w:rPr>
        <w:t>al</w:t>
      </w:r>
      <w:r w:rsidRPr="00477480">
        <w:rPr>
          <w:rFonts w:ascii="Arial" w:hAnsi="Arial" w:cs="Arial"/>
          <w:sz w:val="16"/>
          <w:szCs w:val="16"/>
        </w:rPr>
        <w:t>.</w:t>
      </w:r>
    </w:p>
    <w:p w14:paraId="4FA3B690" w14:textId="77777777" w:rsidR="00F74854" w:rsidRPr="00477480" w:rsidRDefault="00F74854" w:rsidP="00294E9E">
      <w:pPr>
        <w:contextualSpacing/>
        <w:jc w:val="center"/>
        <w:rPr>
          <w:rFonts w:ascii="Arial" w:hAnsi="Arial" w:cs="Arial"/>
          <w:sz w:val="16"/>
          <w:szCs w:val="16"/>
        </w:rPr>
      </w:pPr>
      <w:r w:rsidRPr="00477480">
        <w:rPr>
          <w:rFonts w:ascii="Arial" w:hAnsi="Arial" w:cs="Arial"/>
          <w:sz w:val="16"/>
          <w:szCs w:val="16"/>
        </w:rPr>
        <w:t>*Contratación Directa a través de Urgencia Manifiesta.</w:t>
      </w:r>
    </w:p>
    <w:p w14:paraId="569F9392" w14:textId="77777777" w:rsidR="00CE4C8A" w:rsidRPr="00477480" w:rsidRDefault="00CE4C8A" w:rsidP="00294E9E">
      <w:pPr>
        <w:contextualSpacing/>
        <w:jc w:val="both"/>
        <w:rPr>
          <w:rFonts w:ascii="Arial" w:hAnsi="Arial" w:cs="Arial"/>
          <w:sz w:val="22"/>
          <w:szCs w:val="22"/>
        </w:rPr>
      </w:pPr>
    </w:p>
    <w:p w14:paraId="42ED1909" w14:textId="77777777" w:rsidR="00A0577E" w:rsidRDefault="00285F8A" w:rsidP="00294E9E">
      <w:pPr>
        <w:contextualSpacing/>
        <w:jc w:val="both"/>
        <w:rPr>
          <w:rFonts w:ascii="Arial" w:hAnsi="Arial" w:cs="Arial"/>
          <w:sz w:val="22"/>
          <w:szCs w:val="22"/>
        </w:rPr>
      </w:pPr>
      <w:r>
        <w:rPr>
          <w:rFonts w:ascii="Arial" w:hAnsi="Arial" w:cs="Arial"/>
          <w:sz w:val="22"/>
          <w:szCs w:val="22"/>
        </w:rPr>
        <w:t xml:space="preserve">Se pudo </w:t>
      </w:r>
      <w:r w:rsidR="00300D53">
        <w:rPr>
          <w:rFonts w:ascii="Arial" w:hAnsi="Arial" w:cs="Arial"/>
          <w:sz w:val="22"/>
          <w:szCs w:val="22"/>
        </w:rPr>
        <w:t>establecer</w:t>
      </w:r>
      <w:r>
        <w:rPr>
          <w:rFonts w:ascii="Arial" w:hAnsi="Arial" w:cs="Arial"/>
          <w:sz w:val="22"/>
          <w:szCs w:val="22"/>
        </w:rPr>
        <w:t xml:space="preserve"> que para la vigencia contractual 2019 el Distrito llevo a cabo la Licitación Pública No. </w:t>
      </w:r>
      <w:r w:rsidR="001623C9">
        <w:rPr>
          <w:rFonts w:ascii="Arial" w:hAnsi="Arial" w:cs="Arial"/>
          <w:sz w:val="22"/>
          <w:szCs w:val="22"/>
        </w:rPr>
        <w:t>4143.010.32.093.2018, proceso licitatorio que fue adjudicado el día 28 de diciembre de 2018</w:t>
      </w:r>
      <w:r w:rsidR="009E6820">
        <w:rPr>
          <w:rFonts w:ascii="Arial" w:hAnsi="Arial" w:cs="Arial"/>
          <w:sz w:val="22"/>
          <w:szCs w:val="22"/>
        </w:rPr>
        <w:t>, en el cual se presentaron siete (07) ofertas de diferentes proponentes</w:t>
      </w:r>
      <w:r w:rsidR="00A01C02">
        <w:rPr>
          <w:rFonts w:ascii="Arial" w:hAnsi="Arial" w:cs="Arial"/>
          <w:sz w:val="22"/>
          <w:szCs w:val="22"/>
        </w:rPr>
        <w:t xml:space="preserve"> y por medio del cual se pudo dar el inicio oportuno conforme al calendario escolar establecido para el año lectivo 2019.</w:t>
      </w:r>
    </w:p>
    <w:p w14:paraId="1CE655AC" w14:textId="77777777" w:rsidR="0084486D" w:rsidRDefault="0084486D" w:rsidP="00294E9E">
      <w:pPr>
        <w:contextualSpacing/>
        <w:jc w:val="both"/>
        <w:rPr>
          <w:rFonts w:ascii="Arial" w:hAnsi="Arial" w:cs="Arial"/>
          <w:sz w:val="22"/>
          <w:szCs w:val="22"/>
        </w:rPr>
      </w:pPr>
    </w:p>
    <w:p w14:paraId="4B71746F" w14:textId="77777777" w:rsidR="0084486D" w:rsidRDefault="0084486D" w:rsidP="00294E9E">
      <w:pPr>
        <w:contextualSpacing/>
        <w:jc w:val="both"/>
        <w:rPr>
          <w:rFonts w:ascii="Arial" w:hAnsi="Arial" w:cs="Arial"/>
          <w:sz w:val="22"/>
          <w:szCs w:val="22"/>
        </w:rPr>
      </w:pPr>
      <w:r>
        <w:rPr>
          <w:rFonts w:ascii="Arial" w:hAnsi="Arial" w:cs="Arial"/>
          <w:sz w:val="22"/>
          <w:szCs w:val="22"/>
        </w:rPr>
        <w:t xml:space="preserve">Así mismo, se pudo evidenciar </w:t>
      </w:r>
      <w:r w:rsidR="007C7672">
        <w:rPr>
          <w:rFonts w:ascii="Arial" w:hAnsi="Arial" w:cs="Arial"/>
          <w:sz w:val="22"/>
          <w:szCs w:val="22"/>
        </w:rPr>
        <w:t xml:space="preserve">que mediante Acuerdo 029 del 09 de noviembre de 2017 el Concejo Distrital de Santiago de Cali autorizó al señor alcalde </w:t>
      </w:r>
      <w:r w:rsidR="002C696C">
        <w:rPr>
          <w:rFonts w:ascii="Arial" w:hAnsi="Arial" w:cs="Arial"/>
          <w:sz w:val="22"/>
          <w:szCs w:val="22"/>
        </w:rPr>
        <w:t>a comprometer vigencias futuras excepcionales para alimentación escolar, entre otras, para cumplimiento de indicadores del Plan de Desarrollo 2016-2019.</w:t>
      </w:r>
    </w:p>
    <w:p w14:paraId="5A8CB511" w14:textId="77777777" w:rsidR="00A0577E" w:rsidRDefault="00A0577E" w:rsidP="00294E9E">
      <w:pPr>
        <w:contextualSpacing/>
        <w:jc w:val="both"/>
        <w:rPr>
          <w:rFonts w:ascii="Arial" w:hAnsi="Arial" w:cs="Arial"/>
          <w:sz w:val="22"/>
          <w:szCs w:val="22"/>
        </w:rPr>
      </w:pPr>
    </w:p>
    <w:p w14:paraId="630B38D9" w14:textId="77777777" w:rsidR="00CE4C8A" w:rsidRPr="00477480" w:rsidRDefault="00CE4C8A" w:rsidP="00294E9E">
      <w:pPr>
        <w:contextualSpacing/>
        <w:jc w:val="both"/>
        <w:rPr>
          <w:rFonts w:ascii="Arial" w:hAnsi="Arial" w:cs="Arial"/>
          <w:sz w:val="22"/>
          <w:szCs w:val="22"/>
        </w:rPr>
      </w:pPr>
      <w:r w:rsidRPr="00477480">
        <w:rPr>
          <w:rFonts w:ascii="Arial" w:hAnsi="Arial" w:cs="Arial"/>
          <w:sz w:val="22"/>
          <w:szCs w:val="22"/>
        </w:rPr>
        <w:t>Frente al aspecto contractual del año 2019, se encontraron cinco (</w:t>
      </w:r>
      <w:r w:rsidR="009F4A66">
        <w:rPr>
          <w:rFonts w:ascii="Arial" w:hAnsi="Arial" w:cs="Arial"/>
          <w:sz w:val="22"/>
          <w:szCs w:val="22"/>
        </w:rPr>
        <w:t>0</w:t>
      </w:r>
      <w:r w:rsidRPr="00477480">
        <w:rPr>
          <w:rFonts w:ascii="Arial" w:hAnsi="Arial" w:cs="Arial"/>
          <w:sz w:val="22"/>
          <w:szCs w:val="22"/>
        </w:rPr>
        <w:t>5) contratos</w:t>
      </w:r>
      <w:r w:rsidR="00FC49EA">
        <w:rPr>
          <w:rFonts w:ascii="Arial" w:hAnsi="Arial" w:cs="Arial"/>
          <w:sz w:val="22"/>
          <w:szCs w:val="22"/>
        </w:rPr>
        <w:t xml:space="preserve"> de Prestación de Servicios</w:t>
      </w:r>
      <w:r w:rsidRPr="00477480">
        <w:rPr>
          <w:rFonts w:ascii="Arial" w:hAnsi="Arial" w:cs="Arial"/>
          <w:sz w:val="22"/>
          <w:szCs w:val="22"/>
        </w:rPr>
        <w:t xml:space="preserve"> con los operadores: Unión Temporal Proyección Cali, </w:t>
      </w:r>
      <w:r w:rsidR="0095344A" w:rsidRPr="00477480">
        <w:rPr>
          <w:rFonts w:ascii="Arial" w:hAnsi="Arial" w:cs="Arial"/>
          <w:sz w:val="22"/>
          <w:szCs w:val="22"/>
        </w:rPr>
        <w:t xml:space="preserve">Fundación </w:t>
      </w:r>
      <w:r w:rsidR="00AB733E" w:rsidRPr="00477480">
        <w:rPr>
          <w:rFonts w:ascii="Arial" w:hAnsi="Arial" w:cs="Arial"/>
          <w:sz w:val="22"/>
          <w:szCs w:val="22"/>
        </w:rPr>
        <w:t>Pro</w:t>
      </w:r>
      <w:r w:rsidR="00AB733E">
        <w:rPr>
          <w:rFonts w:ascii="Arial" w:hAnsi="Arial" w:cs="Arial"/>
          <w:sz w:val="22"/>
          <w:szCs w:val="22"/>
        </w:rPr>
        <w:t>-Desarrollo</w:t>
      </w:r>
      <w:r w:rsidR="0095344A" w:rsidRPr="00477480">
        <w:rPr>
          <w:rFonts w:ascii="Arial" w:hAnsi="Arial" w:cs="Arial"/>
          <w:sz w:val="22"/>
          <w:szCs w:val="22"/>
        </w:rPr>
        <w:t xml:space="preserve"> Comunitario </w:t>
      </w:r>
      <w:r w:rsidR="00CB40BF" w:rsidRPr="00477480">
        <w:rPr>
          <w:rFonts w:ascii="Arial" w:hAnsi="Arial" w:cs="Arial"/>
          <w:sz w:val="22"/>
          <w:szCs w:val="22"/>
        </w:rPr>
        <w:t>Acción por</w:t>
      </w:r>
      <w:r w:rsidR="0095344A" w:rsidRPr="00477480">
        <w:rPr>
          <w:rFonts w:ascii="Arial" w:hAnsi="Arial" w:cs="Arial"/>
          <w:sz w:val="22"/>
          <w:szCs w:val="22"/>
        </w:rPr>
        <w:t xml:space="preserve"> Colombia, Consorcio</w:t>
      </w:r>
      <w:r w:rsidRPr="00477480">
        <w:rPr>
          <w:rFonts w:ascii="Arial" w:hAnsi="Arial" w:cs="Arial"/>
          <w:sz w:val="22"/>
          <w:szCs w:val="22"/>
        </w:rPr>
        <w:t xml:space="preserve"> Nutriendo Cali 2019, Corporación Ciudad </w:t>
      </w:r>
      <w:r w:rsidR="008B6F37">
        <w:rPr>
          <w:rFonts w:ascii="Arial" w:hAnsi="Arial" w:cs="Arial"/>
          <w:sz w:val="22"/>
          <w:szCs w:val="22"/>
        </w:rPr>
        <w:t>S</w:t>
      </w:r>
      <w:r w:rsidRPr="00477480">
        <w:rPr>
          <w:rFonts w:ascii="Arial" w:hAnsi="Arial" w:cs="Arial"/>
          <w:sz w:val="22"/>
          <w:szCs w:val="22"/>
        </w:rPr>
        <w:t xml:space="preserve">in Fronteras y el Consorcio Valle Solidario, todos por un </w:t>
      </w:r>
      <w:r w:rsidR="00D542B4" w:rsidRPr="00477480">
        <w:rPr>
          <w:rFonts w:ascii="Arial" w:hAnsi="Arial" w:cs="Arial"/>
          <w:sz w:val="22"/>
          <w:szCs w:val="22"/>
        </w:rPr>
        <w:t>término</w:t>
      </w:r>
      <w:r w:rsidRPr="00477480">
        <w:rPr>
          <w:rFonts w:ascii="Arial" w:hAnsi="Arial" w:cs="Arial"/>
          <w:sz w:val="22"/>
          <w:szCs w:val="22"/>
        </w:rPr>
        <w:t xml:space="preserve"> inicial de 107 días calendario escolar, sin embargo, fueron objetos de adiciones contractuales hasta el 06 de diciembre de 2019, fecha fin del calendario escolar</w:t>
      </w:r>
      <w:r w:rsidR="00480EBA">
        <w:rPr>
          <w:rFonts w:ascii="Arial" w:hAnsi="Arial" w:cs="Arial"/>
          <w:sz w:val="22"/>
          <w:szCs w:val="22"/>
        </w:rPr>
        <w:t xml:space="preserve">; de esta manera el Distrito </w:t>
      </w:r>
      <w:r w:rsidR="00480EBA" w:rsidRPr="006C1943">
        <w:rPr>
          <w:rFonts w:ascii="Arial" w:hAnsi="Arial" w:cs="Arial"/>
          <w:sz w:val="22"/>
          <w:szCs w:val="22"/>
        </w:rPr>
        <w:t>garantiz</w:t>
      </w:r>
      <w:r w:rsidR="00480EBA">
        <w:rPr>
          <w:rFonts w:ascii="Arial" w:hAnsi="Arial" w:cs="Arial"/>
          <w:sz w:val="22"/>
          <w:szCs w:val="22"/>
        </w:rPr>
        <w:t>ó</w:t>
      </w:r>
      <w:r w:rsidR="00480EBA" w:rsidRPr="006C1943">
        <w:rPr>
          <w:rFonts w:ascii="Arial" w:hAnsi="Arial" w:cs="Arial"/>
          <w:sz w:val="22"/>
          <w:szCs w:val="22"/>
        </w:rPr>
        <w:t xml:space="preserve"> la prestación del servicio durante todo el año lectivo tal como lo establece los Lineamientos Técnicos - Administrativos, los Estándares y las Condiciones Mínimas del Programa de Alimentación Escolar – PAE</w:t>
      </w:r>
      <w:r w:rsidR="00300D53">
        <w:rPr>
          <w:rFonts w:ascii="Arial" w:hAnsi="Arial" w:cs="Arial"/>
          <w:sz w:val="22"/>
          <w:szCs w:val="22"/>
        </w:rPr>
        <w:t>.</w:t>
      </w:r>
    </w:p>
    <w:p w14:paraId="4090B758" w14:textId="77777777" w:rsidR="00CE4C8A" w:rsidRDefault="00CE4C8A" w:rsidP="00294E9E">
      <w:pPr>
        <w:contextualSpacing/>
        <w:jc w:val="both"/>
        <w:rPr>
          <w:rFonts w:ascii="Arial" w:hAnsi="Arial" w:cs="Arial"/>
          <w:sz w:val="22"/>
          <w:szCs w:val="22"/>
        </w:rPr>
      </w:pPr>
    </w:p>
    <w:p w14:paraId="0AD694FF" w14:textId="77777777" w:rsidR="00FC49EA" w:rsidRDefault="006C1943" w:rsidP="00294E9E">
      <w:pPr>
        <w:contextualSpacing/>
        <w:jc w:val="both"/>
        <w:rPr>
          <w:rFonts w:ascii="Arial" w:hAnsi="Arial" w:cs="Arial"/>
          <w:sz w:val="22"/>
          <w:szCs w:val="22"/>
        </w:rPr>
      </w:pPr>
      <w:r>
        <w:rPr>
          <w:rFonts w:ascii="Arial" w:hAnsi="Arial" w:cs="Arial"/>
          <w:sz w:val="22"/>
          <w:szCs w:val="22"/>
        </w:rPr>
        <w:t xml:space="preserve">Seguidamente, </w:t>
      </w:r>
      <w:r w:rsidRPr="006C1943">
        <w:rPr>
          <w:rFonts w:ascii="Arial" w:hAnsi="Arial" w:cs="Arial"/>
          <w:sz w:val="22"/>
          <w:szCs w:val="22"/>
        </w:rPr>
        <w:t xml:space="preserve">se pudo establecer que </w:t>
      </w:r>
      <w:r w:rsidR="00591850">
        <w:rPr>
          <w:rFonts w:ascii="Arial" w:hAnsi="Arial" w:cs="Arial"/>
          <w:sz w:val="22"/>
          <w:szCs w:val="22"/>
        </w:rPr>
        <w:t>el proceso contractual</w:t>
      </w:r>
      <w:r w:rsidRPr="006C1943">
        <w:rPr>
          <w:rFonts w:ascii="Arial" w:hAnsi="Arial" w:cs="Arial"/>
          <w:sz w:val="22"/>
          <w:szCs w:val="22"/>
        </w:rPr>
        <w:t xml:space="preserve"> </w:t>
      </w:r>
      <w:r>
        <w:rPr>
          <w:rFonts w:ascii="Arial" w:hAnsi="Arial" w:cs="Arial"/>
          <w:sz w:val="22"/>
          <w:szCs w:val="22"/>
        </w:rPr>
        <w:t xml:space="preserve">se </w:t>
      </w:r>
      <w:r w:rsidR="00591850">
        <w:rPr>
          <w:rFonts w:ascii="Arial" w:hAnsi="Arial" w:cs="Arial"/>
          <w:sz w:val="22"/>
          <w:szCs w:val="22"/>
        </w:rPr>
        <w:t xml:space="preserve">celebró </w:t>
      </w:r>
      <w:r>
        <w:rPr>
          <w:rFonts w:ascii="Arial" w:hAnsi="Arial" w:cs="Arial"/>
          <w:sz w:val="22"/>
          <w:szCs w:val="22"/>
        </w:rPr>
        <w:t xml:space="preserve">conforme </w:t>
      </w:r>
      <w:r>
        <w:rPr>
          <w:rFonts w:ascii="Arial" w:eastAsia="Times New Roman" w:hAnsi="Arial" w:cs="Arial"/>
          <w:color w:val="000000" w:themeColor="text1"/>
          <w:sz w:val="22"/>
          <w:szCs w:val="22"/>
          <w:lang w:val="es-CO" w:eastAsia="es-CO"/>
        </w:rPr>
        <w:t>a la Ley 80 de 1993,</w:t>
      </w:r>
      <w:r w:rsidRPr="000A45B9">
        <w:t xml:space="preserve"> </w:t>
      </w:r>
      <w:r w:rsidRPr="000A45B9">
        <w:rPr>
          <w:rFonts w:ascii="Arial" w:eastAsia="Times New Roman" w:hAnsi="Arial" w:cs="Arial"/>
          <w:color w:val="000000" w:themeColor="text1"/>
          <w:sz w:val="22"/>
          <w:szCs w:val="22"/>
          <w:lang w:val="es-CO" w:eastAsia="es-CO"/>
        </w:rPr>
        <w:t>la ley 1150 de 2007, la Ley 734 de 2002, la Ley 1474 de 2011 y demás normas</w:t>
      </w:r>
      <w:r>
        <w:rPr>
          <w:rFonts w:ascii="Arial" w:eastAsia="Times New Roman" w:hAnsi="Arial" w:cs="Arial"/>
          <w:color w:val="000000" w:themeColor="text1"/>
          <w:sz w:val="22"/>
          <w:szCs w:val="22"/>
          <w:lang w:val="es-CO" w:eastAsia="es-CO"/>
        </w:rPr>
        <w:t xml:space="preserve"> </w:t>
      </w:r>
      <w:r w:rsidRPr="000A45B9">
        <w:rPr>
          <w:rFonts w:ascii="Arial" w:eastAsia="Times New Roman" w:hAnsi="Arial" w:cs="Arial"/>
          <w:color w:val="000000" w:themeColor="text1"/>
          <w:sz w:val="22"/>
          <w:szCs w:val="22"/>
          <w:lang w:val="es-CO" w:eastAsia="es-CO"/>
        </w:rPr>
        <w:t>concordante</w:t>
      </w:r>
      <w:r>
        <w:rPr>
          <w:rFonts w:ascii="Arial" w:eastAsia="Times New Roman" w:hAnsi="Arial" w:cs="Arial"/>
          <w:color w:val="000000" w:themeColor="text1"/>
          <w:sz w:val="22"/>
          <w:szCs w:val="22"/>
          <w:lang w:val="es-CO" w:eastAsia="es-CO"/>
        </w:rPr>
        <w:t>s.</w:t>
      </w:r>
      <w:r>
        <w:rPr>
          <w:rFonts w:ascii="Arial" w:hAnsi="Arial" w:cs="Arial"/>
          <w:sz w:val="22"/>
          <w:szCs w:val="22"/>
        </w:rPr>
        <w:t xml:space="preserve"> Sin perjuicio de lo anterior, algunos documentos no fueron publicados en su totalidad en el </w:t>
      </w:r>
      <w:r w:rsidR="00480EBA">
        <w:rPr>
          <w:rFonts w:ascii="Arial" w:hAnsi="Arial" w:cs="Arial"/>
          <w:sz w:val="22"/>
          <w:szCs w:val="22"/>
        </w:rPr>
        <w:t>Sistema Electrónico para la Contratación Pública – SECOP.</w:t>
      </w:r>
    </w:p>
    <w:p w14:paraId="651EAEEF" w14:textId="77777777" w:rsidR="00FC49EA" w:rsidRPr="00477480" w:rsidRDefault="00FC49EA" w:rsidP="00294E9E">
      <w:pPr>
        <w:contextualSpacing/>
        <w:jc w:val="both"/>
        <w:rPr>
          <w:rFonts w:ascii="Arial" w:hAnsi="Arial" w:cs="Arial"/>
          <w:sz w:val="22"/>
          <w:szCs w:val="22"/>
        </w:rPr>
      </w:pPr>
    </w:p>
    <w:p w14:paraId="6529FEC8" w14:textId="77777777" w:rsidR="00CE4C8A" w:rsidRPr="00477480" w:rsidRDefault="00CE4C8A" w:rsidP="00294E9E">
      <w:pPr>
        <w:contextualSpacing/>
        <w:jc w:val="both"/>
        <w:rPr>
          <w:rFonts w:ascii="Arial" w:hAnsi="Arial" w:cs="Arial"/>
          <w:sz w:val="22"/>
          <w:szCs w:val="22"/>
        </w:rPr>
      </w:pPr>
      <w:r w:rsidRPr="00477480">
        <w:rPr>
          <w:rFonts w:ascii="Arial" w:hAnsi="Arial" w:cs="Arial"/>
          <w:sz w:val="22"/>
          <w:szCs w:val="22"/>
        </w:rPr>
        <w:t xml:space="preserve">Respecto al 2020, </w:t>
      </w:r>
      <w:r w:rsidR="00A74ECE" w:rsidRPr="00477480">
        <w:rPr>
          <w:rFonts w:ascii="Arial" w:hAnsi="Arial" w:cs="Arial"/>
          <w:sz w:val="22"/>
          <w:szCs w:val="22"/>
        </w:rPr>
        <w:t>se hicieron tres (3) contrataciones en momentos diferentes, así:</w:t>
      </w:r>
    </w:p>
    <w:p w14:paraId="17203772" w14:textId="77777777" w:rsidR="00CB40BF" w:rsidRPr="00477480" w:rsidRDefault="00CB40BF" w:rsidP="00294E9E">
      <w:pPr>
        <w:contextualSpacing/>
        <w:jc w:val="both"/>
        <w:rPr>
          <w:rFonts w:ascii="Arial" w:hAnsi="Arial" w:cs="Arial"/>
          <w:sz w:val="22"/>
          <w:szCs w:val="22"/>
        </w:rPr>
      </w:pPr>
    </w:p>
    <w:p w14:paraId="49FBBC66" w14:textId="77777777" w:rsidR="00A74ECE" w:rsidRDefault="00CB40BF" w:rsidP="00294E9E">
      <w:pPr>
        <w:contextualSpacing/>
        <w:jc w:val="both"/>
        <w:rPr>
          <w:rFonts w:ascii="Arial" w:hAnsi="Arial" w:cs="Arial"/>
          <w:sz w:val="22"/>
          <w:szCs w:val="22"/>
        </w:rPr>
      </w:pPr>
      <w:r w:rsidRPr="00477480">
        <w:rPr>
          <w:rFonts w:ascii="Arial" w:hAnsi="Arial" w:cs="Arial"/>
          <w:sz w:val="22"/>
          <w:szCs w:val="22"/>
        </w:rPr>
        <w:t>El 22 de enero de 2020</w:t>
      </w:r>
      <w:r w:rsidR="00A74ECE" w:rsidRPr="00477480">
        <w:rPr>
          <w:rFonts w:ascii="Arial" w:hAnsi="Arial" w:cs="Arial"/>
          <w:sz w:val="22"/>
          <w:szCs w:val="22"/>
        </w:rPr>
        <w:t xml:space="preserve">, </w:t>
      </w:r>
      <w:r w:rsidRPr="00477480">
        <w:rPr>
          <w:rFonts w:ascii="Arial" w:hAnsi="Arial" w:cs="Arial"/>
          <w:sz w:val="22"/>
          <w:szCs w:val="22"/>
        </w:rPr>
        <w:t>el Secretario de Educación de Santiago de Cali publicó en el SECOP I</w:t>
      </w:r>
      <w:r w:rsidR="006613D2" w:rsidRPr="00477480">
        <w:rPr>
          <w:rFonts w:ascii="Arial" w:hAnsi="Arial" w:cs="Arial"/>
          <w:sz w:val="22"/>
          <w:szCs w:val="22"/>
        </w:rPr>
        <w:t>,</w:t>
      </w:r>
      <w:r w:rsidRPr="00477480">
        <w:rPr>
          <w:rFonts w:ascii="Arial" w:hAnsi="Arial" w:cs="Arial"/>
          <w:sz w:val="22"/>
          <w:szCs w:val="22"/>
        </w:rPr>
        <w:t xml:space="preserve"> la </w:t>
      </w:r>
      <w:r w:rsidR="000C4915" w:rsidRPr="00477480">
        <w:rPr>
          <w:rFonts w:ascii="Arial" w:hAnsi="Arial" w:cs="Arial"/>
          <w:sz w:val="22"/>
          <w:szCs w:val="22"/>
        </w:rPr>
        <w:t>Licitación Pública</w:t>
      </w:r>
      <w:r w:rsidR="00AF409E" w:rsidRPr="00477480">
        <w:rPr>
          <w:rFonts w:ascii="Arial" w:hAnsi="Arial" w:cs="Arial"/>
          <w:sz w:val="22"/>
          <w:szCs w:val="22"/>
        </w:rPr>
        <w:t xml:space="preserve"> No.</w:t>
      </w:r>
      <w:r w:rsidR="000C4915" w:rsidRPr="00477480">
        <w:rPr>
          <w:rFonts w:ascii="Arial" w:hAnsi="Arial" w:cs="Arial"/>
          <w:sz w:val="22"/>
          <w:szCs w:val="22"/>
        </w:rPr>
        <w:t xml:space="preserve"> </w:t>
      </w:r>
      <w:r w:rsidRPr="00477480">
        <w:rPr>
          <w:rFonts w:ascii="Arial" w:hAnsi="Arial" w:cs="Arial"/>
          <w:sz w:val="22"/>
          <w:szCs w:val="22"/>
        </w:rPr>
        <w:t xml:space="preserve">4.143.010.32.001-2020 para la prestación del </w:t>
      </w:r>
      <w:r w:rsidR="002E0682">
        <w:rPr>
          <w:rFonts w:ascii="Arial" w:hAnsi="Arial" w:cs="Arial"/>
          <w:sz w:val="22"/>
          <w:szCs w:val="22"/>
        </w:rPr>
        <w:t>S</w:t>
      </w:r>
      <w:r w:rsidRPr="00477480">
        <w:rPr>
          <w:rFonts w:ascii="Arial" w:hAnsi="Arial" w:cs="Arial"/>
          <w:sz w:val="22"/>
          <w:szCs w:val="22"/>
        </w:rPr>
        <w:t>ervicio del PAE.</w:t>
      </w:r>
    </w:p>
    <w:p w14:paraId="5977606E" w14:textId="77777777" w:rsidR="00300D53" w:rsidRPr="00477480" w:rsidRDefault="00300D53" w:rsidP="00294E9E">
      <w:pPr>
        <w:contextualSpacing/>
        <w:jc w:val="both"/>
        <w:rPr>
          <w:rFonts w:ascii="Arial" w:hAnsi="Arial" w:cs="Arial"/>
          <w:sz w:val="22"/>
          <w:szCs w:val="22"/>
          <w:lang w:val="es-CO"/>
        </w:rPr>
      </w:pPr>
    </w:p>
    <w:p w14:paraId="53BB51D2" w14:textId="77777777" w:rsidR="000C4915" w:rsidRPr="00477480" w:rsidRDefault="000C4915" w:rsidP="00294428">
      <w:pPr>
        <w:pStyle w:val="Prrafodelista"/>
        <w:numPr>
          <w:ilvl w:val="0"/>
          <w:numId w:val="45"/>
        </w:numPr>
        <w:jc w:val="both"/>
        <w:rPr>
          <w:rFonts w:ascii="Arial" w:hAnsi="Arial" w:cs="Arial"/>
          <w:sz w:val="22"/>
          <w:szCs w:val="22"/>
          <w:lang w:val="es-CO"/>
        </w:rPr>
      </w:pPr>
      <w:r w:rsidRPr="00477480">
        <w:rPr>
          <w:rFonts w:ascii="Arial" w:hAnsi="Arial" w:cs="Arial"/>
          <w:sz w:val="22"/>
          <w:szCs w:val="22"/>
          <w:lang w:val="es-CO"/>
        </w:rPr>
        <w:t>Después de publicada la Licitación Pública, el proyecto de pliego de condiciones presentaba diferencias sustanciales con el texto del documento aprobado por el Departamento Administrativo de Contratación Pública</w:t>
      </w:r>
      <w:r w:rsidR="00093CBE" w:rsidRPr="00477480">
        <w:rPr>
          <w:rStyle w:val="Refdenotaalpie"/>
          <w:rFonts w:ascii="Arial" w:hAnsi="Arial" w:cs="Arial"/>
          <w:sz w:val="22"/>
          <w:szCs w:val="22"/>
          <w:lang w:val="es-CO"/>
        </w:rPr>
        <w:footnoteReference w:id="6"/>
      </w:r>
      <w:r w:rsidRPr="00477480">
        <w:rPr>
          <w:rFonts w:ascii="Arial" w:hAnsi="Arial" w:cs="Arial"/>
          <w:sz w:val="22"/>
          <w:szCs w:val="22"/>
          <w:lang w:val="es-CO"/>
        </w:rPr>
        <w:t>.</w:t>
      </w:r>
    </w:p>
    <w:p w14:paraId="543EDAC7" w14:textId="77777777" w:rsidR="00CB40BF" w:rsidRPr="00477480" w:rsidRDefault="000C4915" w:rsidP="00294428">
      <w:pPr>
        <w:pStyle w:val="Prrafodelista"/>
        <w:numPr>
          <w:ilvl w:val="0"/>
          <w:numId w:val="45"/>
        </w:numPr>
        <w:jc w:val="both"/>
        <w:rPr>
          <w:rFonts w:ascii="Arial" w:hAnsi="Arial" w:cs="Arial"/>
          <w:sz w:val="22"/>
          <w:szCs w:val="22"/>
          <w:lang w:val="es-CO"/>
        </w:rPr>
      </w:pPr>
      <w:r w:rsidRPr="00477480">
        <w:rPr>
          <w:rFonts w:ascii="Arial" w:hAnsi="Arial" w:cs="Arial"/>
          <w:sz w:val="22"/>
          <w:szCs w:val="22"/>
          <w:lang w:val="es-CO"/>
        </w:rPr>
        <w:t xml:space="preserve">Por lo anterior, el alcalde </w:t>
      </w:r>
      <w:r w:rsidR="00606DAD">
        <w:rPr>
          <w:rFonts w:ascii="Arial" w:hAnsi="Arial" w:cs="Arial"/>
          <w:sz w:val="22"/>
          <w:szCs w:val="22"/>
          <w:lang w:val="es-CO"/>
        </w:rPr>
        <w:t xml:space="preserve">mayor </w:t>
      </w:r>
      <w:r w:rsidRPr="00477480">
        <w:rPr>
          <w:rFonts w:ascii="Arial" w:hAnsi="Arial" w:cs="Arial"/>
          <w:sz w:val="22"/>
          <w:szCs w:val="22"/>
          <w:lang w:val="es-CO"/>
        </w:rPr>
        <w:t>de Santiago de Cali a través de la Resolución No. 4112.010.21.003 del 28 de enero de 2020 descarta el proceso de Licitación Pública. Frente a</w:t>
      </w:r>
      <w:r w:rsidR="00BE028F" w:rsidRPr="00477480">
        <w:rPr>
          <w:rFonts w:ascii="Arial" w:hAnsi="Arial" w:cs="Arial"/>
          <w:sz w:val="22"/>
          <w:szCs w:val="22"/>
          <w:lang w:val="es-CO"/>
        </w:rPr>
        <w:t>l</w:t>
      </w:r>
      <w:r w:rsidRPr="00477480">
        <w:rPr>
          <w:rFonts w:ascii="Arial" w:hAnsi="Arial" w:cs="Arial"/>
          <w:sz w:val="22"/>
          <w:szCs w:val="22"/>
          <w:lang w:val="es-CO"/>
        </w:rPr>
        <w:t xml:space="preserve"> escenario</w:t>
      </w:r>
      <w:r w:rsidR="00BE028F" w:rsidRPr="00477480">
        <w:rPr>
          <w:rFonts w:ascii="Arial" w:hAnsi="Arial" w:cs="Arial"/>
          <w:sz w:val="22"/>
          <w:szCs w:val="22"/>
          <w:lang w:val="es-CO"/>
        </w:rPr>
        <w:t xml:space="preserve"> </w:t>
      </w:r>
      <w:r w:rsidR="00606DAD">
        <w:rPr>
          <w:rFonts w:ascii="Arial" w:hAnsi="Arial" w:cs="Arial"/>
          <w:sz w:val="22"/>
          <w:szCs w:val="22"/>
          <w:lang w:val="es-CO"/>
        </w:rPr>
        <w:t>anterior.</w:t>
      </w:r>
      <w:r w:rsidRPr="00477480">
        <w:rPr>
          <w:rFonts w:ascii="Arial" w:hAnsi="Arial" w:cs="Arial"/>
          <w:sz w:val="22"/>
          <w:szCs w:val="22"/>
          <w:lang w:val="es-CO"/>
        </w:rPr>
        <w:t xml:space="preserve"> </w:t>
      </w:r>
    </w:p>
    <w:p w14:paraId="0A5BD6F1" w14:textId="77777777" w:rsidR="00BE028F" w:rsidRPr="00477480" w:rsidRDefault="00BE028F" w:rsidP="00294428">
      <w:pPr>
        <w:pStyle w:val="Prrafodelista"/>
        <w:numPr>
          <w:ilvl w:val="0"/>
          <w:numId w:val="45"/>
        </w:numPr>
        <w:jc w:val="both"/>
        <w:rPr>
          <w:rFonts w:ascii="Arial" w:hAnsi="Arial" w:cs="Arial"/>
          <w:sz w:val="22"/>
          <w:szCs w:val="22"/>
          <w:lang w:val="es-CO"/>
        </w:rPr>
      </w:pPr>
      <w:r w:rsidRPr="00477480">
        <w:rPr>
          <w:rFonts w:ascii="Arial" w:hAnsi="Arial" w:cs="Arial"/>
          <w:sz w:val="22"/>
          <w:szCs w:val="22"/>
          <w:lang w:val="es-CO"/>
        </w:rPr>
        <w:t>De esta manera, a través de la Resolución No. 4112.010.21.0054 de</w:t>
      </w:r>
      <w:r w:rsidR="00F74854" w:rsidRPr="00477480">
        <w:rPr>
          <w:rFonts w:ascii="Arial" w:hAnsi="Arial" w:cs="Arial"/>
          <w:sz w:val="22"/>
          <w:szCs w:val="22"/>
          <w:lang w:val="es-CO"/>
        </w:rPr>
        <w:t>l 31 de enero</w:t>
      </w:r>
      <w:r w:rsidRPr="00477480">
        <w:rPr>
          <w:rFonts w:ascii="Arial" w:hAnsi="Arial" w:cs="Arial"/>
          <w:sz w:val="22"/>
          <w:szCs w:val="22"/>
          <w:lang w:val="es-CO"/>
        </w:rPr>
        <w:t xml:space="preserve"> 2020</w:t>
      </w:r>
      <w:r w:rsidR="00F74854" w:rsidRPr="00477480">
        <w:rPr>
          <w:rFonts w:ascii="Arial" w:hAnsi="Arial" w:cs="Arial"/>
          <w:sz w:val="22"/>
          <w:szCs w:val="22"/>
          <w:lang w:val="es-CO"/>
        </w:rPr>
        <w:t xml:space="preserve"> el </w:t>
      </w:r>
      <w:r w:rsidR="002E0682">
        <w:rPr>
          <w:rFonts w:ascii="Arial" w:hAnsi="Arial" w:cs="Arial"/>
          <w:sz w:val="22"/>
          <w:szCs w:val="22"/>
          <w:lang w:val="es-CO"/>
        </w:rPr>
        <w:t>A</w:t>
      </w:r>
      <w:r w:rsidR="00F74854" w:rsidRPr="00477480">
        <w:rPr>
          <w:rFonts w:ascii="Arial" w:hAnsi="Arial" w:cs="Arial"/>
          <w:sz w:val="22"/>
          <w:szCs w:val="22"/>
          <w:lang w:val="es-CO"/>
        </w:rPr>
        <w:t xml:space="preserve">lcalde Distrital declara una situación de Urgencia Manifiesta y adopta medidas temporales destinadas a garantizar la prestación del </w:t>
      </w:r>
      <w:r w:rsidR="002E0682">
        <w:rPr>
          <w:rFonts w:ascii="Arial" w:hAnsi="Arial" w:cs="Arial"/>
          <w:sz w:val="22"/>
          <w:szCs w:val="22"/>
          <w:lang w:val="es-CO"/>
        </w:rPr>
        <w:t>S</w:t>
      </w:r>
      <w:r w:rsidR="00F74854" w:rsidRPr="00477480">
        <w:rPr>
          <w:rFonts w:ascii="Arial" w:hAnsi="Arial" w:cs="Arial"/>
          <w:sz w:val="22"/>
          <w:szCs w:val="22"/>
          <w:lang w:val="es-CO"/>
        </w:rPr>
        <w:t>ervicio del Programa.</w:t>
      </w:r>
    </w:p>
    <w:p w14:paraId="00519C71" w14:textId="77777777" w:rsidR="00F74854" w:rsidRPr="00477480" w:rsidRDefault="00F74854" w:rsidP="00294428">
      <w:pPr>
        <w:pStyle w:val="Prrafodelista"/>
        <w:numPr>
          <w:ilvl w:val="0"/>
          <w:numId w:val="45"/>
        </w:numPr>
        <w:jc w:val="both"/>
        <w:rPr>
          <w:rFonts w:ascii="Arial" w:hAnsi="Arial" w:cs="Arial"/>
          <w:sz w:val="22"/>
          <w:szCs w:val="22"/>
          <w:lang w:val="es-CO"/>
        </w:rPr>
      </w:pPr>
      <w:r w:rsidRPr="00477480">
        <w:rPr>
          <w:rFonts w:ascii="Arial" w:hAnsi="Arial" w:cs="Arial"/>
          <w:sz w:val="22"/>
          <w:szCs w:val="22"/>
          <w:lang w:val="es-CO"/>
        </w:rPr>
        <w:t xml:space="preserve">Seguidamente, </w:t>
      </w:r>
      <w:r w:rsidR="00931BBE" w:rsidRPr="00477480">
        <w:rPr>
          <w:rFonts w:ascii="Arial" w:hAnsi="Arial" w:cs="Arial"/>
          <w:sz w:val="22"/>
          <w:szCs w:val="22"/>
          <w:lang w:val="es-CO"/>
        </w:rPr>
        <w:t>la Secretaría de Educación realizó la contratación por 36 días</w:t>
      </w:r>
      <w:r w:rsidR="001D06E8" w:rsidRPr="00477480">
        <w:rPr>
          <w:rFonts w:ascii="Arial" w:hAnsi="Arial" w:cs="Arial"/>
          <w:sz w:val="22"/>
          <w:szCs w:val="22"/>
          <w:lang w:val="es-CO"/>
        </w:rPr>
        <w:t xml:space="preserve"> escolares</w:t>
      </w:r>
      <w:r w:rsidR="00931BBE" w:rsidRPr="00477480">
        <w:rPr>
          <w:rFonts w:ascii="Arial" w:hAnsi="Arial" w:cs="Arial"/>
          <w:sz w:val="22"/>
          <w:szCs w:val="22"/>
          <w:lang w:val="es-CO"/>
        </w:rPr>
        <w:t xml:space="preserve">, </w:t>
      </w:r>
      <w:r w:rsidRPr="00477480">
        <w:rPr>
          <w:rFonts w:ascii="Arial" w:hAnsi="Arial" w:cs="Arial"/>
          <w:sz w:val="22"/>
          <w:szCs w:val="22"/>
          <w:lang w:val="es-CO"/>
        </w:rPr>
        <w:t xml:space="preserve">se firman cinco (5) contratos a través de la modalidad de Contratación Directa por valor de $10.488 millones </w:t>
      </w:r>
      <w:r w:rsidR="00AF409E" w:rsidRPr="00477480">
        <w:rPr>
          <w:rFonts w:ascii="Arial" w:hAnsi="Arial" w:cs="Arial"/>
          <w:sz w:val="22"/>
          <w:szCs w:val="22"/>
          <w:lang w:val="es-CO"/>
        </w:rPr>
        <w:t>con cinco (5) operadores respectivamente.</w:t>
      </w:r>
    </w:p>
    <w:p w14:paraId="55EB5A11" w14:textId="77777777" w:rsidR="002E0682" w:rsidRPr="00294E9E" w:rsidRDefault="00AF409E" w:rsidP="00294428">
      <w:pPr>
        <w:pStyle w:val="Prrafodelista"/>
        <w:numPr>
          <w:ilvl w:val="0"/>
          <w:numId w:val="45"/>
        </w:numPr>
        <w:jc w:val="both"/>
        <w:rPr>
          <w:rFonts w:ascii="Arial" w:hAnsi="Arial" w:cs="Arial"/>
          <w:i/>
          <w:iCs/>
          <w:sz w:val="22"/>
          <w:szCs w:val="22"/>
          <w:lang w:val="es-CO"/>
        </w:rPr>
      </w:pPr>
      <w:r w:rsidRPr="00477480">
        <w:rPr>
          <w:rFonts w:ascii="Arial" w:hAnsi="Arial" w:cs="Arial"/>
          <w:sz w:val="22"/>
          <w:szCs w:val="22"/>
          <w:lang w:val="es-CO"/>
        </w:rPr>
        <w:t xml:space="preserve">Finalmente, la Contraloría General de </w:t>
      </w:r>
      <w:r w:rsidR="00931BBE" w:rsidRPr="00477480">
        <w:rPr>
          <w:rFonts w:ascii="Arial" w:hAnsi="Arial" w:cs="Arial"/>
          <w:sz w:val="22"/>
          <w:szCs w:val="22"/>
          <w:lang w:val="es-CO"/>
        </w:rPr>
        <w:t>Santiago de Cali</w:t>
      </w:r>
      <w:r w:rsidR="002761EC" w:rsidRPr="00477480">
        <w:rPr>
          <w:rFonts w:ascii="Arial" w:hAnsi="Arial" w:cs="Arial"/>
          <w:sz w:val="22"/>
          <w:szCs w:val="22"/>
          <w:lang w:val="es-CO"/>
        </w:rPr>
        <w:t xml:space="preserve"> emitió el 13 de agosto de 2020 un informe final en el cual evidencian los resultados de la visita fiscal a los contratos relacionados con la </w:t>
      </w:r>
      <w:r w:rsidR="002E0682">
        <w:rPr>
          <w:rFonts w:ascii="Arial" w:hAnsi="Arial" w:cs="Arial"/>
          <w:sz w:val="22"/>
          <w:szCs w:val="22"/>
          <w:lang w:val="es-CO"/>
        </w:rPr>
        <w:t>d</w:t>
      </w:r>
      <w:r w:rsidR="002761EC" w:rsidRPr="00477480">
        <w:rPr>
          <w:rFonts w:ascii="Arial" w:hAnsi="Arial" w:cs="Arial"/>
          <w:sz w:val="22"/>
          <w:szCs w:val="22"/>
          <w:lang w:val="es-CO"/>
        </w:rPr>
        <w:t>eclaratoria de la Urgencia Manifiesta para el Programa de Alimentación Escolar – PAE, documento en el cual concluyen</w:t>
      </w:r>
      <w:r w:rsidR="002E0682">
        <w:rPr>
          <w:rFonts w:ascii="Arial" w:hAnsi="Arial" w:cs="Arial"/>
          <w:sz w:val="22"/>
          <w:szCs w:val="22"/>
          <w:lang w:val="es-CO"/>
        </w:rPr>
        <w:t>:</w:t>
      </w:r>
    </w:p>
    <w:p w14:paraId="40EB0ECD" w14:textId="77777777" w:rsidR="002E0682" w:rsidRDefault="002E0682" w:rsidP="00294E9E">
      <w:pPr>
        <w:pStyle w:val="Prrafodelista"/>
        <w:ind w:left="1440"/>
        <w:jc w:val="both"/>
        <w:rPr>
          <w:rFonts w:ascii="Arial" w:hAnsi="Arial" w:cs="Arial"/>
          <w:sz w:val="22"/>
          <w:szCs w:val="22"/>
          <w:lang w:val="es-CO"/>
        </w:rPr>
      </w:pPr>
    </w:p>
    <w:p w14:paraId="14A3A16C" w14:textId="77777777" w:rsidR="00AF409E" w:rsidRPr="00294E9E" w:rsidRDefault="002761EC" w:rsidP="00294E9E">
      <w:pPr>
        <w:pStyle w:val="Prrafodelista"/>
        <w:ind w:left="2124"/>
        <w:jc w:val="both"/>
        <w:rPr>
          <w:rFonts w:ascii="Arial" w:hAnsi="Arial" w:cs="Arial"/>
          <w:i/>
          <w:iCs/>
          <w:sz w:val="18"/>
          <w:szCs w:val="22"/>
          <w:lang w:val="es-CO"/>
        </w:rPr>
      </w:pPr>
      <w:r w:rsidRPr="00294E9E">
        <w:rPr>
          <w:rFonts w:ascii="Arial" w:hAnsi="Arial" w:cs="Arial"/>
          <w:i/>
          <w:iCs/>
          <w:sz w:val="18"/>
          <w:szCs w:val="22"/>
          <w:lang w:val="es-CO"/>
        </w:rPr>
        <w:t>“La Secretaría de Educación Municipal en la adjudicación de los contratos para atender el programa de alimentación escolar – PAE, cumple con el propósito, como estrategia para fortalecer la política de permanencia escolar, la cual facilita el acceso de la población objetivo a un complemento alimentario, sumando esfuerzos en la atención integral de los beneficiarios del sistema educativo público, contribuyendo con el acceso y la permanencia escolar de los niños, niñas y adolescentes en edad escolar y registrados en la matrícula oficial, fomentando estilos de vida saludables y mejorando su capacidad de aprendizaje, a través del suministro de un complemento alimentario</w:t>
      </w:r>
      <w:r w:rsidR="00480E3F" w:rsidRPr="00294E9E">
        <w:rPr>
          <w:rFonts w:ascii="Arial" w:hAnsi="Arial" w:cs="Arial"/>
          <w:i/>
          <w:iCs/>
          <w:sz w:val="18"/>
          <w:szCs w:val="22"/>
          <w:lang w:val="es-CO"/>
        </w:rPr>
        <w:t xml:space="preserve"> </w:t>
      </w:r>
      <w:r w:rsidR="002E0682" w:rsidRPr="00294E9E">
        <w:rPr>
          <w:rFonts w:ascii="Arial" w:hAnsi="Arial" w:cs="Arial"/>
          <w:i/>
          <w:iCs/>
          <w:sz w:val="18"/>
          <w:szCs w:val="22"/>
          <w:lang w:val="es-CO"/>
        </w:rPr>
        <w:t>[</w:t>
      </w:r>
      <w:r w:rsidR="00480E3F" w:rsidRPr="00294E9E">
        <w:rPr>
          <w:rFonts w:ascii="Arial" w:hAnsi="Arial" w:cs="Arial"/>
          <w:i/>
          <w:iCs/>
          <w:sz w:val="18"/>
          <w:szCs w:val="22"/>
          <w:lang w:val="es-CO"/>
        </w:rPr>
        <w:t>…</w:t>
      </w:r>
      <w:r w:rsidR="002E0682" w:rsidRPr="00294E9E">
        <w:rPr>
          <w:rFonts w:ascii="Arial" w:hAnsi="Arial" w:cs="Arial"/>
          <w:i/>
          <w:iCs/>
          <w:sz w:val="18"/>
          <w:szCs w:val="22"/>
          <w:lang w:val="es-CO"/>
        </w:rPr>
        <w:t>]</w:t>
      </w:r>
      <w:r w:rsidRPr="00294E9E">
        <w:rPr>
          <w:rFonts w:ascii="Arial" w:hAnsi="Arial" w:cs="Arial"/>
          <w:i/>
          <w:iCs/>
          <w:sz w:val="18"/>
          <w:szCs w:val="22"/>
          <w:lang w:val="es-CO"/>
        </w:rPr>
        <w:t>”.</w:t>
      </w:r>
    </w:p>
    <w:p w14:paraId="647462A1" w14:textId="77777777" w:rsidR="00B942C8" w:rsidRPr="00B942C8" w:rsidRDefault="00B942C8" w:rsidP="00294E9E">
      <w:pPr>
        <w:contextualSpacing/>
        <w:jc w:val="both"/>
        <w:rPr>
          <w:rFonts w:ascii="Arial" w:hAnsi="Arial" w:cs="Arial"/>
          <w:i/>
          <w:iCs/>
          <w:sz w:val="22"/>
          <w:szCs w:val="22"/>
          <w:lang w:val="es-CO"/>
        </w:rPr>
      </w:pPr>
    </w:p>
    <w:p w14:paraId="5FF8B5BE" w14:textId="77777777" w:rsidR="00F74854" w:rsidRPr="00477480" w:rsidRDefault="0091399F" w:rsidP="00D85F80">
      <w:pPr>
        <w:pStyle w:val="Prrafodelista"/>
        <w:numPr>
          <w:ilvl w:val="0"/>
          <w:numId w:val="40"/>
        </w:numPr>
        <w:jc w:val="both"/>
        <w:rPr>
          <w:rFonts w:ascii="Arial" w:hAnsi="Arial" w:cs="Arial"/>
          <w:sz w:val="22"/>
          <w:szCs w:val="22"/>
          <w:lang w:val="es-CO"/>
        </w:rPr>
      </w:pPr>
      <w:r w:rsidRPr="00477480">
        <w:rPr>
          <w:rFonts w:ascii="Arial" w:hAnsi="Arial" w:cs="Arial"/>
          <w:sz w:val="22"/>
          <w:szCs w:val="22"/>
          <w:lang w:val="es-CO"/>
        </w:rPr>
        <w:t>El 21 de febrero de 2020 la Entidad Territorial public</w:t>
      </w:r>
      <w:r w:rsidR="00294428">
        <w:rPr>
          <w:rFonts w:ascii="Arial" w:hAnsi="Arial" w:cs="Arial"/>
          <w:sz w:val="22"/>
          <w:szCs w:val="22"/>
          <w:lang w:val="es-CO"/>
        </w:rPr>
        <w:t>ó</w:t>
      </w:r>
      <w:r w:rsidRPr="00477480">
        <w:rPr>
          <w:rFonts w:ascii="Arial" w:hAnsi="Arial" w:cs="Arial"/>
          <w:sz w:val="22"/>
          <w:szCs w:val="22"/>
          <w:lang w:val="es-CO"/>
        </w:rPr>
        <w:t xml:space="preserve"> en el SECOP I, </w:t>
      </w:r>
      <w:r w:rsidR="00642BFA" w:rsidRPr="00477480">
        <w:rPr>
          <w:rFonts w:ascii="Arial" w:hAnsi="Arial" w:cs="Arial"/>
          <w:sz w:val="22"/>
          <w:szCs w:val="22"/>
          <w:lang w:val="es-CO"/>
        </w:rPr>
        <w:t>el aviso de convocatoria a la Licitación P</w:t>
      </w:r>
      <w:r w:rsidR="00B942C8">
        <w:rPr>
          <w:rFonts w:ascii="Arial" w:hAnsi="Arial" w:cs="Arial"/>
          <w:sz w:val="22"/>
          <w:szCs w:val="22"/>
          <w:lang w:val="es-CO"/>
        </w:rPr>
        <w:t>ú</w:t>
      </w:r>
      <w:r w:rsidR="00642BFA" w:rsidRPr="00477480">
        <w:rPr>
          <w:rFonts w:ascii="Arial" w:hAnsi="Arial" w:cs="Arial"/>
          <w:sz w:val="22"/>
          <w:szCs w:val="22"/>
          <w:lang w:val="es-CO"/>
        </w:rPr>
        <w:t xml:space="preserve">blica No. 4143.010.32.084-2020. Licitación que </w:t>
      </w:r>
      <w:r w:rsidR="00B942C8">
        <w:rPr>
          <w:rFonts w:ascii="Arial" w:hAnsi="Arial" w:cs="Arial"/>
          <w:sz w:val="22"/>
          <w:szCs w:val="22"/>
          <w:lang w:val="es-CO"/>
        </w:rPr>
        <w:t xml:space="preserve">se </w:t>
      </w:r>
      <w:r w:rsidR="00642BFA" w:rsidRPr="00477480">
        <w:rPr>
          <w:rFonts w:ascii="Arial" w:hAnsi="Arial" w:cs="Arial"/>
          <w:sz w:val="22"/>
          <w:szCs w:val="22"/>
          <w:lang w:val="es-CO"/>
        </w:rPr>
        <w:t>adjudic</w:t>
      </w:r>
      <w:r w:rsidR="00294428">
        <w:rPr>
          <w:rFonts w:ascii="Arial" w:hAnsi="Arial" w:cs="Arial"/>
          <w:sz w:val="22"/>
          <w:szCs w:val="22"/>
          <w:lang w:val="es-CO"/>
        </w:rPr>
        <w:t>ó</w:t>
      </w:r>
      <w:r w:rsidR="00642BFA" w:rsidRPr="00477480">
        <w:rPr>
          <w:rFonts w:ascii="Arial" w:hAnsi="Arial" w:cs="Arial"/>
          <w:sz w:val="22"/>
          <w:szCs w:val="22"/>
          <w:lang w:val="es-CO"/>
        </w:rPr>
        <w:t xml:space="preserve"> el 27 de abril de 2020 a</w:t>
      </w:r>
      <w:r w:rsidR="00F64CBA" w:rsidRPr="00477480">
        <w:rPr>
          <w:rFonts w:ascii="Arial" w:hAnsi="Arial" w:cs="Arial"/>
          <w:sz w:val="22"/>
          <w:szCs w:val="22"/>
          <w:lang w:val="es-CO"/>
        </w:rPr>
        <w:t xml:space="preserve"> través de cinco contratos </w:t>
      </w:r>
      <w:r w:rsidR="00551DEB">
        <w:rPr>
          <w:rFonts w:ascii="Arial" w:hAnsi="Arial" w:cs="Arial"/>
          <w:sz w:val="22"/>
          <w:szCs w:val="22"/>
          <w:lang w:val="es-CO"/>
        </w:rPr>
        <w:t>celebrados</w:t>
      </w:r>
      <w:r w:rsidR="00F64CBA" w:rsidRPr="00477480">
        <w:rPr>
          <w:rFonts w:ascii="Arial" w:hAnsi="Arial" w:cs="Arial"/>
          <w:sz w:val="22"/>
          <w:szCs w:val="22"/>
          <w:lang w:val="es-CO"/>
        </w:rPr>
        <w:t xml:space="preserve"> a</w:t>
      </w:r>
      <w:r w:rsidR="00642BFA" w:rsidRPr="00477480">
        <w:rPr>
          <w:rFonts w:ascii="Arial" w:hAnsi="Arial" w:cs="Arial"/>
          <w:sz w:val="22"/>
          <w:szCs w:val="22"/>
          <w:lang w:val="es-CO"/>
        </w:rPr>
        <w:t xml:space="preserve"> </w:t>
      </w:r>
      <w:r w:rsidR="00CD15B7" w:rsidRPr="00477480">
        <w:rPr>
          <w:rFonts w:ascii="Arial" w:hAnsi="Arial" w:cs="Arial"/>
          <w:sz w:val="22"/>
          <w:szCs w:val="22"/>
          <w:lang w:val="es-CO"/>
        </w:rPr>
        <w:t>igual número de</w:t>
      </w:r>
      <w:r w:rsidR="00642BFA" w:rsidRPr="00477480">
        <w:rPr>
          <w:rFonts w:ascii="Arial" w:hAnsi="Arial" w:cs="Arial"/>
          <w:sz w:val="22"/>
          <w:szCs w:val="22"/>
          <w:lang w:val="es-CO"/>
        </w:rPr>
        <w:t xml:space="preserve"> operadores: Unión Temporal Compromiso con la Niñez – Grupo 1, Fundación </w:t>
      </w:r>
      <w:r w:rsidR="00107C61" w:rsidRPr="00477480">
        <w:rPr>
          <w:rFonts w:ascii="Arial" w:hAnsi="Arial" w:cs="Arial"/>
          <w:sz w:val="22"/>
          <w:szCs w:val="22"/>
          <w:lang w:val="es-CO"/>
        </w:rPr>
        <w:t>Pro</w:t>
      </w:r>
      <w:r w:rsidR="00107C61">
        <w:rPr>
          <w:rFonts w:ascii="Arial" w:hAnsi="Arial" w:cs="Arial"/>
          <w:sz w:val="22"/>
          <w:szCs w:val="22"/>
          <w:lang w:val="es-CO"/>
        </w:rPr>
        <w:t>-Desarrollo</w:t>
      </w:r>
      <w:r w:rsidR="00642BFA" w:rsidRPr="00477480">
        <w:rPr>
          <w:rFonts w:ascii="Arial" w:hAnsi="Arial" w:cs="Arial"/>
          <w:sz w:val="22"/>
          <w:szCs w:val="22"/>
          <w:lang w:val="es-CO"/>
        </w:rPr>
        <w:t xml:space="preserve"> Comunitario Acción por Colombia – Grupo 2, Consorcio Valle Solidario – Grupo 3, Unión Temporal Nutriendo Cali 2020-1 – Grupo 4 y Consorcio Valle Solidario – Grupo 5.</w:t>
      </w:r>
      <w:r w:rsidR="00B55797" w:rsidRPr="00477480">
        <w:rPr>
          <w:rFonts w:ascii="Arial" w:hAnsi="Arial" w:cs="Arial"/>
          <w:sz w:val="22"/>
          <w:szCs w:val="22"/>
          <w:lang w:val="es-CO"/>
        </w:rPr>
        <w:t xml:space="preserve"> La </w:t>
      </w:r>
      <w:r w:rsidR="002E0682">
        <w:rPr>
          <w:rFonts w:ascii="Arial" w:hAnsi="Arial" w:cs="Arial"/>
          <w:sz w:val="22"/>
          <w:szCs w:val="22"/>
          <w:lang w:val="es-CO"/>
        </w:rPr>
        <w:t>o</w:t>
      </w:r>
      <w:r w:rsidR="00B55797" w:rsidRPr="00477480">
        <w:rPr>
          <w:rFonts w:ascii="Arial" w:hAnsi="Arial" w:cs="Arial"/>
          <w:sz w:val="22"/>
          <w:szCs w:val="22"/>
          <w:lang w:val="es-CO"/>
        </w:rPr>
        <w:t>peración inici</w:t>
      </w:r>
      <w:r w:rsidR="008729ED">
        <w:rPr>
          <w:rFonts w:ascii="Arial" w:hAnsi="Arial" w:cs="Arial"/>
          <w:sz w:val="22"/>
          <w:szCs w:val="22"/>
          <w:lang w:val="es-CO"/>
        </w:rPr>
        <w:t>ó</w:t>
      </w:r>
      <w:r w:rsidR="00B55797" w:rsidRPr="00477480">
        <w:rPr>
          <w:rFonts w:ascii="Arial" w:hAnsi="Arial" w:cs="Arial"/>
          <w:sz w:val="22"/>
          <w:szCs w:val="22"/>
          <w:lang w:val="es-CO"/>
        </w:rPr>
        <w:t xml:space="preserve"> el 15 de mayo de 2021 por 46 días calendario escolar hasta el 30 de octubre de 2020.</w:t>
      </w:r>
    </w:p>
    <w:p w14:paraId="63613282" w14:textId="77777777" w:rsidR="00B55797" w:rsidRPr="00477480" w:rsidRDefault="00A820A8">
      <w:pPr>
        <w:pStyle w:val="Prrafodelista"/>
        <w:numPr>
          <w:ilvl w:val="0"/>
          <w:numId w:val="40"/>
        </w:numPr>
        <w:jc w:val="both"/>
        <w:rPr>
          <w:rFonts w:ascii="Arial" w:hAnsi="Arial" w:cs="Arial"/>
          <w:sz w:val="22"/>
          <w:szCs w:val="22"/>
          <w:lang w:val="es-CO"/>
        </w:rPr>
      </w:pPr>
      <w:r w:rsidRPr="00477480">
        <w:rPr>
          <w:rFonts w:ascii="Arial" w:hAnsi="Arial" w:cs="Arial"/>
          <w:sz w:val="22"/>
          <w:szCs w:val="22"/>
          <w:lang w:val="es-CO"/>
        </w:rPr>
        <w:t>La última Licitación Pública tuvo fecha de inicio de operación</w:t>
      </w:r>
      <w:r w:rsidR="004B624D" w:rsidRPr="00477480">
        <w:rPr>
          <w:rFonts w:ascii="Arial" w:hAnsi="Arial" w:cs="Arial"/>
          <w:sz w:val="22"/>
          <w:szCs w:val="22"/>
          <w:lang w:val="es-CO"/>
        </w:rPr>
        <w:t xml:space="preserve"> del PAE</w:t>
      </w:r>
      <w:r w:rsidRPr="00477480">
        <w:rPr>
          <w:rFonts w:ascii="Arial" w:hAnsi="Arial" w:cs="Arial"/>
          <w:sz w:val="22"/>
          <w:szCs w:val="22"/>
          <w:lang w:val="es-CO"/>
        </w:rPr>
        <w:t xml:space="preserve"> el día 2</w:t>
      </w:r>
      <w:r w:rsidR="004B624D" w:rsidRPr="00477480">
        <w:rPr>
          <w:rFonts w:ascii="Arial" w:hAnsi="Arial" w:cs="Arial"/>
          <w:sz w:val="22"/>
          <w:szCs w:val="22"/>
          <w:lang w:val="es-CO"/>
        </w:rPr>
        <w:t>1</w:t>
      </w:r>
      <w:r w:rsidRPr="00477480">
        <w:rPr>
          <w:rFonts w:ascii="Arial" w:hAnsi="Arial" w:cs="Arial"/>
          <w:sz w:val="22"/>
          <w:szCs w:val="22"/>
          <w:lang w:val="es-CO"/>
        </w:rPr>
        <w:t xml:space="preserve"> d</w:t>
      </w:r>
      <w:r w:rsidR="004B624D" w:rsidRPr="00477480">
        <w:rPr>
          <w:rFonts w:ascii="Arial" w:hAnsi="Arial" w:cs="Arial"/>
          <w:sz w:val="22"/>
          <w:szCs w:val="22"/>
          <w:lang w:val="es-CO"/>
        </w:rPr>
        <w:t xml:space="preserve">e </w:t>
      </w:r>
      <w:r w:rsidRPr="00477480">
        <w:rPr>
          <w:rFonts w:ascii="Arial" w:hAnsi="Arial" w:cs="Arial"/>
          <w:sz w:val="22"/>
          <w:szCs w:val="22"/>
          <w:lang w:val="es-CO"/>
        </w:rPr>
        <w:t>noviembre de 2020</w:t>
      </w:r>
      <w:r w:rsidR="004B624D" w:rsidRPr="00477480">
        <w:rPr>
          <w:rFonts w:ascii="Arial" w:hAnsi="Arial" w:cs="Arial"/>
          <w:sz w:val="22"/>
          <w:szCs w:val="22"/>
          <w:lang w:val="es-CO"/>
        </w:rPr>
        <w:t xml:space="preserve"> hasta la finalización del calendario escolar, para un valor total de los cinco (05) contratos de $12.821 millones.</w:t>
      </w:r>
    </w:p>
    <w:p w14:paraId="22DB8211" w14:textId="77777777" w:rsidR="004B624D" w:rsidRPr="00477480" w:rsidRDefault="004B624D" w:rsidP="00294E9E">
      <w:pPr>
        <w:contextualSpacing/>
        <w:jc w:val="both"/>
        <w:rPr>
          <w:rFonts w:ascii="Arial" w:hAnsi="Arial" w:cs="Arial"/>
          <w:sz w:val="22"/>
          <w:szCs w:val="22"/>
          <w:lang w:val="es-CO"/>
        </w:rPr>
      </w:pPr>
    </w:p>
    <w:p w14:paraId="5A197BAC" w14:textId="77777777" w:rsidR="004B624D" w:rsidRDefault="004B624D" w:rsidP="00294E9E">
      <w:pPr>
        <w:contextualSpacing/>
        <w:jc w:val="both"/>
        <w:rPr>
          <w:rFonts w:ascii="Arial" w:hAnsi="Arial" w:cs="Arial"/>
          <w:sz w:val="22"/>
          <w:szCs w:val="22"/>
          <w:lang w:val="es-CO"/>
        </w:rPr>
      </w:pPr>
      <w:r w:rsidRPr="00477480">
        <w:rPr>
          <w:rFonts w:ascii="Arial" w:hAnsi="Arial" w:cs="Arial"/>
          <w:sz w:val="22"/>
          <w:szCs w:val="22"/>
          <w:lang w:val="es-CO"/>
        </w:rPr>
        <w:t>Frente a la contratación a</w:t>
      </w:r>
      <w:r w:rsidR="00374F57" w:rsidRPr="00477480">
        <w:rPr>
          <w:rFonts w:ascii="Arial" w:hAnsi="Arial" w:cs="Arial"/>
          <w:sz w:val="22"/>
          <w:szCs w:val="22"/>
          <w:lang w:val="es-CO"/>
        </w:rPr>
        <w:t>l</w:t>
      </w:r>
      <w:r w:rsidRPr="00477480">
        <w:rPr>
          <w:rFonts w:ascii="Arial" w:hAnsi="Arial" w:cs="Arial"/>
          <w:sz w:val="22"/>
          <w:szCs w:val="22"/>
          <w:lang w:val="es-CO"/>
        </w:rPr>
        <w:t xml:space="preserve"> 30 de junio de 2021 se evidenci</w:t>
      </w:r>
      <w:r w:rsidR="00CD15B7" w:rsidRPr="00477480">
        <w:rPr>
          <w:rFonts w:ascii="Arial" w:hAnsi="Arial" w:cs="Arial"/>
          <w:sz w:val="22"/>
          <w:szCs w:val="22"/>
          <w:lang w:val="es-CO"/>
        </w:rPr>
        <w:t>ó</w:t>
      </w:r>
      <w:r w:rsidR="00374F57" w:rsidRPr="00477480">
        <w:rPr>
          <w:rFonts w:ascii="Arial" w:hAnsi="Arial" w:cs="Arial"/>
          <w:sz w:val="22"/>
          <w:szCs w:val="22"/>
          <w:lang w:val="es-CO"/>
        </w:rPr>
        <w:t xml:space="preserve"> que, el Distrito Santiago de Cali ha venido históricamente contratando el servicio de Alimentación Escolar a través de cinco (05) operadores, dado que divide la jurisdicción donde están sus establecimientos educativos </w:t>
      </w:r>
      <w:r w:rsidR="004847F6" w:rsidRPr="00477480">
        <w:rPr>
          <w:rFonts w:ascii="Arial" w:hAnsi="Arial" w:cs="Arial"/>
          <w:sz w:val="22"/>
          <w:szCs w:val="22"/>
          <w:lang w:val="es-CO"/>
        </w:rPr>
        <w:t xml:space="preserve">distribuidos </w:t>
      </w:r>
      <w:r w:rsidR="00374F57" w:rsidRPr="00477480">
        <w:rPr>
          <w:rFonts w:ascii="Arial" w:hAnsi="Arial" w:cs="Arial"/>
          <w:sz w:val="22"/>
          <w:szCs w:val="22"/>
          <w:lang w:val="es-CO"/>
        </w:rPr>
        <w:t>en cinco (05) grupos. Ahora, la contratación de 2021 ascend</w:t>
      </w:r>
      <w:r w:rsidR="00D64127">
        <w:rPr>
          <w:rFonts w:ascii="Arial" w:hAnsi="Arial" w:cs="Arial"/>
          <w:sz w:val="22"/>
          <w:szCs w:val="22"/>
          <w:lang w:val="es-CO"/>
        </w:rPr>
        <w:t>ió</w:t>
      </w:r>
      <w:r w:rsidR="00374F57" w:rsidRPr="00477480">
        <w:rPr>
          <w:rFonts w:ascii="Arial" w:hAnsi="Arial" w:cs="Arial"/>
          <w:sz w:val="22"/>
          <w:szCs w:val="22"/>
          <w:lang w:val="es-CO"/>
        </w:rPr>
        <w:t xml:space="preserve"> a $62.485 millones, por 170 días calendario escolar, con fecha de inicio el 17 de febrero de 2021 y fecha de finalización el 30 de noviembre de 2021.</w:t>
      </w:r>
    </w:p>
    <w:p w14:paraId="1EAA69DA" w14:textId="77777777" w:rsidR="00ED0FB0" w:rsidRDefault="00ED0FB0" w:rsidP="00294E9E">
      <w:pPr>
        <w:contextualSpacing/>
        <w:jc w:val="both"/>
        <w:rPr>
          <w:rFonts w:ascii="Arial" w:hAnsi="Arial" w:cs="Arial"/>
          <w:sz w:val="22"/>
          <w:szCs w:val="22"/>
          <w:lang w:val="es-CO"/>
        </w:rPr>
      </w:pPr>
    </w:p>
    <w:p w14:paraId="0AAB870C" w14:textId="77777777" w:rsidR="00D23C35" w:rsidRPr="00477480" w:rsidRDefault="00ED0FB0" w:rsidP="00D23C35">
      <w:pPr>
        <w:contextualSpacing/>
        <w:jc w:val="both"/>
        <w:rPr>
          <w:rFonts w:ascii="Arial" w:hAnsi="Arial" w:cs="Arial"/>
          <w:sz w:val="22"/>
          <w:szCs w:val="22"/>
        </w:rPr>
      </w:pPr>
      <w:r>
        <w:rPr>
          <w:rFonts w:ascii="Arial" w:hAnsi="Arial" w:cs="Arial"/>
          <w:sz w:val="22"/>
          <w:szCs w:val="22"/>
          <w:lang w:val="es-CO"/>
        </w:rPr>
        <w:t>Sobre otros aspectos contractuales se rescata</w:t>
      </w:r>
      <w:r w:rsidR="00D23C35">
        <w:rPr>
          <w:rFonts w:ascii="Arial" w:hAnsi="Arial" w:cs="Arial"/>
          <w:sz w:val="22"/>
          <w:szCs w:val="22"/>
          <w:lang w:val="es-CO"/>
        </w:rPr>
        <w:t xml:space="preserve"> </w:t>
      </w:r>
      <w:r w:rsidR="00D23C35" w:rsidRPr="006C1943">
        <w:rPr>
          <w:rFonts w:ascii="Arial" w:hAnsi="Arial" w:cs="Arial"/>
          <w:sz w:val="22"/>
          <w:szCs w:val="22"/>
        </w:rPr>
        <w:t xml:space="preserve">que </w:t>
      </w:r>
      <w:r w:rsidR="00D23C35">
        <w:rPr>
          <w:rFonts w:ascii="Arial" w:hAnsi="Arial" w:cs="Arial"/>
          <w:sz w:val="22"/>
          <w:szCs w:val="22"/>
        </w:rPr>
        <w:t>el proceso contractual</w:t>
      </w:r>
      <w:r w:rsidR="00D23C35" w:rsidRPr="006C1943">
        <w:rPr>
          <w:rFonts w:ascii="Arial" w:hAnsi="Arial" w:cs="Arial"/>
          <w:sz w:val="22"/>
          <w:szCs w:val="22"/>
        </w:rPr>
        <w:t xml:space="preserve"> </w:t>
      </w:r>
      <w:r w:rsidR="00D23C35">
        <w:rPr>
          <w:rFonts w:ascii="Arial" w:hAnsi="Arial" w:cs="Arial"/>
          <w:sz w:val="22"/>
          <w:szCs w:val="22"/>
        </w:rPr>
        <w:t xml:space="preserve">se celebró conforme </w:t>
      </w:r>
      <w:r w:rsidR="00D23C35">
        <w:rPr>
          <w:rFonts w:ascii="Arial" w:eastAsia="Times New Roman" w:hAnsi="Arial" w:cs="Arial"/>
          <w:color w:val="000000" w:themeColor="text1"/>
          <w:sz w:val="22"/>
          <w:szCs w:val="22"/>
          <w:lang w:val="es-CO" w:eastAsia="es-CO"/>
        </w:rPr>
        <w:t>a la Ley 80 de 1993,</w:t>
      </w:r>
      <w:r w:rsidR="00D23C35" w:rsidRPr="000A45B9">
        <w:t xml:space="preserve"> </w:t>
      </w:r>
      <w:r w:rsidR="00D23C35" w:rsidRPr="000A45B9">
        <w:rPr>
          <w:rFonts w:ascii="Arial" w:eastAsia="Times New Roman" w:hAnsi="Arial" w:cs="Arial"/>
          <w:color w:val="000000" w:themeColor="text1"/>
          <w:sz w:val="22"/>
          <w:szCs w:val="22"/>
          <w:lang w:val="es-CO" w:eastAsia="es-CO"/>
        </w:rPr>
        <w:t>la ley 1150 de 2007, la Ley 734 de 2002, la Ley 1474 de 2011 y demás normas</w:t>
      </w:r>
      <w:r w:rsidR="00D23C35">
        <w:rPr>
          <w:rFonts w:ascii="Arial" w:eastAsia="Times New Roman" w:hAnsi="Arial" w:cs="Arial"/>
          <w:color w:val="000000" w:themeColor="text1"/>
          <w:sz w:val="22"/>
          <w:szCs w:val="22"/>
          <w:lang w:val="es-CO" w:eastAsia="es-CO"/>
        </w:rPr>
        <w:t xml:space="preserve"> </w:t>
      </w:r>
      <w:r w:rsidR="00D23C35" w:rsidRPr="000A45B9">
        <w:rPr>
          <w:rFonts w:ascii="Arial" w:eastAsia="Times New Roman" w:hAnsi="Arial" w:cs="Arial"/>
          <w:color w:val="000000" w:themeColor="text1"/>
          <w:sz w:val="22"/>
          <w:szCs w:val="22"/>
          <w:lang w:val="es-CO" w:eastAsia="es-CO"/>
        </w:rPr>
        <w:t>concordante</w:t>
      </w:r>
      <w:r w:rsidR="00D23C35">
        <w:rPr>
          <w:rFonts w:ascii="Arial" w:eastAsia="Times New Roman" w:hAnsi="Arial" w:cs="Arial"/>
          <w:color w:val="000000" w:themeColor="text1"/>
          <w:sz w:val="22"/>
          <w:szCs w:val="22"/>
          <w:lang w:val="es-CO" w:eastAsia="es-CO"/>
        </w:rPr>
        <w:t>s.</w:t>
      </w:r>
      <w:r w:rsidR="00D23C35">
        <w:rPr>
          <w:rFonts w:ascii="Arial" w:hAnsi="Arial" w:cs="Arial"/>
          <w:sz w:val="22"/>
          <w:szCs w:val="22"/>
        </w:rPr>
        <w:t xml:space="preserve"> Sin perjuicio de lo anterior, algunos documentos no fueron publicados en su totalidad en el Sistema Electrónico para la Contratación Pública – SECOP. De esta manera el Distrito</w:t>
      </w:r>
      <w:r w:rsidR="0013088B">
        <w:rPr>
          <w:rFonts w:ascii="Arial" w:hAnsi="Arial" w:cs="Arial"/>
          <w:sz w:val="22"/>
          <w:szCs w:val="22"/>
        </w:rPr>
        <w:t xml:space="preserve"> </w:t>
      </w:r>
      <w:r w:rsidR="00D23C35" w:rsidRPr="006C1943">
        <w:rPr>
          <w:rFonts w:ascii="Arial" w:hAnsi="Arial" w:cs="Arial"/>
          <w:sz w:val="22"/>
          <w:szCs w:val="22"/>
        </w:rPr>
        <w:t>p</w:t>
      </w:r>
      <w:r w:rsidR="0013088B">
        <w:rPr>
          <w:rFonts w:ascii="Arial" w:hAnsi="Arial" w:cs="Arial"/>
          <w:sz w:val="22"/>
          <w:szCs w:val="22"/>
        </w:rPr>
        <w:t>restó</w:t>
      </w:r>
      <w:r w:rsidR="00D23C35" w:rsidRPr="006C1943">
        <w:rPr>
          <w:rFonts w:ascii="Arial" w:hAnsi="Arial" w:cs="Arial"/>
          <w:sz w:val="22"/>
          <w:szCs w:val="22"/>
        </w:rPr>
        <w:t xml:space="preserve"> </w:t>
      </w:r>
      <w:r w:rsidR="0013088B">
        <w:rPr>
          <w:rFonts w:ascii="Arial" w:hAnsi="Arial" w:cs="Arial"/>
          <w:sz w:val="22"/>
          <w:szCs w:val="22"/>
        </w:rPr>
        <w:t>el</w:t>
      </w:r>
      <w:r w:rsidR="00D23C35" w:rsidRPr="006C1943">
        <w:rPr>
          <w:rFonts w:ascii="Arial" w:hAnsi="Arial" w:cs="Arial"/>
          <w:sz w:val="22"/>
          <w:szCs w:val="22"/>
        </w:rPr>
        <w:t xml:space="preserve"> servicio durante</w:t>
      </w:r>
      <w:r w:rsidR="0013088B">
        <w:rPr>
          <w:rFonts w:ascii="Arial" w:hAnsi="Arial" w:cs="Arial"/>
          <w:sz w:val="22"/>
          <w:szCs w:val="22"/>
        </w:rPr>
        <w:t xml:space="preserve"> gran parte del</w:t>
      </w:r>
      <w:r w:rsidR="00D23C35" w:rsidRPr="006C1943">
        <w:rPr>
          <w:rFonts w:ascii="Arial" w:hAnsi="Arial" w:cs="Arial"/>
          <w:sz w:val="22"/>
          <w:szCs w:val="22"/>
        </w:rPr>
        <w:t xml:space="preserve"> año </w:t>
      </w:r>
      <w:r w:rsidR="00D23C35">
        <w:rPr>
          <w:rFonts w:ascii="Arial" w:hAnsi="Arial" w:cs="Arial"/>
          <w:sz w:val="22"/>
          <w:szCs w:val="22"/>
        </w:rPr>
        <w:t>escolar</w:t>
      </w:r>
      <w:r w:rsidR="00D23C35" w:rsidRPr="006C1943">
        <w:rPr>
          <w:rFonts w:ascii="Arial" w:hAnsi="Arial" w:cs="Arial"/>
          <w:sz w:val="22"/>
          <w:szCs w:val="22"/>
        </w:rPr>
        <w:t xml:space="preserve"> tal como lo establece los Lineamientos Técnicos - Administrativos, los Estándares y las Condiciones Mínimas del Programa de Alimentación Escolar – PAE</w:t>
      </w:r>
      <w:r w:rsidR="00300D53">
        <w:rPr>
          <w:rFonts w:ascii="Arial" w:hAnsi="Arial" w:cs="Arial"/>
          <w:sz w:val="22"/>
          <w:szCs w:val="22"/>
        </w:rPr>
        <w:t>.</w:t>
      </w:r>
    </w:p>
    <w:p w14:paraId="71688955" w14:textId="77777777" w:rsidR="00871D4A" w:rsidRPr="00477480" w:rsidRDefault="00871D4A" w:rsidP="00294E9E">
      <w:pPr>
        <w:pStyle w:val="Sinespaciado"/>
        <w:contextualSpacing/>
        <w:jc w:val="both"/>
        <w:rPr>
          <w:rFonts w:ascii="Arial" w:hAnsi="Arial" w:cs="Arial"/>
        </w:rPr>
      </w:pPr>
    </w:p>
    <w:p w14:paraId="52698800" w14:textId="77777777" w:rsidR="00871D4A" w:rsidRPr="00477480" w:rsidRDefault="00871D4A" w:rsidP="002E628D">
      <w:pPr>
        <w:pStyle w:val="Sinespaciado"/>
        <w:contextualSpacing/>
        <w:jc w:val="both"/>
        <w:rPr>
          <w:rFonts w:ascii="Arial" w:hAnsi="Arial" w:cs="Arial"/>
          <w:b/>
        </w:rPr>
      </w:pPr>
      <w:r w:rsidRPr="00477480">
        <w:rPr>
          <w:rFonts w:ascii="Arial" w:hAnsi="Arial" w:cs="Arial"/>
          <w:b/>
        </w:rPr>
        <w:t>ASPECTOS DE LA PRESTACIÓN DEL SERVICIO</w:t>
      </w:r>
    </w:p>
    <w:p w14:paraId="3593473C" w14:textId="77777777" w:rsidR="006667CC" w:rsidRPr="00477480" w:rsidRDefault="006667CC" w:rsidP="00294E9E">
      <w:pPr>
        <w:pStyle w:val="Sinespaciado"/>
        <w:contextualSpacing/>
        <w:jc w:val="both"/>
        <w:rPr>
          <w:rFonts w:ascii="Arial" w:hAnsi="Arial" w:cs="Arial"/>
          <w:b/>
        </w:rPr>
      </w:pPr>
    </w:p>
    <w:p w14:paraId="6E209D77" w14:textId="77777777" w:rsidR="006667CC" w:rsidRPr="00477480" w:rsidRDefault="006667CC" w:rsidP="00294E9E">
      <w:pPr>
        <w:pStyle w:val="Sinespaciado"/>
        <w:contextualSpacing/>
        <w:jc w:val="both"/>
        <w:rPr>
          <w:rFonts w:ascii="Arial" w:hAnsi="Arial" w:cs="Arial"/>
          <w:b/>
          <w:u w:val="single"/>
        </w:rPr>
      </w:pPr>
      <w:r w:rsidRPr="00477480">
        <w:rPr>
          <w:rFonts w:ascii="Arial" w:hAnsi="Arial" w:cs="Arial"/>
          <w:b/>
          <w:u w:val="single"/>
        </w:rPr>
        <w:t>Diagn</w:t>
      </w:r>
      <w:r w:rsidR="0009686F" w:rsidRPr="00477480">
        <w:rPr>
          <w:rFonts w:ascii="Arial" w:hAnsi="Arial" w:cs="Arial"/>
          <w:b/>
          <w:u w:val="single"/>
        </w:rPr>
        <w:t>ó</w:t>
      </w:r>
      <w:r w:rsidRPr="00477480">
        <w:rPr>
          <w:rFonts w:ascii="Arial" w:hAnsi="Arial" w:cs="Arial"/>
          <w:b/>
          <w:u w:val="single"/>
        </w:rPr>
        <w:t>stico Situacional.</w:t>
      </w:r>
    </w:p>
    <w:p w14:paraId="7445C1CF" w14:textId="77777777" w:rsidR="006667CC" w:rsidRPr="00477480" w:rsidRDefault="006667CC" w:rsidP="00294E9E">
      <w:pPr>
        <w:pStyle w:val="Sinespaciado"/>
        <w:contextualSpacing/>
        <w:jc w:val="both"/>
        <w:rPr>
          <w:rFonts w:ascii="Arial" w:hAnsi="Arial" w:cs="Arial"/>
          <w:b/>
        </w:rPr>
      </w:pPr>
    </w:p>
    <w:p w14:paraId="33290B79" w14:textId="77777777" w:rsidR="006667CC" w:rsidRPr="00477480" w:rsidRDefault="006667CC" w:rsidP="00294E9E">
      <w:pPr>
        <w:pStyle w:val="Sinespaciado"/>
        <w:contextualSpacing/>
        <w:jc w:val="both"/>
        <w:rPr>
          <w:rFonts w:ascii="Arial" w:eastAsia="MS Mincho" w:hAnsi="Arial" w:cs="Arial"/>
          <w:lang w:eastAsia="es-ES"/>
        </w:rPr>
      </w:pPr>
      <w:r w:rsidRPr="00477480">
        <w:rPr>
          <w:rFonts w:ascii="Arial" w:eastAsia="MS Mincho" w:hAnsi="Arial" w:cs="Arial"/>
          <w:lang w:eastAsia="es-ES"/>
        </w:rPr>
        <w:t xml:space="preserve">En la visita de reconocimiento se identificó que la Entidad Territorial entregó a los comisionados de la Dirección General de Apoyo Fiscal, </w:t>
      </w:r>
      <w:r w:rsidR="0009686F" w:rsidRPr="00477480">
        <w:rPr>
          <w:rFonts w:ascii="Arial" w:eastAsia="MS Mincho" w:hAnsi="Arial" w:cs="Arial"/>
          <w:lang w:eastAsia="es-ES"/>
        </w:rPr>
        <w:t xml:space="preserve">los Diagnósticos Situacionales del 2016 al 2019, los Diagnósticos de las otras dos (2) vigencias </w:t>
      </w:r>
      <w:r w:rsidR="00762FCC">
        <w:rPr>
          <w:rFonts w:ascii="Arial" w:eastAsia="MS Mincho" w:hAnsi="Arial" w:cs="Arial"/>
          <w:lang w:eastAsia="es-ES"/>
        </w:rPr>
        <w:t xml:space="preserve">las cuales </w:t>
      </w:r>
      <w:r w:rsidR="0009686F" w:rsidRPr="00477480">
        <w:rPr>
          <w:rFonts w:ascii="Arial" w:eastAsia="MS Mincho" w:hAnsi="Arial" w:cs="Arial"/>
          <w:lang w:eastAsia="es-ES"/>
        </w:rPr>
        <w:t>fuer</w:t>
      </w:r>
      <w:r w:rsidR="00762FCC">
        <w:rPr>
          <w:rFonts w:ascii="Arial" w:eastAsia="MS Mincho" w:hAnsi="Arial" w:cs="Arial"/>
          <w:lang w:eastAsia="es-ES"/>
        </w:rPr>
        <w:t>o</w:t>
      </w:r>
      <w:r w:rsidR="0009686F" w:rsidRPr="00477480">
        <w:rPr>
          <w:rFonts w:ascii="Arial" w:eastAsia="MS Mincho" w:hAnsi="Arial" w:cs="Arial"/>
          <w:lang w:eastAsia="es-ES"/>
        </w:rPr>
        <w:t>n remitidas a través del oficio con radicado No. 1-2021-084909</w:t>
      </w:r>
      <w:r w:rsidR="007C5081">
        <w:rPr>
          <w:rFonts w:ascii="Arial" w:eastAsia="MS Mincho" w:hAnsi="Arial" w:cs="Arial"/>
          <w:lang w:eastAsia="es-ES"/>
        </w:rPr>
        <w:t>,</w:t>
      </w:r>
      <w:r w:rsidR="0009686F" w:rsidRPr="00477480">
        <w:rPr>
          <w:rFonts w:ascii="Arial" w:eastAsia="MS Mincho" w:hAnsi="Arial" w:cs="Arial"/>
          <w:lang w:eastAsia="es-ES"/>
        </w:rPr>
        <w:t xml:space="preserve"> la cual fue solicitada con el fin de actualizar </w:t>
      </w:r>
      <w:r w:rsidR="00CD15B7" w:rsidRPr="00477480">
        <w:rPr>
          <w:rFonts w:ascii="Arial" w:eastAsia="MS Mincho" w:hAnsi="Arial" w:cs="Arial"/>
          <w:lang w:eastAsia="es-ES"/>
        </w:rPr>
        <w:t>los</w:t>
      </w:r>
      <w:r w:rsidR="0009686F" w:rsidRPr="00477480">
        <w:rPr>
          <w:rFonts w:ascii="Arial" w:eastAsia="MS Mincho" w:hAnsi="Arial" w:cs="Arial"/>
          <w:lang w:eastAsia="es-ES"/>
        </w:rPr>
        <w:t xml:space="preserve"> documentos de Reconocimiento</w:t>
      </w:r>
      <w:r w:rsidR="00F679BC" w:rsidRPr="00477480">
        <w:rPr>
          <w:rFonts w:ascii="Arial" w:eastAsia="MS Mincho" w:hAnsi="Arial" w:cs="Arial"/>
          <w:lang w:eastAsia="es-ES"/>
        </w:rPr>
        <w:t xml:space="preserve"> Institucional</w:t>
      </w:r>
      <w:r w:rsidR="0009686F" w:rsidRPr="00477480">
        <w:rPr>
          <w:rFonts w:ascii="Arial" w:eastAsia="MS Mincho" w:hAnsi="Arial" w:cs="Arial"/>
          <w:lang w:eastAsia="es-ES"/>
        </w:rPr>
        <w:t>.</w:t>
      </w:r>
    </w:p>
    <w:p w14:paraId="48AA02BD" w14:textId="77777777" w:rsidR="006667CC" w:rsidRPr="00477480" w:rsidRDefault="006667CC" w:rsidP="00294E9E">
      <w:pPr>
        <w:pStyle w:val="Sinespaciado"/>
        <w:contextualSpacing/>
        <w:jc w:val="both"/>
        <w:rPr>
          <w:rFonts w:ascii="Arial" w:eastAsia="MS Mincho" w:hAnsi="Arial" w:cs="Arial"/>
          <w:lang w:eastAsia="es-ES"/>
        </w:rPr>
      </w:pPr>
    </w:p>
    <w:p w14:paraId="3D37E813" w14:textId="77777777" w:rsidR="006667CC" w:rsidRPr="00294E9E" w:rsidRDefault="00477480" w:rsidP="00294E9E">
      <w:pPr>
        <w:contextualSpacing/>
        <w:jc w:val="center"/>
        <w:rPr>
          <w:rFonts w:ascii="Arial" w:eastAsiaTheme="minorHAnsi" w:hAnsi="Arial" w:cs="Arial"/>
          <w:i/>
          <w:iCs/>
          <w:color w:val="1F497D" w:themeColor="text2"/>
          <w:sz w:val="20"/>
          <w:szCs w:val="22"/>
          <w:lang w:eastAsia="en-US"/>
        </w:rPr>
      </w:pPr>
      <w:r w:rsidRPr="00294E9E">
        <w:rPr>
          <w:rFonts w:ascii="Arial" w:eastAsiaTheme="minorHAnsi" w:hAnsi="Arial" w:cs="Arial"/>
          <w:i/>
          <w:iCs/>
          <w:color w:val="1F497D" w:themeColor="text2"/>
          <w:sz w:val="20"/>
          <w:szCs w:val="22"/>
          <w:lang w:eastAsia="en-US"/>
        </w:rPr>
        <w:t>Tabla No.1</w:t>
      </w:r>
      <w:r w:rsidR="00B42F4D">
        <w:rPr>
          <w:rFonts w:ascii="Arial" w:eastAsiaTheme="minorHAnsi" w:hAnsi="Arial" w:cs="Arial"/>
          <w:i/>
          <w:iCs/>
          <w:color w:val="1F497D" w:themeColor="text2"/>
          <w:sz w:val="20"/>
          <w:szCs w:val="22"/>
          <w:lang w:eastAsia="en-US"/>
        </w:rPr>
        <w:t>0</w:t>
      </w:r>
      <w:r w:rsidR="006667CC" w:rsidRPr="00294E9E">
        <w:rPr>
          <w:rFonts w:ascii="Arial" w:eastAsiaTheme="minorHAnsi" w:hAnsi="Arial" w:cs="Arial"/>
          <w:i/>
          <w:iCs/>
          <w:color w:val="1F497D" w:themeColor="text2"/>
          <w:sz w:val="20"/>
          <w:szCs w:val="22"/>
          <w:lang w:eastAsia="en-US"/>
        </w:rPr>
        <w:t xml:space="preserve"> Diagn</w:t>
      </w:r>
      <w:r w:rsidR="00037760" w:rsidRPr="00294E9E">
        <w:rPr>
          <w:rFonts w:ascii="Arial" w:eastAsiaTheme="minorHAnsi" w:hAnsi="Arial" w:cs="Arial"/>
          <w:i/>
          <w:iCs/>
          <w:color w:val="1F497D" w:themeColor="text2"/>
          <w:sz w:val="20"/>
          <w:szCs w:val="22"/>
          <w:lang w:eastAsia="en-US"/>
        </w:rPr>
        <w:t>ó</w:t>
      </w:r>
      <w:r w:rsidR="006667CC" w:rsidRPr="00294E9E">
        <w:rPr>
          <w:rFonts w:ascii="Arial" w:eastAsiaTheme="minorHAnsi" w:hAnsi="Arial" w:cs="Arial"/>
          <w:i/>
          <w:iCs/>
          <w:color w:val="1F497D" w:themeColor="text2"/>
          <w:sz w:val="20"/>
          <w:szCs w:val="22"/>
          <w:lang w:eastAsia="en-US"/>
        </w:rPr>
        <w:t xml:space="preserve">stico Situacional Distrito Santiago de Cali – Valle del Cauca vigencias </w:t>
      </w:r>
      <w:r w:rsidR="00B67270" w:rsidRPr="00294E9E">
        <w:rPr>
          <w:rFonts w:ascii="Arial" w:eastAsiaTheme="minorHAnsi" w:hAnsi="Arial" w:cs="Arial"/>
          <w:i/>
          <w:iCs/>
          <w:color w:val="1F497D" w:themeColor="text2"/>
          <w:sz w:val="20"/>
          <w:szCs w:val="22"/>
          <w:lang w:eastAsia="en-US"/>
        </w:rPr>
        <w:t>2016 a</w:t>
      </w:r>
      <w:r w:rsidR="006667CC" w:rsidRPr="00294E9E">
        <w:rPr>
          <w:rFonts w:ascii="Arial" w:eastAsiaTheme="minorHAnsi" w:hAnsi="Arial" w:cs="Arial"/>
          <w:i/>
          <w:iCs/>
          <w:color w:val="1F497D" w:themeColor="text2"/>
          <w:sz w:val="20"/>
          <w:szCs w:val="22"/>
          <w:lang w:eastAsia="en-US"/>
        </w:rPr>
        <w:t xml:space="preserve"> 2021.</w:t>
      </w:r>
    </w:p>
    <w:tbl>
      <w:tblPr>
        <w:tblStyle w:val="Tablaconcuadrcula"/>
        <w:tblW w:w="5000" w:type="pct"/>
        <w:jc w:val="center"/>
        <w:tblLook w:val="06A0" w:firstRow="1" w:lastRow="0" w:firstColumn="1" w:lastColumn="0" w:noHBand="1" w:noVBand="1"/>
      </w:tblPr>
      <w:tblGrid>
        <w:gridCol w:w="3216"/>
        <w:gridCol w:w="488"/>
        <w:gridCol w:w="488"/>
        <w:gridCol w:w="488"/>
        <w:gridCol w:w="488"/>
        <w:gridCol w:w="488"/>
        <w:gridCol w:w="488"/>
        <w:gridCol w:w="387"/>
        <w:gridCol w:w="486"/>
        <w:gridCol w:w="402"/>
        <w:gridCol w:w="487"/>
        <w:gridCol w:w="431"/>
        <w:gridCol w:w="486"/>
      </w:tblGrid>
      <w:tr w:rsidR="00D34385" w:rsidRPr="00477480" w14:paraId="3ACD94C1" w14:textId="77777777" w:rsidTr="00137250">
        <w:trPr>
          <w:trHeight w:val="276"/>
          <w:tblHeader/>
          <w:jc w:val="center"/>
        </w:trPr>
        <w:tc>
          <w:tcPr>
            <w:tcW w:w="1823" w:type="pct"/>
            <w:vMerge w:val="restart"/>
            <w:tcBorders>
              <w:top w:val="single" w:sz="8" w:space="0" w:color="000000" w:themeColor="text1"/>
              <w:left w:val="single" w:sz="8" w:space="0" w:color="000000" w:themeColor="text1"/>
              <w:bottom w:val="single" w:sz="4" w:space="0" w:color="000000" w:themeColor="text1"/>
              <w:right w:val="single" w:sz="4" w:space="0" w:color="000000" w:themeColor="text1"/>
            </w:tcBorders>
            <w:shd w:val="clear" w:color="auto" w:fill="666699"/>
            <w:vAlign w:val="center"/>
          </w:tcPr>
          <w:p w14:paraId="24CEEB75" w14:textId="77777777" w:rsidR="00D34385" w:rsidRPr="00477480" w:rsidRDefault="00D34385" w:rsidP="00294E9E">
            <w:pPr>
              <w:contextualSpacing/>
              <w:jc w:val="center"/>
              <w:rPr>
                <w:rFonts w:ascii="Arial" w:hAnsi="Arial" w:cs="Arial"/>
                <w:sz w:val="18"/>
                <w:szCs w:val="18"/>
              </w:rPr>
            </w:pPr>
            <w:r w:rsidRPr="00477480">
              <w:rPr>
                <w:rFonts w:ascii="Arial" w:eastAsia="Calibri" w:hAnsi="Arial" w:cs="Arial"/>
                <w:b/>
                <w:bCs/>
                <w:color w:val="FFFFFF" w:themeColor="background1"/>
                <w:sz w:val="18"/>
                <w:szCs w:val="18"/>
              </w:rPr>
              <w:t>Numeral 4.1.1.2 de la Resolución 29452 de 2017</w:t>
            </w:r>
          </w:p>
        </w:tc>
        <w:tc>
          <w:tcPr>
            <w:tcW w:w="553" w:type="pct"/>
            <w:gridSpan w:val="2"/>
            <w:tcBorders>
              <w:top w:val="single" w:sz="8" w:space="0" w:color="000000" w:themeColor="text1"/>
              <w:left w:val="single" w:sz="4" w:space="0" w:color="000000" w:themeColor="text1"/>
              <w:right w:val="single" w:sz="4" w:space="0" w:color="000000" w:themeColor="text1"/>
            </w:tcBorders>
            <w:shd w:val="clear" w:color="auto" w:fill="666699"/>
            <w:vAlign w:val="center"/>
          </w:tcPr>
          <w:p w14:paraId="312BB714" w14:textId="77777777" w:rsidR="00D34385" w:rsidRPr="00477480" w:rsidRDefault="00D34385" w:rsidP="00294E9E">
            <w:pPr>
              <w:contextualSpacing/>
              <w:jc w:val="center"/>
              <w:rPr>
                <w:rFonts w:ascii="Arial" w:hAnsi="Arial" w:cs="Arial"/>
                <w:color w:val="FFFFFF" w:themeColor="background1"/>
                <w:sz w:val="18"/>
                <w:szCs w:val="18"/>
              </w:rPr>
            </w:pPr>
            <w:r w:rsidRPr="00477480">
              <w:rPr>
                <w:rFonts w:ascii="Arial" w:eastAsia="Calibri" w:hAnsi="Arial" w:cs="Arial"/>
                <w:b/>
                <w:bCs/>
                <w:color w:val="FFFFFF" w:themeColor="background1"/>
                <w:sz w:val="18"/>
                <w:szCs w:val="18"/>
              </w:rPr>
              <w:t>2016</w:t>
            </w:r>
          </w:p>
        </w:tc>
        <w:tc>
          <w:tcPr>
            <w:tcW w:w="553" w:type="pct"/>
            <w:gridSpan w:val="2"/>
            <w:tcBorders>
              <w:top w:val="single" w:sz="8" w:space="0" w:color="000000" w:themeColor="text1"/>
              <w:left w:val="single" w:sz="4" w:space="0" w:color="000000" w:themeColor="text1"/>
              <w:right w:val="single" w:sz="4" w:space="0" w:color="000000" w:themeColor="text1"/>
            </w:tcBorders>
            <w:shd w:val="clear" w:color="auto" w:fill="666699"/>
            <w:vAlign w:val="center"/>
          </w:tcPr>
          <w:p w14:paraId="751B505B" w14:textId="77777777" w:rsidR="00D34385" w:rsidRPr="00477480" w:rsidRDefault="00D34385" w:rsidP="00294E9E">
            <w:pPr>
              <w:contextualSpacing/>
              <w:jc w:val="center"/>
              <w:rPr>
                <w:rFonts w:ascii="Arial" w:hAnsi="Arial" w:cs="Arial"/>
                <w:color w:val="FFFFFF" w:themeColor="background1"/>
                <w:sz w:val="18"/>
                <w:szCs w:val="18"/>
              </w:rPr>
            </w:pPr>
            <w:r w:rsidRPr="00477480">
              <w:rPr>
                <w:rFonts w:ascii="Arial" w:eastAsia="Calibri" w:hAnsi="Arial" w:cs="Arial"/>
                <w:b/>
                <w:bCs/>
                <w:color w:val="FFFFFF" w:themeColor="background1"/>
                <w:sz w:val="18"/>
                <w:szCs w:val="18"/>
              </w:rPr>
              <w:t>2017</w:t>
            </w:r>
          </w:p>
        </w:tc>
        <w:tc>
          <w:tcPr>
            <w:tcW w:w="553" w:type="pct"/>
            <w:gridSpan w:val="2"/>
            <w:tcBorders>
              <w:top w:val="single" w:sz="8" w:space="0" w:color="000000" w:themeColor="text1"/>
              <w:left w:val="single" w:sz="4" w:space="0" w:color="000000" w:themeColor="text1"/>
              <w:right w:val="single" w:sz="4" w:space="0" w:color="000000" w:themeColor="text1"/>
            </w:tcBorders>
            <w:shd w:val="clear" w:color="auto" w:fill="666699"/>
            <w:vAlign w:val="center"/>
          </w:tcPr>
          <w:p w14:paraId="33E6A7F3" w14:textId="77777777" w:rsidR="00D34385" w:rsidRPr="00477480" w:rsidRDefault="00D34385" w:rsidP="00294E9E">
            <w:pPr>
              <w:contextualSpacing/>
              <w:jc w:val="center"/>
              <w:rPr>
                <w:rFonts w:ascii="Arial" w:hAnsi="Arial" w:cs="Arial"/>
                <w:color w:val="FFFFFF" w:themeColor="background1"/>
                <w:sz w:val="18"/>
                <w:szCs w:val="18"/>
              </w:rPr>
            </w:pPr>
            <w:r w:rsidRPr="00477480">
              <w:rPr>
                <w:rFonts w:ascii="Arial" w:eastAsia="Calibri" w:hAnsi="Arial" w:cs="Arial"/>
                <w:b/>
                <w:bCs/>
                <w:color w:val="FFFFFF" w:themeColor="background1"/>
                <w:sz w:val="18"/>
                <w:szCs w:val="18"/>
              </w:rPr>
              <w:t>2018</w:t>
            </w:r>
          </w:p>
        </w:tc>
        <w:tc>
          <w:tcPr>
            <w:tcW w:w="495" w:type="pct"/>
            <w:gridSpan w:val="2"/>
            <w:tcBorders>
              <w:top w:val="single" w:sz="8" w:space="0" w:color="000000" w:themeColor="text1"/>
              <w:left w:val="single" w:sz="4" w:space="0" w:color="000000" w:themeColor="text1"/>
              <w:right w:val="single" w:sz="4" w:space="0" w:color="000000" w:themeColor="text1"/>
            </w:tcBorders>
            <w:shd w:val="clear" w:color="auto" w:fill="666699"/>
            <w:vAlign w:val="center"/>
          </w:tcPr>
          <w:p w14:paraId="32C5D68B" w14:textId="77777777" w:rsidR="00D34385" w:rsidRPr="00477480" w:rsidRDefault="00D34385" w:rsidP="00294E9E">
            <w:pPr>
              <w:contextualSpacing/>
              <w:jc w:val="center"/>
              <w:rPr>
                <w:rFonts w:ascii="Arial" w:eastAsia="Calibri" w:hAnsi="Arial" w:cs="Arial"/>
                <w:b/>
                <w:bCs/>
                <w:color w:val="FFFFFF" w:themeColor="background1"/>
                <w:sz w:val="18"/>
                <w:szCs w:val="18"/>
              </w:rPr>
            </w:pPr>
            <w:r w:rsidRPr="00477480">
              <w:rPr>
                <w:rFonts w:ascii="Arial" w:eastAsia="Calibri" w:hAnsi="Arial" w:cs="Arial"/>
                <w:b/>
                <w:bCs/>
                <w:color w:val="FFFFFF" w:themeColor="background1"/>
                <w:sz w:val="18"/>
                <w:szCs w:val="18"/>
              </w:rPr>
              <w:t>2019</w:t>
            </w:r>
          </w:p>
        </w:tc>
        <w:tc>
          <w:tcPr>
            <w:tcW w:w="504" w:type="pct"/>
            <w:gridSpan w:val="2"/>
            <w:tcBorders>
              <w:top w:val="single" w:sz="8" w:space="0" w:color="000000" w:themeColor="text1"/>
              <w:left w:val="single" w:sz="4" w:space="0" w:color="000000" w:themeColor="text1"/>
              <w:right w:val="single" w:sz="4" w:space="0" w:color="000000" w:themeColor="text1"/>
            </w:tcBorders>
            <w:shd w:val="clear" w:color="auto" w:fill="666699"/>
            <w:vAlign w:val="center"/>
          </w:tcPr>
          <w:p w14:paraId="6AC44DFD" w14:textId="77777777" w:rsidR="00D34385" w:rsidRPr="00477480" w:rsidRDefault="00D34385" w:rsidP="00294E9E">
            <w:pPr>
              <w:contextualSpacing/>
              <w:jc w:val="center"/>
              <w:rPr>
                <w:rFonts w:ascii="Arial" w:eastAsia="Calibri" w:hAnsi="Arial" w:cs="Arial"/>
                <w:b/>
                <w:bCs/>
                <w:color w:val="FFFFFF" w:themeColor="background1"/>
                <w:sz w:val="18"/>
                <w:szCs w:val="18"/>
              </w:rPr>
            </w:pPr>
            <w:r w:rsidRPr="00477480">
              <w:rPr>
                <w:rFonts w:ascii="Arial" w:eastAsia="Calibri" w:hAnsi="Arial" w:cs="Arial"/>
                <w:b/>
                <w:bCs/>
                <w:color w:val="FFFFFF" w:themeColor="background1"/>
                <w:sz w:val="18"/>
                <w:szCs w:val="18"/>
              </w:rPr>
              <w:t>2020</w:t>
            </w:r>
          </w:p>
        </w:tc>
        <w:tc>
          <w:tcPr>
            <w:tcW w:w="520" w:type="pct"/>
            <w:gridSpan w:val="2"/>
            <w:tcBorders>
              <w:top w:val="single" w:sz="8" w:space="0" w:color="000000" w:themeColor="text1"/>
              <w:left w:val="single" w:sz="4" w:space="0" w:color="000000" w:themeColor="text1"/>
              <w:right w:val="single" w:sz="4" w:space="0" w:color="000000" w:themeColor="text1"/>
            </w:tcBorders>
            <w:shd w:val="clear" w:color="auto" w:fill="666699"/>
            <w:vAlign w:val="center"/>
          </w:tcPr>
          <w:p w14:paraId="07F0C54B" w14:textId="77777777" w:rsidR="00D34385" w:rsidRPr="00477480" w:rsidRDefault="00D34385" w:rsidP="00294E9E">
            <w:pPr>
              <w:contextualSpacing/>
              <w:jc w:val="center"/>
              <w:rPr>
                <w:rFonts w:ascii="Arial" w:eastAsia="Calibri" w:hAnsi="Arial" w:cs="Arial"/>
                <w:b/>
                <w:bCs/>
                <w:color w:val="FFFFFF" w:themeColor="background1"/>
                <w:sz w:val="18"/>
                <w:szCs w:val="18"/>
              </w:rPr>
            </w:pPr>
            <w:r w:rsidRPr="00477480">
              <w:rPr>
                <w:rFonts w:ascii="Arial" w:eastAsia="Calibri" w:hAnsi="Arial" w:cs="Arial"/>
                <w:b/>
                <w:bCs/>
                <w:color w:val="FFFFFF" w:themeColor="background1"/>
                <w:sz w:val="18"/>
                <w:szCs w:val="18"/>
              </w:rPr>
              <w:t>2021</w:t>
            </w:r>
          </w:p>
        </w:tc>
      </w:tr>
      <w:tr w:rsidR="0033494A" w:rsidRPr="00477480" w14:paraId="632A3437" w14:textId="77777777" w:rsidTr="00D34385">
        <w:trPr>
          <w:trHeight w:val="20"/>
          <w:tblHeader/>
          <w:jc w:val="center"/>
        </w:trPr>
        <w:tc>
          <w:tcPr>
            <w:tcW w:w="1823" w:type="pct"/>
            <w:vMerge/>
            <w:tcBorders>
              <w:left w:val="single" w:sz="0" w:space="0" w:color="000000" w:themeColor="text1"/>
              <w:bottom w:val="single" w:sz="0" w:space="0" w:color="000000" w:themeColor="text1"/>
              <w:right w:val="single" w:sz="0" w:space="0" w:color="000000" w:themeColor="text1"/>
            </w:tcBorders>
            <w:vAlign w:val="center"/>
          </w:tcPr>
          <w:p w14:paraId="7BD08707" w14:textId="77777777" w:rsidR="0033494A" w:rsidRPr="00477480" w:rsidRDefault="0033494A" w:rsidP="00294E9E">
            <w:pPr>
              <w:contextualSpacing/>
              <w:rPr>
                <w:rFonts w:ascii="Arial" w:hAnsi="Arial" w:cs="Arial"/>
                <w:sz w:val="18"/>
                <w:szCs w:val="18"/>
              </w:rPr>
            </w:pP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6699"/>
            <w:vAlign w:val="center"/>
          </w:tcPr>
          <w:p w14:paraId="09D90C5C" w14:textId="77777777" w:rsidR="0033494A" w:rsidRPr="00477480" w:rsidRDefault="0033494A" w:rsidP="00294E9E">
            <w:pPr>
              <w:contextualSpacing/>
              <w:jc w:val="center"/>
              <w:rPr>
                <w:rFonts w:ascii="Arial" w:hAnsi="Arial" w:cs="Arial"/>
                <w:color w:val="FFFFFF" w:themeColor="background1"/>
                <w:sz w:val="18"/>
                <w:szCs w:val="18"/>
              </w:rPr>
            </w:pPr>
            <w:r w:rsidRPr="00477480">
              <w:rPr>
                <w:rFonts w:ascii="Arial" w:eastAsia="Calibri" w:hAnsi="Arial" w:cs="Arial"/>
                <w:b/>
                <w:bCs/>
                <w:color w:val="FFFFFF" w:themeColor="background1"/>
                <w:sz w:val="18"/>
                <w:szCs w:val="18"/>
              </w:rPr>
              <w:t>SI</w:t>
            </w: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6699"/>
            <w:vAlign w:val="center"/>
          </w:tcPr>
          <w:p w14:paraId="66BBDFCA" w14:textId="77777777" w:rsidR="0033494A" w:rsidRPr="00477480" w:rsidRDefault="0033494A" w:rsidP="00294E9E">
            <w:pPr>
              <w:contextualSpacing/>
              <w:jc w:val="center"/>
              <w:rPr>
                <w:rFonts w:ascii="Arial" w:eastAsia="Calibri" w:hAnsi="Arial" w:cs="Arial"/>
                <w:color w:val="FFFFFF" w:themeColor="background1"/>
                <w:sz w:val="18"/>
                <w:szCs w:val="18"/>
              </w:rPr>
            </w:pPr>
            <w:r w:rsidRPr="00477480">
              <w:rPr>
                <w:rFonts w:ascii="Arial" w:eastAsia="Calibri" w:hAnsi="Arial" w:cs="Arial"/>
                <w:b/>
                <w:bCs/>
                <w:color w:val="FFFFFF" w:themeColor="background1"/>
                <w:sz w:val="18"/>
                <w:szCs w:val="18"/>
              </w:rPr>
              <w:t>NO</w:t>
            </w: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6699"/>
            <w:vAlign w:val="center"/>
          </w:tcPr>
          <w:p w14:paraId="50853554" w14:textId="77777777" w:rsidR="0033494A" w:rsidRPr="00477480" w:rsidRDefault="0033494A" w:rsidP="00294E9E">
            <w:pPr>
              <w:contextualSpacing/>
              <w:jc w:val="center"/>
              <w:rPr>
                <w:rFonts w:ascii="Arial" w:hAnsi="Arial" w:cs="Arial"/>
                <w:color w:val="FFFFFF" w:themeColor="background1"/>
                <w:sz w:val="18"/>
                <w:szCs w:val="18"/>
              </w:rPr>
            </w:pPr>
            <w:r w:rsidRPr="00477480">
              <w:rPr>
                <w:rFonts w:ascii="Arial" w:eastAsia="Calibri" w:hAnsi="Arial" w:cs="Arial"/>
                <w:b/>
                <w:bCs/>
                <w:color w:val="FFFFFF" w:themeColor="background1"/>
                <w:sz w:val="18"/>
                <w:szCs w:val="18"/>
              </w:rPr>
              <w:t>SI</w:t>
            </w: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6699"/>
            <w:vAlign w:val="center"/>
          </w:tcPr>
          <w:p w14:paraId="215BB567" w14:textId="77777777" w:rsidR="0033494A" w:rsidRPr="00477480" w:rsidRDefault="0033494A" w:rsidP="00294E9E">
            <w:pPr>
              <w:contextualSpacing/>
              <w:jc w:val="center"/>
              <w:rPr>
                <w:rFonts w:ascii="Arial" w:eastAsia="Calibri" w:hAnsi="Arial" w:cs="Arial"/>
                <w:b/>
                <w:bCs/>
                <w:color w:val="FFFFFF" w:themeColor="background1"/>
                <w:sz w:val="18"/>
                <w:szCs w:val="18"/>
              </w:rPr>
            </w:pPr>
            <w:r w:rsidRPr="00477480">
              <w:rPr>
                <w:rFonts w:ascii="Arial" w:eastAsia="Calibri" w:hAnsi="Arial" w:cs="Arial"/>
                <w:b/>
                <w:bCs/>
                <w:color w:val="FFFFFF" w:themeColor="background1"/>
                <w:sz w:val="18"/>
                <w:szCs w:val="18"/>
              </w:rPr>
              <w:t>NO</w:t>
            </w: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6699"/>
            <w:vAlign w:val="center"/>
          </w:tcPr>
          <w:p w14:paraId="564AFABF" w14:textId="77777777" w:rsidR="0033494A" w:rsidRPr="00477480" w:rsidRDefault="0033494A" w:rsidP="00294E9E">
            <w:pPr>
              <w:contextualSpacing/>
              <w:jc w:val="center"/>
              <w:rPr>
                <w:rFonts w:ascii="Arial" w:hAnsi="Arial" w:cs="Arial"/>
                <w:color w:val="FFFFFF" w:themeColor="background1"/>
                <w:sz w:val="18"/>
                <w:szCs w:val="18"/>
              </w:rPr>
            </w:pPr>
            <w:r w:rsidRPr="00477480">
              <w:rPr>
                <w:rFonts w:ascii="Arial" w:eastAsia="Calibri" w:hAnsi="Arial" w:cs="Arial"/>
                <w:b/>
                <w:bCs/>
                <w:color w:val="FFFFFF" w:themeColor="background1"/>
                <w:sz w:val="18"/>
                <w:szCs w:val="18"/>
              </w:rPr>
              <w:t>SI</w:t>
            </w:r>
          </w:p>
        </w:tc>
        <w:tc>
          <w:tcPr>
            <w:tcW w:w="277" w:type="pct"/>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666699"/>
            <w:vAlign w:val="center"/>
          </w:tcPr>
          <w:p w14:paraId="1582526C" w14:textId="77777777" w:rsidR="0033494A" w:rsidRPr="00477480" w:rsidRDefault="0033494A" w:rsidP="00294E9E">
            <w:pPr>
              <w:pStyle w:val="Ttulo9"/>
              <w:contextualSpacing/>
              <w:rPr>
                <w:rFonts w:ascii="Arial" w:eastAsia="Calibri" w:hAnsi="Arial" w:cs="Arial"/>
                <w:color w:val="FFFFFF" w:themeColor="background1"/>
                <w:sz w:val="18"/>
                <w:szCs w:val="18"/>
                <w:lang w:eastAsia="en-US"/>
              </w:rPr>
            </w:pPr>
            <w:r w:rsidRPr="00477480">
              <w:rPr>
                <w:rFonts w:ascii="Arial" w:eastAsia="Calibri" w:hAnsi="Arial" w:cs="Arial"/>
                <w:b/>
                <w:bCs/>
                <w:color w:val="FFFFFF" w:themeColor="background1"/>
                <w:sz w:val="18"/>
                <w:szCs w:val="18"/>
              </w:rPr>
              <w:t>NO</w:t>
            </w:r>
          </w:p>
        </w:tc>
        <w:tc>
          <w:tcPr>
            <w:tcW w:w="219" w:type="pct"/>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666699"/>
            <w:vAlign w:val="center"/>
          </w:tcPr>
          <w:p w14:paraId="43A0B554" w14:textId="77777777" w:rsidR="0033494A" w:rsidRPr="00477480" w:rsidRDefault="0033494A" w:rsidP="00294E9E">
            <w:pPr>
              <w:pStyle w:val="Ttulo9"/>
              <w:contextualSpacing/>
              <w:rPr>
                <w:rFonts w:ascii="Arial" w:eastAsia="Calibri" w:hAnsi="Arial" w:cs="Arial"/>
                <w:color w:val="FFFFFF" w:themeColor="background1"/>
                <w:sz w:val="18"/>
                <w:szCs w:val="18"/>
                <w:lang w:eastAsia="en-US"/>
              </w:rPr>
            </w:pPr>
            <w:r w:rsidRPr="00477480">
              <w:rPr>
                <w:rFonts w:ascii="Arial" w:eastAsia="Calibri" w:hAnsi="Arial" w:cs="Arial"/>
                <w:b/>
                <w:bCs/>
                <w:color w:val="FFFFFF" w:themeColor="background1"/>
                <w:sz w:val="18"/>
                <w:szCs w:val="18"/>
              </w:rPr>
              <w:t>SI</w:t>
            </w:r>
          </w:p>
        </w:tc>
        <w:tc>
          <w:tcPr>
            <w:tcW w:w="275" w:type="pct"/>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666699"/>
            <w:vAlign w:val="center"/>
          </w:tcPr>
          <w:p w14:paraId="075924EC" w14:textId="77777777" w:rsidR="0033494A" w:rsidRPr="00477480" w:rsidRDefault="0033494A" w:rsidP="00294E9E">
            <w:pPr>
              <w:pStyle w:val="Ttulo9"/>
              <w:contextualSpacing/>
              <w:rPr>
                <w:rFonts w:ascii="Arial" w:eastAsia="Calibri" w:hAnsi="Arial" w:cs="Arial"/>
                <w:color w:val="FFFFFF" w:themeColor="background1"/>
                <w:sz w:val="18"/>
                <w:szCs w:val="18"/>
                <w:lang w:eastAsia="en-US"/>
              </w:rPr>
            </w:pPr>
            <w:r w:rsidRPr="00477480">
              <w:rPr>
                <w:rFonts w:ascii="Arial" w:eastAsia="Calibri" w:hAnsi="Arial" w:cs="Arial"/>
                <w:b/>
                <w:bCs/>
                <w:color w:val="FFFFFF" w:themeColor="background1"/>
                <w:sz w:val="18"/>
                <w:szCs w:val="18"/>
              </w:rPr>
              <w:t>NO</w:t>
            </w:r>
          </w:p>
        </w:tc>
        <w:tc>
          <w:tcPr>
            <w:tcW w:w="228" w:type="pct"/>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666699"/>
            <w:vAlign w:val="center"/>
          </w:tcPr>
          <w:p w14:paraId="01EA1734" w14:textId="77777777" w:rsidR="0033494A" w:rsidRPr="00477480" w:rsidRDefault="0033494A" w:rsidP="00294E9E">
            <w:pPr>
              <w:pStyle w:val="Ttulo9"/>
              <w:contextualSpacing/>
              <w:rPr>
                <w:rFonts w:ascii="Arial" w:eastAsia="Calibri" w:hAnsi="Arial" w:cs="Arial"/>
                <w:color w:val="FFFFFF" w:themeColor="background1"/>
                <w:sz w:val="18"/>
                <w:szCs w:val="18"/>
                <w:lang w:eastAsia="en-US"/>
              </w:rPr>
            </w:pPr>
            <w:r w:rsidRPr="00477480">
              <w:rPr>
                <w:rFonts w:ascii="Arial" w:eastAsia="Calibri" w:hAnsi="Arial" w:cs="Arial"/>
                <w:b/>
                <w:bCs/>
                <w:color w:val="FFFFFF" w:themeColor="background1"/>
                <w:sz w:val="18"/>
                <w:szCs w:val="18"/>
              </w:rPr>
              <w:t>SI</w:t>
            </w:r>
          </w:p>
        </w:tc>
        <w:tc>
          <w:tcPr>
            <w:tcW w:w="276" w:type="pct"/>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666699"/>
            <w:vAlign w:val="center"/>
          </w:tcPr>
          <w:p w14:paraId="0C88D27A" w14:textId="77777777" w:rsidR="0033494A" w:rsidRPr="00477480" w:rsidRDefault="0033494A" w:rsidP="00294E9E">
            <w:pPr>
              <w:pStyle w:val="Ttulo9"/>
              <w:contextualSpacing/>
              <w:rPr>
                <w:rFonts w:ascii="Arial" w:eastAsia="Calibri" w:hAnsi="Arial" w:cs="Arial"/>
                <w:color w:val="FFFFFF" w:themeColor="background1"/>
                <w:sz w:val="18"/>
                <w:szCs w:val="18"/>
                <w:lang w:eastAsia="en-US"/>
              </w:rPr>
            </w:pPr>
            <w:r w:rsidRPr="00477480">
              <w:rPr>
                <w:rFonts w:ascii="Arial" w:eastAsia="Calibri" w:hAnsi="Arial" w:cs="Arial"/>
                <w:b/>
                <w:bCs/>
                <w:color w:val="FFFFFF" w:themeColor="background1"/>
                <w:sz w:val="18"/>
                <w:szCs w:val="18"/>
              </w:rPr>
              <w:t>NO</w:t>
            </w:r>
          </w:p>
        </w:tc>
        <w:tc>
          <w:tcPr>
            <w:tcW w:w="244" w:type="pct"/>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666699"/>
            <w:vAlign w:val="center"/>
          </w:tcPr>
          <w:p w14:paraId="77FF48B8" w14:textId="77777777" w:rsidR="0033494A" w:rsidRPr="00477480" w:rsidRDefault="0033494A" w:rsidP="00294E9E">
            <w:pPr>
              <w:pStyle w:val="Ttulo9"/>
              <w:contextualSpacing/>
              <w:rPr>
                <w:rFonts w:ascii="Arial" w:eastAsia="Calibri" w:hAnsi="Arial" w:cs="Arial"/>
                <w:color w:val="FFFFFF" w:themeColor="background1"/>
                <w:sz w:val="18"/>
                <w:szCs w:val="18"/>
                <w:lang w:eastAsia="en-US"/>
              </w:rPr>
            </w:pPr>
            <w:r w:rsidRPr="00477480">
              <w:rPr>
                <w:rFonts w:ascii="Arial" w:eastAsia="Calibri" w:hAnsi="Arial" w:cs="Arial"/>
                <w:b/>
                <w:bCs/>
                <w:color w:val="FFFFFF" w:themeColor="background1"/>
                <w:sz w:val="18"/>
                <w:szCs w:val="18"/>
              </w:rPr>
              <w:t>SI</w:t>
            </w:r>
          </w:p>
        </w:tc>
        <w:tc>
          <w:tcPr>
            <w:tcW w:w="275" w:type="pct"/>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666699"/>
            <w:vAlign w:val="center"/>
          </w:tcPr>
          <w:p w14:paraId="1795A6BC" w14:textId="77777777" w:rsidR="0033494A" w:rsidRPr="00477480" w:rsidRDefault="0033494A" w:rsidP="00294E9E">
            <w:pPr>
              <w:pStyle w:val="Ttulo9"/>
              <w:contextualSpacing/>
              <w:rPr>
                <w:rFonts w:ascii="Arial" w:eastAsia="Calibri" w:hAnsi="Arial" w:cs="Arial"/>
                <w:color w:val="FFFFFF" w:themeColor="background1"/>
                <w:sz w:val="18"/>
                <w:szCs w:val="18"/>
                <w:lang w:eastAsia="en-US"/>
              </w:rPr>
            </w:pPr>
            <w:r w:rsidRPr="00477480">
              <w:rPr>
                <w:rFonts w:ascii="Arial" w:eastAsia="Calibri" w:hAnsi="Arial" w:cs="Arial"/>
                <w:b/>
                <w:bCs/>
                <w:color w:val="FFFFFF" w:themeColor="background1"/>
                <w:sz w:val="18"/>
                <w:szCs w:val="18"/>
              </w:rPr>
              <w:t>NO</w:t>
            </w:r>
          </w:p>
        </w:tc>
      </w:tr>
      <w:tr w:rsidR="00D34385" w:rsidRPr="00477480" w14:paraId="3B88B483" w14:textId="77777777" w:rsidTr="00856C3E">
        <w:trPr>
          <w:trHeight w:val="20"/>
          <w:jc w:val="center"/>
        </w:trPr>
        <w:tc>
          <w:tcPr>
            <w:tcW w:w="1823" w:type="pct"/>
            <w:tcBorders>
              <w:top w:val="single" w:sz="4" w:space="0" w:color="000000" w:themeColor="text1"/>
              <w:left w:val="single" w:sz="8" w:space="0" w:color="000000" w:themeColor="text1"/>
              <w:bottom w:val="single" w:sz="4" w:space="0" w:color="000000" w:themeColor="text1"/>
              <w:right w:val="single" w:sz="4" w:space="0" w:color="000000" w:themeColor="text1"/>
            </w:tcBorders>
            <w:vAlign w:val="center"/>
          </w:tcPr>
          <w:p w14:paraId="65220B7A" w14:textId="77777777" w:rsidR="00D34385" w:rsidRPr="00477480" w:rsidRDefault="00D34385" w:rsidP="00294E9E">
            <w:pPr>
              <w:contextualSpacing/>
              <w:rPr>
                <w:rFonts w:ascii="Arial" w:hAnsi="Arial" w:cs="Arial"/>
                <w:sz w:val="18"/>
                <w:szCs w:val="18"/>
              </w:rPr>
            </w:pPr>
            <w:r w:rsidRPr="00477480">
              <w:rPr>
                <w:rFonts w:ascii="Arial" w:eastAsia="Calibri" w:hAnsi="Arial" w:cs="Arial"/>
                <w:color w:val="000000" w:themeColor="text1"/>
                <w:sz w:val="18"/>
                <w:szCs w:val="18"/>
              </w:rPr>
              <w:t xml:space="preserve">a) Número y porcentaje de niños, niñas y adolescentes y jóvenes. </w:t>
            </w: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1F3DEE"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97C1E7" w14:textId="77777777" w:rsidR="00D34385" w:rsidRPr="00477480" w:rsidRDefault="00D34385" w:rsidP="00294E9E">
            <w:pPr>
              <w:contextualSpacing/>
              <w:jc w:val="center"/>
              <w:rPr>
                <w:rFonts w:ascii="Arial" w:hAnsi="Arial" w:cs="Arial"/>
                <w:sz w:val="18"/>
                <w:szCs w:val="18"/>
              </w:rPr>
            </w:pP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F6B114"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F43743" w14:textId="77777777" w:rsidR="00D34385" w:rsidRPr="00477480" w:rsidRDefault="00D34385" w:rsidP="00294E9E">
            <w:pPr>
              <w:contextualSpacing/>
              <w:jc w:val="center"/>
              <w:rPr>
                <w:rFonts w:ascii="Arial" w:hAnsi="Arial" w:cs="Arial"/>
                <w:sz w:val="18"/>
                <w:szCs w:val="18"/>
              </w:rPr>
            </w:pP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F8EDDE"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7" w:type="pct"/>
            <w:tcBorders>
              <w:top w:val="single" w:sz="4" w:space="0" w:color="000000" w:themeColor="text1"/>
              <w:left w:val="single" w:sz="4" w:space="0" w:color="000000" w:themeColor="text1"/>
              <w:bottom w:val="single" w:sz="4" w:space="0" w:color="000000" w:themeColor="text1"/>
              <w:right w:val="single" w:sz="8" w:space="0" w:color="000000" w:themeColor="text1"/>
            </w:tcBorders>
            <w:vAlign w:val="center"/>
          </w:tcPr>
          <w:p w14:paraId="50CA2009" w14:textId="77777777" w:rsidR="00D34385" w:rsidRPr="00477480" w:rsidRDefault="00D34385" w:rsidP="00294E9E">
            <w:pPr>
              <w:contextualSpacing/>
              <w:jc w:val="center"/>
              <w:rPr>
                <w:rFonts w:ascii="Arial" w:hAnsi="Arial" w:cs="Arial"/>
                <w:sz w:val="18"/>
                <w:szCs w:val="18"/>
              </w:rPr>
            </w:pPr>
          </w:p>
        </w:tc>
        <w:tc>
          <w:tcPr>
            <w:tcW w:w="219" w:type="pct"/>
            <w:tcBorders>
              <w:top w:val="single" w:sz="4" w:space="0" w:color="000000" w:themeColor="text1"/>
              <w:left w:val="single" w:sz="4" w:space="0" w:color="000000" w:themeColor="text1"/>
              <w:right w:val="single" w:sz="8" w:space="0" w:color="000000" w:themeColor="text1"/>
            </w:tcBorders>
            <w:vAlign w:val="center"/>
          </w:tcPr>
          <w:p w14:paraId="753BD08F" w14:textId="77777777" w:rsidR="00D34385" w:rsidRPr="00477480" w:rsidRDefault="00856C3E" w:rsidP="00294E9E">
            <w:pPr>
              <w:contextualSpacing/>
              <w:jc w:val="center"/>
              <w:rPr>
                <w:rFonts w:ascii="Arial" w:eastAsia="Calibri" w:hAnsi="Arial" w:cs="Arial"/>
                <w:sz w:val="18"/>
                <w:szCs w:val="18"/>
              </w:rPr>
            </w:pPr>
            <w:r w:rsidRPr="00477480">
              <w:rPr>
                <w:rFonts w:ascii="Arial" w:hAnsi="Arial" w:cs="Arial"/>
                <w:sz w:val="18"/>
                <w:szCs w:val="18"/>
              </w:rPr>
              <w:t>x</w:t>
            </w:r>
          </w:p>
        </w:tc>
        <w:tc>
          <w:tcPr>
            <w:tcW w:w="275" w:type="pct"/>
            <w:tcBorders>
              <w:top w:val="single" w:sz="4" w:space="0" w:color="000000" w:themeColor="text1"/>
              <w:left w:val="single" w:sz="4" w:space="0" w:color="000000" w:themeColor="text1"/>
              <w:right w:val="single" w:sz="8" w:space="0" w:color="000000" w:themeColor="text1"/>
            </w:tcBorders>
            <w:vAlign w:val="center"/>
          </w:tcPr>
          <w:p w14:paraId="12BCEF3E" w14:textId="77777777" w:rsidR="00D34385" w:rsidRPr="00477480" w:rsidRDefault="00D34385" w:rsidP="00294E9E">
            <w:pPr>
              <w:contextualSpacing/>
              <w:jc w:val="center"/>
              <w:rPr>
                <w:rFonts w:ascii="Arial" w:eastAsia="Calibri" w:hAnsi="Arial" w:cs="Arial"/>
                <w:sz w:val="18"/>
                <w:szCs w:val="18"/>
              </w:rPr>
            </w:pPr>
          </w:p>
        </w:tc>
        <w:tc>
          <w:tcPr>
            <w:tcW w:w="228" w:type="pct"/>
            <w:tcBorders>
              <w:top w:val="single" w:sz="4" w:space="0" w:color="000000" w:themeColor="text1"/>
              <w:left w:val="single" w:sz="4" w:space="0" w:color="000000" w:themeColor="text1"/>
              <w:right w:val="single" w:sz="8" w:space="0" w:color="000000" w:themeColor="text1"/>
            </w:tcBorders>
            <w:vAlign w:val="center"/>
          </w:tcPr>
          <w:p w14:paraId="7532E993" w14:textId="77777777" w:rsidR="00D34385" w:rsidRPr="00477480" w:rsidRDefault="00856C3E" w:rsidP="00294E9E">
            <w:pPr>
              <w:contextualSpacing/>
              <w:jc w:val="center"/>
              <w:rPr>
                <w:rFonts w:ascii="Arial" w:eastAsia="Calibri" w:hAnsi="Arial" w:cs="Arial"/>
                <w:sz w:val="18"/>
                <w:szCs w:val="18"/>
              </w:rPr>
            </w:pPr>
            <w:r w:rsidRPr="00477480">
              <w:rPr>
                <w:rFonts w:ascii="Arial" w:hAnsi="Arial" w:cs="Arial"/>
                <w:sz w:val="18"/>
                <w:szCs w:val="18"/>
              </w:rPr>
              <w:t>x</w:t>
            </w:r>
          </w:p>
        </w:tc>
        <w:tc>
          <w:tcPr>
            <w:tcW w:w="276" w:type="pct"/>
            <w:tcBorders>
              <w:top w:val="single" w:sz="4" w:space="0" w:color="000000" w:themeColor="text1"/>
              <w:left w:val="single" w:sz="4" w:space="0" w:color="000000" w:themeColor="text1"/>
              <w:right w:val="single" w:sz="8" w:space="0" w:color="000000" w:themeColor="text1"/>
            </w:tcBorders>
            <w:vAlign w:val="center"/>
          </w:tcPr>
          <w:p w14:paraId="3D379441" w14:textId="77777777" w:rsidR="00D34385" w:rsidRPr="00477480" w:rsidRDefault="00D34385" w:rsidP="00294E9E">
            <w:pPr>
              <w:contextualSpacing/>
              <w:jc w:val="center"/>
              <w:rPr>
                <w:rFonts w:ascii="Arial" w:eastAsia="Calibri" w:hAnsi="Arial" w:cs="Arial"/>
                <w:sz w:val="18"/>
                <w:szCs w:val="18"/>
              </w:rPr>
            </w:pPr>
          </w:p>
        </w:tc>
        <w:tc>
          <w:tcPr>
            <w:tcW w:w="244" w:type="pct"/>
            <w:tcBorders>
              <w:top w:val="single" w:sz="4" w:space="0" w:color="000000" w:themeColor="text1"/>
              <w:left w:val="single" w:sz="4" w:space="0" w:color="000000" w:themeColor="text1"/>
              <w:right w:val="single" w:sz="8" w:space="0" w:color="000000" w:themeColor="text1"/>
            </w:tcBorders>
            <w:vAlign w:val="center"/>
          </w:tcPr>
          <w:p w14:paraId="183F522A" w14:textId="77777777" w:rsidR="00D34385" w:rsidRPr="00477480" w:rsidRDefault="00856C3E" w:rsidP="00294E9E">
            <w:pPr>
              <w:contextualSpacing/>
              <w:jc w:val="center"/>
              <w:rPr>
                <w:rFonts w:ascii="Arial" w:eastAsia="Calibri" w:hAnsi="Arial" w:cs="Arial"/>
                <w:sz w:val="18"/>
                <w:szCs w:val="18"/>
              </w:rPr>
            </w:pPr>
            <w:r w:rsidRPr="00477480">
              <w:rPr>
                <w:rFonts w:ascii="Arial" w:hAnsi="Arial" w:cs="Arial"/>
                <w:sz w:val="18"/>
                <w:szCs w:val="18"/>
              </w:rPr>
              <w:t>x</w:t>
            </w:r>
          </w:p>
        </w:tc>
        <w:tc>
          <w:tcPr>
            <w:tcW w:w="275" w:type="pct"/>
            <w:tcBorders>
              <w:top w:val="single" w:sz="4" w:space="0" w:color="000000" w:themeColor="text1"/>
              <w:left w:val="single" w:sz="4" w:space="0" w:color="000000" w:themeColor="text1"/>
              <w:right w:val="single" w:sz="8" w:space="0" w:color="000000" w:themeColor="text1"/>
            </w:tcBorders>
            <w:vAlign w:val="center"/>
          </w:tcPr>
          <w:p w14:paraId="503FD2D9" w14:textId="77777777" w:rsidR="00D34385" w:rsidRPr="00477480" w:rsidRDefault="00D34385" w:rsidP="00294E9E">
            <w:pPr>
              <w:contextualSpacing/>
              <w:jc w:val="center"/>
              <w:rPr>
                <w:rFonts w:ascii="Arial" w:eastAsia="Calibri" w:hAnsi="Arial" w:cs="Arial"/>
                <w:sz w:val="18"/>
                <w:szCs w:val="18"/>
              </w:rPr>
            </w:pPr>
          </w:p>
        </w:tc>
      </w:tr>
      <w:tr w:rsidR="00D34385" w:rsidRPr="00477480" w14:paraId="34128B48" w14:textId="77777777" w:rsidTr="00856C3E">
        <w:trPr>
          <w:trHeight w:val="20"/>
          <w:jc w:val="center"/>
        </w:trPr>
        <w:tc>
          <w:tcPr>
            <w:tcW w:w="1823" w:type="pct"/>
            <w:tcBorders>
              <w:top w:val="single" w:sz="4" w:space="0" w:color="000000" w:themeColor="text1"/>
              <w:left w:val="single" w:sz="8" w:space="0" w:color="000000" w:themeColor="text1"/>
              <w:bottom w:val="single" w:sz="4" w:space="0" w:color="000000" w:themeColor="text1"/>
              <w:right w:val="single" w:sz="4" w:space="0" w:color="000000" w:themeColor="text1"/>
            </w:tcBorders>
            <w:vAlign w:val="center"/>
          </w:tcPr>
          <w:p w14:paraId="0681CBBA" w14:textId="77777777" w:rsidR="00D34385" w:rsidRPr="00477480" w:rsidRDefault="00D34385" w:rsidP="00294E9E">
            <w:pPr>
              <w:contextualSpacing/>
              <w:rPr>
                <w:rFonts w:ascii="Arial" w:hAnsi="Arial" w:cs="Arial"/>
                <w:sz w:val="18"/>
                <w:szCs w:val="18"/>
              </w:rPr>
            </w:pPr>
            <w:r w:rsidRPr="00477480">
              <w:rPr>
                <w:rFonts w:ascii="Arial" w:eastAsia="Calibri" w:hAnsi="Arial" w:cs="Arial"/>
                <w:color w:val="000000" w:themeColor="text1"/>
                <w:sz w:val="18"/>
                <w:szCs w:val="18"/>
              </w:rPr>
              <w:t xml:space="preserve">b) Condiciones geográficas (zonas urbanas y rurales) </w:t>
            </w: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7152A5"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7C66FF" w14:textId="77777777" w:rsidR="00D34385" w:rsidRPr="00477480" w:rsidRDefault="00D34385" w:rsidP="00294E9E">
            <w:pPr>
              <w:contextualSpacing/>
              <w:jc w:val="center"/>
              <w:rPr>
                <w:rFonts w:ascii="Arial" w:hAnsi="Arial" w:cs="Arial"/>
                <w:sz w:val="18"/>
                <w:szCs w:val="18"/>
              </w:rPr>
            </w:pP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88236B"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C3B775" w14:textId="77777777" w:rsidR="00D34385" w:rsidRPr="00477480" w:rsidRDefault="00D34385" w:rsidP="00294E9E">
            <w:pPr>
              <w:contextualSpacing/>
              <w:jc w:val="center"/>
              <w:rPr>
                <w:rFonts w:ascii="Arial" w:hAnsi="Arial" w:cs="Arial"/>
                <w:sz w:val="18"/>
                <w:szCs w:val="18"/>
              </w:rPr>
            </w:pP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61D973"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7" w:type="pct"/>
            <w:tcBorders>
              <w:top w:val="single" w:sz="4" w:space="0" w:color="000000" w:themeColor="text1"/>
              <w:left w:val="single" w:sz="4" w:space="0" w:color="000000" w:themeColor="text1"/>
              <w:bottom w:val="single" w:sz="4" w:space="0" w:color="000000" w:themeColor="text1"/>
              <w:right w:val="single" w:sz="8" w:space="0" w:color="000000" w:themeColor="text1"/>
            </w:tcBorders>
            <w:vAlign w:val="center"/>
          </w:tcPr>
          <w:p w14:paraId="1DDFD15E" w14:textId="77777777" w:rsidR="00D34385" w:rsidRPr="00477480" w:rsidRDefault="00D34385" w:rsidP="00294E9E">
            <w:pPr>
              <w:contextualSpacing/>
              <w:jc w:val="center"/>
              <w:rPr>
                <w:rFonts w:ascii="Arial" w:hAnsi="Arial" w:cs="Arial"/>
                <w:sz w:val="18"/>
                <w:szCs w:val="18"/>
              </w:rPr>
            </w:pPr>
          </w:p>
        </w:tc>
        <w:tc>
          <w:tcPr>
            <w:tcW w:w="219" w:type="pct"/>
            <w:tcBorders>
              <w:left w:val="single" w:sz="4" w:space="0" w:color="000000" w:themeColor="text1"/>
              <w:right w:val="single" w:sz="8" w:space="0" w:color="000000" w:themeColor="text1"/>
            </w:tcBorders>
            <w:vAlign w:val="center"/>
          </w:tcPr>
          <w:p w14:paraId="2E6FCCA8"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5" w:type="pct"/>
            <w:tcBorders>
              <w:left w:val="single" w:sz="4" w:space="0" w:color="000000" w:themeColor="text1"/>
              <w:right w:val="single" w:sz="8" w:space="0" w:color="000000" w:themeColor="text1"/>
            </w:tcBorders>
            <w:vAlign w:val="center"/>
          </w:tcPr>
          <w:p w14:paraId="120B03C7" w14:textId="77777777" w:rsidR="00D34385" w:rsidRPr="00477480" w:rsidRDefault="00D34385" w:rsidP="00294E9E">
            <w:pPr>
              <w:contextualSpacing/>
              <w:jc w:val="center"/>
              <w:rPr>
                <w:rFonts w:ascii="Arial" w:hAnsi="Arial" w:cs="Arial"/>
                <w:sz w:val="18"/>
                <w:szCs w:val="18"/>
              </w:rPr>
            </w:pPr>
          </w:p>
        </w:tc>
        <w:tc>
          <w:tcPr>
            <w:tcW w:w="228" w:type="pct"/>
            <w:tcBorders>
              <w:left w:val="single" w:sz="4" w:space="0" w:color="000000" w:themeColor="text1"/>
              <w:right w:val="single" w:sz="8" w:space="0" w:color="000000" w:themeColor="text1"/>
            </w:tcBorders>
            <w:vAlign w:val="center"/>
          </w:tcPr>
          <w:p w14:paraId="4B9CAC5A"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6" w:type="pct"/>
            <w:tcBorders>
              <w:left w:val="single" w:sz="4" w:space="0" w:color="000000" w:themeColor="text1"/>
              <w:right w:val="single" w:sz="8" w:space="0" w:color="000000" w:themeColor="text1"/>
            </w:tcBorders>
            <w:vAlign w:val="center"/>
          </w:tcPr>
          <w:p w14:paraId="548CE856" w14:textId="77777777" w:rsidR="00D34385" w:rsidRPr="00477480" w:rsidRDefault="00D34385" w:rsidP="00294E9E">
            <w:pPr>
              <w:contextualSpacing/>
              <w:jc w:val="center"/>
              <w:rPr>
                <w:rFonts w:ascii="Arial" w:hAnsi="Arial" w:cs="Arial"/>
                <w:sz w:val="18"/>
                <w:szCs w:val="18"/>
              </w:rPr>
            </w:pPr>
          </w:p>
        </w:tc>
        <w:tc>
          <w:tcPr>
            <w:tcW w:w="244" w:type="pct"/>
            <w:tcBorders>
              <w:left w:val="single" w:sz="4" w:space="0" w:color="000000" w:themeColor="text1"/>
              <w:right w:val="single" w:sz="8" w:space="0" w:color="000000" w:themeColor="text1"/>
            </w:tcBorders>
            <w:vAlign w:val="center"/>
          </w:tcPr>
          <w:p w14:paraId="3CBA1DCF"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5" w:type="pct"/>
            <w:tcBorders>
              <w:left w:val="single" w:sz="4" w:space="0" w:color="000000" w:themeColor="text1"/>
              <w:right w:val="single" w:sz="8" w:space="0" w:color="000000" w:themeColor="text1"/>
            </w:tcBorders>
            <w:vAlign w:val="center"/>
          </w:tcPr>
          <w:p w14:paraId="4B165D9F" w14:textId="77777777" w:rsidR="00D34385" w:rsidRPr="00477480" w:rsidRDefault="00D34385" w:rsidP="00294E9E">
            <w:pPr>
              <w:contextualSpacing/>
              <w:jc w:val="center"/>
              <w:rPr>
                <w:rFonts w:ascii="Arial" w:hAnsi="Arial" w:cs="Arial"/>
                <w:sz w:val="18"/>
                <w:szCs w:val="18"/>
              </w:rPr>
            </w:pPr>
          </w:p>
        </w:tc>
      </w:tr>
      <w:tr w:rsidR="00D34385" w:rsidRPr="00477480" w14:paraId="7820810D" w14:textId="77777777" w:rsidTr="00856C3E">
        <w:trPr>
          <w:trHeight w:val="20"/>
          <w:jc w:val="center"/>
        </w:trPr>
        <w:tc>
          <w:tcPr>
            <w:tcW w:w="1823" w:type="pct"/>
            <w:tcBorders>
              <w:top w:val="single" w:sz="4" w:space="0" w:color="000000" w:themeColor="text1"/>
              <w:left w:val="single" w:sz="8" w:space="0" w:color="000000" w:themeColor="text1"/>
              <w:bottom w:val="single" w:sz="4" w:space="0" w:color="000000" w:themeColor="text1"/>
              <w:right w:val="single" w:sz="4" w:space="0" w:color="000000" w:themeColor="text1"/>
            </w:tcBorders>
            <w:vAlign w:val="center"/>
          </w:tcPr>
          <w:p w14:paraId="46761FEC" w14:textId="77777777" w:rsidR="00D34385" w:rsidRPr="00477480" w:rsidRDefault="00D34385" w:rsidP="00294E9E">
            <w:pPr>
              <w:contextualSpacing/>
              <w:rPr>
                <w:rFonts w:ascii="Arial" w:hAnsi="Arial" w:cs="Arial"/>
                <w:sz w:val="18"/>
                <w:szCs w:val="18"/>
              </w:rPr>
            </w:pPr>
            <w:r w:rsidRPr="00477480">
              <w:rPr>
                <w:rFonts w:ascii="Arial" w:eastAsia="Calibri" w:hAnsi="Arial" w:cs="Arial"/>
                <w:color w:val="000000" w:themeColor="text1"/>
                <w:sz w:val="18"/>
                <w:szCs w:val="18"/>
              </w:rPr>
              <w:t xml:space="preserve">c) Ubicación de los establecimientos educativos por área urbana y rural </w:t>
            </w: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B3879D"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665492" w14:textId="77777777" w:rsidR="00D34385" w:rsidRPr="00477480" w:rsidRDefault="00D34385" w:rsidP="00294E9E">
            <w:pPr>
              <w:contextualSpacing/>
              <w:jc w:val="center"/>
              <w:rPr>
                <w:rFonts w:ascii="Arial" w:hAnsi="Arial" w:cs="Arial"/>
                <w:sz w:val="18"/>
                <w:szCs w:val="18"/>
              </w:rPr>
            </w:pP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C74A44"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78FBC0" w14:textId="77777777" w:rsidR="00D34385" w:rsidRPr="00477480" w:rsidRDefault="00D34385" w:rsidP="00294E9E">
            <w:pPr>
              <w:contextualSpacing/>
              <w:jc w:val="center"/>
              <w:rPr>
                <w:rFonts w:ascii="Arial" w:hAnsi="Arial" w:cs="Arial"/>
                <w:sz w:val="18"/>
                <w:szCs w:val="18"/>
              </w:rPr>
            </w:pP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5EE7EA"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7" w:type="pct"/>
            <w:tcBorders>
              <w:top w:val="single" w:sz="4" w:space="0" w:color="000000" w:themeColor="text1"/>
              <w:left w:val="single" w:sz="4" w:space="0" w:color="000000" w:themeColor="text1"/>
              <w:bottom w:val="single" w:sz="4" w:space="0" w:color="000000" w:themeColor="text1"/>
              <w:right w:val="single" w:sz="8" w:space="0" w:color="000000" w:themeColor="text1"/>
            </w:tcBorders>
            <w:vAlign w:val="center"/>
          </w:tcPr>
          <w:p w14:paraId="35F3DCD1" w14:textId="77777777" w:rsidR="00D34385" w:rsidRPr="00477480" w:rsidRDefault="00D34385" w:rsidP="00294E9E">
            <w:pPr>
              <w:contextualSpacing/>
              <w:jc w:val="center"/>
              <w:rPr>
                <w:rFonts w:ascii="Arial" w:hAnsi="Arial" w:cs="Arial"/>
                <w:sz w:val="18"/>
                <w:szCs w:val="18"/>
              </w:rPr>
            </w:pPr>
          </w:p>
        </w:tc>
        <w:tc>
          <w:tcPr>
            <w:tcW w:w="219" w:type="pct"/>
            <w:tcBorders>
              <w:left w:val="single" w:sz="4" w:space="0" w:color="000000" w:themeColor="text1"/>
              <w:right w:val="single" w:sz="8" w:space="0" w:color="000000" w:themeColor="text1"/>
            </w:tcBorders>
            <w:vAlign w:val="center"/>
          </w:tcPr>
          <w:p w14:paraId="676B0B79"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5" w:type="pct"/>
            <w:tcBorders>
              <w:left w:val="single" w:sz="4" w:space="0" w:color="000000" w:themeColor="text1"/>
              <w:right w:val="single" w:sz="8" w:space="0" w:color="000000" w:themeColor="text1"/>
            </w:tcBorders>
            <w:vAlign w:val="center"/>
          </w:tcPr>
          <w:p w14:paraId="10A42116" w14:textId="77777777" w:rsidR="00D34385" w:rsidRPr="00477480" w:rsidRDefault="00D34385" w:rsidP="00294E9E">
            <w:pPr>
              <w:contextualSpacing/>
              <w:jc w:val="center"/>
              <w:rPr>
                <w:rFonts w:ascii="Arial" w:hAnsi="Arial" w:cs="Arial"/>
                <w:sz w:val="18"/>
                <w:szCs w:val="18"/>
              </w:rPr>
            </w:pPr>
          </w:p>
        </w:tc>
        <w:tc>
          <w:tcPr>
            <w:tcW w:w="228" w:type="pct"/>
            <w:tcBorders>
              <w:left w:val="single" w:sz="4" w:space="0" w:color="000000" w:themeColor="text1"/>
              <w:right w:val="single" w:sz="8" w:space="0" w:color="000000" w:themeColor="text1"/>
            </w:tcBorders>
            <w:vAlign w:val="center"/>
          </w:tcPr>
          <w:p w14:paraId="039613B3"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6" w:type="pct"/>
            <w:tcBorders>
              <w:left w:val="single" w:sz="4" w:space="0" w:color="000000" w:themeColor="text1"/>
              <w:right w:val="single" w:sz="8" w:space="0" w:color="000000" w:themeColor="text1"/>
            </w:tcBorders>
            <w:vAlign w:val="center"/>
          </w:tcPr>
          <w:p w14:paraId="2F7E712D" w14:textId="77777777" w:rsidR="00D34385" w:rsidRPr="00477480" w:rsidRDefault="00D34385" w:rsidP="00294E9E">
            <w:pPr>
              <w:contextualSpacing/>
              <w:jc w:val="center"/>
              <w:rPr>
                <w:rFonts w:ascii="Arial" w:hAnsi="Arial" w:cs="Arial"/>
                <w:sz w:val="18"/>
                <w:szCs w:val="18"/>
              </w:rPr>
            </w:pPr>
          </w:p>
        </w:tc>
        <w:tc>
          <w:tcPr>
            <w:tcW w:w="244" w:type="pct"/>
            <w:tcBorders>
              <w:left w:val="single" w:sz="4" w:space="0" w:color="000000" w:themeColor="text1"/>
              <w:right w:val="single" w:sz="8" w:space="0" w:color="000000" w:themeColor="text1"/>
            </w:tcBorders>
            <w:vAlign w:val="center"/>
          </w:tcPr>
          <w:p w14:paraId="20C89933"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5" w:type="pct"/>
            <w:tcBorders>
              <w:left w:val="single" w:sz="4" w:space="0" w:color="000000" w:themeColor="text1"/>
              <w:right w:val="single" w:sz="8" w:space="0" w:color="000000" w:themeColor="text1"/>
            </w:tcBorders>
            <w:vAlign w:val="center"/>
          </w:tcPr>
          <w:p w14:paraId="4AAA08CD" w14:textId="77777777" w:rsidR="00D34385" w:rsidRPr="00477480" w:rsidRDefault="00D34385" w:rsidP="00294E9E">
            <w:pPr>
              <w:contextualSpacing/>
              <w:jc w:val="center"/>
              <w:rPr>
                <w:rFonts w:ascii="Arial" w:hAnsi="Arial" w:cs="Arial"/>
                <w:sz w:val="18"/>
                <w:szCs w:val="18"/>
              </w:rPr>
            </w:pPr>
          </w:p>
        </w:tc>
      </w:tr>
      <w:tr w:rsidR="00D34385" w:rsidRPr="00477480" w14:paraId="685FC75C" w14:textId="77777777" w:rsidTr="00856C3E">
        <w:trPr>
          <w:trHeight w:val="20"/>
          <w:jc w:val="center"/>
        </w:trPr>
        <w:tc>
          <w:tcPr>
            <w:tcW w:w="1823" w:type="pct"/>
            <w:tcBorders>
              <w:top w:val="single" w:sz="4" w:space="0" w:color="000000" w:themeColor="text1"/>
              <w:left w:val="single" w:sz="8" w:space="0" w:color="000000" w:themeColor="text1"/>
              <w:bottom w:val="single" w:sz="4" w:space="0" w:color="000000" w:themeColor="text1"/>
              <w:right w:val="single" w:sz="4" w:space="0" w:color="000000" w:themeColor="text1"/>
            </w:tcBorders>
            <w:vAlign w:val="center"/>
          </w:tcPr>
          <w:p w14:paraId="1203D519" w14:textId="77777777" w:rsidR="00D34385" w:rsidRPr="00477480" w:rsidRDefault="00D34385" w:rsidP="00294E9E">
            <w:pPr>
              <w:contextualSpacing/>
              <w:rPr>
                <w:rFonts w:ascii="Arial" w:hAnsi="Arial" w:cs="Arial"/>
                <w:sz w:val="18"/>
                <w:szCs w:val="18"/>
              </w:rPr>
            </w:pPr>
            <w:r w:rsidRPr="00477480">
              <w:rPr>
                <w:rFonts w:ascii="Arial" w:eastAsia="Calibri" w:hAnsi="Arial" w:cs="Arial"/>
                <w:color w:val="000000" w:themeColor="text1"/>
                <w:sz w:val="18"/>
                <w:szCs w:val="18"/>
              </w:rPr>
              <w:t xml:space="preserve">d) Condiciones de accesibilidad a los establecimientos educativos </w:t>
            </w: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12DFD9"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225169" w14:textId="77777777" w:rsidR="00D34385" w:rsidRPr="00477480" w:rsidRDefault="00D34385" w:rsidP="00294E9E">
            <w:pPr>
              <w:contextualSpacing/>
              <w:jc w:val="center"/>
              <w:rPr>
                <w:rFonts w:ascii="Arial" w:hAnsi="Arial" w:cs="Arial"/>
                <w:sz w:val="18"/>
                <w:szCs w:val="18"/>
              </w:rPr>
            </w:pP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9A1139"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9376A5" w14:textId="77777777" w:rsidR="00D34385" w:rsidRPr="00477480" w:rsidRDefault="00D34385" w:rsidP="00294E9E">
            <w:pPr>
              <w:contextualSpacing/>
              <w:jc w:val="center"/>
              <w:rPr>
                <w:rFonts w:ascii="Arial" w:hAnsi="Arial" w:cs="Arial"/>
                <w:sz w:val="18"/>
                <w:szCs w:val="18"/>
              </w:rPr>
            </w:pP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3B87F5"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7" w:type="pct"/>
            <w:tcBorders>
              <w:top w:val="single" w:sz="4" w:space="0" w:color="000000" w:themeColor="text1"/>
              <w:left w:val="single" w:sz="4" w:space="0" w:color="000000" w:themeColor="text1"/>
              <w:bottom w:val="single" w:sz="4" w:space="0" w:color="000000" w:themeColor="text1"/>
              <w:right w:val="single" w:sz="8" w:space="0" w:color="000000" w:themeColor="text1"/>
            </w:tcBorders>
            <w:vAlign w:val="center"/>
          </w:tcPr>
          <w:p w14:paraId="15DBB10D" w14:textId="77777777" w:rsidR="00D34385" w:rsidRPr="00477480" w:rsidRDefault="00D34385" w:rsidP="00294E9E">
            <w:pPr>
              <w:contextualSpacing/>
              <w:jc w:val="center"/>
              <w:rPr>
                <w:rFonts w:ascii="Arial" w:hAnsi="Arial" w:cs="Arial"/>
                <w:sz w:val="18"/>
                <w:szCs w:val="18"/>
              </w:rPr>
            </w:pPr>
          </w:p>
        </w:tc>
        <w:tc>
          <w:tcPr>
            <w:tcW w:w="219" w:type="pct"/>
            <w:tcBorders>
              <w:left w:val="single" w:sz="4" w:space="0" w:color="000000" w:themeColor="text1"/>
              <w:right w:val="single" w:sz="8" w:space="0" w:color="000000" w:themeColor="text1"/>
            </w:tcBorders>
            <w:vAlign w:val="center"/>
          </w:tcPr>
          <w:p w14:paraId="2823FA8B"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5" w:type="pct"/>
            <w:tcBorders>
              <w:left w:val="single" w:sz="4" w:space="0" w:color="000000" w:themeColor="text1"/>
              <w:right w:val="single" w:sz="8" w:space="0" w:color="000000" w:themeColor="text1"/>
            </w:tcBorders>
            <w:vAlign w:val="center"/>
          </w:tcPr>
          <w:p w14:paraId="074F7087" w14:textId="77777777" w:rsidR="00D34385" w:rsidRPr="00477480" w:rsidRDefault="00D34385" w:rsidP="00294E9E">
            <w:pPr>
              <w:contextualSpacing/>
              <w:jc w:val="center"/>
              <w:rPr>
                <w:rFonts w:ascii="Arial" w:hAnsi="Arial" w:cs="Arial"/>
                <w:sz w:val="18"/>
                <w:szCs w:val="18"/>
              </w:rPr>
            </w:pPr>
          </w:p>
        </w:tc>
        <w:tc>
          <w:tcPr>
            <w:tcW w:w="228" w:type="pct"/>
            <w:tcBorders>
              <w:left w:val="single" w:sz="4" w:space="0" w:color="000000" w:themeColor="text1"/>
              <w:right w:val="single" w:sz="8" w:space="0" w:color="000000" w:themeColor="text1"/>
            </w:tcBorders>
            <w:vAlign w:val="center"/>
          </w:tcPr>
          <w:p w14:paraId="0D9CB035"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6" w:type="pct"/>
            <w:tcBorders>
              <w:left w:val="single" w:sz="4" w:space="0" w:color="000000" w:themeColor="text1"/>
              <w:right w:val="single" w:sz="8" w:space="0" w:color="000000" w:themeColor="text1"/>
            </w:tcBorders>
            <w:vAlign w:val="center"/>
          </w:tcPr>
          <w:p w14:paraId="4F208777" w14:textId="77777777" w:rsidR="00D34385" w:rsidRPr="00477480" w:rsidRDefault="00D34385" w:rsidP="00294E9E">
            <w:pPr>
              <w:contextualSpacing/>
              <w:jc w:val="center"/>
              <w:rPr>
                <w:rFonts w:ascii="Arial" w:hAnsi="Arial" w:cs="Arial"/>
                <w:sz w:val="18"/>
                <w:szCs w:val="18"/>
              </w:rPr>
            </w:pPr>
          </w:p>
        </w:tc>
        <w:tc>
          <w:tcPr>
            <w:tcW w:w="244" w:type="pct"/>
            <w:tcBorders>
              <w:left w:val="single" w:sz="4" w:space="0" w:color="000000" w:themeColor="text1"/>
              <w:right w:val="single" w:sz="8" w:space="0" w:color="000000" w:themeColor="text1"/>
            </w:tcBorders>
            <w:vAlign w:val="center"/>
          </w:tcPr>
          <w:p w14:paraId="2DF9D27F"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5" w:type="pct"/>
            <w:tcBorders>
              <w:left w:val="single" w:sz="4" w:space="0" w:color="000000" w:themeColor="text1"/>
              <w:right w:val="single" w:sz="8" w:space="0" w:color="000000" w:themeColor="text1"/>
            </w:tcBorders>
            <w:vAlign w:val="center"/>
          </w:tcPr>
          <w:p w14:paraId="640D2C0C" w14:textId="77777777" w:rsidR="00D34385" w:rsidRPr="00477480" w:rsidRDefault="00D34385" w:rsidP="00294E9E">
            <w:pPr>
              <w:contextualSpacing/>
              <w:jc w:val="center"/>
              <w:rPr>
                <w:rFonts w:ascii="Arial" w:hAnsi="Arial" w:cs="Arial"/>
                <w:sz w:val="18"/>
                <w:szCs w:val="18"/>
              </w:rPr>
            </w:pPr>
          </w:p>
        </w:tc>
      </w:tr>
      <w:tr w:rsidR="00D34385" w:rsidRPr="00477480" w14:paraId="51CFE38E" w14:textId="77777777" w:rsidTr="00856C3E">
        <w:trPr>
          <w:trHeight w:val="20"/>
          <w:jc w:val="center"/>
        </w:trPr>
        <w:tc>
          <w:tcPr>
            <w:tcW w:w="1823" w:type="pct"/>
            <w:tcBorders>
              <w:top w:val="single" w:sz="4" w:space="0" w:color="000000" w:themeColor="text1"/>
              <w:left w:val="single" w:sz="8" w:space="0" w:color="000000" w:themeColor="text1"/>
              <w:bottom w:val="single" w:sz="4" w:space="0" w:color="000000" w:themeColor="text1"/>
              <w:right w:val="single" w:sz="4" w:space="0" w:color="000000" w:themeColor="text1"/>
            </w:tcBorders>
            <w:vAlign w:val="center"/>
          </w:tcPr>
          <w:p w14:paraId="3D70100E" w14:textId="77777777" w:rsidR="00D34385" w:rsidRPr="00477480" w:rsidRDefault="00D34385" w:rsidP="00294E9E">
            <w:pPr>
              <w:contextualSpacing/>
              <w:rPr>
                <w:rFonts w:ascii="Arial" w:hAnsi="Arial" w:cs="Arial"/>
                <w:sz w:val="18"/>
                <w:szCs w:val="18"/>
              </w:rPr>
            </w:pPr>
            <w:r w:rsidRPr="00477480">
              <w:rPr>
                <w:rFonts w:ascii="Arial" w:eastAsia="Calibri" w:hAnsi="Arial" w:cs="Arial"/>
                <w:color w:val="000000" w:themeColor="text1"/>
                <w:sz w:val="18"/>
                <w:szCs w:val="18"/>
              </w:rPr>
              <w:t xml:space="preserve">e) Jornadas escolares por establecimiento educativo </w:t>
            </w: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24B7B0"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A7A32C" w14:textId="77777777" w:rsidR="00D34385" w:rsidRPr="00477480" w:rsidRDefault="00D34385" w:rsidP="00294E9E">
            <w:pPr>
              <w:contextualSpacing/>
              <w:jc w:val="center"/>
              <w:rPr>
                <w:rFonts w:ascii="Arial" w:hAnsi="Arial" w:cs="Arial"/>
                <w:sz w:val="18"/>
                <w:szCs w:val="18"/>
              </w:rPr>
            </w:pP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2B865B"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CE33D1" w14:textId="77777777" w:rsidR="00D34385" w:rsidRPr="00477480" w:rsidRDefault="00D34385" w:rsidP="00294E9E">
            <w:pPr>
              <w:contextualSpacing/>
              <w:jc w:val="center"/>
              <w:rPr>
                <w:rFonts w:ascii="Arial" w:hAnsi="Arial" w:cs="Arial"/>
                <w:sz w:val="18"/>
                <w:szCs w:val="18"/>
              </w:rPr>
            </w:pP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A69BD6"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7" w:type="pct"/>
            <w:tcBorders>
              <w:top w:val="single" w:sz="4" w:space="0" w:color="000000" w:themeColor="text1"/>
              <w:left w:val="single" w:sz="4" w:space="0" w:color="000000" w:themeColor="text1"/>
              <w:bottom w:val="single" w:sz="4" w:space="0" w:color="000000" w:themeColor="text1"/>
              <w:right w:val="single" w:sz="8" w:space="0" w:color="000000" w:themeColor="text1"/>
            </w:tcBorders>
            <w:vAlign w:val="center"/>
          </w:tcPr>
          <w:p w14:paraId="1FB54273" w14:textId="77777777" w:rsidR="00D34385" w:rsidRPr="00477480" w:rsidRDefault="00D34385" w:rsidP="00294E9E">
            <w:pPr>
              <w:contextualSpacing/>
              <w:jc w:val="center"/>
              <w:rPr>
                <w:rFonts w:ascii="Arial" w:hAnsi="Arial" w:cs="Arial"/>
                <w:sz w:val="18"/>
                <w:szCs w:val="18"/>
              </w:rPr>
            </w:pPr>
          </w:p>
        </w:tc>
        <w:tc>
          <w:tcPr>
            <w:tcW w:w="219" w:type="pct"/>
            <w:tcBorders>
              <w:left w:val="single" w:sz="4" w:space="0" w:color="000000" w:themeColor="text1"/>
              <w:right w:val="single" w:sz="8" w:space="0" w:color="000000" w:themeColor="text1"/>
            </w:tcBorders>
            <w:vAlign w:val="center"/>
          </w:tcPr>
          <w:p w14:paraId="07C30A3A"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5" w:type="pct"/>
            <w:tcBorders>
              <w:left w:val="single" w:sz="4" w:space="0" w:color="000000" w:themeColor="text1"/>
              <w:right w:val="single" w:sz="8" w:space="0" w:color="000000" w:themeColor="text1"/>
            </w:tcBorders>
            <w:vAlign w:val="center"/>
          </w:tcPr>
          <w:p w14:paraId="606BFB61" w14:textId="77777777" w:rsidR="00D34385" w:rsidRPr="00477480" w:rsidRDefault="00D34385" w:rsidP="00294E9E">
            <w:pPr>
              <w:contextualSpacing/>
              <w:jc w:val="center"/>
              <w:rPr>
                <w:rFonts w:ascii="Arial" w:hAnsi="Arial" w:cs="Arial"/>
                <w:sz w:val="18"/>
                <w:szCs w:val="18"/>
              </w:rPr>
            </w:pPr>
          </w:p>
        </w:tc>
        <w:tc>
          <w:tcPr>
            <w:tcW w:w="228" w:type="pct"/>
            <w:tcBorders>
              <w:left w:val="single" w:sz="4" w:space="0" w:color="000000" w:themeColor="text1"/>
              <w:right w:val="single" w:sz="8" w:space="0" w:color="000000" w:themeColor="text1"/>
            </w:tcBorders>
            <w:vAlign w:val="center"/>
          </w:tcPr>
          <w:p w14:paraId="2997ADCD"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6" w:type="pct"/>
            <w:tcBorders>
              <w:left w:val="single" w:sz="4" w:space="0" w:color="000000" w:themeColor="text1"/>
              <w:right w:val="single" w:sz="8" w:space="0" w:color="000000" w:themeColor="text1"/>
            </w:tcBorders>
            <w:vAlign w:val="center"/>
          </w:tcPr>
          <w:p w14:paraId="3AF36B16" w14:textId="77777777" w:rsidR="00D34385" w:rsidRPr="00477480" w:rsidRDefault="00D34385" w:rsidP="00294E9E">
            <w:pPr>
              <w:contextualSpacing/>
              <w:jc w:val="center"/>
              <w:rPr>
                <w:rFonts w:ascii="Arial" w:hAnsi="Arial" w:cs="Arial"/>
                <w:sz w:val="18"/>
                <w:szCs w:val="18"/>
              </w:rPr>
            </w:pPr>
          </w:p>
        </w:tc>
        <w:tc>
          <w:tcPr>
            <w:tcW w:w="244" w:type="pct"/>
            <w:tcBorders>
              <w:left w:val="single" w:sz="4" w:space="0" w:color="000000" w:themeColor="text1"/>
              <w:right w:val="single" w:sz="8" w:space="0" w:color="000000" w:themeColor="text1"/>
            </w:tcBorders>
            <w:vAlign w:val="center"/>
          </w:tcPr>
          <w:p w14:paraId="27600E20"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5" w:type="pct"/>
            <w:tcBorders>
              <w:left w:val="single" w:sz="4" w:space="0" w:color="000000" w:themeColor="text1"/>
              <w:right w:val="single" w:sz="8" w:space="0" w:color="000000" w:themeColor="text1"/>
            </w:tcBorders>
            <w:vAlign w:val="center"/>
          </w:tcPr>
          <w:p w14:paraId="2B0AA104" w14:textId="77777777" w:rsidR="00D34385" w:rsidRPr="00477480" w:rsidRDefault="00D34385" w:rsidP="00294E9E">
            <w:pPr>
              <w:contextualSpacing/>
              <w:jc w:val="center"/>
              <w:rPr>
                <w:rFonts w:ascii="Arial" w:hAnsi="Arial" w:cs="Arial"/>
                <w:sz w:val="18"/>
                <w:szCs w:val="18"/>
              </w:rPr>
            </w:pPr>
          </w:p>
        </w:tc>
      </w:tr>
      <w:tr w:rsidR="00D34385" w:rsidRPr="00477480" w14:paraId="5C620C0C" w14:textId="77777777" w:rsidTr="00856C3E">
        <w:trPr>
          <w:trHeight w:val="20"/>
          <w:jc w:val="center"/>
        </w:trPr>
        <w:tc>
          <w:tcPr>
            <w:tcW w:w="1823" w:type="pct"/>
            <w:tcBorders>
              <w:top w:val="single" w:sz="4" w:space="0" w:color="000000" w:themeColor="text1"/>
              <w:left w:val="single" w:sz="8" w:space="0" w:color="000000" w:themeColor="text1"/>
              <w:bottom w:val="single" w:sz="4" w:space="0" w:color="000000" w:themeColor="text1"/>
              <w:right w:val="single" w:sz="4" w:space="0" w:color="000000" w:themeColor="text1"/>
            </w:tcBorders>
            <w:vAlign w:val="center"/>
          </w:tcPr>
          <w:p w14:paraId="2F5994E8" w14:textId="77777777" w:rsidR="00D34385" w:rsidRPr="00477480" w:rsidRDefault="00D34385" w:rsidP="00294E9E">
            <w:pPr>
              <w:contextualSpacing/>
              <w:rPr>
                <w:rFonts w:ascii="Arial" w:hAnsi="Arial" w:cs="Arial"/>
                <w:sz w:val="18"/>
                <w:szCs w:val="18"/>
              </w:rPr>
            </w:pPr>
            <w:r w:rsidRPr="00477480">
              <w:rPr>
                <w:rFonts w:ascii="Arial" w:eastAsia="Calibri" w:hAnsi="Arial" w:cs="Arial"/>
                <w:color w:val="000000" w:themeColor="text1"/>
                <w:sz w:val="18"/>
                <w:szCs w:val="18"/>
              </w:rPr>
              <w:t xml:space="preserve">f) Establecimientos educativos con jornada única; </w:t>
            </w: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B2455A"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1B4298" w14:textId="77777777" w:rsidR="00D34385" w:rsidRPr="00477480" w:rsidRDefault="00D34385" w:rsidP="00294E9E">
            <w:pPr>
              <w:contextualSpacing/>
              <w:jc w:val="center"/>
              <w:rPr>
                <w:rFonts w:ascii="Arial" w:hAnsi="Arial" w:cs="Arial"/>
                <w:sz w:val="18"/>
                <w:szCs w:val="18"/>
              </w:rPr>
            </w:pP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D6A432"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661059" w14:textId="77777777" w:rsidR="00D34385" w:rsidRPr="00477480" w:rsidRDefault="00D34385" w:rsidP="00294E9E">
            <w:pPr>
              <w:contextualSpacing/>
              <w:jc w:val="center"/>
              <w:rPr>
                <w:rFonts w:ascii="Arial" w:hAnsi="Arial" w:cs="Arial"/>
                <w:sz w:val="18"/>
                <w:szCs w:val="18"/>
              </w:rPr>
            </w:pP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8DD54F"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7" w:type="pct"/>
            <w:tcBorders>
              <w:top w:val="single" w:sz="4" w:space="0" w:color="000000" w:themeColor="text1"/>
              <w:left w:val="single" w:sz="4" w:space="0" w:color="000000" w:themeColor="text1"/>
              <w:bottom w:val="single" w:sz="4" w:space="0" w:color="000000" w:themeColor="text1"/>
              <w:right w:val="single" w:sz="8" w:space="0" w:color="000000" w:themeColor="text1"/>
            </w:tcBorders>
            <w:vAlign w:val="center"/>
          </w:tcPr>
          <w:p w14:paraId="0B3D33A2" w14:textId="77777777" w:rsidR="00D34385" w:rsidRPr="00477480" w:rsidRDefault="00D34385" w:rsidP="00294E9E">
            <w:pPr>
              <w:contextualSpacing/>
              <w:jc w:val="center"/>
              <w:rPr>
                <w:rFonts w:ascii="Arial" w:hAnsi="Arial" w:cs="Arial"/>
                <w:sz w:val="18"/>
                <w:szCs w:val="18"/>
              </w:rPr>
            </w:pPr>
          </w:p>
        </w:tc>
        <w:tc>
          <w:tcPr>
            <w:tcW w:w="219" w:type="pct"/>
            <w:tcBorders>
              <w:left w:val="single" w:sz="4" w:space="0" w:color="000000" w:themeColor="text1"/>
              <w:right w:val="single" w:sz="8" w:space="0" w:color="000000" w:themeColor="text1"/>
            </w:tcBorders>
            <w:vAlign w:val="center"/>
          </w:tcPr>
          <w:p w14:paraId="45F2921C" w14:textId="77777777" w:rsidR="00D34385" w:rsidRPr="00477480" w:rsidRDefault="00856C3E" w:rsidP="00294E9E">
            <w:pPr>
              <w:contextualSpacing/>
              <w:jc w:val="center"/>
              <w:rPr>
                <w:rFonts w:ascii="Arial" w:eastAsia="Calibri" w:hAnsi="Arial" w:cs="Arial"/>
                <w:sz w:val="18"/>
                <w:szCs w:val="18"/>
              </w:rPr>
            </w:pPr>
            <w:r w:rsidRPr="00477480">
              <w:rPr>
                <w:rFonts w:ascii="Arial" w:hAnsi="Arial" w:cs="Arial"/>
                <w:sz w:val="18"/>
                <w:szCs w:val="18"/>
              </w:rPr>
              <w:t>x</w:t>
            </w:r>
          </w:p>
        </w:tc>
        <w:tc>
          <w:tcPr>
            <w:tcW w:w="275" w:type="pct"/>
            <w:tcBorders>
              <w:left w:val="single" w:sz="4" w:space="0" w:color="000000" w:themeColor="text1"/>
              <w:right w:val="single" w:sz="8" w:space="0" w:color="000000" w:themeColor="text1"/>
            </w:tcBorders>
            <w:vAlign w:val="center"/>
          </w:tcPr>
          <w:p w14:paraId="05DC2839" w14:textId="77777777" w:rsidR="00D34385" w:rsidRPr="00477480" w:rsidRDefault="00D34385" w:rsidP="00294E9E">
            <w:pPr>
              <w:contextualSpacing/>
              <w:jc w:val="center"/>
              <w:rPr>
                <w:rFonts w:ascii="Arial" w:eastAsia="Calibri" w:hAnsi="Arial" w:cs="Arial"/>
                <w:sz w:val="18"/>
                <w:szCs w:val="18"/>
              </w:rPr>
            </w:pPr>
          </w:p>
        </w:tc>
        <w:tc>
          <w:tcPr>
            <w:tcW w:w="228" w:type="pct"/>
            <w:tcBorders>
              <w:left w:val="single" w:sz="4" w:space="0" w:color="000000" w:themeColor="text1"/>
              <w:right w:val="single" w:sz="8" w:space="0" w:color="000000" w:themeColor="text1"/>
            </w:tcBorders>
            <w:vAlign w:val="center"/>
          </w:tcPr>
          <w:p w14:paraId="69FFC355" w14:textId="77777777" w:rsidR="00D34385" w:rsidRPr="00477480" w:rsidRDefault="00856C3E" w:rsidP="00294E9E">
            <w:pPr>
              <w:contextualSpacing/>
              <w:jc w:val="center"/>
              <w:rPr>
                <w:rFonts w:ascii="Arial" w:eastAsia="Calibri" w:hAnsi="Arial" w:cs="Arial"/>
                <w:sz w:val="18"/>
                <w:szCs w:val="18"/>
              </w:rPr>
            </w:pPr>
            <w:r w:rsidRPr="00477480">
              <w:rPr>
                <w:rFonts w:ascii="Arial" w:hAnsi="Arial" w:cs="Arial"/>
                <w:sz w:val="18"/>
                <w:szCs w:val="18"/>
              </w:rPr>
              <w:t>x</w:t>
            </w:r>
          </w:p>
        </w:tc>
        <w:tc>
          <w:tcPr>
            <w:tcW w:w="276" w:type="pct"/>
            <w:tcBorders>
              <w:left w:val="single" w:sz="4" w:space="0" w:color="000000" w:themeColor="text1"/>
              <w:right w:val="single" w:sz="8" w:space="0" w:color="000000" w:themeColor="text1"/>
            </w:tcBorders>
            <w:vAlign w:val="center"/>
          </w:tcPr>
          <w:p w14:paraId="13F58FAA" w14:textId="77777777" w:rsidR="00D34385" w:rsidRPr="00477480" w:rsidRDefault="00D34385" w:rsidP="00294E9E">
            <w:pPr>
              <w:contextualSpacing/>
              <w:jc w:val="center"/>
              <w:rPr>
                <w:rFonts w:ascii="Arial" w:eastAsia="Calibri" w:hAnsi="Arial" w:cs="Arial"/>
                <w:sz w:val="18"/>
                <w:szCs w:val="18"/>
              </w:rPr>
            </w:pPr>
          </w:p>
        </w:tc>
        <w:tc>
          <w:tcPr>
            <w:tcW w:w="244" w:type="pct"/>
            <w:tcBorders>
              <w:left w:val="single" w:sz="4" w:space="0" w:color="000000" w:themeColor="text1"/>
              <w:right w:val="single" w:sz="8" w:space="0" w:color="000000" w:themeColor="text1"/>
            </w:tcBorders>
            <w:vAlign w:val="center"/>
          </w:tcPr>
          <w:p w14:paraId="4E9522EE" w14:textId="77777777" w:rsidR="00D34385" w:rsidRPr="00477480" w:rsidRDefault="00856C3E" w:rsidP="00294E9E">
            <w:pPr>
              <w:contextualSpacing/>
              <w:jc w:val="center"/>
              <w:rPr>
                <w:rFonts w:ascii="Arial" w:eastAsia="Calibri" w:hAnsi="Arial" w:cs="Arial"/>
                <w:sz w:val="18"/>
                <w:szCs w:val="18"/>
              </w:rPr>
            </w:pPr>
            <w:r w:rsidRPr="00477480">
              <w:rPr>
                <w:rFonts w:ascii="Arial" w:hAnsi="Arial" w:cs="Arial"/>
                <w:sz w:val="18"/>
                <w:szCs w:val="18"/>
              </w:rPr>
              <w:t>x</w:t>
            </w:r>
          </w:p>
        </w:tc>
        <w:tc>
          <w:tcPr>
            <w:tcW w:w="275" w:type="pct"/>
            <w:tcBorders>
              <w:left w:val="single" w:sz="4" w:space="0" w:color="000000" w:themeColor="text1"/>
              <w:right w:val="single" w:sz="8" w:space="0" w:color="000000" w:themeColor="text1"/>
            </w:tcBorders>
            <w:vAlign w:val="center"/>
          </w:tcPr>
          <w:p w14:paraId="4A69EAD0" w14:textId="77777777" w:rsidR="00D34385" w:rsidRPr="00477480" w:rsidRDefault="00D34385" w:rsidP="00294E9E">
            <w:pPr>
              <w:contextualSpacing/>
              <w:jc w:val="center"/>
              <w:rPr>
                <w:rFonts w:ascii="Arial" w:eastAsia="Calibri" w:hAnsi="Arial" w:cs="Arial"/>
                <w:sz w:val="18"/>
                <w:szCs w:val="18"/>
              </w:rPr>
            </w:pPr>
          </w:p>
        </w:tc>
      </w:tr>
      <w:tr w:rsidR="00D34385" w:rsidRPr="00477480" w14:paraId="44FEEA34" w14:textId="77777777" w:rsidTr="00856C3E">
        <w:trPr>
          <w:trHeight w:val="20"/>
          <w:jc w:val="center"/>
        </w:trPr>
        <w:tc>
          <w:tcPr>
            <w:tcW w:w="1823" w:type="pct"/>
            <w:tcBorders>
              <w:top w:val="single" w:sz="4" w:space="0" w:color="000000" w:themeColor="text1"/>
              <w:left w:val="single" w:sz="8" w:space="0" w:color="000000" w:themeColor="text1"/>
              <w:bottom w:val="single" w:sz="4" w:space="0" w:color="000000" w:themeColor="text1"/>
              <w:right w:val="single" w:sz="4" w:space="0" w:color="000000" w:themeColor="text1"/>
            </w:tcBorders>
            <w:vAlign w:val="center"/>
          </w:tcPr>
          <w:p w14:paraId="38750413" w14:textId="77777777" w:rsidR="00D34385" w:rsidRPr="00477480" w:rsidRDefault="00D34385" w:rsidP="00294E9E">
            <w:pPr>
              <w:contextualSpacing/>
              <w:rPr>
                <w:rFonts w:ascii="Arial" w:hAnsi="Arial" w:cs="Arial"/>
                <w:sz w:val="18"/>
                <w:szCs w:val="18"/>
              </w:rPr>
            </w:pPr>
            <w:r w:rsidRPr="00477480">
              <w:rPr>
                <w:rFonts w:ascii="Arial" w:eastAsia="Calibri" w:hAnsi="Arial" w:cs="Arial"/>
                <w:color w:val="000000" w:themeColor="text1"/>
                <w:sz w:val="18"/>
                <w:szCs w:val="18"/>
              </w:rPr>
              <w:t xml:space="preserve">g) Población víctima del conflicto armado; </w:t>
            </w: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2A0CF6"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40452E" w14:textId="77777777" w:rsidR="00D34385" w:rsidRPr="00477480" w:rsidRDefault="00D34385" w:rsidP="00294E9E">
            <w:pPr>
              <w:contextualSpacing/>
              <w:jc w:val="center"/>
              <w:rPr>
                <w:rFonts w:ascii="Arial" w:hAnsi="Arial" w:cs="Arial"/>
                <w:sz w:val="18"/>
                <w:szCs w:val="18"/>
              </w:rPr>
            </w:pP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AAF3D0"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586761" w14:textId="77777777" w:rsidR="00D34385" w:rsidRPr="00477480" w:rsidRDefault="00D34385" w:rsidP="00294E9E">
            <w:pPr>
              <w:contextualSpacing/>
              <w:jc w:val="center"/>
              <w:rPr>
                <w:rFonts w:ascii="Arial" w:hAnsi="Arial" w:cs="Arial"/>
                <w:sz w:val="18"/>
                <w:szCs w:val="18"/>
              </w:rPr>
            </w:pP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82AE88"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7" w:type="pct"/>
            <w:tcBorders>
              <w:top w:val="single" w:sz="4" w:space="0" w:color="000000" w:themeColor="text1"/>
              <w:left w:val="single" w:sz="4" w:space="0" w:color="000000" w:themeColor="text1"/>
              <w:bottom w:val="single" w:sz="4" w:space="0" w:color="000000" w:themeColor="text1"/>
              <w:right w:val="single" w:sz="8" w:space="0" w:color="000000" w:themeColor="text1"/>
            </w:tcBorders>
            <w:vAlign w:val="center"/>
          </w:tcPr>
          <w:p w14:paraId="036E7D63" w14:textId="77777777" w:rsidR="00D34385" w:rsidRPr="00477480" w:rsidRDefault="00D34385" w:rsidP="00294E9E">
            <w:pPr>
              <w:contextualSpacing/>
              <w:jc w:val="center"/>
              <w:rPr>
                <w:rFonts w:ascii="Arial" w:hAnsi="Arial" w:cs="Arial"/>
                <w:sz w:val="18"/>
                <w:szCs w:val="18"/>
              </w:rPr>
            </w:pPr>
          </w:p>
        </w:tc>
        <w:tc>
          <w:tcPr>
            <w:tcW w:w="219" w:type="pct"/>
            <w:tcBorders>
              <w:left w:val="single" w:sz="4" w:space="0" w:color="000000" w:themeColor="text1"/>
              <w:right w:val="single" w:sz="8" w:space="0" w:color="000000" w:themeColor="text1"/>
            </w:tcBorders>
            <w:vAlign w:val="center"/>
          </w:tcPr>
          <w:p w14:paraId="40CCFAAF" w14:textId="77777777" w:rsidR="00D34385" w:rsidRPr="00477480" w:rsidRDefault="00856C3E" w:rsidP="00294E9E">
            <w:pPr>
              <w:contextualSpacing/>
              <w:jc w:val="center"/>
              <w:rPr>
                <w:rFonts w:ascii="Arial" w:eastAsia="Calibri" w:hAnsi="Arial" w:cs="Arial"/>
                <w:sz w:val="18"/>
                <w:szCs w:val="18"/>
              </w:rPr>
            </w:pPr>
            <w:r w:rsidRPr="00477480">
              <w:rPr>
                <w:rFonts w:ascii="Arial" w:hAnsi="Arial" w:cs="Arial"/>
                <w:sz w:val="18"/>
                <w:szCs w:val="18"/>
              </w:rPr>
              <w:t>x</w:t>
            </w:r>
          </w:p>
        </w:tc>
        <w:tc>
          <w:tcPr>
            <w:tcW w:w="275" w:type="pct"/>
            <w:tcBorders>
              <w:left w:val="single" w:sz="4" w:space="0" w:color="000000" w:themeColor="text1"/>
              <w:right w:val="single" w:sz="8" w:space="0" w:color="000000" w:themeColor="text1"/>
            </w:tcBorders>
            <w:vAlign w:val="center"/>
          </w:tcPr>
          <w:p w14:paraId="12B9DC80" w14:textId="77777777" w:rsidR="00D34385" w:rsidRPr="00477480" w:rsidRDefault="00D34385" w:rsidP="00294E9E">
            <w:pPr>
              <w:contextualSpacing/>
              <w:jc w:val="center"/>
              <w:rPr>
                <w:rFonts w:ascii="Arial" w:eastAsia="Calibri" w:hAnsi="Arial" w:cs="Arial"/>
                <w:sz w:val="18"/>
                <w:szCs w:val="18"/>
              </w:rPr>
            </w:pPr>
          </w:p>
        </w:tc>
        <w:tc>
          <w:tcPr>
            <w:tcW w:w="228" w:type="pct"/>
            <w:tcBorders>
              <w:left w:val="single" w:sz="4" w:space="0" w:color="000000" w:themeColor="text1"/>
              <w:right w:val="single" w:sz="8" w:space="0" w:color="000000" w:themeColor="text1"/>
            </w:tcBorders>
            <w:vAlign w:val="center"/>
          </w:tcPr>
          <w:p w14:paraId="7F4CD491" w14:textId="77777777" w:rsidR="00D34385" w:rsidRPr="00477480" w:rsidRDefault="00856C3E" w:rsidP="00294E9E">
            <w:pPr>
              <w:contextualSpacing/>
              <w:jc w:val="center"/>
              <w:rPr>
                <w:rFonts w:ascii="Arial" w:eastAsia="Calibri" w:hAnsi="Arial" w:cs="Arial"/>
                <w:sz w:val="18"/>
                <w:szCs w:val="18"/>
              </w:rPr>
            </w:pPr>
            <w:r w:rsidRPr="00477480">
              <w:rPr>
                <w:rFonts w:ascii="Arial" w:hAnsi="Arial" w:cs="Arial"/>
                <w:sz w:val="18"/>
                <w:szCs w:val="18"/>
              </w:rPr>
              <w:t>x</w:t>
            </w:r>
          </w:p>
        </w:tc>
        <w:tc>
          <w:tcPr>
            <w:tcW w:w="276" w:type="pct"/>
            <w:tcBorders>
              <w:left w:val="single" w:sz="4" w:space="0" w:color="000000" w:themeColor="text1"/>
              <w:right w:val="single" w:sz="8" w:space="0" w:color="000000" w:themeColor="text1"/>
            </w:tcBorders>
            <w:vAlign w:val="center"/>
          </w:tcPr>
          <w:p w14:paraId="4183B61D" w14:textId="77777777" w:rsidR="00D34385" w:rsidRPr="00477480" w:rsidRDefault="00D34385" w:rsidP="00294E9E">
            <w:pPr>
              <w:contextualSpacing/>
              <w:jc w:val="center"/>
              <w:rPr>
                <w:rFonts w:ascii="Arial" w:eastAsia="Calibri" w:hAnsi="Arial" w:cs="Arial"/>
                <w:sz w:val="18"/>
                <w:szCs w:val="18"/>
              </w:rPr>
            </w:pPr>
          </w:p>
        </w:tc>
        <w:tc>
          <w:tcPr>
            <w:tcW w:w="244" w:type="pct"/>
            <w:tcBorders>
              <w:left w:val="single" w:sz="4" w:space="0" w:color="000000" w:themeColor="text1"/>
              <w:right w:val="single" w:sz="8" w:space="0" w:color="000000" w:themeColor="text1"/>
            </w:tcBorders>
            <w:vAlign w:val="center"/>
          </w:tcPr>
          <w:p w14:paraId="74EE3EB0" w14:textId="77777777" w:rsidR="00D34385" w:rsidRPr="00477480" w:rsidRDefault="00856C3E" w:rsidP="00294E9E">
            <w:pPr>
              <w:contextualSpacing/>
              <w:jc w:val="center"/>
              <w:rPr>
                <w:rFonts w:ascii="Arial" w:eastAsia="Calibri" w:hAnsi="Arial" w:cs="Arial"/>
                <w:sz w:val="18"/>
                <w:szCs w:val="18"/>
              </w:rPr>
            </w:pPr>
            <w:r w:rsidRPr="00477480">
              <w:rPr>
                <w:rFonts w:ascii="Arial" w:hAnsi="Arial" w:cs="Arial"/>
                <w:sz w:val="18"/>
                <w:szCs w:val="18"/>
              </w:rPr>
              <w:t>x</w:t>
            </w:r>
          </w:p>
        </w:tc>
        <w:tc>
          <w:tcPr>
            <w:tcW w:w="275" w:type="pct"/>
            <w:tcBorders>
              <w:left w:val="single" w:sz="4" w:space="0" w:color="000000" w:themeColor="text1"/>
              <w:right w:val="single" w:sz="8" w:space="0" w:color="000000" w:themeColor="text1"/>
            </w:tcBorders>
            <w:vAlign w:val="center"/>
          </w:tcPr>
          <w:p w14:paraId="72E7E311" w14:textId="77777777" w:rsidR="00D34385" w:rsidRPr="00477480" w:rsidRDefault="00D34385" w:rsidP="00294E9E">
            <w:pPr>
              <w:contextualSpacing/>
              <w:jc w:val="center"/>
              <w:rPr>
                <w:rFonts w:ascii="Arial" w:eastAsia="Calibri" w:hAnsi="Arial" w:cs="Arial"/>
                <w:sz w:val="18"/>
                <w:szCs w:val="18"/>
              </w:rPr>
            </w:pPr>
          </w:p>
        </w:tc>
      </w:tr>
      <w:tr w:rsidR="00D34385" w:rsidRPr="00477480" w14:paraId="72A1E3C0" w14:textId="77777777" w:rsidTr="00856C3E">
        <w:trPr>
          <w:trHeight w:val="20"/>
          <w:jc w:val="center"/>
        </w:trPr>
        <w:tc>
          <w:tcPr>
            <w:tcW w:w="1823" w:type="pct"/>
            <w:tcBorders>
              <w:top w:val="single" w:sz="4" w:space="0" w:color="000000" w:themeColor="text1"/>
              <w:left w:val="single" w:sz="8" w:space="0" w:color="000000" w:themeColor="text1"/>
              <w:bottom w:val="single" w:sz="4" w:space="0" w:color="000000" w:themeColor="text1"/>
              <w:right w:val="single" w:sz="4" w:space="0" w:color="000000" w:themeColor="text1"/>
            </w:tcBorders>
            <w:vAlign w:val="center"/>
          </w:tcPr>
          <w:p w14:paraId="026B9D71" w14:textId="77777777" w:rsidR="00D34385" w:rsidRPr="00477480" w:rsidRDefault="00D34385" w:rsidP="00294E9E">
            <w:pPr>
              <w:contextualSpacing/>
              <w:rPr>
                <w:rFonts w:ascii="Arial" w:hAnsi="Arial" w:cs="Arial"/>
                <w:sz w:val="18"/>
                <w:szCs w:val="18"/>
              </w:rPr>
            </w:pPr>
            <w:r w:rsidRPr="00477480">
              <w:rPr>
                <w:rFonts w:ascii="Arial" w:eastAsia="Calibri" w:hAnsi="Arial" w:cs="Arial"/>
                <w:color w:val="000000" w:themeColor="text1"/>
                <w:sz w:val="18"/>
                <w:szCs w:val="18"/>
              </w:rPr>
              <w:t xml:space="preserve">h) Población con pertenencia étnica (indígenas, negros, afrocolombianos, raizales, palenqueros y ROM) </w:t>
            </w: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83B5A4"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DC3A42" w14:textId="77777777" w:rsidR="00D34385" w:rsidRPr="00477480" w:rsidRDefault="00D34385" w:rsidP="00294E9E">
            <w:pPr>
              <w:contextualSpacing/>
              <w:jc w:val="center"/>
              <w:rPr>
                <w:rFonts w:ascii="Arial" w:hAnsi="Arial" w:cs="Arial"/>
                <w:sz w:val="18"/>
                <w:szCs w:val="18"/>
              </w:rPr>
            </w:pP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B3D31E"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B6D0E8" w14:textId="77777777" w:rsidR="00D34385" w:rsidRPr="00477480" w:rsidRDefault="00D34385" w:rsidP="00294E9E">
            <w:pPr>
              <w:contextualSpacing/>
              <w:jc w:val="center"/>
              <w:rPr>
                <w:rFonts w:ascii="Arial" w:hAnsi="Arial" w:cs="Arial"/>
                <w:sz w:val="18"/>
                <w:szCs w:val="18"/>
              </w:rPr>
            </w:pP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79382A"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7" w:type="pct"/>
            <w:tcBorders>
              <w:top w:val="single" w:sz="4" w:space="0" w:color="000000" w:themeColor="text1"/>
              <w:left w:val="single" w:sz="4" w:space="0" w:color="000000" w:themeColor="text1"/>
              <w:bottom w:val="single" w:sz="4" w:space="0" w:color="000000" w:themeColor="text1"/>
              <w:right w:val="single" w:sz="8" w:space="0" w:color="000000" w:themeColor="text1"/>
            </w:tcBorders>
            <w:vAlign w:val="center"/>
          </w:tcPr>
          <w:p w14:paraId="596C5BAD" w14:textId="77777777" w:rsidR="00D34385" w:rsidRPr="00477480" w:rsidRDefault="00D34385" w:rsidP="00294E9E">
            <w:pPr>
              <w:contextualSpacing/>
              <w:jc w:val="center"/>
              <w:rPr>
                <w:rFonts w:ascii="Arial" w:hAnsi="Arial" w:cs="Arial"/>
                <w:sz w:val="18"/>
                <w:szCs w:val="18"/>
              </w:rPr>
            </w:pPr>
          </w:p>
        </w:tc>
        <w:tc>
          <w:tcPr>
            <w:tcW w:w="219" w:type="pct"/>
            <w:tcBorders>
              <w:left w:val="single" w:sz="4" w:space="0" w:color="000000" w:themeColor="text1"/>
              <w:right w:val="single" w:sz="8" w:space="0" w:color="000000" w:themeColor="text1"/>
            </w:tcBorders>
            <w:vAlign w:val="center"/>
          </w:tcPr>
          <w:p w14:paraId="2D05F36F" w14:textId="77777777" w:rsidR="00D34385" w:rsidRPr="00477480" w:rsidRDefault="00856C3E" w:rsidP="00294E9E">
            <w:pPr>
              <w:contextualSpacing/>
              <w:jc w:val="center"/>
              <w:rPr>
                <w:rFonts w:ascii="Arial" w:eastAsia="Calibri" w:hAnsi="Arial" w:cs="Arial"/>
                <w:sz w:val="18"/>
                <w:szCs w:val="18"/>
              </w:rPr>
            </w:pPr>
            <w:r w:rsidRPr="00477480">
              <w:rPr>
                <w:rFonts w:ascii="Arial" w:hAnsi="Arial" w:cs="Arial"/>
                <w:sz w:val="18"/>
                <w:szCs w:val="18"/>
              </w:rPr>
              <w:t>x</w:t>
            </w:r>
          </w:p>
        </w:tc>
        <w:tc>
          <w:tcPr>
            <w:tcW w:w="275" w:type="pct"/>
            <w:tcBorders>
              <w:left w:val="single" w:sz="4" w:space="0" w:color="000000" w:themeColor="text1"/>
              <w:right w:val="single" w:sz="8" w:space="0" w:color="000000" w:themeColor="text1"/>
            </w:tcBorders>
            <w:vAlign w:val="center"/>
          </w:tcPr>
          <w:p w14:paraId="5858BF44" w14:textId="77777777" w:rsidR="00D34385" w:rsidRPr="00477480" w:rsidRDefault="00D34385" w:rsidP="00294E9E">
            <w:pPr>
              <w:contextualSpacing/>
              <w:jc w:val="center"/>
              <w:rPr>
                <w:rFonts w:ascii="Arial" w:eastAsia="Calibri" w:hAnsi="Arial" w:cs="Arial"/>
                <w:sz w:val="18"/>
                <w:szCs w:val="18"/>
              </w:rPr>
            </w:pPr>
          </w:p>
        </w:tc>
        <w:tc>
          <w:tcPr>
            <w:tcW w:w="228" w:type="pct"/>
            <w:tcBorders>
              <w:left w:val="single" w:sz="4" w:space="0" w:color="000000" w:themeColor="text1"/>
              <w:right w:val="single" w:sz="8" w:space="0" w:color="000000" w:themeColor="text1"/>
            </w:tcBorders>
            <w:vAlign w:val="center"/>
          </w:tcPr>
          <w:p w14:paraId="5FAE7AA7" w14:textId="77777777" w:rsidR="00D34385" w:rsidRPr="00477480" w:rsidRDefault="00856C3E" w:rsidP="00294E9E">
            <w:pPr>
              <w:contextualSpacing/>
              <w:jc w:val="center"/>
              <w:rPr>
                <w:rFonts w:ascii="Arial" w:eastAsia="Calibri" w:hAnsi="Arial" w:cs="Arial"/>
                <w:sz w:val="18"/>
                <w:szCs w:val="18"/>
              </w:rPr>
            </w:pPr>
            <w:r w:rsidRPr="00477480">
              <w:rPr>
                <w:rFonts w:ascii="Arial" w:hAnsi="Arial" w:cs="Arial"/>
                <w:sz w:val="18"/>
                <w:szCs w:val="18"/>
              </w:rPr>
              <w:t>x</w:t>
            </w:r>
          </w:p>
        </w:tc>
        <w:tc>
          <w:tcPr>
            <w:tcW w:w="276" w:type="pct"/>
            <w:tcBorders>
              <w:left w:val="single" w:sz="4" w:space="0" w:color="000000" w:themeColor="text1"/>
              <w:right w:val="single" w:sz="8" w:space="0" w:color="000000" w:themeColor="text1"/>
            </w:tcBorders>
            <w:vAlign w:val="center"/>
          </w:tcPr>
          <w:p w14:paraId="43A44889" w14:textId="77777777" w:rsidR="00D34385" w:rsidRPr="00477480" w:rsidRDefault="00D34385" w:rsidP="00294E9E">
            <w:pPr>
              <w:contextualSpacing/>
              <w:jc w:val="center"/>
              <w:rPr>
                <w:rFonts w:ascii="Arial" w:eastAsia="Calibri" w:hAnsi="Arial" w:cs="Arial"/>
                <w:sz w:val="18"/>
                <w:szCs w:val="18"/>
              </w:rPr>
            </w:pPr>
          </w:p>
        </w:tc>
        <w:tc>
          <w:tcPr>
            <w:tcW w:w="244" w:type="pct"/>
            <w:tcBorders>
              <w:left w:val="single" w:sz="4" w:space="0" w:color="000000" w:themeColor="text1"/>
              <w:right w:val="single" w:sz="8" w:space="0" w:color="000000" w:themeColor="text1"/>
            </w:tcBorders>
            <w:vAlign w:val="center"/>
          </w:tcPr>
          <w:p w14:paraId="107F90E1" w14:textId="77777777" w:rsidR="00D34385" w:rsidRPr="00477480" w:rsidRDefault="00856C3E" w:rsidP="00294E9E">
            <w:pPr>
              <w:contextualSpacing/>
              <w:jc w:val="center"/>
              <w:rPr>
                <w:rFonts w:ascii="Arial" w:eastAsia="Calibri" w:hAnsi="Arial" w:cs="Arial"/>
                <w:sz w:val="18"/>
                <w:szCs w:val="18"/>
              </w:rPr>
            </w:pPr>
            <w:r w:rsidRPr="00477480">
              <w:rPr>
                <w:rFonts w:ascii="Arial" w:hAnsi="Arial" w:cs="Arial"/>
                <w:sz w:val="18"/>
                <w:szCs w:val="18"/>
              </w:rPr>
              <w:t>x</w:t>
            </w:r>
          </w:p>
        </w:tc>
        <w:tc>
          <w:tcPr>
            <w:tcW w:w="275" w:type="pct"/>
            <w:tcBorders>
              <w:left w:val="single" w:sz="4" w:space="0" w:color="000000" w:themeColor="text1"/>
              <w:right w:val="single" w:sz="8" w:space="0" w:color="000000" w:themeColor="text1"/>
            </w:tcBorders>
            <w:vAlign w:val="center"/>
          </w:tcPr>
          <w:p w14:paraId="08E5CACE" w14:textId="77777777" w:rsidR="00D34385" w:rsidRPr="00477480" w:rsidRDefault="00D34385" w:rsidP="00294E9E">
            <w:pPr>
              <w:contextualSpacing/>
              <w:jc w:val="center"/>
              <w:rPr>
                <w:rFonts w:ascii="Arial" w:eastAsia="Calibri" w:hAnsi="Arial" w:cs="Arial"/>
                <w:sz w:val="18"/>
                <w:szCs w:val="18"/>
              </w:rPr>
            </w:pPr>
          </w:p>
        </w:tc>
      </w:tr>
      <w:tr w:rsidR="00D34385" w:rsidRPr="00477480" w14:paraId="7D6D3FAA" w14:textId="77777777" w:rsidTr="00856C3E">
        <w:trPr>
          <w:trHeight w:val="20"/>
          <w:jc w:val="center"/>
        </w:trPr>
        <w:tc>
          <w:tcPr>
            <w:tcW w:w="1823" w:type="pct"/>
            <w:tcBorders>
              <w:top w:val="single" w:sz="4" w:space="0" w:color="000000" w:themeColor="text1"/>
              <w:left w:val="single" w:sz="8" w:space="0" w:color="000000" w:themeColor="text1"/>
              <w:bottom w:val="single" w:sz="4" w:space="0" w:color="000000" w:themeColor="text1"/>
              <w:right w:val="single" w:sz="4" w:space="0" w:color="000000" w:themeColor="text1"/>
            </w:tcBorders>
            <w:vAlign w:val="center"/>
          </w:tcPr>
          <w:p w14:paraId="47AB2F51" w14:textId="77777777" w:rsidR="00D34385" w:rsidRPr="00477480" w:rsidRDefault="00D34385" w:rsidP="00294E9E">
            <w:pPr>
              <w:contextualSpacing/>
              <w:rPr>
                <w:rFonts w:ascii="Arial" w:hAnsi="Arial" w:cs="Arial"/>
                <w:sz w:val="18"/>
                <w:szCs w:val="18"/>
              </w:rPr>
            </w:pPr>
            <w:r w:rsidRPr="00477480">
              <w:rPr>
                <w:rFonts w:ascii="Arial" w:eastAsia="Calibri" w:hAnsi="Arial" w:cs="Arial"/>
                <w:color w:val="000000" w:themeColor="text1"/>
                <w:sz w:val="18"/>
                <w:szCs w:val="18"/>
              </w:rPr>
              <w:t xml:space="preserve">i) Población en situación de discapacidad; </w:t>
            </w: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4305EE"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472438" w14:textId="77777777" w:rsidR="00D34385" w:rsidRPr="00477480" w:rsidRDefault="00D34385" w:rsidP="00294E9E">
            <w:pPr>
              <w:contextualSpacing/>
              <w:jc w:val="center"/>
              <w:rPr>
                <w:rFonts w:ascii="Arial" w:hAnsi="Arial" w:cs="Arial"/>
                <w:sz w:val="18"/>
                <w:szCs w:val="18"/>
              </w:rPr>
            </w:pP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45715A"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1A70F2" w14:textId="77777777" w:rsidR="00D34385" w:rsidRPr="00477480" w:rsidRDefault="00D34385" w:rsidP="00294E9E">
            <w:pPr>
              <w:contextualSpacing/>
              <w:jc w:val="center"/>
              <w:rPr>
                <w:rFonts w:ascii="Arial" w:hAnsi="Arial" w:cs="Arial"/>
                <w:sz w:val="18"/>
                <w:szCs w:val="18"/>
              </w:rPr>
            </w:pP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6BD94A"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7" w:type="pct"/>
            <w:tcBorders>
              <w:top w:val="single" w:sz="4" w:space="0" w:color="000000" w:themeColor="text1"/>
              <w:left w:val="single" w:sz="4" w:space="0" w:color="000000" w:themeColor="text1"/>
              <w:bottom w:val="single" w:sz="4" w:space="0" w:color="000000" w:themeColor="text1"/>
              <w:right w:val="single" w:sz="8" w:space="0" w:color="000000" w:themeColor="text1"/>
            </w:tcBorders>
            <w:vAlign w:val="center"/>
          </w:tcPr>
          <w:p w14:paraId="2F7BE2DF" w14:textId="77777777" w:rsidR="00D34385" w:rsidRPr="00477480" w:rsidRDefault="00D34385" w:rsidP="00294E9E">
            <w:pPr>
              <w:contextualSpacing/>
              <w:jc w:val="center"/>
              <w:rPr>
                <w:rFonts w:ascii="Arial" w:hAnsi="Arial" w:cs="Arial"/>
                <w:sz w:val="18"/>
                <w:szCs w:val="18"/>
              </w:rPr>
            </w:pPr>
          </w:p>
        </w:tc>
        <w:tc>
          <w:tcPr>
            <w:tcW w:w="219" w:type="pct"/>
            <w:tcBorders>
              <w:left w:val="single" w:sz="4" w:space="0" w:color="000000" w:themeColor="text1"/>
              <w:right w:val="single" w:sz="8" w:space="0" w:color="000000" w:themeColor="text1"/>
            </w:tcBorders>
            <w:vAlign w:val="center"/>
          </w:tcPr>
          <w:p w14:paraId="3EBB4992" w14:textId="77777777" w:rsidR="00D34385" w:rsidRPr="00477480" w:rsidRDefault="00856C3E" w:rsidP="00294E9E">
            <w:pPr>
              <w:contextualSpacing/>
              <w:jc w:val="center"/>
              <w:rPr>
                <w:rFonts w:ascii="Arial" w:eastAsia="Calibri" w:hAnsi="Arial" w:cs="Arial"/>
                <w:sz w:val="18"/>
                <w:szCs w:val="18"/>
              </w:rPr>
            </w:pPr>
            <w:r w:rsidRPr="00477480">
              <w:rPr>
                <w:rFonts w:ascii="Arial" w:hAnsi="Arial" w:cs="Arial"/>
                <w:sz w:val="18"/>
                <w:szCs w:val="18"/>
              </w:rPr>
              <w:t>x</w:t>
            </w:r>
          </w:p>
        </w:tc>
        <w:tc>
          <w:tcPr>
            <w:tcW w:w="275" w:type="pct"/>
            <w:tcBorders>
              <w:left w:val="single" w:sz="4" w:space="0" w:color="000000" w:themeColor="text1"/>
              <w:right w:val="single" w:sz="8" w:space="0" w:color="000000" w:themeColor="text1"/>
            </w:tcBorders>
            <w:vAlign w:val="center"/>
          </w:tcPr>
          <w:p w14:paraId="32024799" w14:textId="77777777" w:rsidR="00D34385" w:rsidRPr="00477480" w:rsidRDefault="00D34385" w:rsidP="00294E9E">
            <w:pPr>
              <w:contextualSpacing/>
              <w:jc w:val="center"/>
              <w:rPr>
                <w:rFonts w:ascii="Arial" w:eastAsia="Calibri" w:hAnsi="Arial" w:cs="Arial"/>
                <w:sz w:val="18"/>
                <w:szCs w:val="18"/>
              </w:rPr>
            </w:pPr>
          </w:p>
        </w:tc>
        <w:tc>
          <w:tcPr>
            <w:tcW w:w="228" w:type="pct"/>
            <w:tcBorders>
              <w:left w:val="single" w:sz="4" w:space="0" w:color="000000" w:themeColor="text1"/>
              <w:right w:val="single" w:sz="8" w:space="0" w:color="000000" w:themeColor="text1"/>
            </w:tcBorders>
            <w:vAlign w:val="center"/>
          </w:tcPr>
          <w:p w14:paraId="1C817F18" w14:textId="77777777" w:rsidR="00D34385" w:rsidRPr="00477480" w:rsidRDefault="00856C3E" w:rsidP="00294E9E">
            <w:pPr>
              <w:contextualSpacing/>
              <w:jc w:val="center"/>
              <w:rPr>
                <w:rFonts w:ascii="Arial" w:eastAsia="Calibri" w:hAnsi="Arial" w:cs="Arial"/>
                <w:sz w:val="18"/>
                <w:szCs w:val="18"/>
              </w:rPr>
            </w:pPr>
            <w:r w:rsidRPr="00477480">
              <w:rPr>
                <w:rFonts w:ascii="Arial" w:hAnsi="Arial" w:cs="Arial"/>
                <w:sz w:val="18"/>
                <w:szCs w:val="18"/>
              </w:rPr>
              <w:t>x</w:t>
            </w:r>
          </w:p>
        </w:tc>
        <w:tc>
          <w:tcPr>
            <w:tcW w:w="276" w:type="pct"/>
            <w:tcBorders>
              <w:left w:val="single" w:sz="4" w:space="0" w:color="000000" w:themeColor="text1"/>
              <w:right w:val="single" w:sz="8" w:space="0" w:color="000000" w:themeColor="text1"/>
            </w:tcBorders>
            <w:vAlign w:val="center"/>
          </w:tcPr>
          <w:p w14:paraId="2EF56C46" w14:textId="77777777" w:rsidR="00D34385" w:rsidRPr="00477480" w:rsidRDefault="00D34385" w:rsidP="00294E9E">
            <w:pPr>
              <w:contextualSpacing/>
              <w:jc w:val="center"/>
              <w:rPr>
                <w:rFonts w:ascii="Arial" w:eastAsia="Calibri" w:hAnsi="Arial" w:cs="Arial"/>
                <w:sz w:val="18"/>
                <w:szCs w:val="18"/>
              </w:rPr>
            </w:pPr>
          </w:p>
        </w:tc>
        <w:tc>
          <w:tcPr>
            <w:tcW w:w="244" w:type="pct"/>
            <w:tcBorders>
              <w:left w:val="single" w:sz="4" w:space="0" w:color="000000" w:themeColor="text1"/>
              <w:right w:val="single" w:sz="8" w:space="0" w:color="000000" w:themeColor="text1"/>
            </w:tcBorders>
            <w:vAlign w:val="center"/>
          </w:tcPr>
          <w:p w14:paraId="184787E2" w14:textId="77777777" w:rsidR="00D34385" w:rsidRPr="00477480" w:rsidRDefault="00856C3E" w:rsidP="00294E9E">
            <w:pPr>
              <w:contextualSpacing/>
              <w:jc w:val="center"/>
              <w:rPr>
                <w:rFonts w:ascii="Arial" w:eastAsia="Calibri" w:hAnsi="Arial" w:cs="Arial"/>
                <w:sz w:val="18"/>
                <w:szCs w:val="18"/>
              </w:rPr>
            </w:pPr>
            <w:r w:rsidRPr="00477480">
              <w:rPr>
                <w:rFonts w:ascii="Arial" w:hAnsi="Arial" w:cs="Arial"/>
                <w:sz w:val="18"/>
                <w:szCs w:val="18"/>
              </w:rPr>
              <w:t>x</w:t>
            </w:r>
          </w:p>
        </w:tc>
        <w:tc>
          <w:tcPr>
            <w:tcW w:w="275" w:type="pct"/>
            <w:tcBorders>
              <w:left w:val="single" w:sz="4" w:space="0" w:color="000000" w:themeColor="text1"/>
              <w:right w:val="single" w:sz="8" w:space="0" w:color="000000" w:themeColor="text1"/>
            </w:tcBorders>
            <w:vAlign w:val="center"/>
          </w:tcPr>
          <w:p w14:paraId="0B34A366" w14:textId="77777777" w:rsidR="00D34385" w:rsidRPr="00477480" w:rsidRDefault="00D34385" w:rsidP="00294E9E">
            <w:pPr>
              <w:contextualSpacing/>
              <w:jc w:val="center"/>
              <w:rPr>
                <w:rFonts w:ascii="Arial" w:eastAsia="Calibri" w:hAnsi="Arial" w:cs="Arial"/>
                <w:sz w:val="18"/>
                <w:szCs w:val="18"/>
              </w:rPr>
            </w:pPr>
          </w:p>
        </w:tc>
      </w:tr>
      <w:tr w:rsidR="00D34385" w:rsidRPr="00477480" w14:paraId="1AAC992D" w14:textId="77777777" w:rsidTr="00856C3E">
        <w:trPr>
          <w:trHeight w:val="20"/>
          <w:jc w:val="center"/>
        </w:trPr>
        <w:tc>
          <w:tcPr>
            <w:tcW w:w="1823" w:type="pct"/>
            <w:tcBorders>
              <w:top w:val="single" w:sz="4" w:space="0" w:color="000000" w:themeColor="text1"/>
              <w:left w:val="single" w:sz="8" w:space="0" w:color="000000" w:themeColor="text1"/>
              <w:bottom w:val="single" w:sz="4" w:space="0" w:color="000000" w:themeColor="text1"/>
              <w:right w:val="single" w:sz="4" w:space="0" w:color="000000" w:themeColor="text1"/>
            </w:tcBorders>
            <w:vAlign w:val="center"/>
          </w:tcPr>
          <w:p w14:paraId="63306520" w14:textId="77777777" w:rsidR="00D34385" w:rsidRPr="00477480" w:rsidRDefault="00D34385" w:rsidP="00294E9E">
            <w:pPr>
              <w:contextualSpacing/>
              <w:rPr>
                <w:rFonts w:ascii="Arial" w:hAnsi="Arial" w:cs="Arial"/>
                <w:sz w:val="18"/>
                <w:szCs w:val="18"/>
              </w:rPr>
            </w:pPr>
            <w:r w:rsidRPr="00477480">
              <w:rPr>
                <w:rFonts w:ascii="Arial" w:eastAsia="Calibri" w:hAnsi="Arial" w:cs="Arial"/>
                <w:color w:val="000000" w:themeColor="text1"/>
                <w:sz w:val="18"/>
                <w:szCs w:val="18"/>
              </w:rPr>
              <w:t xml:space="preserve">j) Total matrícula escolar por grados </w:t>
            </w: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A46CF1"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F43E1C" w14:textId="77777777" w:rsidR="00D34385" w:rsidRPr="00477480" w:rsidRDefault="00D34385" w:rsidP="00294E9E">
            <w:pPr>
              <w:contextualSpacing/>
              <w:jc w:val="center"/>
              <w:rPr>
                <w:rFonts w:ascii="Arial" w:hAnsi="Arial" w:cs="Arial"/>
                <w:sz w:val="18"/>
                <w:szCs w:val="18"/>
              </w:rPr>
            </w:pP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FF6282"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72E0C2" w14:textId="77777777" w:rsidR="00D34385" w:rsidRPr="00477480" w:rsidRDefault="00D34385" w:rsidP="00294E9E">
            <w:pPr>
              <w:contextualSpacing/>
              <w:jc w:val="center"/>
              <w:rPr>
                <w:rFonts w:ascii="Arial" w:hAnsi="Arial" w:cs="Arial"/>
                <w:sz w:val="18"/>
                <w:szCs w:val="18"/>
              </w:rPr>
            </w:pP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25298D"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7" w:type="pct"/>
            <w:tcBorders>
              <w:top w:val="single" w:sz="4" w:space="0" w:color="000000" w:themeColor="text1"/>
              <w:left w:val="single" w:sz="4" w:space="0" w:color="000000" w:themeColor="text1"/>
              <w:bottom w:val="single" w:sz="4" w:space="0" w:color="000000" w:themeColor="text1"/>
              <w:right w:val="single" w:sz="8" w:space="0" w:color="000000" w:themeColor="text1"/>
            </w:tcBorders>
            <w:vAlign w:val="center"/>
          </w:tcPr>
          <w:p w14:paraId="62B7CD1A" w14:textId="77777777" w:rsidR="00D34385" w:rsidRPr="00477480" w:rsidRDefault="00D34385" w:rsidP="00294E9E">
            <w:pPr>
              <w:contextualSpacing/>
              <w:jc w:val="center"/>
              <w:rPr>
                <w:rFonts w:ascii="Arial" w:hAnsi="Arial" w:cs="Arial"/>
                <w:sz w:val="18"/>
                <w:szCs w:val="18"/>
              </w:rPr>
            </w:pPr>
          </w:p>
        </w:tc>
        <w:tc>
          <w:tcPr>
            <w:tcW w:w="219" w:type="pct"/>
            <w:tcBorders>
              <w:left w:val="single" w:sz="4" w:space="0" w:color="000000" w:themeColor="text1"/>
              <w:right w:val="single" w:sz="8" w:space="0" w:color="000000" w:themeColor="text1"/>
            </w:tcBorders>
            <w:vAlign w:val="center"/>
          </w:tcPr>
          <w:p w14:paraId="40445834"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5" w:type="pct"/>
            <w:tcBorders>
              <w:left w:val="single" w:sz="4" w:space="0" w:color="000000" w:themeColor="text1"/>
              <w:right w:val="single" w:sz="8" w:space="0" w:color="000000" w:themeColor="text1"/>
            </w:tcBorders>
            <w:vAlign w:val="center"/>
          </w:tcPr>
          <w:p w14:paraId="18F8A31A" w14:textId="77777777" w:rsidR="00D34385" w:rsidRPr="00477480" w:rsidRDefault="00D34385" w:rsidP="00294E9E">
            <w:pPr>
              <w:contextualSpacing/>
              <w:jc w:val="center"/>
              <w:rPr>
                <w:rFonts w:ascii="Arial" w:hAnsi="Arial" w:cs="Arial"/>
                <w:sz w:val="18"/>
                <w:szCs w:val="18"/>
              </w:rPr>
            </w:pPr>
          </w:p>
        </w:tc>
        <w:tc>
          <w:tcPr>
            <w:tcW w:w="228" w:type="pct"/>
            <w:tcBorders>
              <w:left w:val="single" w:sz="4" w:space="0" w:color="000000" w:themeColor="text1"/>
              <w:right w:val="single" w:sz="8" w:space="0" w:color="000000" w:themeColor="text1"/>
            </w:tcBorders>
            <w:vAlign w:val="center"/>
          </w:tcPr>
          <w:p w14:paraId="1595D89E"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6" w:type="pct"/>
            <w:tcBorders>
              <w:left w:val="single" w:sz="4" w:space="0" w:color="000000" w:themeColor="text1"/>
              <w:right w:val="single" w:sz="8" w:space="0" w:color="000000" w:themeColor="text1"/>
            </w:tcBorders>
            <w:vAlign w:val="center"/>
          </w:tcPr>
          <w:p w14:paraId="30A3D368" w14:textId="77777777" w:rsidR="00D34385" w:rsidRPr="00477480" w:rsidRDefault="00D34385" w:rsidP="00294E9E">
            <w:pPr>
              <w:contextualSpacing/>
              <w:jc w:val="center"/>
              <w:rPr>
                <w:rFonts w:ascii="Arial" w:hAnsi="Arial" w:cs="Arial"/>
                <w:sz w:val="18"/>
                <w:szCs w:val="18"/>
              </w:rPr>
            </w:pPr>
          </w:p>
        </w:tc>
        <w:tc>
          <w:tcPr>
            <w:tcW w:w="244" w:type="pct"/>
            <w:tcBorders>
              <w:left w:val="single" w:sz="4" w:space="0" w:color="000000" w:themeColor="text1"/>
              <w:right w:val="single" w:sz="8" w:space="0" w:color="000000" w:themeColor="text1"/>
            </w:tcBorders>
            <w:vAlign w:val="center"/>
          </w:tcPr>
          <w:p w14:paraId="17F2047E"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5" w:type="pct"/>
            <w:tcBorders>
              <w:left w:val="single" w:sz="4" w:space="0" w:color="000000" w:themeColor="text1"/>
              <w:right w:val="single" w:sz="8" w:space="0" w:color="000000" w:themeColor="text1"/>
            </w:tcBorders>
            <w:vAlign w:val="center"/>
          </w:tcPr>
          <w:p w14:paraId="3AA302BB" w14:textId="77777777" w:rsidR="00D34385" w:rsidRPr="00477480" w:rsidRDefault="00D34385" w:rsidP="00294E9E">
            <w:pPr>
              <w:contextualSpacing/>
              <w:jc w:val="center"/>
              <w:rPr>
                <w:rFonts w:ascii="Arial" w:hAnsi="Arial" w:cs="Arial"/>
                <w:sz w:val="18"/>
                <w:szCs w:val="18"/>
              </w:rPr>
            </w:pPr>
          </w:p>
        </w:tc>
      </w:tr>
      <w:tr w:rsidR="00D34385" w:rsidRPr="00477480" w14:paraId="51473DA4" w14:textId="77777777" w:rsidTr="00856C3E">
        <w:trPr>
          <w:trHeight w:val="20"/>
          <w:jc w:val="center"/>
        </w:trPr>
        <w:tc>
          <w:tcPr>
            <w:tcW w:w="1823" w:type="pct"/>
            <w:tcBorders>
              <w:top w:val="single" w:sz="4" w:space="0" w:color="000000" w:themeColor="text1"/>
              <w:left w:val="single" w:sz="8" w:space="0" w:color="000000" w:themeColor="text1"/>
              <w:bottom w:val="single" w:sz="4" w:space="0" w:color="000000" w:themeColor="text1"/>
              <w:right w:val="single" w:sz="4" w:space="0" w:color="000000" w:themeColor="text1"/>
            </w:tcBorders>
            <w:vAlign w:val="center"/>
          </w:tcPr>
          <w:p w14:paraId="6A7D13A2" w14:textId="77777777" w:rsidR="00D34385" w:rsidRPr="00477480" w:rsidRDefault="00D34385" w:rsidP="00294E9E">
            <w:pPr>
              <w:contextualSpacing/>
              <w:rPr>
                <w:rFonts w:ascii="Arial" w:hAnsi="Arial" w:cs="Arial"/>
                <w:sz w:val="18"/>
                <w:szCs w:val="18"/>
              </w:rPr>
            </w:pPr>
            <w:r w:rsidRPr="00477480">
              <w:rPr>
                <w:rFonts w:ascii="Arial" w:eastAsia="Calibri" w:hAnsi="Arial" w:cs="Arial"/>
                <w:color w:val="000000" w:themeColor="text1"/>
                <w:sz w:val="18"/>
                <w:szCs w:val="18"/>
              </w:rPr>
              <w:t xml:space="preserve">k) Tasas de ausentismo y deserción rurales urbanas </w:t>
            </w: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672835" w14:textId="77777777" w:rsidR="00D34385" w:rsidRPr="00477480" w:rsidRDefault="00D34385" w:rsidP="00294E9E">
            <w:pPr>
              <w:contextualSpacing/>
              <w:jc w:val="center"/>
              <w:rPr>
                <w:rFonts w:ascii="Arial" w:hAnsi="Arial" w:cs="Arial"/>
                <w:sz w:val="18"/>
                <w:szCs w:val="18"/>
              </w:rPr>
            </w:pP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7E6AD9"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D5C865"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75A20F" w14:textId="77777777" w:rsidR="00D34385" w:rsidRPr="00477480" w:rsidRDefault="00D34385" w:rsidP="00294E9E">
            <w:pPr>
              <w:contextualSpacing/>
              <w:jc w:val="center"/>
              <w:rPr>
                <w:rFonts w:ascii="Arial" w:hAnsi="Arial" w:cs="Arial"/>
                <w:sz w:val="18"/>
                <w:szCs w:val="18"/>
              </w:rPr>
            </w:pP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D6EB58"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7" w:type="pct"/>
            <w:tcBorders>
              <w:top w:val="single" w:sz="4" w:space="0" w:color="000000" w:themeColor="text1"/>
              <w:left w:val="single" w:sz="4" w:space="0" w:color="000000" w:themeColor="text1"/>
              <w:bottom w:val="single" w:sz="4" w:space="0" w:color="000000" w:themeColor="text1"/>
              <w:right w:val="single" w:sz="8" w:space="0" w:color="000000" w:themeColor="text1"/>
            </w:tcBorders>
            <w:vAlign w:val="center"/>
          </w:tcPr>
          <w:p w14:paraId="0E0F7D44" w14:textId="77777777" w:rsidR="00D34385" w:rsidRPr="00477480" w:rsidRDefault="00D34385" w:rsidP="00294E9E">
            <w:pPr>
              <w:contextualSpacing/>
              <w:jc w:val="center"/>
              <w:rPr>
                <w:rFonts w:ascii="Arial" w:hAnsi="Arial" w:cs="Arial"/>
                <w:sz w:val="18"/>
                <w:szCs w:val="18"/>
              </w:rPr>
            </w:pPr>
          </w:p>
        </w:tc>
        <w:tc>
          <w:tcPr>
            <w:tcW w:w="219" w:type="pct"/>
            <w:tcBorders>
              <w:left w:val="single" w:sz="4" w:space="0" w:color="000000" w:themeColor="text1"/>
              <w:right w:val="single" w:sz="8" w:space="0" w:color="000000" w:themeColor="text1"/>
            </w:tcBorders>
            <w:vAlign w:val="center"/>
          </w:tcPr>
          <w:p w14:paraId="03455B92" w14:textId="77777777" w:rsidR="00D34385" w:rsidRPr="00477480" w:rsidRDefault="00856C3E" w:rsidP="00294E9E">
            <w:pPr>
              <w:contextualSpacing/>
              <w:jc w:val="center"/>
              <w:rPr>
                <w:rFonts w:ascii="Arial" w:eastAsia="Calibri" w:hAnsi="Arial" w:cs="Arial"/>
                <w:sz w:val="18"/>
                <w:szCs w:val="18"/>
              </w:rPr>
            </w:pPr>
            <w:r w:rsidRPr="00477480">
              <w:rPr>
                <w:rFonts w:ascii="Arial" w:hAnsi="Arial" w:cs="Arial"/>
                <w:sz w:val="18"/>
                <w:szCs w:val="18"/>
              </w:rPr>
              <w:t>x</w:t>
            </w:r>
          </w:p>
        </w:tc>
        <w:tc>
          <w:tcPr>
            <w:tcW w:w="275" w:type="pct"/>
            <w:tcBorders>
              <w:left w:val="single" w:sz="4" w:space="0" w:color="000000" w:themeColor="text1"/>
              <w:right w:val="single" w:sz="8" w:space="0" w:color="000000" w:themeColor="text1"/>
            </w:tcBorders>
            <w:vAlign w:val="center"/>
          </w:tcPr>
          <w:p w14:paraId="16D6968E" w14:textId="77777777" w:rsidR="00D34385" w:rsidRPr="00477480" w:rsidRDefault="00D34385" w:rsidP="00294E9E">
            <w:pPr>
              <w:contextualSpacing/>
              <w:jc w:val="center"/>
              <w:rPr>
                <w:rFonts w:ascii="Arial" w:eastAsia="Calibri" w:hAnsi="Arial" w:cs="Arial"/>
                <w:sz w:val="18"/>
                <w:szCs w:val="18"/>
              </w:rPr>
            </w:pPr>
          </w:p>
        </w:tc>
        <w:tc>
          <w:tcPr>
            <w:tcW w:w="228" w:type="pct"/>
            <w:tcBorders>
              <w:left w:val="single" w:sz="4" w:space="0" w:color="000000" w:themeColor="text1"/>
              <w:right w:val="single" w:sz="8" w:space="0" w:color="000000" w:themeColor="text1"/>
            </w:tcBorders>
            <w:vAlign w:val="center"/>
          </w:tcPr>
          <w:p w14:paraId="415A8700" w14:textId="77777777" w:rsidR="00D34385" w:rsidRPr="00477480" w:rsidRDefault="00856C3E" w:rsidP="00294E9E">
            <w:pPr>
              <w:contextualSpacing/>
              <w:jc w:val="center"/>
              <w:rPr>
                <w:rFonts w:ascii="Arial" w:eastAsia="Calibri" w:hAnsi="Arial" w:cs="Arial"/>
                <w:sz w:val="18"/>
                <w:szCs w:val="18"/>
              </w:rPr>
            </w:pPr>
            <w:r w:rsidRPr="00477480">
              <w:rPr>
                <w:rFonts w:ascii="Arial" w:hAnsi="Arial" w:cs="Arial"/>
                <w:sz w:val="18"/>
                <w:szCs w:val="18"/>
              </w:rPr>
              <w:t>x</w:t>
            </w:r>
          </w:p>
        </w:tc>
        <w:tc>
          <w:tcPr>
            <w:tcW w:w="276" w:type="pct"/>
            <w:tcBorders>
              <w:left w:val="single" w:sz="4" w:space="0" w:color="000000" w:themeColor="text1"/>
              <w:right w:val="single" w:sz="8" w:space="0" w:color="000000" w:themeColor="text1"/>
            </w:tcBorders>
            <w:vAlign w:val="center"/>
          </w:tcPr>
          <w:p w14:paraId="48F9EB6F" w14:textId="77777777" w:rsidR="00D34385" w:rsidRPr="00477480" w:rsidRDefault="00D34385" w:rsidP="00294E9E">
            <w:pPr>
              <w:contextualSpacing/>
              <w:jc w:val="center"/>
              <w:rPr>
                <w:rFonts w:ascii="Arial" w:eastAsia="Calibri" w:hAnsi="Arial" w:cs="Arial"/>
                <w:sz w:val="18"/>
                <w:szCs w:val="18"/>
              </w:rPr>
            </w:pPr>
          </w:p>
        </w:tc>
        <w:tc>
          <w:tcPr>
            <w:tcW w:w="244" w:type="pct"/>
            <w:tcBorders>
              <w:left w:val="single" w:sz="4" w:space="0" w:color="000000" w:themeColor="text1"/>
              <w:right w:val="single" w:sz="8" w:space="0" w:color="000000" w:themeColor="text1"/>
            </w:tcBorders>
            <w:vAlign w:val="center"/>
          </w:tcPr>
          <w:p w14:paraId="36C9D266" w14:textId="77777777" w:rsidR="00D34385" w:rsidRPr="00477480" w:rsidRDefault="00856C3E" w:rsidP="00294E9E">
            <w:pPr>
              <w:contextualSpacing/>
              <w:jc w:val="center"/>
              <w:rPr>
                <w:rFonts w:ascii="Arial" w:eastAsia="Calibri" w:hAnsi="Arial" w:cs="Arial"/>
                <w:sz w:val="18"/>
                <w:szCs w:val="18"/>
              </w:rPr>
            </w:pPr>
            <w:r w:rsidRPr="00477480">
              <w:rPr>
                <w:rFonts w:ascii="Arial" w:hAnsi="Arial" w:cs="Arial"/>
                <w:sz w:val="18"/>
                <w:szCs w:val="18"/>
              </w:rPr>
              <w:t>x</w:t>
            </w:r>
          </w:p>
        </w:tc>
        <w:tc>
          <w:tcPr>
            <w:tcW w:w="275" w:type="pct"/>
            <w:tcBorders>
              <w:left w:val="single" w:sz="4" w:space="0" w:color="000000" w:themeColor="text1"/>
              <w:right w:val="single" w:sz="8" w:space="0" w:color="000000" w:themeColor="text1"/>
            </w:tcBorders>
            <w:vAlign w:val="center"/>
          </w:tcPr>
          <w:p w14:paraId="77995B0F" w14:textId="77777777" w:rsidR="00D34385" w:rsidRPr="00477480" w:rsidRDefault="00D34385" w:rsidP="00294E9E">
            <w:pPr>
              <w:contextualSpacing/>
              <w:jc w:val="center"/>
              <w:rPr>
                <w:rFonts w:ascii="Arial" w:eastAsia="Calibri" w:hAnsi="Arial" w:cs="Arial"/>
                <w:sz w:val="18"/>
                <w:szCs w:val="18"/>
              </w:rPr>
            </w:pPr>
          </w:p>
        </w:tc>
      </w:tr>
      <w:tr w:rsidR="00D34385" w:rsidRPr="00477480" w14:paraId="7812D04A" w14:textId="77777777" w:rsidTr="00856C3E">
        <w:trPr>
          <w:trHeight w:val="20"/>
          <w:jc w:val="center"/>
        </w:trPr>
        <w:tc>
          <w:tcPr>
            <w:tcW w:w="1823" w:type="pct"/>
            <w:tcBorders>
              <w:top w:val="single" w:sz="4" w:space="0" w:color="000000" w:themeColor="text1"/>
              <w:left w:val="single" w:sz="8" w:space="0" w:color="000000" w:themeColor="text1"/>
              <w:bottom w:val="single" w:sz="4" w:space="0" w:color="000000" w:themeColor="text1"/>
              <w:right w:val="single" w:sz="4" w:space="0" w:color="000000" w:themeColor="text1"/>
            </w:tcBorders>
            <w:vAlign w:val="center"/>
          </w:tcPr>
          <w:p w14:paraId="3514ABB3" w14:textId="77777777" w:rsidR="00D34385" w:rsidRPr="00477480" w:rsidRDefault="00D34385" w:rsidP="00294E9E">
            <w:pPr>
              <w:contextualSpacing/>
              <w:rPr>
                <w:rFonts w:ascii="Arial" w:hAnsi="Arial" w:cs="Arial"/>
                <w:sz w:val="18"/>
                <w:szCs w:val="18"/>
              </w:rPr>
            </w:pPr>
            <w:r w:rsidRPr="00477480">
              <w:rPr>
                <w:rFonts w:ascii="Arial" w:eastAsia="Calibri" w:hAnsi="Arial" w:cs="Arial"/>
                <w:color w:val="000000" w:themeColor="text1"/>
                <w:sz w:val="18"/>
                <w:szCs w:val="18"/>
              </w:rPr>
              <w:t xml:space="preserve">l) Niños, niñas, adolescentes y jóvenes que se encuentran fuera del sistema educativo </w:t>
            </w: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0BB3D0"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FE1ED5" w14:textId="77777777" w:rsidR="00D34385" w:rsidRPr="00477480" w:rsidRDefault="00D34385" w:rsidP="00294E9E">
            <w:pPr>
              <w:contextualSpacing/>
              <w:jc w:val="center"/>
              <w:rPr>
                <w:rFonts w:ascii="Arial" w:hAnsi="Arial" w:cs="Arial"/>
                <w:sz w:val="18"/>
                <w:szCs w:val="18"/>
              </w:rPr>
            </w:pP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F1BD5A"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F9F5B9" w14:textId="77777777" w:rsidR="00D34385" w:rsidRPr="00477480" w:rsidRDefault="00D34385" w:rsidP="00294E9E">
            <w:pPr>
              <w:contextualSpacing/>
              <w:jc w:val="center"/>
              <w:rPr>
                <w:rFonts w:ascii="Arial" w:hAnsi="Arial" w:cs="Arial"/>
                <w:sz w:val="18"/>
                <w:szCs w:val="18"/>
              </w:rPr>
            </w:pP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546D62"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7" w:type="pct"/>
            <w:tcBorders>
              <w:top w:val="single" w:sz="4" w:space="0" w:color="000000" w:themeColor="text1"/>
              <w:left w:val="single" w:sz="4" w:space="0" w:color="000000" w:themeColor="text1"/>
              <w:bottom w:val="single" w:sz="4" w:space="0" w:color="000000" w:themeColor="text1"/>
              <w:right w:val="single" w:sz="8" w:space="0" w:color="000000" w:themeColor="text1"/>
            </w:tcBorders>
            <w:vAlign w:val="center"/>
          </w:tcPr>
          <w:p w14:paraId="0CF524C4" w14:textId="77777777" w:rsidR="00D34385" w:rsidRPr="00477480" w:rsidRDefault="00D34385" w:rsidP="00294E9E">
            <w:pPr>
              <w:contextualSpacing/>
              <w:jc w:val="center"/>
              <w:rPr>
                <w:rFonts w:ascii="Arial" w:hAnsi="Arial" w:cs="Arial"/>
                <w:sz w:val="18"/>
                <w:szCs w:val="18"/>
              </w:rPr>
            </w:pPr>
          </w:p>
        </w:tc>
        <w:tc>
          <w:tcPr>
            <w:tcW w:w="219" w:type="pct"/>
            <w:tcBorders>
              <w:left w:val="single" w:sz="4" w:space="0" w:color="000000" w:themeColor="text1"/>
              <w:right w:val="single" w:sz="8" w:space="0" w:color="000000" w:themeColor="text1"/>
            </w:tcBorders>
            <w:vAlign w:val="center"/>
          </w:tcPr>
          <w:p w14:paraId="339036B7" w14:textId="77777777" w:rsidR="00D34385" w:rsidRPr="00477480" w:rsidRDefault="00856C3E" w:rsidP="00294E9E">
            <w:pPr>
              <w:contextualSpacing/>
              <w:jc w:val="center"/>
              <w:rPr>
                <w:rFonts w:ascii="Arial" w:eastAsia="Calibri" w:hAnsi="Arial" w:cs="Arial"/>
                <w:sz w:val="18"/>
                <w:szCs w:val="18"/>
              </w:rPr>
            </w:pPr>
            <w:r w:rsidRPr="00477480">
              <w:rPr>
                <w:rFonts w:ascii="Arial" w:hAnsi="Arial" w:cs="Arial"/>
                <w:sz w:val="18"/>
                <w:szCs w:val="18"/>
              </w:rPr>
              <w:t>x</w:t>
            </w:r>
          </w:p>
        </w:tc>
        <w:tc>
          <w:tcPr>
            <w:tcW w:w="275" w:type="pct"/>
            <w:tcBorders>
              <w:left w:val="single" w:sz="4" w:space="0" w:color="000000" w:themeColor="text1"/>
              <w:right w:val="single" w:sz="8" w:space="0" w:color="000000" w:themeColor="text1"/>
            </w:tcBorders>
            <w:vAlign w:val="center"/>
          </w:tcPr>
          <w:p w14:paraId="3E8FD735" w14:textId="77777777" w:rsidR="00D34385" w:rsidRPr="00477480" w:rsidRDefault="00D34385" w:rsidP="00294E9E">
            <w:pPr>
              <w:contextualSpacing/>
              <w:jc w:val="center"/>
              <w:rPr>
                <w:rFonts w:ascii="Arial" w:eastAsia="Calibri" w:hAnsi="Arial" w:cs="Arial"/>
                <w:sz w:val="18"/>
                <w:szCs w:val="18"/>
              </w:rPr>
            </w:pPr>
          </w:p>
        </w:tc>
        <w:tc>
          <w:tcPr>
            <w:tcW w:w="228" w:type="pct"/>
            <w:tcBorders>
              <w:left w:val="single" w:sz="4" w:space="0" w:color="000000" w:themeColor="text1"/>
              <w:right w:val="single" w:sz="8" w:space="0" w:color="000000" w:themeColor="text1"/>
            </w:tcBorders>
            <w:vAlign w:val="center"/>
          </w:tcPr>
          <w:p w14:paraId="2F3FE618" w14:textId="77777777" w:rsidR="00D34385" w:rsidRPr="00477480" w:rsidRDefault="00856C3E" w:rsidP="00294E9E">
            <w:pPr>
              <w:contextualSpacing/>
              <w:jc w:val="center"/>
              <w:rPr>
                <w:rFonts w:ascii="Arial" w:eastAsia="Calibri" w:hAnsi="Arial" w:cs="Arial"/>
                <w:sz w:val="18"/>
                <w:szCs w:val="18"/>
              </w:rPr>
            </w:pPr>
            <w:r w:rsidRPr="00477480">
              <w:rPr>
                <w:rFonts w:ascii="Arial" w:hAnsi="Arial" w:cs="Arial"/>
                <w:sz w:val="18"/>
                <w:szCs w:val="18"/>
              </w:rPr>
              <w:t>x</w:t>
            </w:r>
          </w:p>
        </w:tc>
        <w:tc>
          <w:tcPr>
            <w:tcW w:w="276" w:type="pct"/>
            <w:tcBorders>
              <w:left w:val="single" w:sz="4" w:space="0" w:color="000000" w:themeColor="text1"/>
              <w:right w:val="single" w:sz="8" w:space="0" w:color="000000" w:themeColor="text1"/>
            </w:tcBorders>
            <w:vAlign w:val="center"/>
          </w:tcPr>
          <w:p w14:paraId="416AF864" w14:textId="77777777" w:rsidR="00D34385" w:rsidRPr="00477480" w:rsidRDefault="00D34385" w:rsidP="00294E9E">
            <w:pPr>
              <w:contextualSpacing/>
              <w:jc w:val="center"/>
              <w:rPr>
                <w:rFonts w:ascii="Arial" w:eastAsia="Calibri" w:hAnsi="Arial" w:cs="Arial"/>
                <w:sz w:val="18"/>
                <w:szCs w:val="18"/>
              </w:rPr>
            </w:pPr>
          </w:p>
        </w:tc>
        <w:tc>
          <w:tcPr>
            <w:tcW w:w="244" w:type="pct"/>
            <w:tcBorders>
              <w:left w:val="single" w:sz="4" w:space="0" w:color="000000" w:themeColor="text1"/>
              <w:right w:val="single" w:sz="8" w:space="0" w:color="000000" w:themeColor="text1"/>
            </w:tcBorders>
            <w:vAlign w:val="center"/>
          </w:tcPr>
          <w:p w14:paraId="3FC7EDB8" w14:textId="77777777" w:rsidR="00D34385" w:rsidRPr="00477480" w:rsidRDefault="00856C3E" w:rsidP="00294E9E">
            <w:pPr>
              <w:contextualSpacing/>
              <w:jc w:val="center"/>
              <w:rPr>
                <w:rFonts w:ascii="Arial" w:eastAsia="Calibri" w:hAnsi="Arial" w:cs="Arial"/>
                <w:sz w:val="18"/>
                <w:szCs w:val="18"/>
              </w:rPr>
            </w:pPr>
            <w:r w:rsidRPr="00477480">
              <w:rPr>
                <w:rFonts w:ascii="Arial" w:hAnsi="Arial" w:cs="Arial"/>
                <w:sz w:val="18"/>
                <w:szCs w:val="18"/>
              </w:rPr>
              <w:t>x</w:t>
            </w:r>
          </w:p>
        </w:tc>
        <w:tc>
          <w:tcPr>
            <w:tcW w:w="275" w:type="pct"/>
            <w:tcBorders>
              <w:left w:val="single" w:sz="4" w:space="0" w:color="000000" w:themeColor="text1"/>
              <w:right w:val="single" w:sz="8" w:space="0" w:color="000000" w:themeColor="text1"/>
            </w:tcBorders>
            <w:vAlign w:val="center"/>
          </w:tcPr>
          <w:p w14:paraId="73F77A11" w14:textId="77777777" w:rsidR="00D34385" w:rsidRPr="00477480" w:rsidRDefault="00D34385" w:rsidP="00294E9E">
            <w:pPr>
              <w:contextualSpacing/>
              <w:jc w:val="center"/>
              <w:rPr>
                <w:rFonts w:ascii="Arial" w:eastAsia="Calibri" w:hAnsi="Arial" w:cs="Arial"/>
                <w:sz w:val="18"/>
                <w:szCs w:val="18"/>
              </w:rPr>
            </w:pPr>
          </w:p>
        </w:tc>
      </w:tr>
      <w:tr w:rsidR="00D34385" w:rsidRPr="00477480" w14:paraId="328235C3" w14:textId="77777777" w:rsidTr="00856C3E">
        <w:trPr>
          <w:trHeight w:val="20"/>
          <w:jc w:val="center"/>
        </w:trPr>
        <w:tc>
          <w:tcPr>
            <w:tcW w:w="1823" w:type="pct"/>
            <w:tcBorders>
              <w:top w:val="single" w:sz="4" w:space="0" w:color="000000" w:themeColor="text1"/>
              <w:left w:val="single" w:sz="8" w:space="0" w:color="000000" w:themeColor="text1"/>
              <w:bottom w:val="single" w:sz="8" w:space="0" w:color="000000" w:themeColor="text1"/>
              <w:right w:val="single" w:sz="4" w:space="0" w:color="000000" w:themeColor="text1"/>
            </w:tcBorders>
            <w:vAlign w:val="center"/>
          </w:tcPr>
          <w:p w14:paraId="04CD994D" w14:textId="77777777" w:rsidR="00D34385" w:rsidRPr="00477480" w:rsidRDefault="00D34385" w:rsidP="00294E9E">
            <w:pPr>
              <w:contextualSpacing/>
              <w:rPr>
                <w:rFonts w:ascii="Arial" w:hAnsi="Arial" w:cs="Arial"/>
                <w:sz w:val="18"/>
                <w:szCs w:val="18"/>
              </w:rPr>
            </w:pPr>
            <w:r w:rsidRPr="00477480">
              <w:rPr>
                <w:rFonts w:ascii="Arial" w:eastAsia="Calibri" w:hAnsi="Arial" w:cs="Arial"/>
                <w:color w:val="000000" w:themeColor="text1"/>
                <w:sz w:val="18"/>
                <w:szCs w:val="18"/>
              </w:rPr>
              <w:t xml:space="preserve">m) Calidad y acceso a los servicios públicos y condiciones de dotación de equipos y menaje en los comedores escolares </w:t>
            </w:r>
          </w:p>
        </w:tc>
        <w:tc>
          <w:tcPr>
            <w:tcW w:w="277" w:type="pct"/>
            <w:tcBorders>
              <w:top w:val="single" w:sz="4" w:space="0" w:color="000000" w:themeColor="text1"/>
              <w:left w:val="single" w:sz="4" w:space="0" w:color="000000" w:themeColor="text1"/>
              <w:bottom w:val="single" w:sz="8" w:space="0" w:color="000000" w:themeColor="text1"/>
              <w:right w:val="single" w:sz="4" w:space="0" w:color="000000" w:themeColor="text1"/>
            </w:tcBorders>
            <w:vAlign w:val="center"/>
          </w:tcPr>
          <w:p w14:paraId="5E7EE089"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7" w:type="pct"/>
            <w:tcBorders>
              <w:top w:val="single" w:sz="4" w:space="0" w:color="000000" w:themeColor="text1"/>
              <w:left w:val="single" w:sz="4" w:space="0" w:color="000000" w:themeColor="text1"/>
              <w:bottom w:val="single" w:sz="8" w:space="0" w:color="000000" w:themeColor="text1"/>
              <w:right w:val="single" w:sz="4" w:space="0" w:color="000000" w:themeColor="text1"/>
            </w:tcBorders>
            <w:vAlign w:val="center"/>
          </w:tcPr>
          <w:p w14:paraId="4478BF23" w14:textId="77777777" w:rsidR="00D34385" w:rsidRPr="00477480" w:rsidRDefault="00D34385" w:rsidP="00294E9E">
            <w:pPr>
              <w:contextualSpacing/>
              <w:jc w:val="center"/>
              <w:rPr>
                <w:rFonts w:ascii="Arial" w:hAnsi="Arial" w:cs="Arial"/>
                <w:sz w:val="18"/>
                <w:szCs w:val="18"/>
              </w:rPr>
            </w:pPr>
          </w:p>
        </w:tc>
        <w:tc>
          <w:tcPr>
            <w:tcW w:w="277" w:type="pct"/>
            <w:tcBorders>
              <w:top w:val="single" w:sz="4" w:space="0" w:color="000000" w:themeColor="text1"/>
              <w:left w:val="single" w:sz="4" w:space="0" w:color="000000" w:themeColor="text1"/>
              <w:bottom w:val="single" w:sz="8" w:space="0" w:color="000000" w:themeColor="text1"/>
              <w:right w:val="single" w:sz="4" w:space="0" w:color="000000" w:themeColor="text1"/>
            </w:tcBorders>
            <w:vAlign w:val="center"/>
          </w:tcPr>
          <w:p w14:paraId="6749739C"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7" w:type="pct"/>
            <w:tcBorders>
              <w:top w:val="single" w:sz="4" w:space="0" w:color="000000" w:themeColor="text1"/>
              <w:left w:val="single" w:sz="4" w:space="0" w:color="000000" w:themeColor="text1"/>
              <w:bottom w:val="single" w:sz="8" w:space="0" w:color="000000" w:themeColor="text1"/>
              <w:right w:val="single" w:sz="4" w:space="0" w:color="000000" w:themeColor="text1"/>
            </w:tcBorders>
            <w:vAlign w:val="center"/>
          </w:tcPr>
          <w:p w14:paraId="07E515F8" w14:textId="77777777" w:rsidR="00D34385" w:rsidRPr="00477480" w:rsidRDefault="00D34385" w:rsidP="00294E9E">
            <w:pPr>
              <w:contextualSpacing/>
              <w:jc w:val="center"/>
              <w:rPr>
                <w:rFonts w:ascii="Arial" w:hAnsi="Arial" w:cs="Arial"/>
                <w:sz w:val="18"/>
                <w:szCs w:val="18"/>
              </w:rPr>
            </w:pPr>
          </w:p>
        </w:tc>
        <w:tc>
          <w:tcPr>
            <w:tcW w:w="277" w:type="pct"/>
            <w:tcBorders>
              <w:top w:val="single" w:sz="4" w:space="0" w:color="000000" w:themeColor="text1"/>
              <w:left w:val="single" w:sz="4" w:space="0" w:color="000000" w:themeColor="text1"/>
              <w:bottom w:val="single" w:sz="8" w:space="0" w:color="000000" w:themeColor="text1"/>
              <w:right w:val="single" w:sz="4" w:space="0" w:color="000000" w:themeColor="text1"/>
            </w:tcBorders>
            <w:vAlign w:val="center"/>
          </w:tcPr>
          <w:p w14:paraId="7A888CF4"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77" w:type="pct"/>
            <w:tcBorders>
              <w:top w:val="single" w:sz="4" w:space="0" w:color="000000" w:themeColor="text1"/>
              <w:left w:val="single" w:sz="4" w:space="0" w:color="000000" w:themeColor="text1"/>
              <w:bottom w:val="single" w:sz="8" w:space="0" w:color="000000" w:themeColor="text1"/>
              <w:right w:val="single" w:sz="8" w:space="0" w:color="000000" w:themeColor="text1"/>
            </w:tcBorders>
            <w:vAlign w:val="center"/>
          </w:tcPr>
          <w:p w14:paraId="63945FE1" w14:textId="77777777" w:rsidR="00D34385" w:rsidRPr="00477480" w:rsidRDefault="00D34385" w:rsidP="00294E9E">
            <w:pPr>
              <w:contextualSpacing/>
              <w:jc w:val="center"/>
              <w:rPr>
                <w:rFonts w:ascii="Arial" w:hAnsi="Arial" w:cs="Arial"/>
                <w:sz w:val="18"/>
                <w:szCs w:val="18"/>
              </w:rPr>
            </w:pPr>
          </w:p>
        </w:tc>
        <w:tc>
          <w:tcPr>
            <w:tcW w:w="219" w:type="pct"/>
            <w:tcBorders>
              <w:left w:val="single" w:sz="4" w:space="0" w:color="000000" w:themeColor="text1"/>
              <w:bottom w:val="single" w:sz="8" w:space="0" w:color="000000" w:themeColor="text1"/>
              <w:right w:val="single" w:sz="8" w:space="0" w:color="000000" w:themeColor="text1"/>
            </w:tcBorders>
            <w:vAlign w:val="center"/>
          </w:tcPr>
          <w:p w14:paraId="4E2F22AA" w14:textId="77777777" w:rsidR="00D34385" w:rsidRPr="00477480" w:rsidRDefault="00856C3E" w:rsidP="00294E9E">
            <w:pPr>
              <w:contextualSpacing/>
              <w:jc w:val="center"/>
              <w:rPr>
                <w:rFonts w:ascii="Arial" w:eastAsia="Calibri" w:hAnsi="Arial" w:cs="Arial"/>
                <w:sz w:val="18"/>
                <w:szCs w:val="18"/>
              </w:rPr>
            </w:pPr>
            <w:r w:rsidRPr="00477480">
              <w:rPr>
                <w:rFonts w:ascii="Arial" w:hAnsi="Arial" w:cs="Arial"/>
                <w:sz w:val="18"/>
                <w:szCs w:val="18"/>
              </w:rPr>
              <w:t>x</w:t>
            </w:r>
          </w:p>
        </w:tc>
        <w:tc>
          <w:tcPr>
            <w:tcW w:w="275" w:type="pct"/>
            <w:tcBorders>
              <w:left w:val="single" w:sz="4" w:space="0" w:color="000000" w:themeColor="text1"/>
              <w:bottom w:val="single" w:sz="8" w:space="0" w:color="000000" w:themeColor="text1"/>
              <w:right w:val="single" w:sz="8" w:space="0" w:color="000000" w:themeColor="text1"/>
            </w:tcBorders>
            <w:vAlign w:val="center"/>
          </w:tcPr>
          <w:p w14:paraId="0151AB21" w14:textId="77777777" w:rsidR="00D34385" w:rsidRPr="00477480" w:rsidRDefault="00D34385" w:rsidP="00294E9E">
            <w:pPr>
              <w:contextualSpacing/>
              <w:jc w:val="center"/>
              <w:rPr>
                <w:rFonts w:ascii="Arial" w:eastAsia="Calibri" w:hAnsi="Arial" w:cs="Arial"/>
                <w:sz w:val="18"/>
                <w:szCs w:val="18"/>
              </w:rPr>
            </w:pPr>
          </w:p>
        </w:tc>
        <w:tc>
          <w:tcPr>
            <w:tcW w:w="228" w:type="pct"/>
            <w:tcBorders>
              <w:left w:val="single" w:sz="4" w:space="0" w:color="000000" w:themeColor="text1"/>
              <w:bottom w:val="single" w:sz="8" w:space="0" w:color="000000" w:themeColor="text1"/>
              <w:right w:val="single" w:sz="8" w:space="0" w:color="000000" w:themeColor="text1"/>
            </w:tcBorders>
            <w:vAlign w:val="center"/>
          </w:tcPr>
          <w:p w14:paraId="351EBC86" w14:textId="77777777" w:rsidR="00D34385" w:rsidRPr="00477480" w:rsidRDefault="00D34385" w:rsidP="00294E9E">
            <w:pPr>
              <w:contextualSpacing/>
              <w:jc w:val="center"/>
              <w:rPr>
                <w:rFonts w:ascii="Arial" w:eastAsia="Calibri" w:hAnsi="Arial" w:cs="Arial"/>
                <w:sz w:val="18"/>
                <w:szCs w:val="18"/>
              </w:rPr>
            </w:pPr>
          </w:p>
        </w:tc>
        <w:tc>
          <w:tcPr>
            <w:tcW w:w="276" w:type="pct"/>
            <w:tcBorders>
              <w:left w:val="single" w:sz="4" w:space="0" w:color="000000" w:themeColor="text1"/>
              <w:bottom w:val="single" w:sz="8" w:space="0" w:color="000000" w:themeColor="text1"/>
              <w:right w:val="single" w:sz="8" w:space="0" w:color="000000" w:themeColor="text1"/>
            </w:tcBorders>
            <w:vAlign w:val="center"/>
          </w:tcPr>
          <w:p w14:paraId="7733289C" w14:textId="77777777" w:rsidR="00D34385" w:rsidRPr="00477480" w:rsidRDefault="00856C3E" w:rsidP="00294E9E">
            <w:pPr>
              <w:contextualSpacing/>
              <w:jc w:val="center"/>
              <w:rPr>
                <w:rFonts w:ascii="Arial" w:hAnsi="Arial" w:cs="Arial"/>
                <w:sz w:val="18"/>
                <w:szCs w:val="18"/>
              </w:rPr>
            </w:pPr>
            <w:r w:rsidRPr="00477480">
              <w:rPr>
                <w:rFonts w:ascii="Arial" w:hAnsi="Arial" w:cs="Arial"/>
                <w:sz w:val="18"/>
                <w:szCs w:val="18"/>
              </w:rPr>
              <w:t>x</w:t>
            </w:r>
          </w:p>
        </w:tc>
        <w:tc>
          <w:tcPr>
            <w:tcW w:w="244" w:type="pct"/>
            <w:tcBorders>
              <w:left w:val="single" w:sz="4" w:space="0" w:color="000000" w:themeColor="text1"/>
              <w:bottom w:val="single" w:sz="8" w:space="0" w:color="000000" w:themeColor="text1"/>
              <w:right w:val="single" w:sz="8" w:space="0" w:color="000000" w:themeColor="text1"/>
            </w:tcBorders>
            <w:vAlign w:val="center"/>
          </w:tcPr>
          <w:p w14:paraId="00A9DC67" w14:textId="77777777" w:rsidR="00D34385" w:rsidRPr="00477480" w:rsidRDefault="00856C3E" w:rsidP="00294E9E">
            <w:pPr>
              <w:contextualSpacing/>
              <w:jc w:val="center"/>
              <w:rPr>
                <w:rFonts w:ascii="Arial" w:eastAsia="Calibri" w:hAnsi="Arial" w:cs="Arial"/>
                <w:sz w:val="18"/>
                <w:szCs w:val="18"/>
              </w:rPr>
            </w:pPr>
            <w:r w:rsidRPr="00477480">
              <w:rPr>
                <w:rFonts w:ascii="Arial" w:hAnsi="Arial" w:cs="Arial"/>
                <w:sz w:val="18"/>
                <w:szCs w:val="18"/>
              </w:rPr>
              <w:t>x</w:t>
            </w:r>
          </w:p>
        </w:tc>
        <w:tc>
          <w:tcPr>
            <w:tcW w:w="275" w:type="pct"/>
            <w:tcBorders>
              <w:left w:val="single" w:sz="4" w:space="0" w:color="000000" w:themeColor="text1"/>
              <w:bottom w:val="single" w:sz="8" w:space="0" w:color="000000" w:themeColor="text1"/>
              <w:right w:val="single" w:sz="8" w:space="0" w:color="000000" w:themeColor="text1"/>
            </w:tcBorders>
            <w:vAlign w:val="center"/>
          </w:tcPr>
          <w:p w14:paraId="0F7910B2" w14:textId="77777777" w:rsidR="00D34385" w:rsidRPr="00477480" w:rsidRDefault="00D34385" w:rsidP="00294E9E">
            <w:pPr>
              <w:contextualSpacing/>
              <w:jc w:val="center"/>
              <w:rPr>
                <w:rFonts w:ascii="Arial" w:eastAsia="Calibri" w:hAnsi="Arial" w:cs="Arial"/>
                <w:sz w:val="18"/>
                <w:szCs w:val="18"/>
              </w:rPr>
            </w:pPr>
          </w:p>
        </w:tc>
      </w:tr>
    </w:tbl>
    <w:p w14:paraId="4855488D" w14:textId="77777777" w:rsidR="006667CC" w:rsidRPr="00477480" w:rsidRDefault="006667CC" w:rsidP="00294E9E">
      <w:pPr>
        <w:contextualSpacing/>
        <w:jc w:val="center"/>
        <w:rPr>
          <w:rFonts w:ascii="Arial" w:eastAsia="Times New Roman" w:hAnsi="Arial" w:cs="Arial"/>
          <w:sz w:val="16"/>
          <w:szCs w:val="16"/>
          <w:lang w:eastAsia="es-CO"/>
        </w:rPr>
      </w:pPr>
      <w:r w:rsidRPr="00477480">
        <w:rPr>
          <w:rFonts w:ascii="Arial" w:hAnsi="Arial" w:cs="Arial"/>
          <w:bCs/>
          <w:sz w:val="16"/>
          <w:szCs w:val="16"/>
        </w:rPr>
        <w:t>Fuente:</w:t>
      </w:r>
      <w:r w:rsidRPr="00477480">
        <w:rPr>
          <w:rFonts w:ascii="Arial" w:hAnsi="Arial" w:cs="Arial"/>
          <w:b/>
          <w:sz w:val="16"/>
          <w:szCs w:val="16"/>
        </w:rPr>
        <w:t xml:space="preserve"> </w:t>
      </w:r>
      <w:r w:rsidRPr="00477480">
        <w:rPr>
          <w:rFonts w:ascii="Arial" w:hAnsi="Arial" w:cs="Arial"/>
          <w:sz w:val="16"/>
          <w:szCs w:val="16"/>
        </w:rPr>
        <w:t xml:space="preserve">Elaboración DAF con información </w:t>
      </w:r>
      <w:r w:rsidR="00607207" w:rsidRPr="00477480">
        <w:rPr>
          <w:rFonts w:ascii="Arial" w:hAnsi="Arial" w:cs="Arial"/>
          <w:sz w:val="16"/>
          <w:szCs w:val="16"/>
        </w:rPr>
        <w:t>enviada por la Entidad Territorial.</w:t>
      </w:r>
    </w:p>
    <w:p w14:paraId="0ACD2F17" w14:textId="77777777" w:rsidR="008A2B96" w:rsidRPr="00477480" w:rsidRDefault="008A2B96" w:rsidP="00294E9E">
      <w:pPr>
        <w:pStyle w:val="Sinespaciado"/>
        <w:contextualSpacing/>
        <w:jc w:val="both"/>
        <w:rPr>
          <w:rFonts w:ascii="Arial" w:eastAsia="MS Mincho" w:hAnsi="Arial" w:cs="Arial"/>
          <w:lang w:eastAsia="es-ES"/>
        </w:rPr>
      </w:pPr>
    </w:p>
    <w:p w14:paraId="7C9449B0" w14:textId="77777777" w:rsidR="006667CC" w:rsidRPr="00477480" w:rsidRDefault="008A2B96" w:rsidP="00294E9E">
      <w:pPr>
        <w:pStyle w:val="Sinespaciado"/>
        <w:contextualSpacing/>
        <w:jc w:val="both"/>
        <w:rPr>
          <w:rFonts w:ascii="Arial" w:eastAsia="MS Mincho" w:hAnsi="Arial" w:cs="Arial"/>
          <w:lang w:eastAsia="es-ES"/>
        </w:rPr>
      </w:pPr>
      <w:r w:rsidRPr="00477480">
        <w:rPr>
          <w:rFonts w:ascii="Arial" w:eastAsia="MS Mincho" w:hAnsi="Arial" w:cs="Arial"/>
          <w:lang w:eastAsia="es-ES"/>
        </w:rPr>
        <w:t xml:space="preserve">Durante los años escolares 2016 al 2021, el Distrito elaboró tanto el Diagnóstico Situacional como el Diagnóstico de Infraestructura, este último está detallado por sede educativa y </w:t>
      </w:r>
      <w:r w:rsidR="00174D56">
        <w:rPr>
          <w:rFonts w:ascii="Arial" w:eastAsia="MS Mincho" w:hAnsi="Arial" w:cs="Arial"/>
          <w:lang w:eastAsia="es-ES"/>
        </w:rPr>
        <w:t xml:space="preserve">de conformidad con lo establecido en el artículo </w:t>
      </w:r>
      <w:r w:rsidR="00FC5BA6">
        <w:rPr>
          <w:rFonts w:ascii="Arial" w:eastAsia="MS Mincho" w:hAnsi="Arial" w:cs="Arial"/>
          <w:lang w:eastAsia="es-ES"/>
        </w:rPr>
        <w:t xml:space="preserve">4.1.1.2 de la Resolución 29452 de 2017, </w:t>
      </w:r>
      <w:r w:rsidRPr="00477480">
        <w:rPr>
          <w:rFonts w:ascii="Arial" w:eastAsia="MS Mincho" w:hAnsi="Arial" w:cs="Arial"/>
          <w:lang w:eastAsia="es-ES"/>
        </w:rPr>
        <w:t xml:space="preserve">por tanto, esta Dirección encuentra suficiente la información </w:t>
      </w:r>
      <w:r w:rsidR="007A3E67">
        <w:rPr>
          <w:rFonts w:ascii="Arial" w:eastAsia="MS Mincho" w:hAnsi="Arial" w:cs="Arial"/>
          <w:lang w:eastAsia="es-ES"/>
        </w:rPr>
        <w:t>en</w:t>
      </w:r>
      <w:r w:rsidRPr="00477480">
        <w:rPr>
          <w:rFonts w:ascii="Arial" w:eastAsia="MS Mincho" w:hAnsi="Arial" w:cs="Arial"/>
          <w:lang w:eastAsia="es-ES"/>
        </w:rPr>
        <w:t xml:space="preserve"> relación </w:t>
      </w:r>
      <w:r w:rsidR="007A3E67">
        <w:rPr>
          <w:rFonts w:ascii="Arial" w:eastAsia="MS Mincho" w:hAnsi="Arial" w:cs="Arial"/>
          <w:lang w:eastAsia="es-ES"/>
        </w:rPr>
        <w:t>con</w:t>
      </w:r>
      <w:r w:rsidRPr="00477480">
        <w:rPr>
          <w:rFonts w:ascii="Arial" w:eastAsia="MS Mincho" w:hAnsi="Arial" w:cs="Arial"/>
          <w:lang w:eastAsia="es-ES"/>
        </w:rPr>
        <w:t xml:space="preserve"> lo establecido en los Lineamientos Técnicos y Administrativos que rigen el Programa de Alimentación Escolar – PAE.</w:t>
      </w:r>
    </w:p>
    <w:p w14:paraId="5FDBD7F3" w14:textId="77777777" w:rsidR="00871D4A" w:rsidRPr="00477480" w:rsidRDefault="00871D4A" w:rsidP="00294E9E">
      <w:pPr>
        <w:pStyle w:val="Sinespaciado"/>
        <w:contextualSpacing/>
        <w:jc w:val="both"/>
        <w:rPr>
          <w:rFonts w:ascii="Arial" w:hAnsi="Arial" w:cs="Arial"/>
          <w:b/>
        </w:rPr>
      </w:pPr>
    </w:p>
    <w:p w14:paraId="0FF87E97" w14:textId="77777777" w:rsidR="0092223F" w:rsidRPr="00477480" w:rsidRDefault="0092223F" w:rsidP="00294E9E">
      <w:pPr>
        <w:pStyle w:val="Sinespaciado"/>
        <w:contextualSpacing/>
        <w:jc w:val="both"/>
        <w:rPr>
          <w:rFonts w:ascii="Arial" w:hAnsi="Arial" w:cs="Arial"/>
          <w:b/>
          <w:u w:val="single"/>
        </w:rPr>
      </w:pPr>
      <w:r w:rsidRPr="00477480">
        <w:rPr>
          <w:rFonts w:ascii="Arial" w:hAnsi="Arial" w:cs="Arial"/>
          <w:b/>
          <w:u w:val="single"/>
        </w:rPr>
        <w:t>Titulares de derecho y raciones entregadas.</w:t>
      </w:r>
    </w:p>
    <w:p w14:paraId="4B1D1D41" w14:textId="77777777" w:rsidR="0092223F" w:rsidRPr="00477480" w:rsidRDefault="0092223F" w:rsidP="00294E9E">
      <w:pPr>
        <w:pStyle w:val="Sinespaciado"/>
        <w:contextualSpacing/>
        <w:jc w:val="both"/>
        <w:rPr>
          <w:rFonts w:ascii="Arial" w:hAnsi="Arial" w:cs="Arial"/>
        </w:rPr>
      </w:pPr>
    </w:p>
    <w:p w14:paraId="36F81B82" w14:textId="77777777" w:rsidR="0092223F" w:rsidRPr="00477480" w:rsidRDefault="0092223F" w:rsidP="00294E9E">
      <w:pPr>
        <w:pStyle w:val="Sinespaciado"/>
        <w:contextualSpacing/>
        <w:jc w:val="both"/>
        <w:rPr>
          <w:rFonts w:ascii="Arial" w:hAnsi="Arial" w:cs="Arial"/>
        </w:rPr>
      </w:pPr>
      <w:r w:rsidRPr="00477480">
        <w:rPr>
          <w:rFonts w:ascii="Arial" w:hAnsi="Arial" w:cs="Arial"/>
        </w:rPr>
        <w:t>Con base en el Anexo 6</w:t>
      </w:r>
      <w:r w:rsidR="00CD15B7" w:rsidRPr="00477480">
        <w:rPr>
          <w:rFonts w:ascii="Arial" w:hAnsi="Arial" w:cs="Arial"/>
        </w:rPr>
        <w:t>A</w:t>
      </w:r>
      <w:r w:rsidRPr="00477480">
        <w:rPr>
          <w:rFonts w:ascii="Arial" w:hAnsi="Arial" w:cs="Arial"/>
        </w:rPr>
        <w:t xml:space="preserve"> del Sistema de Matrícula Estudiantil – SIMAT, entregado por el Distrito de las matrículas correspondientes a los años </w:t>
      </w:r>
      <w:r w:rsidR="00A02077" w:rsidRPr="00477480">
        <w:rPr>
          <w:rFonts w:ascii="Arial" w:hAnsi="Arial" w:cs="Arial"/>
        </w:rPr>
        <w:t xml:space="preserve">2016, 2017, 2018, 2019, 2020 y junio 2021 </w:t>
      </w:r>
      <w:r w:rsidRPr="00477480">
        <w:rPr>
          <w:rFonts w:ascii="Arial" w:hAnsi="Arial" w:cs="Arial"/>
        </w:rPr>
        <w:t xml:space="preserve">y la contratación de la Entidad Territorial para proveer la Alimentación Escolar en las </w:t>
      </w:r>
      <w:r w:rsidR="002E0682">
        <w:rPr>
          <w:rFonts w:ascii="Arial" w:hAnsi="Arial" w:cs="Arial"/>
        </w:rPr>
        <w:t>i</w:t>
      </w:r>
      <w:r w:rsidRPr="00477480">
        <w:rPr>
          <w:rFonts w:ascii="Arial" w:hAnsi="Arial" w:cs="Arial"/>
        </w:rPr>
        <w:t xml:space="preserve">nstituciones </w:t>
      </w:r>
      <w:r w:rsidR="002E0682">
        <w:rPr>
          <w:rFonts w:ascii="Arial" w:hAnsi="Arial" w:cs="Arial"/>
        </w:rPr>
        <w:t>e</w:t>
      </w:r>
      <w:r w:rsidRPr="00477480">
        <w:rPr>
          <w:rFonts w:ascii="Arial" w:hAnsi="Arial" w:cs="Arial"/>
        </w:rPr>
        <w:t>ducativas de su jurisdicción, esta Dirección identificó</w:t>
      </w:r>
      <w:r w:rsidR="00CD15B7" w:rsidRPr="00477480">
        <w:rPr>
          <w:rFonts w:ascii="Arial" w:hAnsi="Arial" w:cs="Arial"/>
        </w:rPr>
        <w:t xml:space="preserve"> los siguiente</w:t>
      </w:r>
      <w:r w:rsidRPr="00477480">
        <w:rPr>
          <w:rFonts w:ascii="Arial" w:hAnsi="Arial" w:cs="Arial"/>
        </w:rPr>
        <w:t>:</w:t>
      </w:r>
    </w:p>
    <w:p w14:paraId="67441C59" w14:textId="77777777" w:rsidR="0092223F" w:rsidRPr="00477480" w:rsidRDefault="0092223F" w:rsidP="00294E9E">
      <w:pPr>
        <w:pStyle w:val="Sinespaciado"/>
        <w:contextualSpacing/>
        <w:jc w:val="both"/>
        <w:rPr>
          <w:rFonts w:ascii="Arial" w:hAnsi="Arial" w:cs="Arial"/>
        </w:rPr>
      </w:pPr>
    </w:p>
    <w:p w14:paraId="3B005F2B" w14:textId="77777777" w:rsidR="0092223F" w:rsidRPr="00477480" w:rsidRDefault="0092223F" w:rsidP="00294E9E">
      <w:pPr>
        <w:pStyle w:val="Sinespaciado"/>
        <w:contextualSpacing/>
        <w:jc w:val="both"/>
        <w:rPr>
          <w:rFonts w:ascii="Arial" w:hAnsi="Arial" w:cs="Arial"/>
        </w:rPr>
      </w:pPr>
      <w:r w:rsidRPr="00477480">
        <w:rPr>
          <w:rFonts w:ascii="Arial" w:hAnsi="Arial" w:cs="Arial"/>
        </w:rPr>
        <w:t>Para la vigencia 201</w:t>
      </w:r>
      <w:r w:rsidR="00DD1B14" w:rsidRPr="00477480">
        <w:rPr>
          <w:rFonts w:ascii="Arial" w:hAnsi="Arial" w:cs="Arial"/>
        </w:rPr>
        <w:t>6</w:t>
      </w:r>
      <w:r w:rsidR="00CD15B7" w:rsidRPr="00477480">
        <w:rPr>
          <w:rFonts w:ascii="Arial" w:hAnsi="Arial" w:cs="Arial"/>
        </w:rPr>
        <w:t>,</w:t>
      </w:r>
      <w:r w:rsidRPr="00477480">
        <w:rPr>
          <w:rFonts w:ascii="Arial" w:hAnsi="Arial" w:cs="Arial"/>
        </w:rPr>
        <w:t xml:space="preserve"> según </w:t>
      </w:r>
      <w:r w:rsidR="00CD15B7" w:rsidRPr="00477480">
        <w:rPr>
          <w:rFonts w:ascii="Arial" w:hAnsi="Arial" w:cs="Arial"/>
        </w:rPr>
        <w:t xml:space="preserve">el reporte del </w:t>
      </w:r>
      <w:r w:rsidRPr="00477480">
        <w:rPr>
          <w:rFonts w:ascii="Arial" w:hAnsi="Arial" w:cs="Arial"/>
        </w:rPr>
        <w:t>SIMAT, refleja que</w:t>
      </w:r>
      <w:r w:rsidR="002B3D85" w:rsidRPr="00477480">
        <w:rPr>
          <w:rFonts w:ascii="Arial" w:hAnsi="Arial" w:cs="Arial"/>
        </w:rPr>
        <w:t xml:space="preserve"> la matrícula del Sector </w:t>
      </w:r>
      <w:r w:rsidR="00300D53" w:rsidRPr="00477480">
        <w:rPr>
          <w:rFonts w:ascii="Arial" w:hAnsi="Arial" w:cs="Arial"/>
        </w:rPr>
        <w:t>Oficial</w:t>
      </w:r>
      <w:r w:rsidRPr="00477480">
        <w:rPr>
          <w:rFonts w:ascii="Arial" w:hAnsi="Arial" w:cs="Arial"/>
        </w:rPr>
        <w:t xml:space="preserve"> </w:t>
      </w:r>
      <w:r w:rsidR="00CD15B7" w:rsidRPr="00477480">
        <w:rPr>
          <w:rFonts w:ascii="Arial" w:hAnsi="Arial" w:cs="Arial"/>
        </w:rPr>
        <w:t xml:space="preserve">ascendió a </w:t>
      </w:r>
      <w:r w:rsidR="00950029" w:rsidRPr="00477480">
        <w:rPr>
          <w:rFonts w:ascii="Arial" w:hAnsi="Arial" w:cs="Arial"/>
        </w:rPr>
        <w:t>173.508</w:t>
      </w:r>
      <w:r w:rsidRPr="00477480">
        <w:rPr>
          <w:rFonts w:ascii="Arial" w:hAnsi="Arial" w:cs="Arial"/>
        </w:rPr>
        <w:t xml:space="preserve"> escolares y se atendieron </w:t>
      </w:r>
      <w:r w:rsidR="00DD1B14" w:rsidRPr="00477480">
        <w:rPr>
          <w:rFonts w:ascii="Arial" w:hAnsi="Arial" w:cs="Arial"/>
        </w:rPr>
        <w:t>162.315</w:t>
      </w:r>
      <w:r w:rsidRPr="00477480">
        <w:rPr>
          <w:rFonts w:ascii="Arial" w:hAnsi="Arial" w:cs="Arial"/>
        </w:rPr>
        <w:t xml:space="preserve"> titulares de derecho</w:t>
      </w:r>
      <w:r w:rsidR="002E0682">
        <w:rPr>
          <w:rFonts w:ascii="Arial" w:hAnsi="Arial" w:cs="Arial"/>
        </w:rPr>
        <w:t>;</w:t>
      </w:r>
      <w:r w:rsidRPr="00477480">
        <w:rPr>
          <w:rFonts w:ascii="Arial" w:hAnsi="Arial" w:cs="Arial"/>
        </w:rPr>
        <w:t xml:space="preserve"> es decir, el </w:t>
      </w:r>
      <w:r w:rsidR="00950029" w:rsidRPr="00477480">
        <w:rPr>
          <w:rFonts w:ascii="Arial" w:hAnsi="Arial" w:cs="Arial"/>
        </w:rPr>
        <w:t>93,5</w:t>
      </w:r>
      <w:r w:rsidRPr="00477480">
        <w:rPr>
          <w:rFonts w:ascii="Arial" w:hAnsi="Arial" w:cs="Arial"/>
        </w:rPr>
        <w:t xml:space="preserve"> % del total de la matrícula fueron focalizados con el PAE. Ahora, respecto a la ubicación de la población beneficiada con el Programa de Alimentación Escolar, el </w:t>
      </w:r>
      <w:r w:rsidR="00950029" w:rsidRPr="00477480">
        <w:rPr>
          <w:rFonts w:ascii="Arial" w:hAnsi="Arial" w:cs="Arial"/>
        </w:rPr>
        <w:t>4</w:t>
      </w:r>
      <w:r w:rsidR="00093494" w:rsidRPr="00477480">
        <w:rPr>
          <w:rFonts w:ascii="Arial" w:hAnsi="Arial" w:cs="Arial"/>
        </w:rPr>
        <w:t>,</w:t>
      </w:r>
      <w:r w:rsidR="00950029" w:rsidRPr="00477480">
        <w:rPr>
          <w:rFonts w:ascii="Arial" w:hAnsi="Arial" w:cs="Arial"/>
        </w:rPr>
        <w:t>3</w:t>
      </w:r>
      <w:r w:rsidR="005275BE" w:rsidRPr="00477480">
        <w:rPr>
          <w:rFonts w:ascii="Arial" w:hAnsi="Arial" w:cs="Arial"/>
        </w:rPr>
        <w:t xml:space="preserve"> % está</w:t>
      </w:r>
      <w:r w:rsidRPr="00477480">
        <w:rPr>
          <w:rFonts w:ascii="Arial" w:hAnsi="Arial" w:cs="Arial"/>
        </w:rPr>
        <w:t xml:space="preserve"> en la zona rural, mientras que el </w:t>
      </w:r>
      <w:r w:rsidR="00950029" w:rsidRPr="00477480">
        <w:rPr>
          <w:rFonts w:ascii="Arial" w:hAnsi="Arial" w:cs="Arial"/>
        </w:rPr>
        <w:t>95,7</w:t>
      </w:r>
      <w:r w:rsidR="002835F2" w:rsidRPr="00477480">
        <w:rPr>
          <w:rFonts w:ascii="Arial" w:hAnsi="Arial" w:cs="Arial"/>
        </w:rPr>
        <w:t xml:space="preserve"> % restante,</w:t>
      </w:r>
      <w:r w:rsidRPr="00477480">
        <w:rPr>
          <w:rFonts w:ascii="Arial" w:hAnsi="Arial" w:cs="Arial"/>
        </w:rPr>
        <w:t xml:space="preserve"> </w:t>
      </w:r>
      <w:r w:rsidR="005275BE" w:rsidRPr="00477480">
        <w:rPr>
          <w:rFonts w:ascii="Arial" w:hAnsi="Arial" w:cs="Arial"/>
        </w:rPr>
        <w:t>se encuentra</w:t>
      </w:r>
      <w:r w:rsidRPr="00477480">
        <w:rPr>
          <w:rFonts w:ascii="Arial" w:hAnsi="Arial" w:cs="Arial"/>
        </w:rPr>
        <w:t xml:space="preserve"> en la zona urbana.</w:t>
      </w:r>
    </w:p>
    <w:p w14:paraId="184FD07C" w14:textId="77777777" w:rsidR="0092223F" w:rsidRPr="00477480" w:rsidRDefault="0092223F" w:rsidP="00294E9E">
      <w:pPr>
        <w:pStyle w:val="Sinespaciado"/>
        <w:contextualSpacing/>
        <w:jc w:val="both"/>
        <w:rPr>
          <w:rFonts w:ascii="Arial" w:hAnsi="Arial" w:cs="Arial"/>
        </w:rPr>
      </w:pPr>
    </w:p>
    <w:p w14:paraId="48FDF30C" w14:textId="77777777" w:rsidR="0092223F" w:rsidRPr="00477480" w:rsidRDefault="0092223F" w:rsidP="00294E9E">
      <w:pPr>
        <w:pStyle w:val="Sinespaciado"/>
        <w:contextualSpacing/>
        <w:jc w:val="both"/>
        <w:rPr>
          <w:rFonts w:ascii="Arial" w:hAnsi="Arial" w:cs="Arial"/>
        </w:rPr>
      </w:pPr>
      <w:r w:rsidRPr="00477480">
        <w:rPr>
          <w:rFonts w:ascii="Arial" w:hAnsi="Arial" w:cs="Arial"/>
        </w:rPr>
        <w:t>Con corte a 31 de diciembre de 201</w:t>
      </w:r>
      <w:r w:rsidR="00950029" w:rsidRPr="00477480">
        <w:rPr>
          <w:rFonts w:ascii="Arial" w:hAnsi="Arial" w:cs="Arial"/>
        </w:rPr>
        <w:t>7</w:t>
      </w:r>
      <w:r w:rsidRPr="00477480">
        <w:rPr>
          <w:rFonts w:ascii="Arial" w:hAnsi="Arial" w:cs="Arial"/>
        </w:rPr>
        <w:t xml:space="preserve">, la matrícula oficial del Distrito del grado transición al nivel educativo de media, </w:t>
      </w:r>
      <w:r w:rsidR="002835F2" w:rsidRPr="00477480">
        <w:rPr>
          <w:rFonts w:ascii="Arial" w:hAnsi="Arial" w:cs="Arial"/>
        </w:rPr>
        <w:t>fue de</w:t>
      </w:r>
      <w:r w:rsidRPr="00477480">
        <w:rPr>
          <w:rFonts w:ascii="Arial" w:hAnsi="Arial" w:cs="Arial"/>
        </w:rPr>
        <w:t xml:space="preserve"> </w:t>
      </w:r>
      <w:r w:rsidR="002E0553" w:rsidRPr="00477480">
        <w:rPr>
          <w:rFonts w:ascii="Arial" w:hAnsi="Arial" w:cs="Arial"/>
        </w:rPr>
        <w:t>169.067</w:t>
      </w:r>
      <w:r w:rsidRPr="00477480">
        <w:rPr>
          <w:rFonts w:ascii="Arial" w:hAnsi="Arial" w:cs="Arial"/>
        </w:rPr>
        <w:t xml:space="preserve"> alumnos y han sido atendidos con el Programa de Alimentación Escolar el </w:t>
      </w:r>
      <w:r w:rsidR="002E0553" w:rsidRPr="00477480">
        <w:rPr>
          <w:rFonts w:ascii="Arial" w:hAnsi="Arial" w:cs="Arial"/>
        </w:rPr>
        <w:t>98</w:t>
      </w:r>
      <w:r w:rsidR="002E0682">
        <w:rPr>
          <w:rFonts w:ascii="Arial" w:hAnsi="Arial" w:cs="Arial"/>
        </w:rPr>
        <w:t>,</w:t>
      </w:r>
      <w:r w:rsidR="002E0553" w:rsidRPr="00477480">
        <w:rPr>
          <w:rFonts w:ascii="Arial" w:hAnsi="Arial" w:cs="Arial"/>
        </w:rPr>
        <w:t>37</w:t>
      </w:r>
      <w:r w:rsidRPr="00477480">
        <w:rPr>
          <w:rFonts w:ascii="Arial" w:hAnsi="Arial" w:cs="Arial"/>
        </w:rPr>
        <w:t xml:space="preserve"> %, lo cual corresponde a </w:t>
      </w:r>
      <w:r w:rsidR="00FC02CB" w:rsidRPr="00477480">
        <w:rPr>
          <w:rFonts w:ascii="Arial" w:hAnsi="Arial" w:cs="Arial"/>
        </w:rPr>
        <w:t>166.315</w:t>
      </w:r>
      <w:r w:rsidRPr="00477480">
        <w:rPr>
          <w:rFonts w:ascii="Arial" w:hAnsi="Arial" w:cs="Arial"/>
        </w:rPr>
        <w:t xml:space="preserve"> titulares de derecho. De esta población el </w:t>
      </w:r>
      <w:r w:rsidR="002E0553" w:rsidRPr="00477480">
        <w:rPr>
          <w:rFonts w:ascii="Arial" w:hAnsi="Arial" w:cs="Arial"/>
        </w:rPr>
        <w:t>5</w:t>
      </w:r>
      <w:r w:rsidRPr="00477480">
        <w:rPr>
          <w:rFonts w:ascii="Arial" w:hAnsi="Arial" w:cs="Arial"/>
        </w:rPr>
        <w:t xml:space="preserve"> % corresponde a población rural y el </w:t>
      </w:r>
      <w:r w:rsidR="002E0553" w:rsidRPr="00477480">
        <w:rPr>
          <w:rFonts w:ascii="Arial" w:hAnsi="Arial" w:cs="Arial"/>
        </w:rPr>
        <w:t>95</w:t>
      </w:r>
      <w:r w:rsidRPr="00477480">
        <w:rPr>
          <w:rFonts w:ascii="Arial" w:hAnsi="Arial" w:cs="Arial"/>
        </w:rPr>
        <w:t xml:space="preserve"> % a la población urbana.</w:t>
      </w:r>
    </w:p>
    <w:p w14:paraId="5161F092" w14:textId="77777777" w:rsidR="0092223F" w:rsidRPr="00477480" w:rsidRDefault="0092223F" w:rsidP="00294E9E">
      <w:pPr>
        <w:pStyle w:val="Sinespaciado"/>
        <w:contextualSpacing/>
        <w:jc w:val="both"/>
        <w:rPr>
          <w:rFonts w:ascii="Arial" w:hAnsi="Arial" w:cs="Arial"/>
        </w:rPr>
      </w:pPr>
    </w:p>
    <w:p w14:paraId="3556E961" w14:textId="77777777" w:rsidR="000C7E41" w:rsidRPr="00477480" w:rsidRDefault="000C7E41" w:rsidP="00294E9E">
      <w:pPr>
        <w:pStyle w:val="Sinespaciado"/>
        <w:contextualSpacing/>
        <w:jc w:val="both"/>
        <w:rPr>
          <w:rFonts w:ascii="Arial" w:hAnsi="Arial" w:cs="Arial"/>
        </w:rPr>
      </w:pPr>
      <w:r w:rsidRPr="00477480">
        <w:rPr>
          <w:rFonts w:ascii="Arial" w:hAnsi="Arial" w:cs="Arial"/>
        </w:rPr>
        <w:t>Para la vigencia 2018</w:t>
      </w:r>
      <w:r w:rsidR="002835F2" w:rsidRPr="00477480">
        <w:rPr>
          <w:rFonts w:ascii="Arial" w:hAnsi="Arial" w:cs="Arial"/>
        </w:rPr>
        <w:t>,</w:t>
      </w:r>
      <w:r w:rsidRPr="00477480">
        <w:rPr>
          <w:rFonts w:ascii="Arial" w:hAnsi="Arial" w:cs="Arial"/>
        </w:rPr>
        <w:t xml:space="preserve"> la matrícula del Sector </w:t>
      </w:r>
      <w:r w:rsidR="00300D53" w:rsidRPr="00477480">
        <w:rPr>
          <w:rFonts w:ascii="Arial" w:hAnsi="Arial" w:cs="Arial"/>
        </w:rPr>
        <w:t>Oficial</w:t>
      </w:r>
      <w:r w:rsidRPr="00477480">
        <w:rPr>
          <w:rFonts w:ascii="Arial" w:hAnsi="Arial" w:cs="Arial"/>
        </w:rPr>
        <w:t xml:space="preserve"> fue de 170.337 escolares y se atendieron 166.789 </w:t>
      </w:r>
      <w:r w:rsidR="002B3D85" w:rsidRPr="00477480">
        <w:rPr>
          <w:rFonts w:ascii="Arial" w:hAnsi="Arial" w:cs="Arial"/>
        </w:rPr>
        <w:t>titulares de</w:t>
      </w:r>
      <w:r w:rsidRPr="00477480">
        <w:rPr>
          <w:rFonts w:ascii="Arial" w:hAnsi="Arial" w:cs="Arial"/>
        </w:rPr>
        <w:t xml:space="preserve"> derecho, es decir, el 9</w:t>
      </w:r>
      <w:r w:rsidR="00093494" w:rsidRPr="00477480">
        <w:rPr>
          <w:rFonts w:ascii="Arial" w:hAnsi="Arial" w:cs="Arial"/>
        </w:rPr>
        <w:t>7</w:t>
      </w:r>
      <w:r w:rsidRPr="00477480">
        <w:rPr>
          <w:rFonts w:ascii="Arial" w:hAnsi="Arial" w:cs="Arial"/>
        </w:rPr>
        <w:t>,</w:t>
      </w:r>
      <w:r w:rsidR="00093494" w:rsidRPr="00477480">
        <w:rPr>
          <w:rFonts w:ascii="Arial" w:hAnsi="Arial" w:cs="Arial"/>
        </w:rPr>
        <w:t>9</w:t>
      </w:r>
      <w:r w:rsidRPr="00477480">
        <w:rPr>
          <w:rFonts w:ascii="Arial" w:hAnsi="Arial" w:cs="Arial"/>
        </w:rPr>
        <w:t xml:space="preserve"> % del total de la matrícula. Ahora, respecto a la ubicación de la población beneficiada con el Programa de Alimentación Escolar, el </w:t>
      </w:r>
      <w:r w:rsidR="00093494" w:rsidRPr="00477480">
        <w:rPr>
          <w:rFonts w:ascii="Arial" w:hAnsi="Arial" w:cs="Arial"/>
        </w:rPr>
        <w:t>5,4</w:t>
      </w:r>
      <w:r w:rsidR="002B3D85" w:rsidRPr="00477480">
        <w:rPr>
          <w:rFonts w:ascii="Arial" w:hAnsi="Arial" w:cs="Arial"/>
        </w:rPr>
        <w:t xml:space="preserve"> % está</w:t>
      </w:r>
      <w:r w:rsidRPr="00477480">
        <w:rPr>
          <w:rFonts w:ascii="Arial" w:hAnsi="Arial" w:cs="Arial"/>
        </w:rPr>
        <w:t xml:space="preserve"> en la zona rural, mientras que el 9</w:t>
      </w:r>
      <w:r w:rsidR="00093494" w:rsidRPr="00477480">
        <w:rPr>
          <w:rFonts w:ascii="Arial" w:hAnsi="Arial" w:cs="Arial"/>
        </w:rPr>
        <w:t>4</w:t>
      </w:r>
      <w:r w:rsidRPr="00477480">
        <w:rPr>
          <w:rFonts w:ascii="Arial" w:hAnsi="Arial" w:cs="Arial"/>
        </w:rPr>
        <w:t>,</w:t>
      </w:r>
      <w:r w:rsidR="00093494" w:rsidRPr="00477480">
        <w:rPr>
          <w:rFonts w:ascii="Arial" w:hAnsi="Arial" w:cs="Arial"/>
        </w:rPr>
        <w:t>6</w:t>
      </w:r>
      <w:r w:rsidR="002B3D85" w:rsidRPr="00477480">
        <w:rPr>
          <w:rFonts w:ascii="Arial" w:hAnsi="Arial" w:cs="Arial"/>
        </w:rPr>
        <w:t xml:space="preserve"> %, restante</w:t>
      </w:r>
      <w:r w:rsidRPr="00477480">
        <w:rPr>
          <w:rFonts w:ascii="Arial" w:hAnsi="Arial" w:cs="Arial"/>
        </w:rPr>
        <w:t xml:space="preserve"> </w:t>
      </w:r>
      <w:r w:rsidR="002B3D85" w:rsidRPr="00477480">
        <w:rPr>
          <w:rFonts w:ascii="Arial" w:hAnsi="Arial" w:cs="Arial"/>
        </w:rPr>
        <w:t>se ubica</w:t>
      </w:r>
      <w:r w:rsidRPr="00477480">
        <w:rPr>
          <w:rFonts w:ascii="Arial" w:hAnsi="Arial" w:cs="Arial"/>
        </w:rPr>
        <w:t xml:space="preserve"> en la zona urbana.</w:t>
      </w:r>
    </w:p>
    <w:p w14:paraId="62440DFF" w14:textId="77777777" w:rsidR="00093494" w:rsidRPr="00477480" w:rsidRDefault="00093494" w:rsidP="00294E9E">
      <w:pPr>
        <w:pStyle w:val="Sinespaciado"/>
        <w:contextualSpacing/>
        <w:jc w:val="both"/>
        <w:rPr>
          <w:rFonts w:ascii="Arial" w:hAnsi="Arial" w:cs="Arial"/>
        </w:rPr>
      </w:pPr>
    </w:p>
    <w:p w14:paraId="67D9CEB8" w14:textId="77777777" w:rsidR="00093494" w:rsidRPr="00477480" w:rsidRDefault="00093494" w:rsidP="00294E9E">
      <w:pPr>
        <w:pStyle w:val="Sinespaciado"/>
        <w:contextualSpacing/>
        <w:jc w:val="both"/>
        <w:rPr>
          <w:rFonts w:ascii="Arial" w:hAnsi="Arial" w:cs="Arial"/>
        </w:rPr>
      </w:pPr>
      <w:r w:rsidRPr="00477480">
        <w:rPr>
          <w:rFonts w:ascii="Arial" w:hAnsi="Arial" w:cs="Arial"/>
        </w:rPr>
        <w:t xml:space="preserve">Ahora bien, para la vigencia 2019 la matrícula del Sector </w:t>
      </w:r>
      <w:r w:rsidR="00300D53" w:rsidRPr="00477480">
        <w:rPr>
          <w:rFonts w:ascii="Arial" w:hAnsi="Arial" w:cs="Arial"/>
        </w:rPr>
        <w:t>Oficial</w:t>
      </w:r>
      <w:r w:rsidRPr="00477480">
        <w:rPr>
          <w:rFonts w:ascii="Arial" w:hAnsi="Arial" w:cs="Arial"/>
        </w:rPr>
        <w:t xml:space="preserve"> fue de 170.</w:t>
      </w:r>
      <w:r w:rsidR="00F23217" w:rsidRPr="00477480">
        <w:rPr>
          <w:rFonts w:ascii="Arial" w:hAnsi="Arial" w:cs="Arial"/>
        </w:rPr>
        <w:t>936</w:t>
      </w:r>
      <w:r w:rsidRPr="00477480">
        <w:rPr>
          <w:rFonts w:ascii="Arial" w:hAnsi="Arial" w:cs="Arial"/>
        </w:rPr>
        <w:t xml:space="preserve"> escolares y se atendieron 16</w:t>
      </w:r>
      <w:r w:rsidR="00F23217" w:rsidRPr="00477480">
        <w:rPr>
          <w:rFonts w:ascii="Arial" w:hAnsi="Arial" w:cs="Arial"/>
        </w:rPr>
        <w:t>3</w:t>
      </w:r>
      <w:r w:rsidRPr="00477480">
        <w:rPr>
          <w:rFonts w:ascii="Arial" w:hAnsi="Arial" w:cs="Arial"/>
        </w:rPr>
        <w:t>.</w:t>
      </w:r>
      <w:r w:rsidR="00F23217" w:rsidRPr="00477480">
        <w:rPr>
          <w:rFonts w:ascii="Arial" w:hAnsi="Arial" w:cs="Arial"/>
        </w:rPr>
        <w:t>231</w:t>
      </w:r>
      <w:r w:rsidRPr="00477480">
        <w:rPr>
          <w:rFonts w:ascii="Arial" w:hAnsi="Arial" w:cs="Arial"/>
        </w:rPr>
        <w:t xml:space="preserve"> titulares de derecho, es decir, el 9</w:t>
      </w:r>
      <w:r w:rsidR="00F23217" w:rsidRPr="00477480">
        <w:rPr>
          <w:rFonts w:ascii="Arial" w:hAnsi="Arial" w:cs="Arial"/>
        </w:rPr>
        <w:t>5</w:t>
      </w:r>
      <w:r w:rsidRPr="00477480">
        <w:rPr>
          <w:rFonts w:ascii="Arial" w:hAnsi="Arial" w:cs="Arial"/>
        </w:rPr>
        <w:t>,</w:t>
      </w:r>
      <w:r w:rsidR="00F23217" w:rsidRPr="00477480">
        <w:rPr>
          <w:rFonts w:ascii="Arial" w:hAnsi="Arial" w:cs="Arial"/>
        </w:rPr>
        <w:t>4</w:t>
      </w:r>
      <w:r w:rsidRPr="00477480">
        <w:rPr>
          <w:rFonts w:ascii="Arial" w:hAnsi="Arial" w:cs="Arial"/>
        </w:rPr>
        <w:t xml:space="preserve"> % del total de la matrícula fueron focalizados </w:t>
      </w:r>
      <w:r w:rsidR="00D741FE" w:rsidRPr="00477480">
        <w:rPr>
          <w:rFonts w:ascii="Arial" w:hAnsi="Arial" w:cs="Arial"/>
        </w:rPr>
        <w:t>por</w:t>
      </w:r>
      <w:r w:rsidRPr="00477480">
        <w:rPr>
          <w:rFonts w:ascii="Arial" w:hAnsi="Arial" w:cs="Arial"/>
        </w:rPr>
        <w:t xml:space="preserve"> el PAE. </w:t>
      </w:r>
      <w:r w:rsidR="00CF16DD">
        <w:rPr>
          <w:rFonts w:ascii="Arial" w:hAnsi="Arial" w:cs="Arial"/>
        </w:rPr>
        <w:t>En</w:t>
      </w:r>
      <w:r w:rsidR="004B758E" w:rsidRPr="00477480">
        <w:rPr>
          <w:rFonts w:ascii="Arial" w:hAnsi="Arial" w:cs="Arial"/>
        </w:rPr>
        <w:t xml:space="preserve"> relación </w:t>
      </w:r>
      <w:r w:rsidR="00CF16DD">
        <w:rPr>
          <w:rFonts w:ascii="Arial" w:hAnsi="Arial" w:cs="Arial"/>
        </w:rPr>
        <w:t>con</w:t>
      </w:r>
      <w:r w:rsidRPr="00477480">
        <w:rPr>
          <w:rFonts w:ascii="Arial" w:hAnsi="Arial" w:cs="Arial"/>
        </w:rPr>
        <w:t xml:space="preserve"> la ubicación de la población beneficiada con el Programa de Alimentación Escolar, el 5,</w:t>
      </w:r>
      <w:r w:rsidR="00F23217" w:rsidRPr="00477480">
        <w:rPr>
          <w:rFonts w:ascii="Arial" w:hAnsi="Arial" w:cs="Arial"/>
        </w:rPr>
        <w:t>5</w:t>
      </w:r>
      <w:r w:rsidR="00D741FE" w:rsidRPr="00477480">
        <w:rPr>
          <w:rFonts w:ascii="Arial" w:hAnsi="Arial" w:cs="Arial"/>
        </w:rPr>
        <w:t xml:space="preserve"> % se encuentra</w:t>
      </w:r>
      <w:r w:rsidRPr="00477480">
        <w:rPr>
          <w:rFonts w:ascii="Arial" w:hAnsi="Arial" w:cs="Arial"/>
        </w:rPr>
        <w:t xml:space="preserve"> en la zona rural, mientras que el 9</w:t>
      </w:r>
      <w:r w:rsidR="00F23217" w:rsidRPr="00477480">
        <w:rPr>
          <w:rFonts w:ascii="Arial" w:hAnsi="Arial" w:cs="Arial"/>
        </w:rPr>
        <w:t>4</w:t>
      </w:r>
      <w:r w:rsidRPr="00477480">
        <w:rPr>
          <w:rFonts w:ascii="Arial" w:hAnsi="Arial" w:cs="Arial"/>
        </w:rPr>
        <w:t>,</w:t>
      </w:r>
      <w:r w:rsidR="00F23217" w:rsidRPr="00477480">
        <w:rPr>
          <w:rFonts w:ascii="Arial" w:hAnsi="Arial" w:cs="Arial"/>
        </w:rPr>
        <w:t>5</w:t>
      </w:r>
      <w:r w:rsidR="002B3D85" w:rsidRPr="00477480">
        <w:rPr>
          <w:rFonts w:ascii="Arial" w:hAnsi="Arial" w:cs="Arial"/>
        </w:rPr>
        <w:t xml:space="preserve"> % restante</w:t>
      </w:r>
      <w:r w:rsidR="00D741FE" w:rsidRPr="00477480">
        <w:rPr>
          <w:rFonts w:ascii="Arial" w:hAnsi="Arial" w:cs="Arial"/>
        </w:rPr>
        <w:t xml:space="preserve"> está</w:t>
      </w:r>
      <w:r w:rsidRPr="00477480">
        <w:rPr>
          <w:rFonts w:ascii="Arial" w:hAnsi="Arial" w:cs="Arial"/>
        </w:rPr>
        <w:t xml:space="preserve"> en la zona urbana.</w:t>
      </w:r>
    </w:p>
    <w:p w14:paraId="29DC55F1" w14:textId="77777777" w:rsidR="000748AC" w:rsidRPr="00477480" w:rsidRDefault="000748AC" w:rsidP="00294E9E">
      <w:pPr>
        <w:pStyle w:val="Sinespaciado"/>
        <w:contextualSpacing/>
        <w:jc w:val="both"/>
        <w:rPr>
          <w:rFonts w:ascii="Arial" w:hAnsi="Arial" w:cs="Arial"/>
        </w:rPr>
      </w:pPr>
    </w:p>
    <w:p w14:paraId="04D9C403" w14:textId="77777777" w:rsidR="000748AC" w:rsidRPr="00477480" w:rsidRDefault="000748AC" w:rsidP="00294E9E">
      <w:pPr>
        <w:pStyle w:val="Sinespaciado"/>
        <w:contextualSpacing/>
        <w:jc w:val="both"/>
        <w:rPr>
          <w:rFonts w:ascii="Arial" w:hAnsi="Arial" w:cs="Arial"/>
        </w:rPr>
      </w:pPr>
      <w:r w:rsidRPr="00477480">
        <w:rPr>
          <w:rFonts w:ascii="Arial" w:hAnsi="Arial" w:cs="Arial"/>
        </w:rPr>
        <w:t>S</w:t>
      </w:r>
      <w:r w:rsidR="000F0E1A" w:rsidRPr="00477480">
        <w:rPr>
          <w:rFonts w:ascii="Arial" w:hAnsi="Arial" w:cs="Arial"/>
        </w:rPr>
        <w:t>e</w:t>
      </w:r>
      <w:r w:rsidRPr="00477480">
        <w:rPr>
          <w:rFonts w:ascii="Arial" w:hAnsi="Arial" w:cs="Arial"/>
        </w:rPr>
        <w:t xml:space="preserve">guidamente, para la vigencia 2020 </w:t>
      </w:r>
      <w:r w:rsidR="002B3D85" w:rsidRPr="00477480">
        <w:rPr>
          <w:rFonts w:ascii="Arial" w:hAnsi="Arial" w:cs="Arial"/>
        </w:rPr>
        <w:t>indica</w:t>
      </w:r>
      <w:r w:rsidRPr="00477480">
        <w:rPr>
          <w:rFonts w:ascii="Arial" w:hAnsi="Arial" w:cs="Arial"/>
        </w:rPr>
        <w:t xml:space="preserve"> que la matrícula del Sector Oficial fue de 17</w:t>
      </w:r>
      <w:r w:rsidR="00F952B7" w:rsidRPr="00477480">
        <w:rPr>
          <w:rFonts w:ascii="Arial" w:hAnsi="Arial" w:cs="Arial"/>
        </w:rPr>
        <w:t>8</w:t>
      </w:r>
      <w:r w:rsidRPr="00477480">
        <w:rPr>
          <w:rFonts w:ascii="Arial" w:hAnsi="Arial" w:cs="Arial"/>
        </w:rPr>
        <w:t>.</w:t>
      </w:r>
      <w:r w:rsidR="00F952B7" w:rsidRPr="00477480">
        <w:rPr>
          <w:rFonts w:ascii="Arial" w:hAnsi="Arial" w:cs="Arial"/>
        </w:rPr>
        <w:t>372</w:t>
      </w:r>
      <w:r w:rsidRPr="00477480">
        <w:rPr>
          <w:rFonts w:ascii="Arial" w:hAnsi="Arial" w:cs="Arial"/>
        </w:rPr>
        <w:t xml:space="preserve"> escolares y se atendieron 16</w:t>
      </w:r>
      <w:r w:rsidR="000F0E1A" w:rsidRPr="00477480">
        <w:rPr>
          <w:rFonts w:ascii="Arial" w:hAnsi="Arial" w:cs="Arial"/>
        </w:rPr>
        <w:t>2</w:t>
      </w:r>
      <w:r w:rsidRPr="00477480">
        <w:rPr>
          <w:rFonts w:ascii="Arial" w:hAnsi="Arial" w:cs="Arial"/>
        </w:rPr>
        <w:t>.</w:t>
      </w:r>
      <w:r w:rsidR="000F0E1A" w:rsidRPr="00477480">
        <w:rPr>
          <w:rFonts w:ascii="Arial" w:hAnsi="Arial" w:cs="Arial"/>
        </w:rPr>
        <w:t>668</w:t>
      </w:r>
      <w:r w:rsidR="002B3D85" w:rsidRPr="00477480">
        <w:rPr>
          <w:rFonts w:ascii="Arial" w:hAnsi="Arial" w:cs="Arial"/>
        </w:rPr>
        <w:t xml:space="preserve"> titulares de</w:t>
      </w:r>
      <w:r w:rsidRPr="00477480">
        <w:rPr>
          <w:rFonts w:ascii="Arial" w:hAnsi="Arial" w:cs="Arial"/>
        </w:rPr>
        <w:t xml:space="preserve"> derecho</w:t>
      </w:r>
      <w:r w:rsidR="002E0682">
        <w:rPr>
          <w:rFonts w:ascii="Arial" w:hAnsi="Arial" w:cs="Arial"/>
        </w:rPr>
        <w:t>;</w:t>
      </w:r>
      <w:r w:rsidRPr="00477480">
        <w:rPr>
          <w:rFonts w:ascii="Arial" w:hAnsi="Arial" w:cs="Arial"/>
        </w:rPr>
        <w:t xml:space="preserve"> es decir, el 9</w:t>
      </w:r>
      <w:r w:rsidR="00AF173D" w:rsidRPr="00477480">
        <w:rPr>
          <w:rFonts w:ascii="Arial" w:hAnsi="Arial" w:cs="Arial"/>
        </w:rPr>
        <w:t>1</w:t>
      </w:r>
      <w:r w:rsidRPr="00477480">
        <w:rPr>
          <w:rFonts w:ascii="Arial" w:hAnsi="Arial" w:cs="Arial"/>
        </w:rPr>
        <w:t>,</w:t>
      </w:r>
      <w:r w:rsidR="00AF173D" w:rsidRPr="00477480">
        <w:rPr>
          <w:rFonts w:ascii="Arial" w:hAnsi="Arial" w:cs="Arial"/>
        </w:rPr>
        <w:t>1</w:t>
      </w:r>
      <w:r w:rsidRPr="00477480">
        <w:rPr>
          <w:rFonts w:ascii="Arial" w:hAnsi="Arial" w:cs="Arial"/>
        </w:rPr>
        <w:t xml:space="preserve"> % del total de la matrícula fueron focalizados con el PAE. Ahora, respecto a la ubicación de la población beneficiada con el Programa de Alimentación Escolar, el 5,5 % están en la zona rural, mientras que el 9</w:t>
      </w:r>
      <w:r w:rsidR="00F952B7" w:rsidRPr="00477480">
        <w:rPr>
          <w:rFonts w:ascii="Arial" w:hAnsi="Arial" w:cs="Arial"/>
        </w:rPr>
        <w:t>1</w:t>
      </w:r>
      <w:r w:rsidRPr="00477480">
        <w:rPr>
          <w:rFonts w:ascii="Arial" w:hAnsi="Arial" w:cs="Arial"/>
        </w:rPr>
        <w:t>,5 % restantes están en la zona urbana.</w:t>
      </w:r>
    </w:p>
    <w:p w14:paraId="3141692E" w14:textId="77777777" w:rsidR="000C7E41" w:rsidRPr="00477480" w:rsidRDefault="000C7E41" w:rsidP="00294E9E">
      <w:pPr>
        <w:pStyle w:val="Sinespaciado"/>
        <w:contextualSpacing/>
        <w:jc w:val="both"/>
        <w:rPr>
          <w:rFonts w:ascii="Arial" w:hAnsi="Arial" w:cs="Arial"/>
        </w:rPr>
      </w:pPr>
    </w:p>
    <w:p w14:paraId="356CC521" w14:textId="77777777" w:rsidR="0092223F" w:rsidRPr="00477480" w:rsidRDefault="0092223F" w:rsidP="00294E9E">
      <w:pPr>
        <w:pStyle w:val="Sinespaciado"/>
        <w:contextualSpacing/>
        <w:jc w:val="both"/>
        <w:rPr>
          <w:rFonts w:ascii="Arial" w:hAnsi="Arial" w:cs="Arial"/>
        </w:rPr>
      </w:pPr>
      <w:r w:rsidRPr="00477480">
        <w:rPr>
          <w:rFonts w:ascii="Arial" w:hAnsi="Arial" w:cs="Arial"/>
        </w:rPr>
        <w:t xml:space="preserve">Finalmente, a </w:t>
      </w:r>
      <w:r w:rsidR="000748AC" w:rsidRPr="00477480">
        <w:rPr>
          <w:rFonts w:ascii="Arial" w:hAnsi="Arial" w:cs="Arial"/>
        </w:rPr>
        <w:t>30</w:t>
      </w:r>
      <w:r w:rsidRPr="00477480">
        <w:rPr>
          <w:rFonts w:ascii="Arial" w:hAnsi="Arial" w:cs="Arial"/>
        </w:rPr>
        <w:t xml:space="preserve"> de </w:t>
      </w:r>
      <w:r w:rsidR="000748AC" w:rsidRPr="00477480">
        <w:rPr>
          <w:rFonts w:ascii="Arial" w:hAnsi="Arial" w:cs="Arial"/>
        </w:rPr>
        <w:t>junio</w:t>
      </w:r>
      <w:r w:rsidRPr="00477480">
        <w:rPr>
          <w:rFonts w:ascii="Arial" w:hAnsi="Arial" w:cs="Arial"/>
        </w:rPr>
        <w:t xml:space="preserve"> de </w:t>
      </w:r>
      <w:r w:rsidR="000748AC" w:rsidRPr="00477480">
        <w:rPr>
          <w:rFonts w:ascii="Arial" w:hAnsi="Arial" w:cs="Arial"/>
        </w:rPr>
        <w:t>2021</w:t>
      </w:r>
      <w:r w:rsidRPr="00477480">
        <w:rPr>
          <w:rFonts w:ascii="Arial" w:hAnsi="Arial" w:cs="Arial"/>
        </w:rPr>
        <w:t xml:space="preserve"> las cifras del SIMAT entregadas por la Entidad Territorial indican una matrícula oficial de </w:t>
      </w:r>
      <w:r w:rsidR="00AF173D" w:rsidRPr="00477480">
        <w:rPr>
          <w:rFonts w:ascii="Arial" w:hAnsi="Arial" w:cs="Arial"/>
        </w:rPr>
        <w:t>181.606</w:t>
      </w:r>
      <w:r w:rsidRPr="00477480">
        <w:rPr>
          <w:rFonts w:ascii="Arial" w:hAnsi="Arial" w:cs="Arial"/>
        </w:rPr>
        <w:t xml:space="preserve"> escolares que podrían ser beneficiados del Programa, de los cuales solo </w:t>
      </w:r>
      <w:r w:rsidR="00796B14" w:rsidRPr="00477480">
        <w:rPr>
          <w:rFonts w:ascii="Arial" w:hAnsi="Arial" w:cs="Arial"/>
        </w:rPr>
        <w:t>166</w:t>
      </w:r>
      <w:r w:rsidRPr="00477480">
        <w:rPr>
          <w:rFonts w:ascii="Arial" w:hAnsi="Arial" w:cs="Arial"/>
        </w:rPr>
        <w:t>.</w:t>
      </w:r>
      <w:r w:rsidR="00796B14" w:rsidRPr="00477480">
        <w:rPr>
          <w:rFonts w:ascii="Arial" w:hAnsi="Arial" w:cs="Arial"/>
        </w:rPr>
        <w:t>538</w:t>
      </w:r>
      <w:r w:rsidR="002B3D85" w:rsidRPr="00477480">
        <w:rPr>
          <w:rFonts w:ascii="Arial" w:hAnsi="Arial" w:cs="Arial"/>
        </w:rPr>
        <w:t xml:space="preserve"> son titulares de</w:t>
      </w:r>
      <w:r w:rsidRPr="00477480">
        <w:rPr>
          <w:rFonts w:ascii="Arial" w:hAnsi="Arial" w:cs="Arial"/>
        </w:rPr>
        <w:t xml:space="preserve"> derecho lo cual corresponde a una cobertura del </w:t>
      </w:r>
      <w:r w:rsidR="0049173F" w:rsidRPr="00477480">
        <w:rPr>
          <w:rFonts w:ascii="Arial" w:hAnsi="Arial" w:cs="Arial"/>
        </w:rPr>
        <w:t>91,7</w:t>
      </w:r>
      <w:r w:rsidRPr="00477480">
        <w:rPr>
          <w:rFonts w:ascii="Arial" w:hAnsi="Arial" w:cs="Arial"/>
        </w:rPr>
        <w:t xml:space="preserve"> % del PAE. Respecto a la ubicación de los escolares, el </w:t>
      </w:r>
      <w:r w:rsidR="0049173F" w:rsidRPr="00477480">
        <w:rPr>
          <w:rFonts w:ascii="Arial" w:hAnsi="Arial" w:cs="Arial"/>
        </w:rPr>
        <w:t>5,6</w:t>
      </w:r>
      <w:r w:rsidRPr="00477480">
        <w:rPr>
          <w:rFonts w:ascii="Arial" w:hAnsi="Arial" w:cs="Arial"/>
        </w:rPr>
        <w:t xml:space="preserve"> % están en la zona rural y el </w:t>
      </w:r>
      <w:r w:rsidR="0049173F" w:rsidRPr="00477480">
        <w:rPr>
          <w:rFonts w:ascii="Arial" w:hAnsi="Arial" w:cs="Arial"/>
        </w:rPr>
        <w:t>9</w:t>
      </w:r>
      <w:r w:rsidR="00C808D6" w:rsidRPr="00477480">
        <w:rPr>
          <w:rFonts w:ascii="Arial" w:hAnsi="Arial" w:cs="Arial"/>
        </w:rPr>
        <w:t>1</w:t>
      </w:r>
      <w:r w:rsidR="0049173F" w:rsidRPr="00477480">
        <w:rPr>
          <w:rFonts w:ascii="Arial" w:hAnsi="Arial" w:cs="Arial"/>
        </w:rPr>
        <w:t>,</w:t>
      </w:r>
      <w:r w:rsidR="00C808D6" w:rsidRPr="00477480">
        <w:rPr>
          <w:rFonts w:ascii="Arial" w:hAnsi="Arial" w:cs="Arial"/>
        </w:rPr>
        <w:t>7</w:t>
      </w:r>
      <w:r w:rsidRPr="00477480">
        <w:rPr>
          <w:rFonts w:ascii="Arial" w:hAnsi="Arial" w:cs="Arial"/>
        </w:rPr>
        <w:t xml:space="preserve"> % en la zona urbana.</w:t>
      </w:r>
    </w:p>
    <w:p w14:paraId="28D35E67" w14:textId="77777777" w:rsidR="0092223F" w:rsidRPr="00477480" w:rsidRDefault="0092223F" w:rsidP="00294E9E">
      <w:pPr>
        <w:pStyle w:val="Sinespaciado"/>
        <w:contextualSpacing/>
        <w:jc w:val="both"/>
        <w:rPr>
          <w:rFonts w:ascii="Arial" w:hAnsi="Arial" w:cs="Arial"/>
        </w:rPr>
      </w:pPr>
    </w:p>
    <w:p w14:paraId="4FD95FF9" w14:textId="77777777" w:rsidR="0092223F" w:rsidRPr="00477480" w:rsidRDefault="0092223F" w:rsidP="00294E9E">
      <w:pPr>
        <w:pStyle w:val="Sinespaciado"/>
        <w:contextualSpacing/>
        <w:jc w:val="both"/>
        <w:rPr>
          <w:rFonts w:ascii="Arial" w:hAnsi="Arial" w:cs="Arial"/>
        </w:rPr>
      </w:pPr>
      <w:r w:rsidRPr="00477480">
        <w:rPr>
          <w:rFonts w:ascii="Arial" w:hAnsi="Arial" w:cs="Arial"/>
        </w:rPr>
        <w:t>Para establecer la matrícula y los escolares beneficiados con el Programa de Alimentación Escolar, se tomó como base la información entregada por la Entidad Territorial en la visita de reconocimiento</w:t>
      </w:r>
      <w:r w:rsidR="0049173F" w:rsidRPr="00477480">
        <w:rPr>
          <w:rFonts w:ascii="Arial" w:hAnsi="Arial" w:cs="Arial"/>
        </w:rPr>
        <w:t>.</w:t>
      </w:r>
    </w:p>
    <w:p w14:paraId="6143A307" w14:textId="77777777" w:rsidR="0092223F" w:rsidRPr="00477480" w:rsidRDefault="0092223F" w:rsidP="00294E9E">
      <w:pPr>
        <w:pStyle w:val="Sinespaciado"/>
        <w:contextualSpacing/>
        <w:jc w:val="both"/>
        <w:rPr>
          <w:rFonts w:ascii="Arial" w:hAnsi="Arial" w:cs="Arial"/>
          <w:b/>
          <w:u w:val="single"/>
        </w:rPr>
      </w:pPr>
    </w:p>
    <w:p w14:paraId="7AD23FFF" w14:textId="77777777" w:rsidR="0092223F" w:rsidRPr="00294E9E" w:rsidRDefault="0092223F" w:rsidP="00D85F80">
      <w:pPr>
        <w:pStyle w:val="Descripcin"/>
        <w:keepNext/>
        <w:spacing w:after="0"/>
        <w:contextualSpacing/>
        <w:jc w:val="center"/>
        <w:rPr>
          <w:rFonts w:ascii="Arial" w:hAnsi="Arial" w:cs="Arial"/>
          <w:bCs/>
          <w:sz w:val="20"/>
          <w:szCs w:val="24"/>
        </w:rPr>
      </w:pPr>
      <w:r w:rsidRPr="00294E9E">
        <w:rPr>
          <w:rFonts w:ascii="Arial" w:hAnsi="Arial" w:cs="Arial"/>
          <w:bCs/>
          <w:sz w:val="20"/>
          <w:szCs w:val="24"/>
        </w:rPr>
        <w:t xml:space="preserve">Tabla </w:t>
      </w:r>
      <w:r w:rsidR="0049173F" w:rsidRPr="00294E9E">
        <w:rPr>
          <w:rFonts w:ascii="Arial" w:hAnsi="Arial" w:cs="Arial"/>
          <w:bCs/>
          <w:sz w:val="20"/>
          <w:szCs w:val="24"/>
        </w:rPr>
        <w:t xml:space="preserve">No. </w:t>
      </w:r>
      <w:r w:rsidR="00477480" w:rsidRPr="00294E9E">
        <w:rPr>
          <w:rFonts w:ascii="Arial" w:hAnsi="Arial" w:cs="Arial"/>
          <w:bCs/>
          <w:sz w:val="20"/>
          <w:szCs w:val="24"/>
        </w:rPr>
        <w:t>1</w:t>
      </w:r>
      <w:r w:rsidR="00B42F4D">
        <w:rPr>
          <w:rFonts w:ascii="Arial" w:hAnsi="Arial" w:cs="Arial"/>
          <w:bCs/>
          <w:sz w:val="20"/>
          <w:szCs w:val="24"/>
        </w:rPr>
        <w:t>1</w:t>
      </w:r>
      <w:r w:rsidRPr="00294E9E">
        <w:rPr>
          <w:rFonts w:ascii="Arial" w:hAnsi="Arial" w:cs="Arial"/>
          <w:bCs/>
          <w:sz w:val="20"/>
          <w:szCs w:val="24"/>
        </w:rPr>
        <w:t xml:space="preserve"> </w:t>
      </w:r>
      <w:r w:rsidRPr="00294E9E">
        <w:rPr>
          <w:rFonts w:ascii="Arial" w:hAnsi="Arial" w:cs="Arial"/>
          <w:sz w:val="20"/>
          <w:szCs w:val="22"/>
          <w:lang w:val="es-ES"/>
        </w:rPr>
        <w:t>Comparación</w:t>
      </w:r>
      <w:r w:rsidRPr="00294E9E">
        <w:rPr>
          <w:rFonts w:ascii="Arial" w:hAnsi="Arial" w:cs="Arial"/>
          <w:bCs/>
          <w:sz w:val="20"/>
          <w:szCs w:val="24"/>
        </w:rPr>
        <w:t xml:space="preserve"> de raciones contratadas y ejecutadas para el servicio de Alimentación Escolar del Distrito </w:t>
      </w:r>
      <w:r w:rsidR="00B3667F" w:rsidRPr="00294E9E">
        <w:rPr>
          <w:rFonts w:ascii="Arial" w:hAnsi="Arial" w:cs="Arial"/>
          <w:bCs/>
          <w:sz w:val="20"/>
          <w:szCs w:val="24"/>
        </w:rPr>
        <w:t>Santiago de Cali – Valle del Cauca</w:t>
      </w:r>
      <w:r w:rsidRPr="00294E9E">
        <w:rPr>
          <w:rFonts w:ascii="Arial" w:hAnsi="Arial" w:cs="Arial"/>
          <w:bCs/>
          <w:sz w:val="20"/>
          <w:szCs w:val="24"/>
        </w:rPr>
        <w:t xml:space="preserve"> para las vigencias</w:t>
      </w:r>
      <w:r w:rsidR="00B3667F" w:rsidRPr="00294E9E">
        <w:rPr>
          <w:rFonts w:ascii="Arial" w:hAnsi="Arial" w:cs="Arial"/>
          <w:bCs/>
          <w:sz w:val="20"/>
          <w:szCs w:val="24"/>
        </w:rPr>
        <w:t xml:space="preserve"> 2016,</w:t>
      </w:r>
      <w:r w:rsidRPr="00294E9E">
        <w:rPr>
          <w:rFonts w:ascii="Arial" w:hAnsi="Arial" w:cs="Arial"/>
          <w:bCs/>
          <w:sz w:val="20"/>
          <w:szCs w:val="24"/>
        </w:rPr>
        <w:t xml:space="preserve"> 2017, 2018, 2019</w:t>
      </w:r>
      <w:r w:rsidR="00B3667F" w:rsidRPr="00294E9E">
        <w:rPr>
          <w:rFonts w:ascii="Arial" w:hAnsi="Arial" w:cs="Arial"/>
          <w:bCs/>
          <w:sz w:val="20"/>
          <w:szCs w:val="24"/>
        </w:rPr>
        <w:t>, 2020 y junio de 2021</w:t>
      </w:r>
    </w:p>
    <w:tbl>
      <w:tblPr>
        <w:tblW w:w="10069" w:type="dxa"/>
        <w:jc w:val="center"/>
        <w:tblLayout w:type="fixed"/>
        <w:tblCellMar>
          <w:left w:w="70" w:type="dxa"/>
          <w:right w:w="70" w:type="dxa"/>
        </w:tblCellMar>
        <w:tblLook w:val="04A0" w:firstRow="1" w:lastRow="0" w:firstColumn="1" w:lastColumn="0" w:noHBand="0" w:noVBand="1"/>
      </w:tblPr>
      <w:tblGrid>
        <w:gridCol w:w="998"/>
        <w:gridCol w:w="709"/>
        <w:gridCol w:w="709"/>
        <w:gridCol w:w="1275"/>
        <w:gridCol w:w="1134"/>
        <w:gridCol w:w="992"/>
        <w:gridCol w:w="992"/>
        <w:gridCol w:w="1134"/>
        <w:gridCol w:w="1134"/>
        <w:gridCol w:w="992"/>
      </w:tblGrid>
      <w:tr w:rsidR="006978D5" w:rsidRPr="00477480" w14:paraId="28F4A1CC" w14:textId="77777777" w:rsidTr="00CF16DD">
        <w:trPr>
          <w:trHeight w:val="547"/>
          <w:tblHeader/>
          <w:jc w:val="center"/>
        </w:trPr>
        <w:tc>
          <w:tcPr>
            <w:tcW w:w="998" w:type="dxa"/>
            <w:vMerge w:val="restart"/>
            <w:tcBorders>
              <w:top w:val="single" w:sz="4" w:space="0" w:color="auto"/>
              <w:left w:val="single" w:sz="4" w:space="0" w:color="auto"/>
              <w:bottom w:val="single" w:sz="4" w:space="0" w:color="auto"/>
              <w:right w:val="single" w:sz="4" w:space="0" w:color="auto"/>
            </w:tcBorders>
            <w:shd w:val="clear" w:color="auto" w:fill="666699"/>
            <w:vAlign w:val="center"/>
            <w:hideMark/>
          </w:tcPr>
          <w:p w14:paraId="6EEE0E86" w14:textId="77777777" w:rsidR="006978D5" w:rsidRPr="00477480" w:rsidRDefault="006978D5" w:rsidP="00294E9E">
            <w:pPr>
              <w:contextualSpacing/>
              <w:jc w:val="center"/>
              <w:rPr>
                <w:rFonts w:ascii="Arial" w:eastAsia="Times New Roman" w:hAnsi="Arial" w:cs="Arial"/>
                <w:b/>
                <w:bCs/>
                <w:color w:val="FFFFFF"/>
                <w:sz w:val="16"/>
                <w:szCs w:val="16"/>
                <w:lang w:val="es-CO" w:eastAsia="es-CO"/>
              </w:rPr>
            </w:pPr>
            <w:r w:rsidRPr="00477480">
              <w:rPr>
                <w:rFonts w:ascii="Arial" w:eastAsia="Times New Roman" w:hAnsi="Arial" w:cs="Arial"/>
                <w:b/>
                <w:bCs/>
                <w:color w:val="FFFFFF"/>
                <w:sz w:val="16"/>
                <w:szCs w:val="16"/>
                <w:lang w:val="es-CO" w:eastAsia="es-CO"/>
              </w:rPr>
              <w:t>VIGENCIA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666699"/>
            <w:vAlign w:val="center"/>
            <w:hideMark/>
          </w:tcPr>
          <w:p w14:paraId="3DB0124E" w14:textId="77777777" w:rsidR="006978D5" w:rsidRPr="00477480" w:rsidRDefault="006978D5" w:rsidP="00294E9E">
            <w:pPr>
              <w:contextualSpacing/>
              <w:jc w:val="center"/>
              <w:rPr>
                <w:rFonts w:ascii="Arial" w:eastAsia="Times New Roman" w:hAnsi="Arial" w:cs="Arial"/>
                <w:b/>
                <w:bCs/>
                <w:color w:val="FFFFFF"/>
                <w:sz w:val="16"/>
                <w:szCs w:val="16"/>
                <w:lang w:val="es-CO" w:eastAsia="es-CO"/>
              </w:rPr>
            </w:pPr>
            <w:r w:rsidRPr="00477480">
              <w:rPr>
                <w:rFonts w:ascii="Arial" w:eastAsia="Times New Roman" w:hAnsi="Arial" w:cs="Arial"/>
                <w:b/>
                <w:bCs/>
                <w:color w:val="FFFFFF"/>
                <w:sz w:val="16"/>
                <w:szCs w:val="16"/>
                <w:lang w:val="es-CO" w:eastAsia="es-CO"/>
              </w:rPr>
              <w:t>No. DE DIAS CONTRATADOS</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666699"/>
            <w:vAlign w:val="center"/>
            <w:hideMark/>
          </w:tcPr>
          <w:p w14:paraId="26BB1C45" w14:textId="77777777" w:rsidR="006978D5" w:rsidRPr="00477480" w:rsidRDefault="006978D5" w:rsidP="00294E9E">
            <w:pPr>
              <w:contextualSpacing/>
              <w:jc w:val="center"/>
              <w:rPr>
                <w:rFonts w:ascii="Arial" w:eastAsia="Times New Roman" w:hAnsi="Arial" w:cs="Arial"/>
                <w:b/>
                <w:bCs/>
                <w:color w:val="FFFFFF"/>
                <w:sz w:val="16"/>
                <w:szCs w:val="16"/>
                <w:lang w:val="es-CO" w:eastAsia="es-CO"/>
              </w:rPr>
            </w:pPr>
            <w:r w:rsidRPr="00477480">
              <w:rPr>
                <w:rFonts w:ascii="Arial" w:eastAsia="Times New Roman" w:hAnsi="Arial" w:cs="Arial"/>
                <w:b/>
                <w:bCs/>
                <w:color w:val="FFFFFF"/>
                <w:sz w:val="16"/>
                <w:szCs w:val="16"/>
                <w:lang w:val="es-CO" w:eastAsia="es-CO"/>
              </w:rPr>
              <w:t>No. DE DIAS EJECUTADOS</w:t>
            </w:r>
          </w:p>
        </w:tc>
        <w:tc>
          <w:tcPr>
            <w:tcW w:w="1275" w:type="dxa"/>
            <w:tcBorders>
              <w:top w:val="single" w:sz="4" w:space="0" w:color="auto"/>
              <w:left w:val="nil"/>
              <w:bottom w:val="single" w:sz="4" w:space="0" w:color="auto"/>
              <w:right w:val="single" w:sz="4" w:space="0" w:color="auto"/>
            </w:tcBorders>
            <w:shd w:val="clear" w:color="auto" w:fill="666699"/>
            <w:vAlign w:val="center"/>
            <w:hideMark/>
          </w:tcPr>
          <w:p w14:paraId="7338460D" w14:textId="77777777" w:rsidR="006978D5" w:rsidRPr="00477480" w:rsidRDefault="006978D5" w:rsidP="00294E9E">
            <w:pPr>
              <w:contextualSpacing/>
              <w:jc w:val="center"/>
              <w:rPr>
                <w:rFonts w:ascii="Arial" w:eastAsia="Times New Roman" w:hAnsi="Arial" w:cs="Arial"/>
                <w:b/>
                <w:bCs/>
                <w:color w:val="FFFFFF"/>
                <w:sz w:val="16"/>
                <w:szCs w:val="16"/>
                <w:lang w:val="es-CO" w:eastAsia="es-CO"/>
              </w:rPr>
            </w:pPr>
            <w:r w:rsidRPr="00477480">
              <w:rPr>
                <w:rFonts w:ascii="Arial" w:eastAsia="Times New Roman" w:hAnsi="Arial" w:cs="Arial"/>
                <w:b/>
                <w:bCs/>
                <w:color w:val="FFFFFF"/>
                <w:sz w:val="16"/>
                <w:szCs w:val="16"/>
                <w:lang w:val="es-CO" w:eastAsia="es-CO"/>
              </w:rPr>
              <w:t>VALOR DEL CONTRATO</w:t>
            </w:r>
          </w:p>
        </w:tc>
        <w:tc>
          <w:tcPr>
            <w:tcW w:w="1134" w:type="dxa"/>
            <w:tcBorders>
              <w:top w:val="single" w:sz="4" w:space="0" w:color="auto"/>
              <w:left w:val="single" w:sz="4" w:space="0" w:color="auto"/>
              <w:bottom w:val="single" w:sz="4" w:space="0" w:color="auto"/>
              <w:right w:val="single" w:sz="4" w:space="0" w:color="auto"/>
            </w:tcBorders>
            <w:shd w:val="clear" w:color="auto" w:fill="666699"/>
            <w:vAlign w:val="center"/>
            <w:hideMark/>
          </w:tcPr>
          <w:p w14:paraId="50E44966" w14:textId="77777777" w:rsidR="006978D5" w:rsidRPr="00477480" w:rsidRDefault="006978D5" w:rsidP="00294E9E">
            <w:pPr>
              <w:contextualSpacing/>
              <w:jc w:val="center"/>
              <w:rPr>
                <w:rFonts w:ascii="Arial" w:eastAsia="Times New Roman" w:hAnsi="Arial" w:cs="Arial"/>
                <w:b/>
                <w:bCs/>
                <w:color w:val="FFFFFF"/>
                <w:sz w:val="16"/>
                <w:szCs w:val="16"/>
                <w:lang w:val="es-CO" w:eastAsia="es-CO"/>
              </w:rPr>
            </w:pPr>
            <w:r w:rsidRPr="00477480">
              <w:rPr>
                <w:rFonts w:ascii="Arial" w:eastAsia="Times New Roman" w:hAnsi="Arial" w:cs="Arial"/>
                <w:b/>
                <w:bCs/>
                <w:color w:val="FFFFFF"/>
                <w:sz w:val="16"/>
                <w:szCs w:val="16"/>
                <w:lang w:val="es-CO" w:eastAsia="es-CO"/>
              </w:rPr>
              <w:t>VALOR PROMEDIO DE LA RACIÓN EJECUTADA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666699"/>
            <w:vAlign w:val="center"/>
            <w:hideMark/>
          </w:tcPr>
          <w:p w14:paraId="60E09E73" w14:textId="77777777" w:rsidR="006978D5" w:rsidRPr="00477480" w:rsidRDefault="006978D5" w:rsidP="00294E9E">
            <w:pPr>
              <w:contextualSpacing/>
              <w:jc w:val="center"/>
              <w:rPr>
                <w:rFonts w:ascii="Arial" w:eastAsia="Times New Roman" w:hAnsi="Arial" w:cs="Arial"/>
                <w:b/>
                <w:bCs/>
                <w:color w:val="FFFFFF"/>
                <w:sz w:val="16"/>
                <w:szCs w:val="16"/>
                <w:lang w:val="es-CO" w:eastAsia="es-CO"/>
              </w:rPr>
            </w:pPr>
            <w:r w:rsidRPr="00477480">
              <w:rPr>
                <w:rFonts w:ascii="Arial" w:eastAsia="Times New Roman" w:hAnsi="Arial" w:cs="Arial"/>
                <w:b/>
                <w:bCs/>
                <w:color w:val="FFFFFF"/>
                <w:sz w:val="16"/>
                <w:szCs w:val="16"/>
                <w:lang w:val="es-CO" w:eastAsia="es-CO"/>
              </w:rPr>
              <w:t>No. DE RACIONES DIARIAS CONTRATADAS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666699"/>
            <w:vAlign w:val="center"/>
            <w:hideMark/>
          </w:tcPr>
          <w:p w14:paraId="242B9E29" w14:textId="77777777" w:rsidR="006978D5" w:rsidRPr="00477480" w:rsidRDefault="006978D5" w:rsidP="00294E9E">
            <w:pPr>
              <w:contextualSpacing/>
              <w:jc w:val="center"/>
              <w:rPr>
                <w:rFonts w:ascii="Arial" w:eastAsia="Times New Roman" w:hAnsi="Arial" w:cs="Arial"/>
                <w:b/>
                <w:bCs/>
                <w:color w:val="FFFFFF"/>
                <w:sz w:val="16"/>
                <w:szCs w:val="16"/>
                <w:lang w:val="es-CO" w:eastAsia="es-CO"/>
              </w:rPr>
            </w:pPr>
            <w:r w:rsidRPr="00477480">
              <w:rPr>
                <w:rFonts w:ascii="Arial" w:eastAsia="Times New Roman" w:hAnsi="Arial" w:cs="Arial"/>
                <w:b/>
                <w:bCs/>
                <w:color w:val="FFFFFF"/>
                <w:sz w:val="16"/>
                <w:szCs w:val="16"/>
                <w:lang w:val="es-CO" w:eastAsia="es-CO"/>
              </w:rPr>
              <w:t>TOTAL RACIONES EJECUTADAS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666699"/>
            <w:vAlign w:val="center"/>
            <w:hideMark/>
          </w:tcPr>
          <w:p w14:paraId="385F5274" w14:textId="77777777" w:rsidR="006978D5" w:rsidRPr="00477480" w:rsidRDefault="006978D5" w:rsidP="00294E9E">
            <w:pPr>
              <w:contextualSpacing/>
              <w:jc w:val="center"/>
              <w:rPr>
                <w:rFonts w:ascii="Arial" w:eastAsia="Times New Roman" w:hAnsi="Arial" w:cs="Arial"/>
                <w:b/>
                <w:bCs/>
                <w:color w:val="FFFFFF"/>
                <w:sz w:val="16"/>
                <w:szCs w:val="16"/>
                <w:lang w:val="es-CO" w:eastAsia="es-CO"/>
              </w:rPr>
            </w:pPr>
            <w:r w:rsidRPr="00477480">
              <w:rPr>
                <w:rFonts w:ascii="Arial" w:eastAsia="Times New Roman" w:hAnsi="Arial" w:cs="Arial"/>
                <w:b/>
                <w:bCs/>
                <w:color w:val="FFFFFF"/>
                <w:sz w:val="16"/>
                <w:szCs w:val="16"/>
                <w:lang w:val="es-CO" w:eastAsia="es-CO"/>
              </w:rPr>
              <w:t>No. DE ESTUDIANTES MATRICULA OFICIAL</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666699"/>
            <w:vAlign w:val="center"/>
            <w:hideMark/>
          </w:tcPr>
          <w:p w14:paraId="3BEAF186" w14:textId="77777777" w:rsidR="006978D5" w:rsidRPr="00477480" w:rsidRDefault="006978D5" w:rsidP="00294E9E">
            <w:pPr>
              <w:contextualSpacing/>
              <w:jc w:val="center"/>
              <w:rPr>
                <w:rFonts w:ascii="Arial" w:eastAsia="Times New Roman" w:hAnsi="Arial" w:cs="Arial"/>
                <w:b/>
                <w:bCs/>
                <w:color w:val="FFFFFF"/>
                <w:sz w:val="16"/>
                <w:szCs w:val="16"/>
                <w:lang w:val="es-CO" w:eastAsia="es-CO"/>
              </w:rPr>
            </w:pPr>
            <w:r w:rsidRPr="00477480">
              <w:rPr>
                <w:rFonts w:ascii="Arial" w:eastAsia="Times New Roman" w:hAnsi="Arial" w:cs="Arial"/>
                <w:b/>
                <w:bCs/>
                <w:color w:val="FFFFFF"/>
                <w:sz w:val="16"/>
                <w:szCs w:val="16"/>
                <w:lang w:val="es-CO" w:eastAsia="es-CO"/>
              </w:rPr>
              <w:t>ESTUDIANTES BENEFICIADOS PAE</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666699"/>
            <w:vAlign w:val="center"/>
            <w:hideMark/>
          </w:tcPr>
          <w:p w14:paraId="3F408329" w14:textId="77777777" w:rsidR="006978D5" w:rsidRPr="00477480" w:rsidRDefault="006978D5" w:rsidP="00294E9E">
            <w:pPr>
              <w:contextualSpacing/>
              <w:jc w:val="center"/>
              <w:rPr>
                <w:rFonts w:ascii="Arial" w:eastAsia="Times New Roman" w:hAnsi="Arial" w:cs="Arial"/>
                <w:b/>
                <w:bCs/>
                <w:color w:val="FFFFFF"/>
                <w:sz w:val="16"/>
                <w:szCs w:val="16"/>
                <w:lang w:val="es-CO" w:eastAsia="es-CO"/>
              </w:rPr>
            </w:pPr>
            <w:r w:rsidRPr="00477480">
              <w:rPr>
                <w:rFonts w:ascii="Arial" w:eastAsia="Times New Roman" w:hAnsi="Arial" w:cs="Arial"/>
                <w:b/>
                <w:bCs/>
                <w:color w:val="FFFFFF"/>
                <w:sz w:val="16"/>
                <w:szCs w:val="16"/>
                <w:lang w:val="es-CO" w:eastAsia="es-CO"/>
              </w:rPr>
              <w:t>% COBERTURA REAL</w:t>
            </w:r>
          </w:p>
        </w:tc>
      </w:tr>
      <w:tr w:rsidR="006978D5" w:rsidRPr="00477480" w14:paraId="41E7BE57" w14:textId="77777777" w:rsidTr="00CF16DD">
        <w:trPr>
          <w:trHeight w:val="397"/>
          <w:tblHeader/>
          <w:jc w:val="center"/>
        </w:trPr>
        <w:tc>
          <w:tcPr>
            <w:tcW w:w="998" w:type="dxa"/>
            <w:vMerge/>
            <w:tcBorders>
              <w:top w:val="single" w:sz="4" w:space="0" w:color="auto"/>
              <w:left w:val="single" w:sz="4" w:space="0" w:color="auto"/>
              <w:bottom w:val="single" w:sz="4" w:space="0" w:color="auto"/>
              <w:right w:val="single" w:sz="4" w:space="0" w:color="auto"/>
            </w:tcBorders>
            <w:vAlign w:val="center"/>
            <w:hideMark/>
          </w:tcPr>
          <w:p w14:paraId="4BEFEA26" w14:textId="77777777" w:rsidR="006978D5" w:rsidRPr="00477480" w:rsidRDefault="006978D5" w:rsidP="00294E9E">
            <w:pPr>
              <w:contextualSpacing/>
              <w:rPr>
                <w:rFonts w:ascii="Arial" w:eastAsia="Times New Roman" w:hAnsi="Arial" w:cs="Arial"/>
                <w:b/>
                <w:bCs/>
                <w:color w:val="FFFFFF"/>
                <w:sz w:val="16"/>
                <w:szCs w:val="16"/>
                <w:lang w:val="es-CO" w:eastAsia="es-CO"/>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DF681E1" w14:textId="77777777" w:rsidR="006978D5" w:rsidRPr="00477480" w:rsidRDefault="006978D5" w:rsidP="00294E9E">
            <w:pPr>
              <w:contextualSpacing/>
              <w:rPr>
                <w:rFonts w:ascii="Arial" w:eastAsia="Times New Roman" w:hAnsi="Arial" w:cs="Arial"/>
                <w:b/>
                <w:bCs/>
                <w:color w:val="FFFFFF"/>
                <w:sz w:val="16"/>
                <w:szCs w:val="16"/>
                <w:lang w:val="es-CO" w:eastAsia="es-CO"/>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4E178EC" w14:textId="77777777" w:rsidR="006978D5" w:rsidRPr="00477480" w:rsidRDefault="006978D5" w:rsidP="00294E9E">
            <w:pPr>
              <w:contextualSpacing/>
              <w:rPr>
                <w:rFonts w:ascii="Arial" w:eastAsia="Times New Roman" w:hAnsi="Arial" w:cs="Arial"/>
                <w:b/>
                <w:bCs/>
                <w:color w:val="FFFFFF"/>
                <w:sz w:val="16"/>
                <w:szCs w:val="16"/>
                <w:lang w:val="es-CO" w:eastAsia="es-CO"/>
              </w:rPr>
            </w:pPr>
          </w:p>
        </w:tc>
        <w:tc>
          <w:tcPr>
            <w:tcW w:w="1275" w:type="dxa"/>
            <w:tcBorders>
              <w:top w:val="nil"/>
              <w:left w:val="nil"/>
              <w:bottom w:val="single" w:sz="4" w:space="0" w:color="auto"/>
              <w:right w:val="single" w:sz="4" w:space="0" w:color="auto"/>
            </w:tcBorders>
            <w:shd w:val="clear" w:color="auto" w:fill="666699"/>
            <w:vAlign w:val="center"/>
            <w:hideMark/>
          </w:tcPr>
          <w:p w14:paraId="58E8A397" w14:textId="77777777" w:rsidR="006978D5" w:rsidRPr="00477480" w:rsidRDefault="006978D5" w:rsidP="00294E9E">
            <w:pPr>
              <w:contextualSpacing/>
              <w:jc w:val="center"/>
              <w:rPr>
                <w:rFonts w:ascii="Arial" w:eastAsia="Times New Roman" w:hAnsi="Arial" w:cs="Arial"/>
                <w:b/>
                <w:bCs/>
                <w:color w:val="FFFFFF"/>
                <w:sz w:val="16"/>
                <w:szCs w:val="16"/>
                <w:lang w:val="es-CO" w:eastAsia="es-CO"/>
              </w:rPr>
            </w:pPr>
            <w:r w:rsidRPr="00477480">
              <w:rPr>
                <w:rFonts w:ascii="Arial" w:eastAsia="Times New Roman" w:hAnsi="Arial" w:cs="Arial"/>
                <w:b/>
                <w:bCs/>
                <w:color w:val="FFFFFF"/>
                <w:sz w:val="16"/>
                <w:szCs w:val="16"/>
                <w:lang w:val="es-CO" w:eastAsia="es-CO"/>
              </w:rPr>
              <w:t>(cifras en pesos)</w:t>
            </w:r>
          </w:p>
        </w:tc>
        <w:tc>
          <w:tcPr>
            <w:tcW w:w="1134" w:type="dxa"/>
            <w:tcBorders>
              <w:top w:val="nil"/>
              <w:left w:val="single" w:sz="4" w:space="0" w:color="auto"/>
              <w:bottom w:val="single" w:sz="4" w:space="0" w:color="auto"/>
              <w:right w:val="single" w:sz="4" w:space="0" w:color="auto"/>
            </w:tcBorders>
            <w:shd w:val="clear" w:color="auto" w:fill="666699"/>
            <w:vAlign w:val="center"/>
            <w:hideMark/>
          </w:tcPr>
          <w:p w14:paraId="6FD8B7FC" w14:textId="77777777" w:rsidR="006978D5" w:rsidRPr="00477480" w:rsidRDefault="006978D5" w:rsidP="00294E9E">
            <w:pPr>
              <w:contextualSpacing/>
              <w:jc w:val="center"/>
              <w:rPr>
                <w:rFonts w:ascii="Arial" w:eastAsia="Times New Roman" w:hAnsi="Arial" w:cs="Arial"/>
                <w:b/>
                <w:bCs/>
                <w:color w:val="FFFFFF"/>
                <w:sz w:val="16"/>
                <w:szCs w:val="16"/>
                <w:lang w:val="es-CO" w:eastAsia="es-CO"/>
              </w:rPr>
            </w:pPr>
            <w:r w:rsidRPr="00477480">
              <w:rPr>
                <w:rFonts w:ascii="Arial" w:eastAsia="Times New Roman" w:hAnsi="Arial" w:cs="Arial"/>
                <w:b/>
                <w:bCs/>
                <w:color w:val="FFFFFF"/>
                <w:sz w:val="16"/>
                <w:szCs w:val="16"/>
                <w:lang w:val="es-CO" w:eastAsia="es-CO"/>
              </w:rPr>
              <w:t>(cifras en pesos)</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8174078" w14:textId="77777777" w:rsidR="006978D5" w:rsidRPr="00477480" w:rsidRDefault="006978D5" w:rsidP="00294E9E">
            <w:pPr>
              <w:contextualSpacing/>
              <w:rPr>
                <w:rFonts w:ascii="Arial" w:eastAsia="Times New Roman" w:hAnsi="Arial" w:cs="Arial"/>
                <w:b/>
                <w:bCs/>
                <w:color w:val="FFFFFF"/>
                <w:sz w:val="16"/>
                <w:szCs w:val="16"/>
                <w:lang w:val="es-CO" w:eastAsia="es-CO"/>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F113A98" w14:textId="77777777" w:rsidR="006978D5" w:rsidRPr="00477480" w:rsidRDefault="006978D5" w:rsidP="00294E9E">
            <w:pPr>
              <w:contextualSpacing/>
              <w:rPr>
                <w:rFonts w:ascii="Arial" w:eastAsia="Times New Roman" w:hAnsi="Arial" w:cs="Arial"/>
                <w:b/>
                <w:bCs/>
                <w:color w:val="FFFFFF"/>
                <w:sz w:val="16"/>
                <w:szCs w:val="16"/>
                <w:lang w:val="es-CO" w:eastAsia="es-C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01D4DA" w14:textId="77777777" w:rsidR="006978D5" w:rsidRPr="00477480" w:rsidRDefault="006978D5" w:rsidP="00294E9E">
            <w:pPr>
              <w:contextualSpacing/>
              <w:rPr>
                <w:rFonts w:ascii="Arial" w:eastAsia="Times New Roman" w:hAnsi="Arial" w:cs="Arial"/>
                <w:b/>
                <w:bCs/>
                <w:color w:val="FFFFFF"/>
                <w:sz w:val="16"/>
                <w:szCs w:val="16"/>
                <w:lang w:val="es-CO" w:eastAsia="es-C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4F7DCB" w14:textId="77777777" w:rsidR="006978D5" w:rsidRPr="00477480" w:rsidRDefault="006978D5" w:rsidP="00294E9E">
            <w:pPr>
              <w:contextualSpacing/>
              <w:rPr>
                <w:rFonts w:ascii="Arial" w:eastAsia="Times New Roman" w:hAnsi="Arial" w:cs="Arial"/>
                <w:b/>
                <w:bCs/>
                <w:color w:val="FFFFFF"/>
                <w:sz w:val="16"/>
                <w:szCs w:val="16"/>
                <w:lang w:val="es-CO" w:eastAsia="es-CO"/>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C99C357" w14:textId="77777777" w:rsidR="006978D5" w:rsidRPr="00477480" w:rsidRDefault="006978D5" w:rsidP="00294E9E">
            <w:pPr>
              <w:contextualSpacing/>
              <w:rPr>
                <w:rFonts w:ascii="Arial" w:eastAsia="Times New Roman" w:hAnsi="Arial" w:cs="Arial"/>
                <w:b/>
                <w:bCs/>
                <w:color w:val="FFFFFF"/>
                <w:sz w:val="16"/>
                <w:szCs w:val="16"/>
                <w:lang w:val="es-CO" w:eastAsia="es-CO"/>
              </w:rPr>
            </w:pPr>
          </w:p>
        </w:tc>
      </w:tr>
      <w:tr w:rsidR="006978D5" w:rsidRPr="00477480" w14:paraId="41CA8646" w14:textId="77777777" w:rsidTr="00137250">
        <w:trPr>
          <w:trHeight w:val="283"/>
          <w:jc w:val="center"/>
        </w:trPr>
        <w:tc>
          <w:tcPr>
            <w:tcW w:w="998" w:type="dxa"/>
            <w:tcBorders>
              <w:top w:val="nil"/>
              <w:left w:val="single" w:sz="4" w:space="0" w:color="auto"/>
              <w:bottom w:val="single" w:sz="4" w:space="0" w:color="auto"/>
              <w:right w:val="single" w:sz="4" w:space="0" w:color="auto"/>
            </w:tcBorders>
            <w:noWrap/>
            <w:vAlign w:val="center"/>
            <w:hideMark/>
          </w:tcPr>
          <w:p w14:paraId="727DF25C" w14:textId="77777777" w:rsidR="006978D5" w:rsidRPr="00477480" w:rsidRDefault="006978D5"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2016</w:t>
            </w:r>
          </w:p>
        </w:tc>
        <w:tc>
          <w:tcPr>
            <w:tcW w:w="709" w:type="dxa"/>
            <w:tcBorders>
              <w:top w:val="nil"/>
              <w:left w:val="nil"/>
              <w:bottom w:val="single" w:sz="4" w:space="0" w:color="auto"/>
              <w:right w:val="single" w:sz="4" w:space="0" w:color="auto"/>
            </w:tcBorders>
            <w:vAlign w:val="center"/>
          </w:tcPr>
          <w:p w14:paraId="64C79CB2" w14:textId="77777777" w:rsidR="006978D5" w:rsidRPr="00477480" w:rsidRDefault="006978D5"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190</w:t>
            </w:r>
          </w:p>
        </w:tc>
        <w:tc>
          <w:tcPr>
            <w:tcW w:w="709" w:type="dxa"/>
            <w:tcBorders>
              <w:top w:val="nil"/>
              <w:left w:val="nil"/>
              <w:bottom w:val="single" w:sz="4" w:space="0" w:color="auto"/>
              <w:right w:val="single" w:sz="4" w:space="0" w:color="auto"/>
            </w:tcBorders>
            <w:vAlign w:val="center"/>
          </w:tcPr>
          <w:p w14:paraId="58D33A72" w14:textId="77777777" w:rsidR="006978D5" w:rsidRPr="00477480" w:rsidRDefault="006978D5"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190</w:t>
            </w:r>
          </w:p>
        </w:tc>
        <w:tc>
          <w:tcPr>
            <w:tcW w:w="1275" w:type="dxa"/>
            <w:tcBorders>
              <w:top w:val="nil"/>
              <w:left w:val="nil"/>
              <w:bottom w:val="single" w:sz="4" w:space="0" w:color="auto"/>
              <w:right w:val="single" w:sz="4" w:space="0" w:color="auto"/>
            </w:tcBorders>
            <w:vAlign w:val="center"/>
            <w:hideMark/>
          </w:tcPr>
          <w:p w14:paraId="3A7602D4" w14:textId="77777777" w:rsidR="006978D5" w:rsidRPr="00477480" w:rsidRDefault="006978D5"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39.947.104.000</w:t>
            </w:r>
          </w:p>
        </w:tc>
        <w:tc>
          <w:tcPr>
            <w:tcW w:w="1134" w:type="dxa"/>
            <w:tcBorders>
              <w:top w:val="nil"/>
              <w:left w:val="single" w:sz="4" w:space="0" w:color="auto"/>
              <w:bottom w:val="single" w:sz="4" w:space="0" w:color="auto"/>
              <w:right w:val="single" w:sz="4" w:space="0" w:color="auto"/>
            </w:tcBorders>
            <w:vAlign w:val="center"/>
          </w:tcPr>
          <w:p w14:paraId="5C574991" w14:textId="77777777" w:rsidR="006978D5" w:rsidRPr="00477480" w:rsidRDefault="006F51B2"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1.581</w:t>
            </w:r>
            <w:r w:rsidR="00054F41" w:rsidRPr="00477480">
              <w:rPr>
                <w:rFonts w:ascii="Arial" w:eastAsia="Times New Roman" w:hAnsi="Arial" w:cs="Arial"/>
                <w:color w:val="000000"/>
                <w:sz w:val="16"/>
                <w:szCs w:val="16"/>
                <w:lang w:val="es-CO" w:eastAsia="es-CO"/>
              </w:rPr>
              <w:t xml:space="preserve"> / 1.</w:t>
            </w:r>
            <w:r w:rsidRPr="00477480">
              <w:rPr>
                <w:rFonts w:ascii="Arial" w:eastAsia="Times New Roman" w:hAnsi="Arial" w:cs="Arial"/>
                <w:color w:val="000000"/>
                <w:sz w:val="16"/>
                <w:szCs w:val="16"/>
                <w:lang w:val="es-CO" w:eastAsia="es-CO"/>
              </w:rPr>
              <w:t>2</w:t>
            </w:r>
            <w:r w:rsidR="00054F41" w:rsidRPr="00477480">
              <w:rPr>
                <w:rFonts w:ascii="Arial" w:eastAsia="Times New Roman" w:hAnsi="Arial" w:cs="Arial"/>
                <w:color w:val="000000"/>
                <w:sz w:val="16"/>
                <w:szCs w:val="16"/>
                <w:lang w:val="es-CO" w:eastAsia="es-CO"/>
              </w:rPr>
              <w:t>00</w:t>
            </w:r>
          </w:p>
        </w:tc>
        <w:tc>
          <w:tcPr>
            <w:tcW w:w="992" w:type="dxa"/>
            <w:tcBorders>
              <w:top w:val="nil"/>
              <w:left w:val="nil"/>
              <w:bottom w:val="single" w:sz="4" w:space="0" w:color="auto"/>
              <w:right w:val="single" w:sz="4" w:space="0" w:color="auto"/>
            </w:tcBorders>
            <w:vAlign w:val="center"/>
          </w:tcPr>
          <w:p w14:paraId="1BAE359E" w14:textId="77777777" w:rsidR="006978D5" w:rsidRPr="00477480" w:rsidRDefault="006978D5"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529.241</w:t>
            </w:r>
            <w:r w:rsidR="00054F41" w:rsidRPr="00477480">
              <w:rPr>
                <w:rFonts w:ascii="Arial" w:eastAsia="Times New Roman" w:hAnsi="Arial" w:cs="Arial"/>
                <w:color w:val="000000"/>
                <w:sz w:val="16"/>
                <w:szCs w:val="16"/>
                <w:lang w:val="es-CO" w:eastAsia="es-CO"/>
              </w:rPr>
              <w:t>**</w:t>
            </w:r>
          </w:p>
        </w:tc>
        <w:tc>
          <w:tcPr>
            <w:tcW w:w="992" w:type="dxa"/>
            <w:tcBorders>
              <w:top w:val="nil"/>
              <w:left w:val="nil"/>
              <w:bottom w:val="single" w:sz="4" w:space="0" w:color="auto"/>
              <w:right w:val="single" w:sz="4" w:space="0" w:color="auto"/>
            </w:tcBorders>
            <w:vAlign w:val="center"/>
          </w:tcPr>
          <w:p w14:paraId="054B9E22" w14:textId="77777777" w:rsidR="006978D5" w:rsidRPr="00477480" w:rsidRDefault="006978D5"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529.241</w:t>
            </w:r>
            <w:r w:rsidR="00054F41" w:rsidRPr="00477480">
              <w:rPr>
                <w:rFonts w:ascii="Arial" w:eastAsia="Times New Roman" w:hAnsi="Arial" w:cs="Arial"/>
                <w:color w:val="000000"/>
                <w:sz w:val="16"/>
                <w:szCs w:val="16"/>
                <w:lang w:val="es-CO" w:eastAsia="es-CO"/>
              </w:rPr>
              <w:t>**</w:t>
            </w:r>
          </w:p>
        </w:tc>
        <w:tc>
          <w:tcPr>
            <w:tcW w:w="1134" w:type="dxa"/>
            <w:tcBorders>
              <w:top w:val="nil"/>
              <w:left w:val="single" w:sz="4" w:space="0" w:color="auto"/>
              <w:bottom w:val="single" w:sz="4" w:space="0" w:color="auto"/>
              <w:right w:val="single" w:sz="4" w:space="0" w:color="auto"/>
            </w:tcBorders>
            <w:vAlign w:val="center"/>
          </w:tcPr>
          <w:p w14:paraId="40FE2683" w14:textId="77777777" w:rsidR="006978D5" w:rsidRPr="00477480" w:rsidRDefault="006978D5"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173.508</w:t>
            </w:r>
          </w:p>
        </w:tc>
        <w:tc>
          <w:tcPr>
            <w:tcW w:w="1134" w:type="dxa"/>
            <w:tcBorders>
              <w:top w:val="nil"/>
              <w:left w:val="nil"/>
              <w:bottom w:val="single" w:sz="4" w:space="0" w:color="auto"/>
              <w:right w:val="single" w:sz="4" w:space="0" w:color="auto"/>
            </w:tcBorders>
            <w:vAlign w:val="center"/>
          </w:tcPr>
          <w:p w14:paraId="71185737" w14:textId="77777777" w:rsidR="006978D5" w:rsidRPr="00477480" w:rsidRDefault="006978D5"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162.315</w:t>
            </w:r>
          </w:p>
        </w:tc>
        <w:tc>
          <w:tcPr>
            <w:tcW w:w="992" w:type="dxa"/>
            <w:tcBorders>
              <w:top w:val="nil"/>
              <w:left w:val="nil"/>
              <w:bottom w:val="single" w:sz="4" w:space="0" w:color="auto"/>
              <w:right w:val="single" w:sz="4" w:space="0" w:color="auto"/>
            </w:tcBorders>
            <w:vAlign w:val="center"/>
            <w:hideMark/>
          </w:tcPr>
          <w:p w14:paraId="4DD6BAD6" w14:textId="77777777" w:rsidR="006978D5" w:rsidRPr="00477480" w:rsidRDefault="006978D5" w:rsidP="00294E9E">
            <w:pPr>
              <w:contextualSpacing/>
              <w:jc w:val="center"/>
              <w:rPr>
                <w:rFonts w:ascii="Arial" w:eastAsia="Times New Roman" w:hAnsi="Arial" w:cs="Arial"/>
                <w:b/>
                <w:color w:val="000000"/>
                <w:sz w:val="16"/>
                <w:szCs w:val="16"/>
                <w:lang w:val="es-CO" w:eastAsia="es-CO"/>
              </w:rPr>
            </w:pPr>
            <w:r w:rsidRPr="00477480">
              <w:rPr>
                <w:rFonts w:ascii="Arial" w:eastAsia="Times New Roman" w:hAnsi="Arial" w:cs="Arial"/>
                <w:b/>
                <w:color w:val="000000"/>
                <w:sz w:val="16"/>
                <w:szCs w:val="16"/>
                <w:lang w:val="es-CO" w:eastAsia="es-CO"/>
              </w:rPr>
              <w:t>95 %</w:t>
            </w:r>
          </w:p>
        </w:tc>
      </w:tr>
      <w:tr w:rsidR="006978D5" w:rsidRPr="00477480" w14:paraId="2BD86936" w14:textId="77777777" w:rsidTr="00137250">
        <w:trPr>
          <w:trHeight w:val="283"/>
          <w:jc w:val="center"/>
        </w:trPr>
        <w:tc>
          <w:tcPr>
            <w:tcW w:w="998" w:type="dxa"/>
            <w:tcBorders>
              <w:top w:val="nil"/>
              <w:left w:val="single" w:sz="4" w:space="0" w:color="auto"/>
              <w:bottom w:val="single" w:sz="4" w:space="0" w:color="auto"/>
              <w:right w:val="single" w:sz="4" w:space="0" w:color="auto"/>
            </w:tcBorders>
            <w:noWrap/>
            <w:vAlign w:val="center"/>
          </w:tcPr>
          <w:p w14:paraId="118DFFCD" w14:textId="77777777" w:rsidR="006978D5" w:rsidRPr="00477480" w:rsidRDefault="006978D5"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2017</w:t>
            </w:r>
          </w:p>
        </w:tc>
        <w:tc>
          <w:tcPr>
            <w:tcW w:w="709" w:type="dxa"/>
            <w:tcBorders>
              <w:top w:val="nil"/>
              <w:left w:val="nil"/>
              <w:bottom w:val="single" w:sz="4" w:space="0" w:color="auto"/>
              <w:right w:val="single" w:sz="4" w:space="0" w:color="auto"/>
            </w:tcBorders>
            <w:vAlign w:val="center"/>
          </w:tcPr>
          <w:p w14:paraId="0F9B232F" w14:textId="77777777" w:rsidR="006978D5" w:rsidRPr="00477480" w:rsidRDefault="006978D5"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179</w:t>
            </w:r>
          </w:p>
        </w:tc>
        <w:tc>
          <w:tcPr>
            <w:tcW w:w="709" w:type="dxa"/>
            <w:tcBorders>
              <w:top w:val="nil"/>
              <w:left w:val="nil"/>
              <w:bottom w:val="single" w:sz="4" w:space="0" w:color="auto"/>
              <w:right w:val="single" w:sz="4" w:space="0" w:color="auto"/>
            </w:tcBorders>
            <w:vAlign w:val="center"/>
          </w:tcPr>
          <w:p w14:paraId="4DA16F08" w14:textId="77777777" w:rsidR="006978D5" w:rsidRPr="00477480" w:rsidRDefault="006978D5"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179</w:t>
            </w:r>
          </w:p>
        </w:tc>
        <w:tc>
          <w:tcPr>
            <w:tcW w:w="1275" w:type="dxa"/>
            <w:tcBorders>
              <w:top w:val="nil"/>
              <w:left w:val="nil"/>
              <w:bottom w:val="single" w:sz="4" w:space="0" w:color="auto"/>
              <w:right w:val="single" w:sz="4" w:space="0" w:color="auto"/>
            </w:tcBorders>
            <w:vAlign w:val="center"/>
          </w:tcPr>
          <w:p w14:paraId="452D5F25" w14:textId="77777777" w:rsidR="006978D5" w:rsidRPr="00477480" w:rsidRDefault="006978D5"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41.453.767.327</w:t>
            </w:r>
          </w:p>
        </w:tc>
        <w:tc>
          <w:tcPr>
            <w:tcW w:w="1134" w:type="dxa"/>
            <w:tcBorders>
              <w:top w:val="nil"/>
              <w:left w:val="single" w:sz="4" w:space="0" w:color="auto"/>
              <w:bottom w:val="single" w:sz="4" w:space="0" w:color="auto"/>
              <w:right w:val="single" w:sz="4" w:space="0" w:color="auto"/>
            </w:tcBorders>
            <w:vAlign w:val="center"/>
          </w:tcPr>
          <w:p w14:paraId="78A7F517" w14:textId="77777777" w:rsidR="006978D5" w:rsidRPr="00477480" w:rsidRDefault="00054F41"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2.400 / 1.600</w:t>
            </w:r>
          </w:p>
        </w:tc>
        <w:tc>
          <w:tcPr>
            <w:tcW w:w="992" w:type="dxa"/>
            <w:tcBorders>
              <w:top w:val="nil"/>
              <w:left w:val="nil"/>
              <w:bottom w:val="single" w:sz="4" w:space="0" w:color="auto"/>
              <w:right w:val="single" w:sz="4" w:space="0" w:color="auto"/>
            </w:tcBorders>
            <w:vAlign w:val="center"/>
          </w:tcPr>
          <w:p w14:paraId="5E726DB6" w14:textId="77777777" w:rsidR="006978D5" w:rsidRPr="00477480" w:rsidRDefault="006978D5"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33.025.259</w:t>
            </w:r>
          </w:p>
        </w:tc>
        <w:tc>
          <w:tcPr>
            <w:tcW w:w="992" w:type="dxa"/>
            <w:tcBorders>
              <w:top w:val="nil"/>
              <w:left w:val="nil"/>
              <w:bottom w:val="single" w:sz="4" w:space="0" w:color="auto"/>
              <w:right w:val="single" w:sz="4" w:space="0" w:color="auto"/>
            </w:tcBorders>
            <w:vAlign w:val="center"/>
          </w:tcPr>
          <w:p w14:paraId="66E7D0C8" w14:textId="77777777" w:rsidR="006978D5" w:rsidRPr="00477480" w:rsidRDefault="006978D5"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27.349.524</w:t>
            </w:r>
          </w:p>
        </w:tc>
        <w:tc>
          <w:tcPr>
            <w:tcW w:w="1134" w:type="dxa"/>
            <w:tcBorders>
              <w:top w:val="nil"/>
              <w:left w:val="single" w:sz="4" w:space="0" w:color="auto"/>
              <w:bottom w:val="single" w:sz="4" w:space="0" w:color="auto"/>
              <w:right w:val="single" w:sz="4" w:space="0" w:color="auto"/>
            </w:tcBorders>
            <w:vAlign w:val="center"/>
          </w:tcPr>
          <w:p w14:paraId="6641778C" w14:textId="77777777" w:rsidR="006978D5" w:rsidRPr="00477480" w:rsidRDefault="006978D5"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169.067</w:t>
            </w:r>
          </w:p>
        </w:tc>
        <w:tc>
          <w:tcPr>
            <w:tcW w:w="1134" w:type="dxa"/>
            <w:tcBorders>
              <w:top w:val="nil"/>
              <w:left w:val="nil"/>
              <w:bottom w:val="single" w:sz="4" w:space="0" w:color="auto"/>
              <w:right w:val="single" w:sz="4" w:space="0" w:color="auto"/>
            </w:tcBorders>
            <w:vAlign w:val="center"/>
          </w:tcPr>
          <w:p w14:paraId="78942F77" w14:textId="77777777" w:rsidR="006978D5" w:rsidRPr="00477480" w:rsidRDefault="006978D5"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166.315</w:t>
            </w:r>
          </w:p>
        </w:tc>
        <w:tc>
          <w:tcPr>
            <w:tcW w:w="992" w:type="dxa"/>
            <w:tcBorders>
              <w:top w:val="nil"/>
              <w:left w:val="nil"/>
              <w:bottom w:val="single" w:sz="4" w:space="0" w:color="auto"/>
              <w:right w:val="single" w:sz="4" w:space="0" w:color="auto"/>
            </w:tcBorders>
            <w:vAlign w:val="center"/>
          </w:tcPr>
          <w:p w14:paraId="67EDE0DD" w14:textId="77777777" w:rsidR="006978D5" w:rsidRPr="00477480" w:rsidRDefault="006978D5" w:rsidP="00294E9E">
            <w:pPr>
              <w:contextualSpacing/>
              <w:jc w:val="center"/>
              <w:rPr>
                <w:rFonts w:ascii="Arial" w:eastAsia="Times New Roman" w:hAnsi="Arial" w:cs="Arial"/>
                <w:b/>
                <w:color w:val="000000"/>
                <w:sz w:val="16"/>
                <w:szCs w:val="16"/>
                <w:lang w:val="es-CO" w:eastAsia="es-CO"/>
              </w:rPr>
            </w:pPr>
            <w:r w:rsidRPr="00477480">
              <w:rPr>
                <w:rFonts w:ascii="Arial" w:eastAsia="Times New Roman" w:hAnsi="Arial" w:cs="Arial"/>
                <w:b/>
                <w:color w:val="000000"/>
                <w:sz w:val="16"/>
                <w:szCs w:val="16"/>
                <w:lang w:val="es-CO" w:eastAsia="es-CO"/>
              </w:rPr>
              <w:t>98 %</w:t>
            </w:r>
          </w:p>
        </w:tc>
      </w:tr>
      <w:tr w:rsidR="006978D5" w:rsidRPr="00477480" w14:paraId="2B29E221" w14:textId="77777777" w:rsidTr="00137250">
        <w:trPr>
          <w:trHeight w:val="283"/>
          <w:jc w:val="center"/>
        </w:trPr>
        <w:tc>
          <w:tcPr>
            <w:tcW w:w="998" w:type="dxa"/>
            <w:tcBorders>
              <w:top w:val="nil"/>
              <w:left w:val="single" w:sz="4" w:space="0" w:color="auto"/>
              <w:bottom w:val="single" w:sz="4" w:space="0" w:color="auto"/>
              <w:right w:val="single" w:sz="4" w:space="0" w:color="auto"/>
            </w:tcBorders>
            <w:noWrap/>
            <w:vAlign w:val="center"/>
            <w:hideMark/>
          </w:tcPr>
          <w:p w14:paraId="2848F7D0" w14:textId="77777777" w:rsidR="006978D5" w:rsidRPr="00477480" w:rsidRDefault="006978D5"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2018</w:t>
            </w:r>
          </w:p>
        </w:tc>
        <w:tc>
          <w:tcPr>
            <w:tcW w:w="709" w:type="dxa"/>
            <w:tcBorders>
              <w:top w:val="nil"/>
              <w:left w:val="nil"/>
              <w:bottom w:val="single" w:sz="4" w:space="0" w:color="auto"/>
              <w:right w:val="single" w:sz="4" w:space="0" w:color="auto"/>
            </w:tcBorders>
            <w:noWrap/>
            <w:vAlign w:val="center"/>
          </w:tcPr>
          <w:p w14:paraId="1257AD13" w14:textId="77777777" w:rsidR="006978D5" w:rsidRPr="00477480" w:rsidRDefault="00054F41"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190</w:t>
            </w:r>
          </w:p>
        </w:tc>
        <w:tc>
          <w:tcPr>
            <w:tcW w:w="709" w:type="dxa"/>
            <w:tcBorders>
              <w:top w:val="nil"/>
              <w:left w:val="nil"/>
              <w:bottom w:val="single" w:sz="4" w:space="0" w:color="auto"/>
              <w:right w:val="single" w:sz="4" w:space="0" w:color="auto"/>
            </w:tcBorders>
            <w:noWrap/>
            <w:vAlign w:val="center"/>
          </w:tcPr>
          <w:p w14:paraId="48976275" w14:textId="77777777" w:rsidR="006978D5" w:rsidRPr="00477480" w:rsidRDefault="00054F41"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190</w:t>
            </w:r>
          </w:p>
        </w:tc>
        <w:tc>
          <w:tcPr>
            <w:tcW w:w="1275" w:type="dxa"/>
            <w:tcBorders>
              <w:top w:val="nil"/>
              <w:left w:val="nil"/>
              <w:bottom w:val="single" w:sz="4" w:space="0" w:color="auto"/>
              <w:right w:val="single" w:sz="4" w:space="0" w:color="auto"/>
            </w:tcBorders>
            <w:noWrap/>
            <w:vAlign w:val="center"/>
          </w:tcPr>
          <w:p w14:paraId="72A8F0F3" w14:textId="77777777" w:rsidR="006978D5" w:rsidRPr="00477480" w:rsidRDefault="00054F41"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51.840.982.087</w:t>
            </w:r>
          </w:p>
        </w:tc>
        <w:tc>
          <w:tcPr>
            <w:tcW w:w="1134" w:type="dxa"/>
            <w:tcBorders>
              <w:top w:val="nil"/>
              <w:left w:val="single" w:sz="4" w:space="0" w:color="auto"/>
              <w:bottom w:val="single" w:sz="4" w:space="0" w:color="auto"/>
              <w:right w:val="single" w:sz="4" w:space="0" w:color="auto"/>
            </w:tcBorders>
            <w:vAlign w:val="center"/>
          </w:tcPr>
          <w:p w14:paraId="5630A14C" w14:textId="77777777" w:rsidR="006978D5" w:rsidRPr="00477480" w:rsidRDefault="00054F41"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2.431 / 1</w:t>
            </w:r>
            <w:r w:rsidR="00EF7090" w:rsidRPr="00477480">
              <w:rPr>
                <w:rFonts w:ascii="Arial" w:eastAsia="Times New Roman" w:hAnsi="Arial" w:cs="Arial"/>
                <w:color w:val="000000"/>
                <w:sz w:val="16"/>
                <w:szCs w:val="16"/>
                <w:lang w:val="es-CO" w:eastAsia="es-CO"/>
              </w:rPr>
              <w:t>.</w:t>
            </w:r>
            <w:r w:rsidRPr="00477480">
              <w:rPr>
                <w:rFonts w:ascii="Arial" w:eastAsia="Times New Roman" w:hAnsi="Arial" w:cs="Arial"/>
                <w:color w:val="000000"/>
                <w:sz w:val="16"/>
                <w:szCs w:val="16"/>
                <w:lang w:val="es-CO" w:eastAsia="es-CO"/>
              </w:rPr>
              <w:t>800</w:t>
            </w:r>
          </w:p>
        </w:tc>
        <w:tc>
          <w:tcPr>
            <w:tcW w:w="992" w:type="dxa"/>
            <w:tcBorders>
              <w:top w:val="nil"/>
              <w:left w:val="nil"/>
              <w:bottom w:val="single" w:sz="4" w:space="0" w:color="auto"/>
              <w:right w:val="single" w:sz="4" w:space="0" w:color="auto"/>
            </w:tcBorders>
            <w:vAlign w:val="center"/>
          </w:tcPr>
          <w:p w14:paraId="22A8C6BD" w14:textId="77777777" w:rsidR="006978D5" w:rsidRPr="00477480" w:rsidRDefault="00EF7090"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32.960.790</w:t>
            </w:r>
          </w:p>
        </w:tc>
        <w:tc>
          <w:tcPr>
            <w:tcW w:w="992" w:type="dxa"/>
            <w:tcBorders>
              <w:top w:val="nil"/>
              <w:left w:val="nil"/>
              <w:bottom w:val="single" w:sz="4" w:space="0" w:color="auto"/>
              <w:right w:val="single" w:sz="4" w:space="0" w:color="auto"/>
            </w:tcBorders>
            <w:vAlign w:val="center"/>
          </w:tcPr>
          <w:p w14:paraId="3FDD0A3D" w14:textId="77777777" w:rsidR="006978D5" w:rsidRPr="00477480" w:rsidRDefault="00054F41"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26.770.884</w:t>
            </w:r>
          </w:p>
        </w:tc>
        <w:tc>
          <w:tcPr>
            <w:tcW w:w="1134" w:type="dxa"/>
            <w:tcBorders>
              <w:top w:val="nil"/>
              <w:left w:val="single" w:sz="4" w:space="0" w:color="auto"/>
              <w:bottom w:val="single" w:sz="4" w:space="0" w:color="auto"/>
              <w:right w:val="single" w:sz="4" w:space="0" w:color="auto"/>
            </w:tcBorders>
            <w:vAlign w:val="center"/>
          </w:tcPr>
          <w:p w14:paraId="1DDEAE3D" w14:textId="77777777" w:rsidR="006978D5" w:rsidRPr="00477480" w:rsidRDefault="006978D5"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170.337</w:t>
            </w:r>
          </w:p>
        </w:tc>
        <w:tc>
          <w:tcPr>
            <w:tcW w:w="1134" w:type="dxa"/>
            <w:tcBorders>
              <w:top w:val="nil"/>
              <w:left w:val="nil"/>
              <w:bottom w:val="single" w:sz="4" w:space="0" w:color="auto"/>
              <w:right w:val="single" w:sz="4" w:space="0" w:color="auto"/>
            </w:tcBorders>
            <w:vAlign w:val="center"/>
          </w:tcPr>
          <w:p w14:paraId="02CF191B" w14:textId="77777777" w:rsidR="006978D5" w:rsidRPr="00477480" w:rsidRDefault="006978D5"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166.789</w:t>
            </w:r>
          </w:p>
        </w:tc>
        <w:tc>
          <w:tcPr>
            <w:tcW w:w="992" w:type="dxa"/>
            <w:tcBorders>
              <w:top w:val="nil"/>
              <w:left w:val="nil"/>
              <w:bottom w:val="single" w:sz="4" w:space="0" w:color="auto"/>
              <w:right w:val="single" w:sz="4" w:space="0" w:color="auto"/>
            </w:tcBorders>
            <w:vAlign w:val="center"/>
            <w:hideMark/>
          </w:tcPr>
          <w:p w14:paraId="5E02C419" w14:textId="77777777" w:rsidR="006978D5" w:rsidRPr="00477480" w:rsidRDefault="006978D5" w:rsidP="00294E9E">
            <w:pPr>
              <w:contextualSpacing/>
              <w:jc w:val="center"/>
              <w:rPr>
                <w:rFonts w:ascii="Arial" w:eastAsia="Times New Roman" w:hAnsi="Arial" w:cs="Arial"/>
                <w:b/>
                <w:color w:val="000000"/>
                <w:sz w:val="16"/>
                <w:szCs w:val="16"/>
                <w:lang w:val="es-CO" w:eastAsia="es-CO"/>
              </w:rPr>
            </w:pPr>
            <w:r w:rsidRPr="00477480">
              <w:rPr>
                <w:rFonts w:ascii="Arial" w:eastAsia="Times New Roman" w:hAnsi="Arial" w:cs="Arial"/>
                <w:b/>
                <w:color w:val="000000"/>
                <w:sz w:val="16"/>
                <w:szCs w:val="16"/>
                <w:lang w:val="es-CO" w:eastAsia="es-CO"/>
              </w:rPr>
              <w:t>94 %</w:t>
            </w:r>
          </w:p>
        </w:tc>
      </w:tr>
      <w:tr w:rsidR="006978D5" w:rsidRPr="00477480" w14:paraId="0E3AEBBB" w14:textId="77777777" w:rsidTr="00137250">
        <w:trPr>
          <w:trHeight w:val="283"/>
          <w:jc w:val="center"/>
        </w:trPr>
        <w:tc>
          <w:tcPr>
            <w:tcW w:w="998" w:type="dxa"/>
            <w:tcBorders>
              <w:top w:val="single" w:sz="4" w:space="0" w:color="auto"/>
              <w:left w:val="single" w:sz="4" w:space="0" w:color="auto"/>
              <w:bottom w:val="single" w:sz="4" w:space="0" w:color="auto"/>
              <w:right w:val="single" w:sz="4" w:space="0" w:color="auto"/>
            </w:tcBorders>
            <w:noWrap/>
            <w:vAlign w:val="center"/>
            <w:hideMark/>
          </w:tcPr>
          <w:p w14:paraId="00D4DDD0" w14:textId="77777777" w:rsidR="006978D5" w:rsidRPr="00477480" w:rsidRDefault="006978D5"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2019</w:t>
            </w:r>
          </w:p>
        </w:tc>
        <w:tc>
          <w:tcPr>
            <w:tcW w:w="709" w:type="dxa"/>
            <w:tcBorders>
              <w:top w:val="single" w:sz="4" w:space="0" w:color="auto"/>
              <w:left w:val="nil"/>
              <w:bottom w:val="single" w:sz="4" w:space="0" w:color="auto"/>
              <w:right w:val="single" w:sz="4" w:space="0" w:color="auto"/>
            </w:tcBorders>
            <w:vAlign w:val="center"/>
          </w:tcPr>
          <w:p w14:paraId="014E3588" w14:textId="77777777" w:rsidR="006978D5" w:rsidRPr="00477480" w:rsidRDefault="00EF7090"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188</w:t>
            </w:r>
          </w:p>
        </w:tc>
        <w:tc>
          <w:tcPr>
            <w:tcW w:w="709" w:type="dxa"/>
            <w:tcBorders>
              <w:top w:val="single" w:sz="4" w:space="0" w:color="auto"/>
              <w:left w:val="nil"/>
              <w:bottom w:val="single" w:sz="4" w:space="0" w:color="auto"/>
              <w:right w:val="single" w:sz="4" w:space="0" w:color="auto"/>
            </w:tcBorders>
            <w:vAlign w:val="center"/>
          </w:tcPr>
          <w:p w14:paraId="30684207" w14:textId="77777777" w:rsidR="006978D5" w:rsidRPr="00477480" w:rsidRDefault="00EF7090"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188</w:t>
            </w:r>
          </w:p>
        </w:tc>
        <w:tc>
          <w:tcPr>
            <w:tcW w:w="1275" w:type="dxa"/>
            <w:tcBorders>
              <w:top w:val="single" w:sz="4" w:space="0" w:color="auto"/>
              <w:left w:val="nil"/>
              <w:bottom w:val="single" w:sz="4" w:space="0" w:color="auto"/>
              <w:right w:val="single" w:sz="4" w:space="0" w:color="auto"/>
            </w:tcBorders>
            <w:noWrap/>
            <w:vAlign w:val="center"/>
          </w:tcPr>
          <w:p w14:paraId="2AB9DE8C" w14:textId="77777777" w:rsidR="006978D5" w:rsidRPr="00477480" w:rsidRDefault="00127D21"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54.724.090.440</w:t>
            </w:r>
          </w:p>
        </w:tc>
        <w:tc>
          <w:tcPr>
            <w:tcW w:w="1134" w:type="dxa"/>
            <w:tcBorders>
              <w:top w:val="single" w:sz="4" w:space="0" w:color="auto"/>
              <w:left w:val="single" w:sz="4" w:space="0" w:color="auto"/>
              <w:bottom w:val="single" w:sz="4" w:space="0" w:color="auto"/>
              <w:right w:val="single" w:sz="4" w:space="0" w:color="auto"/>
            </w:tcBorders>
            <w:vAlign w:val="center"/>
          </w:tcPr>
          <w:p w14:paraId="379B5D71" w14:textId="77777777" w:rsidR="006978D5" w:rsidRPr="00477480" w:rsidRDefault="00EF7090"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2.703 / 1.881</w:t>
            </w:r>
          </w:p>
        </w:tc>
        <w:tc>
          <w:tcPr>
            <w:tcW w:w="992" w:type="dxa"/>
            <w:tcBorders>
              <w:top w:val="single" w:sz="4" w:space="0" w:color="auto"/>
              <w:left w:val="nil"/>
              <w:bottom w:val="single" w:sz="4" w:space="0" w:color="auto"/>
              <w:right w:val="single" w:sz="4" w:space="0" w:color="auto"/>
            </w:tcBorders>
            <w:vAlign w:val="center"/>
          </w:tcPr>
          <w:p w14:paraId="5E5C7933" w14:textId="77777777" w:rsidR="006978D5" w:rsidRPr="00477480" w:rsidRDefault="00EF7090"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38.876.331</w:t>
            </w:r>
          </w:p>
        </w:tc>
        <w:tc>
          <w:tcPr>
            <w:tcW w:w="992" w:type="dxa"/>
            <w:tcBorders>
              <w:top w:val="single" w:sz="4" w:space="0" w:color="auto"/>
              <w:left w:val="nil"/>
              <w:bottom w:val="single" w:sz="4" w:space="0" w:color="auto"/>
              <w:right w:val="single" w:sz="4" w:space="0" w:color="auto"/>
            </w:tcBorders>
            <w:vAlign w:val="center"/>
          </w:tcPr>
          <w:p w14:paraId="1CA28414" w14:textId="77777777" w:rsidR="006978D5" w:rsidRPr="00477480" w:rsidRDefault="00B93BDB"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38.876.331</w:t>
            </w:r>
          </w:p>
        </w:tc>
        <w:tc>
          <w:tcPr>
            <w:tcW w:w="1134" w:type="dxa"/>
            <w:tcBorders>
              <w:top w:val="single" w:sz="4" w:space="0" w:color="auto"/>
              <w:left w:val="single" w:sz="4" w:space="0" w:color="auto"/>
              <w:bottom w:val="single" w:sz="4" w:space="0" w:color="auto"/>
              <w:right w:val="single" w:sz="4" w:space="0" w:color="auto"/>
            </w:tcBorders>
            <w:vAlign w:val="center"/>
          </w:tcPr>
          <w:p w14:paraId="21B1B1FC" w14:textId="77777777" w:rsidR="006978D5" w:rsidRPr="00477480" w:rsidRDefault="006978D5"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170.936</w:t>
            </w:r>
          </w:p>
        </w:tc>
        <w:tc>
          <w:tcPr>
            <w:tcW w:w="1134" w:type="dxa"/>
            <w:tcBorders>
              <w:top w:val="single" w:sz="4" w:space="0" w:color="auto"/>
              <w:left w:val="nil"/>
              <w:bottom w:val="single" w:sz="4" w:space="0" w:color="auto"/>
              <w:right w:val="single" w:sz="4" w:space="0" w:color="auto"/>
            </w:tcBorders>
            <w:vAlign w:val="center"/>
          </w:tcPr>
          <w:p w14:paraId="3905C54C" w14:textId="77777777" w:rsidR="006978D5" w:rsidRPr="00477480" w:rsidRDefault="006978D5"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163.231</w:t>
            </w:r>
          </w:p>
        </w:tc>
        <w:tc>
          <w:tcPr>
            <w:tcW w:w="992" w:type="dxa"/>
            <w:tcBorders>
              <w:top w:val="single" w:sz="4" w:space="0" w:color="auto"/>
              <w:left w:val="nil"/>
              <w:bottom w:val="single" w:sz="4" w:space="0" w:color="auto"/>
              <w:right w:val="single" w:sz="4" w:space="0" w:color="auto"/>
            </w:tcBorders>
            <w:vAlign w:val="center"/>
            <w:hideMark/>
          </w:tcPr>
          <w:p w14:paraId="2D6EC9A8" w14:textId="77777777" w:rsidR="006978D5" w:rsidRPr="00477480" w:rsidRDefault="006978D5" w:rsidP="00294E9E">
            <w:pPr>
              <w:contextualSpacing/>
              <w:jc w:val="center"/>
              <w:rPr>
                <w:rFonts w:ascii="Arial" w:eastAsia="Times New Roman" w:hAnsi="Arial" w:cs="Arial"/>
                <w:b/>
                <w:color w:val="000000"/>
                <w:sz w:val="16"/>
                <w:szCs w:val="16"/>
                <w:lang w:val="es-CO" w:eastAsia="es-CO"/>
              </w:rPr>
            </w:pPr>
            <w:r w:rsidRPr="00477480">
              <w:rPr>
                <w:rFonts w:ascii="Arial" w:eastAsia="Times New Roman" w:hAnsi="Arial" w:cs="Arial"/>
                <w:b/>
                <w:color w:val="000000"/>
                <w:sz w:val="16"/>
                <w:szCs w:val="16"/>
                <w:lang w:val="es-CO" w:eastAsia="es-CO"/>
              </w:rPr>
              <w:t>94 %</w:t>
            </w:r>
          </w:p>
        </w:tc>
      </w:tr>
      <w:tr w:rsidR="006978D5" w:rsidRPr="00477480" w14:paraId="311222C8" w14:textId="77777777" w:rsidTr="00137250">
        <w:trPr>
          <w:trHeight w:val="283"/>
          <w:jc w:val="center"/>
        </w:trPr>
        <w:tc>
          <w:tcPr>
            <w:tcW w:w="998" w:type="dxa"/>
            <w:tcBorders>
              <w:top w:val="single" w:sz="4" w:space="0" w:color="auto"/>
              <w:left w:val="single" w:sz="4" w:space="0" w:color="auto"/>
              <w:bottom w:val="single" w:sz="4" w:space="0" w:color="auto"/>
              <w:right w:val="single" w:sz="4" w:space="0" w:color="auto"/>
            </w:tcBorders>
            <w:noWrap/>
            <w:vAlign w:val="center"/>
          </w:tcPr>
          <w:p w14:paraId="0572132B" w14:textId="77777777" w:rsidR="006978D5" w:rsidRPr="00477480" w:rsidRDefault="006978D5"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2020</w:t>
            </w:r>
          </w:p>
        </w:tc>
        <w:tc>
          <w:tcPr>
            <w:tcW w:w="709" w:type="dxa"/>
            <w:tcBorders>
              <w:top w:val="single" w:sz="4" w:space="0" w:color="auto"/>
              <w:left w:val="nil"/>
              <w:bottom w:val="single" w:sz="4" w:space="0" w:color="auto"/>
              <w:right w:val="single" w:sz="4" w:space="0" w:color="auto"/>
            </w:tcBorders>
            <w:vAlign w:val="center"/>
          </w:tcPr>
          <w:p w14:paraId="04560EE0" w14:textId="77777777" w:rsidR="006978D5" w:rsidRPr="00477480" w:rsidRDefault="00A35AB9"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180</w:t>
            </w:r>
          </w:p>
        </w:tc>
        <w:tc>
          <w:tcPr>
            <w:tcW w:w="709" w:type="dxa"/>
            <w:tcBorders>
              <w:top w:val="single" w:sz="4" w:space="0" w:color="auto"/>
              <w:left w:val="nil"/>
              <w:bottom w:val="single" w:sz="4" w:space="0" w:color="auto"/>
              <w:right w:val="single" w:sz="4" w:space="0" w:color="auto"/>
            </w:tcBorders>
            <w:vAlign w:val="center"/>
          </w:tcPr>
          <w:p w14:paraId="748547F7" w14:textId="77777777" w:rsidR="006978D5" w:rsidRPr="00477480" w:rsidRDefault="00A35AB9"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180</w:t>
            </w:r>
          </w:p>
        </w:tc>
        <w:tc>
          <w:tcPr>
            <w:tcW w:w="1275" w:type="dxa"/>
            <w:tcBorders>
              <w:top w:val="single" w:sz="4" w:space="0" w:color="auto"/>
              <w:left w:val="nil"/>
              <w:bottom w:val="single" w:sz="4" w:space="0" w:color="auto"/>
              <w:right w:val="single" w:sz="4" w:space="0" w:color="auto"/>
            </w:tcBorders>
            <w:noWrap/>
            <w:vAlign w:val="center"/>
          </w:tcPr>
          <w:p w14:paraId="3826CF75" w14:textId="77777777" w:rsidR="006978D5" w:rsidRPr="00477480" w:rsidRDefault="00A35AB9"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56.355.448.140</w:t>
            </w:r>
          </w:p>
        </w:tc>
        <w:tc>
          <w:tcPr>
            <w:tcW w:w="1134" w:type="dxa"/>
            <w:tcBorders>
              <w:top w:val="single" w:sz="4" w:space="0" w:color="auto"/>
              <w:left w:val="single" w:sz="4" w:space="0" w:color="auto"/>
              <w:bottom w:val="single" w:sz="4" w:space="0" w:color="auto"/>
              <w:right w:val="single" w:sz="4" w:space="0" w:color="auto"/>
            </w:tcBorders>
            <w:vAlign w:val="center"/>
          </w:tcPr>
          <w:p w14:paraId="43F197BE" w14:textId="77777777" w:rsidR="006978D5" w:rsidRPr="00477480" w:rsidRDefault="00782D8B"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1.941 / 1.831</w:t>
            </w:r>
          </w:p>
        </w:tc>
        <w:tc>
          <w:tcPr>
            <w:tcW w:w="992" w:type="dxa"/>
            <w:tcBorders>
              <w:top w:val="single" w:sz="4" w:space="0" w:color="auto"/>
              <w:left w:val="nil"/>
              <w:bottom w:val="single" w:sz="4" w:space="0" w:color="auto"/>
              <w:right w:val="single" w:sz="4" w:space="0" w:color="auto"/>
            </w:tcBorders>
            <w:vAlign w:val="center"/>
          </w:tcPr>
          <w:p w14:paraId="26571E81" w14:textId="77777777" w:rsidR="006978D5" w:rsidRPr="00477480" w:rsidRDefault="00782D8B"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29.083.773</w:t>
            </w:r>
          </w:p>
        </w:tc>
        <w:tc>
          <w:tcPr>
            <w:tcW w:w="992" w:type="dxa"/>
            <w:tcBorders>
              <w:top w:val="single" w:sz="4" w:space="0" w:color="auto"/>
              <w:left w:val="nil"/>
              <w:bottom w:val="single" w:sz="4" w:space="0" w:color="auto"/>
              <w:right w:val="single" w:sz="4" w:space="0" w:color="auto"/>
            </w:tcBorders>
            <w:vAlign w:val="center"/>
          </w:tcPr>
          <w:p w14:paraId="773A0377" w14:textId="77777777" w:rsidR="006978D5" w:rsidRPr="00477480" w:rsidRDefault="00A35AB9"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26.995.340</w:t>
            </w:r>
          </w:p>
        </w:tc>
        <w:tc>
          <w:tcPr>
            <w:tcW w:w="1134" w:type="dxa"/>
            <w:tcBorders>
              <w:top w:val="single" w:sz="4" w:space="0" w:color="auto"/>
              <w:left w:val="single" w:sz="4" w:space="0" w:color="auto"/>
              <w:bottom w:val="single" w:sz="4" w:space="0" w:color="auto"/>
              <w:right w:val="single" w:sz="4" w:space="0" w:color="auto"/>
            </w:tcBorders>
            <w:vAlign w:val="center"/>
          </w:tcPr>
          <w:p w14:paraId="07A3ECD0" w14:textId="77777777" w:rsidR="006978D5" w:rsidRPr="00477480" w:rsidRDefault="006978D5"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178.372</w:t>
            </w:r>
          </w:p>
        </w:tc>
        <w:tc>
          <w:tcPr>
            <w:tcW w:w="1134" w:type="dxa"/>
            <w:tcBorders>
              <w:top w:val="single" w:sz="4" w:space="0" w:color="auto"/>
              <w:left w:val="nil"/>
              <w:bottom w:val="single" w:sz="4" w:space="0" w:color="auto"/>
              <w:right w:val="single" w:sz="4" w:space="0" w:color="auto"/>
            </w:tcBorders>
            <w:vAlign w:val="center"/>
          </w:tcPr>
          <w:p w14:paraId="36C08F5A" w14:textId="77777777" w:rsidR="006978D5" w:rsidRPr="00477480" w:rsidRDefault="006978D5"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162.668</w:t>
            </w:r>
          </w:p>
        </w:tc>
        <w:tc>
          <w:tcPr>
            <w:tcW w:w="992" w:type="dxa"/>
            <w:tcBorders>
              <w:top w:val="single" w:sz="4" w:space="0" w:color="auto"/>
              <w:left w:val="nil"/>
              <w:bottom w:val="single" w:sz="4" w:space="0" w:color="auto"/>
              <w:right w:val="single" w:sz="4" w:space="0" w:color="auto"/>
            </w:tcBorders>
            <w:vAlign w:val="center"/>
          </w:tcPr>
          <w:p w14:paraId="1448347C" w14:textId="77777777" w:rsidR="006978D5" w:rsidRPr="00477480" w:rsidRDefault="006978D5" w:rsidP="00294E9E">
            <w:pPr>
              <w:contextualSpacing/>
              <w:jc w:val="center"/>
              <w:rPr>
                <w:rFonts w:ascii="Arial" w:eastAsia="Times New Roman" w:hAnsi="Arial" w:cs="Arial"/>
                <w:b/>
                <w:color w:val="000000"/>
                <w:sz w:val="16"/>
                <w:szCs w:val="16"/>
                <w:lang w:val="es-CO" w:eastAsia="es-CO"/>
              </w:rPr>
            </w:pPr>
            <w:r w:rsidRPr="00477480">
              <w:rPr>
                <w:rFonts w:ascii="Arial" w:eastAsia="Times New Roman" w:hAnsi="Arial" w:cs="Arial"/>
                <w:b/>
                <w:color w:val="000000"/>
                <w:sz w:val="16"/>
                <w:szCs w:val="16"/>
                <w:lang w:val="es-CO" w:eastAsia="es-CO"/>
              </w:rPr>
              <w:t>91 %</w:t>
            </w:r>
          </w:p>
        </w:tc>
      </w:tr>
      <w:tr w:rsidR="006978D5" w:rsidRPr="00477480" w14:paraId="7E490978" w14:textId="77777777" w:rsidTr="00137250">
        <w:trPr>
          <w:trHeight w:val="283"/>
          <w:jc w:val="center"/>
        </w:trPr>
        <w:tc>
          <w:tcPr>
            <w:tcW w:w="998" w:type="dxa"/>
            <w:tcBorders>
              <w:top w:val="single" w:sz="4" w:space="0" w:color="auto"/>
              <w:left w:val="single" w:sz="4" w:space="0" w:color="auto"/>
              <w:bottom w:val="single" w:sz="4" w:space="0" w:color="auto"/>
              <w:right w:val="single" w:sz="4" w:space="0" w:color="auto"/>
            </w:tcBorders>
            <w:noWrap/>
            <w:vAlign w:val="center"/>
          </w:tcPr>
          <w:p w14:paraId="1FCD332B" w14:textId="77777777" w:rsidR="006978D5" w:rsidRPr="00477480" w:rsidRDefault="006978D5"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2021*</w:t>
            </w:r>
          </w:p>
        </w:tc>
        <w:tc>
          <w:tcPr>
            <w:tcW w:w="709" w:type="dxa"/>
            <w:tcBorders>
              <w:top w:val="single" w:sz="4" w:space="0" w:color="auto"/>
              <w:left w:val="nil"/>
              <w:bottom w:val="single" w:sz="4" w:space="0" w:color="auto"/>
              <w:right w:val="single" w:sz="4" w:space="0" w:color="auto"/>
            </w:tcBorders>
            <w:vAlign w:val="center"/>
          </w:tcPr>
          <w:p w14:paraId="1E30AA4D" w14:textId="77777777" w:rsidR="006978D5" w:rsidRPr="00477480" w:rsidRDefault="00625A7E"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170</w:t>
            </w:r>
          </w:p>
        </w:tc>
        <w:tc>
          <w:tcPr>
            <w:tcW w:w="709" w:type="dxa"/>
            <w:tcBorders>
              <w:top w:val="single" w:sz="4" w:space="0" w:color="auto"/>
              <w:left w:val="nil"/>
              <w:bottom w:val="single" w:sz="4" w:space="0" w:color="auto"/>
              <w:right w:val="single" w:sz="4" w:space="0" w:color="auto"/>
            </w:tcBorders>
            <w:vAlign w:val="center"/>
          </w:tcPr>
          <w:p w14:paraId="4C020FDB" w14:textId="77777777" w:rsidR="006978D5" w:rsidRPr="00477480" w:rsidRDefault="00625A7E"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w:t>
            </w:r>
          </w:p>
        </w:tc>
        <w:tc>
          <w:tcPr>
            <w:tcW w:w="1275" w:type="dxa"/>
            <w:tcBorders>
              <w:top w:val="single" w:sz="4" w:space="0" w:color="auto"/>
              <w:left w:val="nil"/>
              <w:bottom w:val="single" w:sz="4" w:space="0" w:color="auto"/>
              <w:right w:val="single" w:sz="4" w:space="0" w:color="auto"/>
            </w:tcBorders>
            <w:noWrap/>
            <w:vAlign w:val="center"/>
          </w:tcPr>
          <w:p w14:paraId="06273421" w14:textId="77777777" w:rsidR="006978D5" w:rsidRPr="00477480" w:rsidRDefault="00625A7E"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62.516.992.047</w:t>
            </w:r>
          </w:p>
        </w:tc>
        <w:tc>
          <w:tcPr>
            <w:tcW w:w="1134" w:type="dxa"/>
            <w:tcBorders>
              <w:top w:val="single" w:sz="4" w:space="0" w:color="auto"/>
              <w:left w:val="single" w:sz="4" w:space="0" w:color="auto"/>
              <w:bottom w:val="single" w:sz="4" w:space="0" w:color="auto"/>
              <w:right w:val="single" w:sz="4" w:space="0" w:color="auto"/>
            </w:tcBorders>
            <w:vAlign w:val="center"/>
          </w:tcPr>
          <w:p w14:paraId="29079B39" w14:textId="77777777" w:rsidR="006978D5" w:rsidRPr="00477480" w:rsidRDefault="00625A7E"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2.910 / 2.030</w:t>
            </w:r>
          </w:p>
        </w:tc>
        <w:tc>
          <w:tcPr>
            <w:tcW w:w="992" w:type="dxa"/>
            <w:tcBorders>
              <w:top w:val="single" w:sz="4" w:space="0" w:color="auto"/>
              <w:left w:val="nil"/>
              <w:bottom w:val="single" w:sz="4" w:space="0" w:color="auto"/>
              <w:right w:val="single" w:sz="4" w:space="0" w:color="auto"/>
            </w:tcBorders>
            <w:vAlign w:val="center"/>
          </w:tcPr>
          <w:p w14:paraId="23DAAD41" w14:textId="77777777" w:rsidR="006978D5" w:rsidRPr="00477480" w:rsidRDefault="00625A7E"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29.287.320</w:t>
            </w:r>
          </w:p>
        </w:tc>
        <w:tc>
          <w:tcPr>
            <w:tcW w:w="992" w:type="dxa"/>
            <w:tcBorders>
              <w:top w:val="single" w:sz="4" w:space="0" w:color="auto"/>
              <w:left w:val="nil"/>
              <w:bottom w:val="single" w:sz="4" w:space="0" w:color="auto"/>
              <w:right w:val="single" w:sz="4" w:space="0" w:color="auto"/>
            </w:tcBorders>
            <w:vAlign w:val="center"/>
          </w:tcPr>
          <w:p w14:paraId="17355E66" w14:textId="77777777" w:rsidR="006978D5" w:rsidRPr="00477480" w:rsidRDefault="00625A7E"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w:t>
            </w:r>
          </w:p>
        </w:tc>
        <w:tc>
          <w:tcPr>
            <w:tcW w:w="1134" w:type="dxa"/>
            <w:tcBorders>
              <w:top w:val="single" w:sz="4" w:space="0" w:color="auto"/>
              <w:left w:val="single" w:sz="4" w:space="0" w:color="auto"/>
              <w:bottom w:val="single" w:sz="4" w:space="0" w:color="auto"/>
              <w:right w:val="single" w:sz="4" w:space="0" w:color="auto"/>
            </w:tcBorders>
            <w:vAlign w:val="center"/>
          </w:tcPr>
          <w:p w14:paraId="757322FA" w14:textId="77777777" w:rsidR="006978D5" w:rsidRPr="00477480" w:rsidRDefault="006978D5"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181.606</w:t>
            </w:r>
          </w:p>
        </w:tc>
        <w:tc>
          <w:tcPr>
            <w:tcW w:w="1134" w:type="dxa"/>
            <w:tcBorders>
              <w:top w:val="single" w:sz="4" w:space="0" w:color="auto"/>
              <w:left w:val="nil"/>
              <w:bottom w:val="single" w:sz="4" w:space="0" w:color="auto"/>
              <w:right w:val="single" w:sz="4" w:space="0" w:color="auto"/>
            </w:tcBorders>
            <w:vAlign w:val="center"/>
          </w:tcPr>
          <w:p w14:paraId="5D11CC4D" w14:textId="77777777" w:rsidR="006978D5" w:rsidRPr="00477480" w:rsidRDefault="006978D5" w:rsidP="00294E9E">
            <w:pPr>
              <w:contextualSpacing/>
              <w:jc w:val="center"/>
              <w:rPr>
                <w:rFonts w:ascii="Arial" w:eastAsia="Times New Roman" w:hAnsi="Arial" w:cs="Arial"/>
                <w:color w:val="000000"/>
                <w:sz w:val="16"/>
                <w:szCs w:val="16"/>
                <w:lang w:val="es-CO" w:eastAsia="es-CO"/>
              </w:rPr>
            </w:pPr>
            <w:r w:rsidRPr="00477480">
              <w:rPr>
                <w:rFonts w:ascii="Arial" w:eastAsia="Times New Roman" w:hAnsi="Arial" w:cs="Arial"/>
                <w:color w:val="000000"/>
                <w:sz w:val="16"/>
                <w:szCs w:val="16"/>
                <w:lang w:val="es-CO" w:eastAsia="es-CO"/>
              </w:rPr>
              <w:t>166.538</w:t>
            </w:r>
          </w:p>
        </w:tc>
        <w:tc>
          <w:tcPr>
            <w:tcW w:w="992" w:type="dxa"/>
            <w:tcBorders>
              <w:top w:val="single" w:sz="4" w:space="0" w:color="auto"/>
              <w:left w:val="nil"/>
              <w:bottom w:val="single" w:sz="4" w:space="0" w:color="auto"/>
              <w:right w:val="single" w:sz="4" w:space="0" w:color="auto"/>
            </w:tcBorders>
            <w:vAlign w:val="center"/>
          </w:tcPr>
          <w:p w14:paraId="0ED78D01" w14:textId="77777777" w:rsidR="006978D5" w:rsidRPr="00477480" w:rsidRDefault="006978D5" w:rsidP="00294E9E">
            <w:pPr>
              <w:contextualSpacing/>
              <w:jc w:val="center"/>
              <w:rPr>
                <w:rFonts w:ascii="Arial" w:eastAsia="Times New Roman" w:hAnsi="Arial" w:cs="Arial"/>
                <w:b/>
                <w:color w:val="000000"/>
                <w:sz w:val="16"/>
                <w:szCs w:val="16"/>
                <w:lang w:val="es-CO" w:eastAsia="es-CO"/>
              </w:rPr>
            </w:pPr>
            <w:r w:rsidRPr="00477480">
              <w:rPr>
                <w:rFonts w:ascii="Arial" w:eastAsia="Times New Roman" w:hAnsi="Arial" w:cs="Arial"/>
                <w:b/>
                <w:color w:val="000000"/>
                <w:sz w:val="16"/>
                <w:szCs w:val="16"/>
                <w:lang w:val="es-CO" w:eastAsia="es-CO"/>
              </w:rPr>
              <w:t>91 %</w:t>
            </w:r>
          </w:p>
        </w:tc>
      </w:tr>
    </w:tbl>
    <w:p w14:paraId="52FD43F1" w14:textId="77777777" w:rsidR="0092223F" w:rsidRPr="00477480" w:rsidRDefault="0092223F" w:rsidP="00294E9E">
      <w:pPr>
        <w:pStyle w:val="Sinespaciado"/>
        <w:contextualSpacing/>
        <w:jc w:val="center"/>
        <w:rPr>
          <w:rFonts w:ascii="Arial" w:hAnsi="Arial" w:cs="Arial"/>
          <w:sz w:val="16"/>
          <w:szCs w:val="20"/>
        </w:rPr>
      </w:pPr>
      <w:r w:rsidRPr="00477480">
        <w:rPr>
          <w:rFonts w:ascii="Arial" w:hAnsi="Arial" w:cs="Arial"/>
          <w:sz w:val="16"/>
          <w:szCs w:val="20"/>
        </w:rPr>
        <w:t>Fuente: Elaboración DAF con base en el reporte en la Categoría MEN PAE Raciones y Servicio Contratado del Sistema Consolidador CHIP a 31 de diciembre de 2020</w:t>
      </w:r>
      <w:r w:rsidR="00F203FF" w:rsidRPr="00477480">
        <w:rPr>
          <w:rFonts w:ascii="Arial" w:hAnsi="Arial" w:cs="Arial"/>
          <w:sz w:val="16"/>
          <w:szCs w:val="20"/>
        </w:rPr>
        <w:t xml:space="preserve"> y SIMAT</w:t>
      </w:r>
      <w:r w:rsidRPr="00477480">
        <w:rPr>
          <w:rFonts w:ascii="Arial" w:hAnsi="Arial" w:cs="Arial"/>
          <w:sz w:val="16"/>
          <w:szCs w:val="20"/>
        </w:rPr>
        <w:t>.</w:t>
      </w:r>
    </w:p>
    <w:p w14:paraId="59245E6C" w14:textId="77777777" w:rsidR="00DA79FF" w:rsidRPr="00477480" w:rsidRDefault="00DA79FF" w:rsidP="00294E9E">
      <w:pPr>
        <w:pStyle w:val="Sinespaciado"/>
        <w:contextualSpacing/>
        <w:jc w:val="center"/>
        <w:rPr>
          <w:rFonts w:ascii="Arial" w:hAnsi="Arial" w:cs="Arial"/>
          <w:sz w:val="16"/>
          <w:szCs w:val="20"/>
        </w:rPr>
      </w:pPr>
      <w:r w:rsidRPr="00477480">
        <w:rPr>
          <w:rFonts w:ascii="Arial" w:hAnsi="Arial" w:cs="Arial"/>
          <w:sz w:val="16"/>
          <w:szCs w:val="20"/>
        </w:rPr>
        <w:t>*junio 2021</w:t>
      </w:r>
    </w:p>
    <w:p w14:paraId="63474853" w14:textId="77777777" w:rsidR="0092223F" w:rsidRPr="00477480" w:rsidRDefault="0092223F" w:rsidP="00294E9E">
      <w:pPr>
        <w:pStyle w:val="Sinespaciado"/>
        <w:contextualSpacing/>
        <w:jc w:val="center"/>
        <w:rPr>
          <w:rFonts w:ascii="Arial" w:hAnsi="Arial" w:cs="Arial"/>
          <w:sz w:val="18"/>
        </w:rPr>
      </w:pPr>
      <w:r w:rsidRPr="00477480">
        <w:rPr>
          <w:rFonts w:ascii="Arial" w:hAnsi="Arial" w:cs="Arial"/>
          <w:sz w:val="18"/>
        </w:rPr>
        <w:t>**Valor inconsistente.</w:t>
      </w:r>
    </w:p>
    <w:p w14:paraId="40AE71FE" w14:textId="77777777" w:rsidR="0092223F" w:rsidRPr="00477480" w:rsidRDefault="0092223F" w:rsidP="00294E9E">
      <w:pPr>
        <w:pStyle w:val="Sinespaciado"/>
        <w:contextualSpacing/>
        <w:jc w:val="both"/>
        <w:rPr>
          <w:rFonts w:ascii="Arial" w:hAnsi="Arial" w:cs="Arial"/>
          <w:b/>
          <w:u w:val="single"/>
        </w:rPr>
      </w:pPr>
    </w:p>
    <w:p w14:paraId="7F57EEF1" w14:textId="77777777" w:rsidR="0092223F" w:rsidRPr="00477480" w:rsidRDefault="0092223F" w:rsidP="00294E9E">
      <w:pPr>
        <w:contextualSpacing/>
        <w:jc w:val="both"/>
        <w:rPr>
          <w:rFonts w:ascii="Arial" w:eastAsia="Calibri" w:hAnsi="Arial" w:cs="Arial"/>
          <w:sz w:val="22"/>
          <w:szCs w:val="22"/>
        </w:rPr>
      </w:pPr>
      <w:r w:rsidRPr="00477480">
        <w:rPr>
          <w:rFonts w:ascii="Arial" w:eastAsia="Calibri" w:hAnsi="Arial" w:cs="Arial"/>
          <w:sz w:val="22"/>
          <w:szCs w:val="22"/>
        </w:rPr>
        <w:t xml:space="preserve">Se evidencia que según </w:t>
      </w:r>
      <w:r w:rsidR="00DB0315" w:rsidRPr="00477480">
        <w:rPr>
          <w:rFonts w:ascii="Arial" w:eastAsia="Calibri" w:hAnsi="Arial" w:cs="Arial"/>
          <w:sz w:val="22"/>
          <w:szCs w:val="22"/>
        </w:rPr>
        <w:t>los diferentes</w:t>
      </w:r>
      <w:r w:rsidRPr="00477480">
        <w:rPr>
          <w:rFonts w:ascii="Arial" w:eastAsia="Calibri" w:hAnsi="Arial" w:cs="Arial"/>
          <w:sz w:val="22"/>
          <w:szCs w:val="22"/>
        </w:rPr>
        <w:t xml:space="preserve"> reporte</w:t>
      </w:r>
      <w:r w:rsidR="00DB0315" w:rsidRPr="00477480">
        <w:rPr>
          <w:rFonts w:ascii="Arial" w:eastAsia="Calibri" w:hAnsi="Arial" w:cs="Arial"/>
          <w:sz w:val="22"/>
          <w:szCs w:val="22"/>
        </w:rPr>
        <w:t>s</w:t>
      </w:r>
      <w:r w:rsidRPr="00477480">
        <w:rPr>
          <w:rFonts w:ascii="Arial" w:eastAsia="Calibri" w:hAnsi="Arial" w:cs="Arial"/>
          <w:sz w:val="22"/>
          <w:szCs w:val="22"/>
        </w:rPr>
        <w:t xml:space="preserve"> en la Categoría MEN-PAE</w:t>
      </w:r>
      <w:r w:rsidR="00DB0315" w:rsidRPr="00477480">
        <w:rPr>
          <w:rFonts w:ascii="Arial" w:eastAsia="Calibri" w:hAnsi="Arial" w:cs="Arial"/>
          <w:sz w:val="22"/>
          <w:szCs w:val="22"/>
        </w:rPr>
        <w:t xml:space="preserve"> y MEN-PAE Ejecución </w:t>
      </w:r>
      <w:r w:rsidR="004B758E" w:rsidRPr="00477480">
        <w:rPr>
          <w:rFonts w:ascii="Arial" w:eastAsia="Calibri" w:hAnsi="Arial" w:cs="Arial"/>
          <w:sz w:val="22"/>
          <w:szCs w:val="22"/>
        </w:rPr>
        <w:t xml:space="preserve">de </w:t>
      </w:r>
      <w:r w:rsidR="00DB0315" w:rsidRPr="00477480">
        <w:rPr>
          <w:rFonts w:ascii="Arial" w:eastAsia="Calibri" w:hAnsi="Arial" w:cs="Arial"/>
          <w:sz w:val="22"/>
          <w:szCs w:val="22"/>
        </w:rPr>
        <w:t>Recursos</w:t>
      </w:r>
      <w:r w:rsidRPr="00477480">
        <w:rPr>
          <w:rFonts w:ascii="Arial" w:eastAsia="Calibri" w:hAnsi="Arial" w:cs="Arial"/>
          <w:sz w:val="22"/>
          <w:szCs w:val="22"/>
        </w:rPr>
        <w:t xml:space="preserve">, que la cobertura del Servicio </w:t>
      </w:r>
      <w:r w:rsidR="002E0682">
        <w:rPr>
          <w:rFonts w:ascii="Arial" w:eastAsia="Calibri" w:hAnsi="Arial" w:cs="Arial"/>
          <w:sz w:val="22"/>
          <w:szCs w:val="22"/>
        </w:rPr>
        <w:t>c</w:t>
      </w:r>
      <w:r w:rsidRPr="00477480">
        <w:rPr>
          <w:rFonts w:ascii="Arial" w:eastAsia="Calibri" w:hAnsi="Arial" w:cs="Arial"/>
          <w:sz w:val="22"/>
          <w:szCs w:val="22"/>
        </w:rPr>
        <w:t xml:space="preserve">ontratado por parte del Distrito de </w:t>
      </w:r>
      <w:r w:rsidR="00404A88" w:rsidRPr="00477480">
        <w:rPr>
          <w:rFonts w:ascii="Arial" w:eastAsia="Calibri" w:hAnsi="Arial" w:cs="Arial"/>
          <w:sz w:val="22"/>
          <w:szCs w:val="22"/>
        </w:rPr>
        <w:t>Santiago de Cali</w:t>
      </w:r>
      <w:r w:rsidRPr="00477480">
        <w:rPr>
          <w:rFonts w:ascii="Arial" w:eastAsia="Calibri" w:hAnsi="Arial" w:cs="Arial"/>
          <w:sz w:val="22"/>
          <w:szCs w:val="22"/>
        </w:rPr>
        <w:t>, disminuyó de</w:t>
      </w:r>
      <w:r w:rsidR="00DB0315" w:rsidRPr="00477480">
        <w:rPr>
          <w:rFonts w:ascii="Arial" w:eastAsia="Calibri" w:hAnsi="Arial" w:cs="Arial"/>
          <w:sz w:val="22"/>
          <w:szCs w:val="22"/>
        </w:rPr>
        <w:t>l 95 % en el 2016 al 91 % en el 2021</w:t>
      </w:r>
      <w:r w:rsidR="002E0682">
        <w:rPr>
          <w:rFonts w:ascii="Arial" w:eastAsia="Calibri" w:hAnsi="Arial" w:cs="Arial"/>
          <w:sz w:val="22"/>
          <w:szCs w:val="22"/>
        </w:rPr>
        <w:t>;</w:t>
      </w:r>
      <w:r w:rsidR="00DB0315" w:rsidRPr="00477480">
        <w:rPr>
          <w:rFonts w:ascii="Arial" w:eastAsia="Calibri" w:hAnsi="Arial" w:cs="Arial"/>
          <w:sz w:val="22"/>
          <w:szCs w:val="22"/>
        </w:rPr>
        <w:t xml:space="preserve"> sin embargo, cuando </w:t>
      </w:r>
      <w:r w:rsidR="004B758E" w:rsidRPr="00477480">
        <w:rPr>
          <w:rFonts w:ascii="Arial" w:eastAsia="Calibri" w:hAnsi="Arial" w:cs="Arial"/>
          <w:sz w:val="22"/>
          <w:szCs w:val="22"/>
        </w:rPr>
        <w:t>se</w:t>
      </w:r>
      <w:r w:rsidR="00DB0315" w:rsidRPr="00477480">
        <w:rPr>
          <w:rFonts w:ascii="Arial" w:eastAsia="Calibri" w:hAnsi="Arial" w:cs="Arial"/>
          <w:sz w:val="22"/>
          <w:szCs w:val="22"/>
        </w:rPr>
        <w:t xml:space="preserve"> analiza</w:t>
      </w:r>
      <w:r w:rsidR="004B758E" w:rsidRPr="00477480">
        <w:rPr>
          <w:rFonts w:ascii="Arial" w:eastAsia="Calibri" w:hAnsi="Arial" w:cs="Arial"/>
          <w:sz w:val="22"/>
          <w:szCs w:val="22"/>
        </w:rPr>
        <w:t>n los</w:t>
      </w:r>
      <w:r w:rsidR="00DB0315" w:rsidRPr="00477480">
        <w:rPr>
          <w:rFonts w:ascii="Arial" w:eastAsia="Calibri" w:hAnsi="Arial" w:cs="Arial"/>
          <w:sz w:val="22"/>
          <w:szCs w:val="22"/>
        </w:rPr>
        <w:t xml:space="preserve"> recursos invertidos y estudiantes beneficiados</w:t>
      </w:r>
      <w:r w:rsidR="00115F99" w:rsidRPr="00477480">
        <w:rPr>
          <w:rFonts w:ascii="Arial" w:eastAsia="Calibri" w:hAnsi="Arial" w:cs="Arial"/>
          <w:sz w:val="22"/>
          <w:szCs w:val="22"/>
        </w:rPr>
        <w:t xml:space="preserve"> con el PAE</w:t>
      </w:r>
      <w:r w:rsidR="00DB0315" w:rsidRPr="00477480">
        <w:rPr>
          <w:rFonts w:ascii="Arial" w:eastAsia="Calibri" w:hAnsi="Arial" w:cs="Arial"/>
          <w:sz w:val="22"/>
          <w:szCs w:val="22"/>
        </w:rPr>
        <w:t xml:space="preserve"> se puede concluir que ambos han aumentado, lo cual nos lleva a </w:t>
      </w:r>
      <w:r w:rsidR="00115F99" w:rsidRPr="00477480">
        <w:rPr>
          <w:rFonts w:ascii="Arial" w:eastAsia="Calibri" w:hAnsi="Arial" w:cs="Arial"/>
          <w:sz w:val="22"/>
          <w:szCs w:val="22"/>
        </w:rPr>
        <w:t>inferir</w:t>
      </w:r>
      <w:r w:rsidR="004B758E" w:rsidRPr="00477480">
        <w:rPr>
          <w:rFonts w:ascii="Arial" w:eastAsia="Calibri" w:hAnsi="Arial" w:cs="Arial"/>
          <w:sz w:val="22"/>
          <w:szCs w:val="22"/>
        </w:rPr>
        <w:t xml:space="preserve"> que el universo de la matrí</w:t>
      </w:r>
      <w:r w:rsidR="00DB0315" w:rsidRPr="00477480">
        <w:rPr>
          <w:rFonts w:ascii="Arial" w:eastAsia="Calibri" w:hAnsi="Arial" w:cs="Arial"/>
          <w:sz w:val="22"/>
          <w:szCs w:val="22"/>
        </w:rPr>
        <w:t xml:space="preserve">cula ha aumentado </w:t>
      </w:r>
      <w:r w:rsidR="00115F99" w:rsidRPr="00477480">
        <w:rPr>
          <w:rFonts w:ascii="Arial" w:eastAsia="Calibri" w:hAnsi="Arial" w:cs="Arial"/>
          <w:sz w:val="22"/>
          <w:szCs w:val="22"/>
        </w:rPr>
        <w:t>exponencialmente debido a la población escolar migrante y eso ha hecho que el porcentaje de atención disminuya.</w:t>
      </w:r>
    </w:p>
    <w:p w14:paraId="6B76934D" w14:textId="77777777" w:rsidR="0092223F" w:rsidRPr="00477480" w:rsidRDefault="0092223F" w:rsidP="00294E9E">
      <w:pPr>
        <w:contextualSpacing/>
        <w:jc w:val="both"/>
        <w:rPr>
          <w:rFonts w:ascii="Arial" w:eastAsia="Calibri" w:hAnsi="Arial" w:cs="Arial"/>
          <w:sz w:val="22"/>
          <w:szCs w:val="22"/>
        </w:rPr>
      </w:pPr>
    </w:p>
    <w:p w14:paraId="3EFDE5A3" w14:textId="77777777" w:rsidR="0092223F" w:rsidRPr="00477480" w:rsidRDefault="0092223F" w:rsidP="00294E9E">
      <w:pPr>
        <w:contextualSpacing/>
        <w:jc w:val="both"/>
        <w:rPr>
          <w:rFonts w:ascii="Arial" w:eastAsia="Times New Roman" w:hAnsi="Arial" w:cs="Arial"/>
          <w:b/>
          <w:sz w:val="22"/>
          <w:szCs w:val="22"/>
          <w:lang w:eastAsia="es-CO"/>
        </w:rPr>
      </w:pPr>
      <w:r w:rsidRPr="00477480">
        <w:rPr>
          <w:rFonts w:ascii="Arial" w:eastAsia="Calibri" w:hAnsi="Arial" w:cs="Arial"/>
          <w:sz w:val="22"/>
          <w:szCs w:val="22"/>
        </w:rPr>
        <w:t xml:space="preserve">Adicionalmente, la cobertura real del Programa de Alimentación Escolar, la cual no se mide por complemento entregado a cada estudiante, sino por el número absoluto de estudiantes que es beneficiario del Programa, independientemente que este escolar reciba doble complemento como es el caso de los alumnos que pertenecen a la jornada única, nos permite inferir que el Distrito ha venido </w:t>
      </w:r>
      <w:r w:rsidR="00115F99" w:rsidRPr="00477480">
        <w:rPr>
          <w:rFonts w:ascii="Arial" w:eastAsia="Calibri" w:hAnsi="Arial" w:cs="Arial"/>
          <w:sz w:val="22"/>
          <w:szCs w:val="22"/>
        </w:rPr>
        <w:t>aumentando</w:t>
      </w:r>
      <w:r w:rsidRPr="00477480">
        <w:rPr>
          <w:rFonts w:ascii="Arial" w:eastAsia="Calibri" w:hAnsi="Arial" w:cs="Arial"/>
          <w:sz w:val="22"/>
          <w:szCs w:val="22"/>
        </w:rPr>
        <w:t xml:space="preserve"> vigencia tras vigencia los alumnos beneficiados del PAE, pese al incremento de la población matriculada que es susceptible de ser focalizada</w:t>
      </w:r>
      <w:r w:rsidR="002E0682">
        <w:rPr>
          <w:rFonts w:ascii="Arial" w:eastAsia="Calibri" w:hAnsi="Arial" w:cs="Arial"/>
          <w:sz w:val="22"/>
          <w:szCs w:val="22"/>
        </w:rPr>
        <w:t>;</w:t>
      </w:r>
      <w:r w:rsidRPr="00477480">
        <w:rPr>
          <w:rFonts w:ascii="Arial" w:eastAsia="Calibri" w:hAnsi="Arial" w:cs="Arial"/>
          <w:sz w:val="22"/>
          <w:szCs w:val="22"/>
        </w:rPr>
        <w:t xml:space="preserve"> es decir, para el año escolar 201</w:t>
      </w:r>
      <w:r w:rsidR="00115F99" w:rsidRPr="00477480">
        <w:rPr>
          <w:rFonts w:ascii="Arial" w:eastAsia="Calibri" w:hAnsi="Arial" w:cs="Arial"/>
          <w:sz w:val="22"/>
          <w:szCs w:val="22"/>
        </w:rPr>
        <w:t>6</w:t>
      </w:r>
      <w:r w:rsidRPr="00477480">
        <w:rPr>
          <w:rFonts w:ascii="Arial" w:eastAsia="Calibri" w:hAnsi="Arial" w:cs="Arial"/>
          <w:sz w:val="22"/>
          <w:szCs w:val="22"/>
        </w:rPr>
        <w:t xml:space="preserve"> de los </w:t>
      </w:r>
      <w:r w:rsidR="00115F99" w:rsidRPr="00477480">
        <w:rPr>
          <w:rFonts w:ascii="Arial" w:eastAsia="Calibri" w:hAnsi="Arial" w:cs="Arial"/>
          <w:sz w:val="22"/>
          <w:szCs w:val="22"/>
        </w:rPr>
        <w:t>173.508</w:t>
      </w:r>
      <w:r w:rsidRPr="00477480">
        <w:rPr>
          <w:rFonts w:ascii="Arial" w:eastAsia="Calibri" w:hAnsi="Arial" w:cs="Arial"/>
          <w:sz w:val="22"/>
          <w:szCs w:val="22"/>
        </w:rPr>
        <w:t xml:space="preserve"> estudiantes que </w:t>
      </w:r>
      <w:r w:rsidR="00115F99" w:rsidRPr="00477480">
        <w:rPr>
          <w:rFonts w:ascii="Arial" w:eastAsia="Calibri" w:hAnsi="Arial" w:cs="Arial"/>
          <w:sz w:val="22"/>
          <w:szCs w:val="22"/>
        </w:rPr>
        <w:t>hacían</w:t>
      </w:r>
      <w:r w:rsidRPr="00477480">
        <w:rPr>
          <w:rFonts w:ascii="Arial" w:eastAsia="Calibri" w:hAnsi="Arial" w:cs="Arial"/>
          <w:sz w:val="22"/>
          <w:szCs w:val="22"/>
        </w:rPr>
        <w:t xml:space="preserve"> parte de la matricula oficial de la Entidad Territorial, </w:t>
      </w:r>
      <w:r w:rsidR="00115F99" w:rsidRPr="00477480">
        <w:rPr>
          <w:rFonts w:ascii="Arial" w:eastAsia="Calibri" w:hAnsi="Arial" w:cs="Arial"/>
          <w:sz w:val="22"/>
          <w:szCs w:val="22"/>
        </w:rPr>
        <w:t>162.315</w:t>
      </w:r>
      <w:r w:rsidRPr="00477480">
        <w:rPr>
          <w:rFonts w:ascii="Arial" w:eastAsia="Calibri" w:hAnsi="Arial" w:cs="Arial"/>
          <w:sz w:val="22"/>
          <w:szCs w:val="22"/>
        </w:rPr>
        <w:t xml:space="preserve"> fueron focalizados, en</w:t>
      </w:r>
      <w:r w:rsidR="004B758E" w:rsidRPr="00477480">
        <w:rPr>
          <w:rFonts w:ascii="Arial" w:eastAsia="Calibri" w:hAnsi="Arial" w:cs="Arial"/>
          <w:sz w:val="22"/>
          <w:szCs w:val="22"/>
        </w:rPr>
        <w:t>tretanto</w:t>
      </w:r>
      <w:r w:rsidRPr="00477480">
        <w:rPr>
          <w:rFonts w:ascii="Arial" w:eastAsia="Calibri" w:hAnsi="Arial" w:cs="Arial"/>
          <w:sz w:val="22"/>
          <w:szCs w:val="22"/>
        </w:rPr>
        <w:t xml:space="preserve"> e</w:t>
      </w:r>
      <w:r w:rsidR="004B758E" w:rsidRPr="00477480">
        <w:rPr>
          <w:rFonts w:ascii="Arial" w:eastAsia="Calibri" w:hAnsi="Arial" w:cs="Arial"/>
          <w:sz w:val="22"/>
          <w:szCs w:val="22"/>
        </w:rPr>
        <w:t xml:space="preserve">n la vigencia </w:t>
      </w:r>
      <w:r w:rsidR="00115F99" w:rsidRPr="00477480">
        <w:rPr>
          <w:rFonts w:ascii="Arial" w:eastAsia="Calibri" w:hAnsi="Arial" w:cs="Arial"/>
          <w:sz w:val="22"/>
          <w:szCs w:val="22"/>
        </w:rPr>
        <w:t>2021</w:t>
      </w:r>
      <w:r w:rsidRPr="00477480">
        <w:rPr>
          <w:rFonts w:ascii="Arial" w:eastAsia="Calibri" w:hAnsi="Arial" w:cs="Arial"/>
          <w:sz w:val="22"/>
          <w:szCs w:val="22"/>
        </w:rPr>
        <w:t xml:space="preserve"> la matrícula oficial ascendió a </w:t>
      </w:r>
      <w:r w:rsidR="00115F99" w:rsidRPr="00477480">
        <w:rPr>
          <w:rFonts w:ascii="Arial" w:eastAsia="Calibri" w:hAnsi="Arial" w:cs="Arial"/>
          <w:sz w:val="22"/>
          <w:szCs w:val="22"/>
        </w:rPr>
        <w:t>181.606</w:t>
      </w:r>
      <w:r w:rsidRPr="00477480">
        <w:rPr>
          <w:rFonts w:ascii="Arial" w:eastAsia="Calibri" w:hAnsi="Arial" w:cs="Arial"/>
          <w:sz w:val="22"/>
          <w:szCs w:val="22"/>
        </w:rPr>
        <w:t xml:space="preserve"> estudiantes y </w:t>
      </w:r>
      <w:r w:rsidR="00115F99" w:rsidRPr="00477480">
        <w:rPr>
          <w:rFonts w:ascii="Arial" w:eastAsia="Calibri" w:hAnsi="Arial" w:cs="Arial"/>
          <w:sz w:val="22"/>
          <w:szCs w:val="22"/>
        </w:rPr>
        <w:t>166.538</w:t>
      </w:r>
      <w:r w:rsidRPr="00477480">
        <w:rPr>
          <w:rFonts w:ascii="Arial" w:eastAsia="Calibri" w:hAnsi="Arial" w:cs="Arial"/>
          <w:sz w:val="22"/>
          <w:szCs w:val="22"/>
        </w:rPr>
        <w:t xml:space="preserve"> fueron beneficiados</w:t>
      </w:r>
      <w:r w:rsidR="004B758E" w:rsidRPr="00477480">
        <w:rPr>
          <w:rFonts w:ascii="Arial" w:eastAsia="Calibri" w:hAnsi="Arial" w:cs="Arial"/>
          <w:sz w:val="22"/>
          <w:szCs w:val="22"/>
        </w:rPr>
        <w:t xml:space="preserve">, lo que representa </w:t>
      </w:r>
      <w:r w:rsidR="00A658DE" w:rsidRPr="00477480">
        <w:rPr>
          <w:rFonts w:ascii="Arial" w:eastAsia="Calibri" w:hAnsi="Arial" w:cs="Arial"/>
          <w:sz w:val="22"/>
          <w:szCs w:val="22"/>
        </w:rPr>
        <w:t>un aumento en términos absolutos de 4.223 estudiantes focalizados y beneficiados con el Programa.</w:t>
      </w:r>
    </w:p>
    <w:p w14:paraId="2D5F7103" w14:textId="77777777" w:rsidR="00CE78B9" w:rsidRPr="00477480" w:rsidRDefault="00CE78B9" w:rsidP="00294E9E">
      <w:pPr>
        <w:pStyle w:val="Sinespaciado"/>
        <w:contextualSpacing/>
        <w:jc w:val="both"/>
        <w:rPr>
          <w:rFonts w:ascii="Arial" w:eastAsia="Times New Roman" w:hAnsi="Arial" w:cs="Arial"/>
          <w:lang w:eastAsia="es-CO"/>
        </w:rPr>
      </w:pPr>
    </w:p>
    <w:p w14:paraId="417F4EEA" w14:textId="77777777" w:rsidR="00871D4A" w:rsidRPr="00477480" w:rsidRDefault="00871D4A" w:rsidP="00294E9E">
      <w:pPr>
        <w:pStyle w:val="Sinespaciado"/>
        <w:contextualSpacing/>
        <w:jc w:val="both"/>
        <w:rPr>
          <w:rFonts w:ascii="Arial" w:hAnsi="Arial" w:cs="Arial"/>
          <w:b/>
          <w:u w:val="single"/>
        </w:rPr>
      </w:pPr>
      <w:r w:rsidRPr="00477480">
        <w:rPr>
          <w:rFonts w:ascii="Arial" w:hAnsi="Arial" w:cs="Arial"/>
          <w:b/>
          <w:u w:val="single"/>
        </w:rPr>
        <w:t>Control Social y Participación Ciudadana</w:t>
      </w:r>
      <w:r w:rsidR="002E0682">
        <w:rPr>
          <w:rFonts w:ascii="Arial" w:hAnsi="Arial" w:cs="Arial"/>
          <w:b/>
          <w:u w:val="single"/>
        </w:rPr>
        <w:t>.</w:t>
      </w:r>
    </w:p>
    <w:p w14:paraId="4C034425" w14:textId="77777777" w:rsidR="00A7392B" w:rsidRDefault="00CA305D" w:rsidP="00294E9E">
      <w:pPr>
        <w:spacing w:before="100" w:beforeAutospacing="1" w:after="100" w:afterAutospacing="1"/>
        <w:contextualSpacing/>
        <w:jc w:val="both"/>
        <w:textAlignment w:val="baseline"/>
        <w:rPr>
          <w:rFonts w:ascii="Arial" w:eastAsia="Calibri" w:hAnsi="Arial" w:cs="Arial"/>
          <w:sz w:val="22"/>
          <w:szCs w:val="22"/>
        </w:rPr>
      </w:pPr>
      <w:r w:rsidRPr="00477480">
        <w:rPr>
          <w:rFonts w:ascii="Arial" w:eastAsia="Calibri" w:hAnsi="Arial" w:cs="Arial"/>
          <w:sz w:val="22"/>
          <w:szCs w:val="22"/>
        </w:rPr>
        <w:t>El Distrito de Santiago de Cali</w:t>
      </w:r>
      <w:r w:rsidR="00871D4A" w:rsidRPr="00477480">
        <w:rPr>
          <w:rFonts w:ascii="Arial" w:eastAsia="Calibri" w:hAnsi="Arial" w:cs="Arial"/>
          <w:sz w:val="22"/>
          <w:szCs w:val="22"/>
        </w:rPr>
        <w:t xml:space="preserve"> suministró soporte</w:t>
      </w:r>
      <w:r w:rsidRPr="00477480">
        <w:rPr>
          <w:rFonts w:ascii="Arial" w:eastAsia="Calibri" w:hAnsi="Arial" w:cs="Arial"/>
          <w:sz w:val="22"/>
          <w:szCs w:val="22"/>
        </w:rPr>
        <w:t>s</w:t>
      </w:r>
      <w:r w:rsidR="00871D4A" w:rsidRPr="00477480">
        <w:rPr>
          <w:rFonts w:ascii="Arial" w:eastAsia="Calibri" w:hAnsi="Arial" w:cs="Arial"/>
          <w:sz w:val="22"/>
          <w:szCs w:val="22"/>
        </w:rPr>
        <w:t xml:space="preserve"> de las Mesas Públicas de las vigencias 2016, 2017</w:t>
      </w:r>
      <w:r w:rsidR="00CB58CF" w:rsidRPr="00477480">
        <w:rPr>
          <w:rFonts w:ascii="Arial" w:eastAsia="Calibri" w:hAnsi="Arial" w:cs="Arial"/>
          <w:sz w:val="22"/>
          <w:szCs w:val="22"/>
        </w:rPr>
        <w:t xml:space="preserve">, </w:t>
      </w:r>
      <w:r w:rsidR="00871D4A" w:rsidRPr="00477480">
        <w:rPr>
          <w:rFonts w:ascii="Arial" w:eastAsia="Calibri" w:hAnsi="Arial" w:cs="Arial"/>
          <w:sz w:val="22"/>
          <w:szCs w:val="22"/>
        </w:rPr>
        <w:t>2018,</w:t>
      </w:r>
      <w:r w:rsidR="00CB58CF" w:rsidRPr="00477480">
        <w:rPr>
          <w:rFonts w:ascii="Arial" w:eastAsia="Calibri" w:hAnsi="Arial" w:cs="Arial"/>
          <w:sz w:val="22"/>
          <w:szCs w:val="22"/>
        </w:rPr>
        <w:t xml:space="preserve"> 2019, 2020 y primer semestre 2021,</w:t>
      </w:r>
      <w:r w:rsidR="00871D4A" w:rsidRPr="00477480">
        <w:rPr>
          <w:rFonts w:ascii="Arial" w:eastAsia="Calibri" w:hAnsi="Arial" w:cs="Arial"/>
          <w:sz w:val="22"/>
          <w:szCs w:val="22"/>
        </w:rPr>
        <w:t xml:space="preserve"> asimismo el acta de seguimiento de conformación del Comité de Alimentación Escolar y </w:t>
      </w:r>
      <w:r w:rsidR="002E0682">
        <w:rPr>
          <w:rFonts w:ascii="Arial" w:eastAsia="Calibri" w:hAnsi="Arial" w:cs="Arial"/>
          <w:sz w:val="22"/>
          <w:szCs w:val="22"/>
        </w:rPr>
        <w:t>r</w:t>
      </w:r>
      <w:r w:rsidR="00871D4A" w:rsidRPr="00477480">
        <w:rPr>
          <w:rFonts w:ascii="Arial" w:eastAsia="Calibri" w:hAnsi="Arial" w:cs="Arial"/>
          <w:sz w:val="22"/>
          <w:szCs w:val="22"/>
        </w:rPr>
        <w:t>elación de los Comités conformados durante la</w:t>
      </w:r>
      <w:r w:rsidRPr="00477480">
        <w:rPr>
          <w:rFonts w:ascii="Arial" w:eastAsia="Calibri" w:hAnsi="Arial" w:cs="Arial"/>
          <w:sz w:val="22"/>
          <w:szCs w:val="22"/>
        </w:rPr>
        <w:t>s</w:t>
      </w:r>
      <w:r w:rsidR="00871D4A" w:rsidRPr="00477480">
        <w:rPr>
          <w:rFonts w:ascii="Arial" w:eastAsia="Calibri" w:hAnsi="Arial" w:cs="Arial"/>
          <w:sz w:val="22"/>
          <w:szCs w:val="22"/>
        </w:rPr>
        <w:t xml:space="preserve"> vigencia</w:t>
      </w:r>
      <w:r w:rsidRPr="00477480">
        <w:rPr>
          <w:rFonts w:ascii="Arial" w:eastAsia="Calibri" w:hAnsi="Arial" w:cs="Arial"/>
          <w:sz w:val="22"/>
          <w:szCs w:val="22"/>
        </w:rPr>
        <w:t>s 2016, 2017, 2018,2019, 2020 y junio 2021</w:t>
      </w:r>
      <w:r w:rsidR="00871D4A" w:rsidRPr="00477480">
        <w:rPr>
          <w:rFonts w:ascii="Arial" w:eastAsia="Calibri" w:hAnsi="Arial" w:cs="Arial"/>
          <w:sz w:val="22"/>
          <w:szCs w:val="22"/>
        </w:rPr>
        <w:t xml:space="preserve"> y otra documentación relacionada con espacios de información</w:t>
      </w:r>
      <w:r w:rsidR="002E0682">
        <w:rPr>
          <w:rFonts w:ascii="Arial" w:eastAsia="Calibri" w:hAnsi="Arial" w:cs="Arial"/>
          <w:sz w:val="22"/>
          <w:szCs w:val="22"/>
        </w:rPr>
        <w:t>;</w:t>
      </w:r>
      <w:r w:rsidR="00871D4A" w:rsidRPr="00477480">
        <w:rPr>
          <w:rFonts w:ascii="Arial" w:eastAsia="Calibri" w:hAnsi="Arial" w:cs="Arial"/>
          <w:sz w:val="22"/>
          <w:szCs w:val="22"/>
        </w:rPr>
        <w:t xml:space="preserve"> sin embargo, la Entidad Territorial para la vigencia 2016 solo </w:t>
      </w:r>
      <w:r w:rsidRPr="00477480">
        <w:rPr>
          <w:rFonts w:ascii="Arial" w:eastAsia="Calibri" w:hAnsi="Arial" w:cs="Arial"/>
          <w:sz w:val="22"/>
          <w:szCs w:val="22"/>
        </w:rPr>
        <w:t>realizó</w:t>
      </w:r>
      <w:r w:rsidR="00871D4A" w:rsidRPr="00477480">
        <w:rPr>
          <w:rFonts w:ascii="Arial" w:eastAsia="Calibri" w:hAnsi="Arial" w:cs="Arial"/>
          <w:sz w:val="22"/>
          <w:szCs w:val="22"/>
        </w:rPr>
        <w:t xml:space="preserve"> una (1) mesa pública </w:t>
      </w:r>
      <w:r w:rsidR="00F8274C">
        <w:rPr>
          <w:rFonts w:ascii="Arial" w:eastAsia="Calibri" w:hAnsi="Arial" w:cs="Arial"/>
          <w:sz w:val="22"/>
          <w:szCs w:val="22"/>
        </w:rPr>
        <w:t>llevada a cabo</w:t>
      </w:r>
      <w:r w:rsidR="00F8274C" w:rsidRPr="00477480">
        <w:rPr>
          <w:rFonts w:ascii="Arial" w:eastAsia="Calibri" w:hAnsi="Arial" w:cs="Arial"/>
          <w:sz w:val="22"/>
          <w:szCs w:val="22"/>
        </w:rPr>
        <w:t xml:space="preserve"> </w:t>
      </w:r>
      <w:r w:rsidR="00871D4A" w:rsidRPr="00477480">
        <w:rPr>
          <w:rFonts w:ascii="Arial" w:eastAsia="Calibri" w:hAnsi="Arial" w:cs="Arial"/>
          <w:sz w:val="22"/>
          <w:szCs w:val="22"/>
        </w:rPr>
        <w:t>el jueves 7 de abril de 2016, por lo tanto vulner</w:t>
      </w:r>
      <w:r w:rsidR="00554D6D" w:rsidRPr="00477480">
        <w:rPr>
          <w:rFonts w:ascii="Arial" w:eastAsia="Calibri" w:hAnsi="Arial" w:cs="Arial"/>
          <w:sz w:val="22"/>
          <w:szCs w:val="22"/>
        </w:rPr>
        <w:t>ó</w:t>
      </w:r>
      <w:r w:rsidR="00871D4A" w:rsidRPr="00477480">
        <w:rPr>
          <w:rFonts w:ascii="Arial" w:eastAsia="Calibri" w:hAnsi="Arial" w:cs="Arial"/>
          <w:sz w:val="22"/>
          <w:szCs w:val="22"/>
        </w:rPr>
        <w:t xml:space="preserve"> la </w:t>
      </w:r>
      <w:r w:rsidR="00554D6D" w:rsidRPr="00477480">
        <w:rPr>
          <w:rFonts w:ascii="Arial" w:eastAsia="Calibri" w:hAnsi="Arial" w:cs="Arial"/>
          <w:sz w:val="22"/>
          <w:szCs w:val="22"/>
        </w:rPr>
        <w:t>R</w:t>
      </w:r>
      <w:r w:rsidR="00871D4A" w:rsidRPr="00477480">
        <w:rPr>
          <w:rFonts w:ascii="Arial" w:eastAsia="Calibri" w:hAnsi="Arial" w:cs="Arial"/>
          <w:sz w:val="22"/>
          <w:szCs w:val="22"/>
        </w:rPr>
        <w:t>esolución 16432 de 2015 que era la vigente para la fecha, toda vez que en su artículo 7.2 párrafo segundo, dice expresamente</w:t>
      </w:r>
      <w:r w:rsidR="003539DD" w:rsidRPr="00477480">
        <w:rPr>
          <w:rFonts w:ascii="Arial" w:eastAsia="Calibri" w:hAnsi="Arial" w:cs="Arial"/>
          <w:sz w:val="22"/>
          <w:szCs w:val="22"/>
        </w:rPr>
        <w:t>:</w:t>
      </w:r>
    </w:p>
    <w:p w14:paraId="345A10D1" w14:textId="77777777" w:rsidR="002E0682" w:rsidRPr="00477480" w:rsidRDefault="002E0682" w:rsidP="00294E9E">
      <w:pPr>
        <w:spacing w:before="100" w:beforeAutospacing="1" w:after="100" w:afterAutospacing="1"/>
        <w:contextualSpacing/>
        <w:jc w:val="both"/>
        <w:textAlignment w:val="baseline"/>
        <w:rPr>
          <w:rFonts w:ascii="Arial" w:eastAsia="Calibri" w:hAnsi="Arial" w:cs="Arial"/>
          <w:sz w:val="22"/>
          <w:szCs w:val="22"/>
        </w:rPr>
      </w:pPr>
    </w:p>
    <w:p w14:paraId="7E43DF70" w14:textId="77777777" w:rsidR="00871D4A" w:rsidRPr="00294E9E" w:rsidRDefault="00871D4A" w:rsidP="00294E9E">
      <w:pPr>
        <w:spacing w:before="100" w:beforeAutospacing="1" w:after="100" w:afterAutospacing="1"/>
        <w:ind w:left="851"/>
        <w:contextualSpacing/>
        <w:jc w:val="both"/>
        <w:textAlignment w:val="baseline"/>
        <w:rPr>
          <w:rFonts w:ascii="Arial" w:eastAsia="Calibri" w:hAnsi="Arial" w:cs="Arial"/>
          <w:sz w:val="18"/>
          <w:szCs w:val="22"/>
        </w:rPr>
      </w:pPr>
      <w:r w:rsidRPr="00294E9E">
        <w:rPr>
          <w:rFonts w:ascii="Arial" w:eastAsia="Calibri" w:hAnsi="Arial" w:cs="Arial"/>
          <w:i/>
          <w:sz w:val="18"/>
          <w:szCs w:val="22"/>
        </w:rPr>
        <w:t xml:space="preserve">“Estas mesas serán convocadas por el Gobernador o el </w:t>
      </w:r>
      <w:r w:rsidR="00EB6591" w:rsidRPr="00294E9E">
        <w:rPr>
          <w:rFonts w:ascii="Arial" w:eastAsia="Calibri" w:hAnsi="Arial" w:cs="Arial"/>
          <w:b/>
          <w:i/>
          <w:sz w:val="18"/>
          <w:szCs w:val="22"/>
          <w:u w:val="single"/>
        </w:rPr>
        <w:t>alcalde</w:t>
      </w:r>
      <w:r w:rsidRPr="00294E9E">
        <w:rPr>
          <w:rFonts w:ascii="Arial" w:eastAsia="Calibri" w:hAnsi="Arial" w:cs="Arial"/>
          <w:b/>
          <w:i/>
          <w:sz w:val="18"/>
          <w:szCs w:val="22"/>
          <w:u w:val="single"/>
        </w:rPr>
        <w:t xml:space="preserve"> por lo menos dos veces durante el año escolar</w:t>
      </w:r>
      <w:r w:rsidRPr="00294E9E">
        <w:rPr>
          <w:rFonts w:ascii="Arial" w:eastAsia="Calibri" w:hAnsi="Arial" w:cs="Arial"/>
          <w:i/>
          <w:sz w:val="18"/>
          <w:szCs w:val="22"/>
        </w:rPr>
        <w:t xml:space="preserve">, la primera al inicio del programa y máximo 3 meses después de haber iniciado la operación y la segunda a la mitad o final, dependiendo la necesidad de la ETC. Su objeto es generar espacios para la participación de todos los actores del Programa propendiendo por la generación de acciones que mejoren la atención a los niños, niñas y adolescentes titulares de derecho”. </w:t>
      </w:r>
      <w:r w:rsidRPr="00294E9E">
        <w:rPr>
          <w:rFonts w:ascii="Arial" w:eastAsia="Calibri" w:hAnsi="Arial" w:cs="Arial"/>
          <w:sz w:val="18"/>
          <w:szCs w:val="22"/>
        </w:rPr>
        <w:t>(Subrayado y negrilla fuera de texto)</w:t>
      </w:r>
    </w:p>
    <w:p w14:paraId="0CDFD0C3" w14:textId="77777777" w:rsidR="002E0682" w:rsidRDefault="002E0682" w:rsidP="00294E9E">
      <w:pPr>
        <w:spacing w:before="100" w:beforeAutospacing="1" w:after="100" w:afterAutospacing="1"/>
        <w:contextualSpacing/>
        <w:jc w:val="both"/>
        <w:textAlignment w:val="baseline"/>
        <w:rPr>
          <w:rFonts w:ascii="Arial" w:eastAsia="Calibri" w:hAnsi="Arial" w:cs="Arial"/>
          <w:sz w:val="22"/>
          <w:szCs w:val="22"/>
        </w:rPr>
      </w:pPr>
    </w:p>
    <w:p w14:paraId="01589319" w14:textId="77777777" w:rsidR="00871D4A" w:rsidRPr="00477480" w:rsidRDefault="00871D4A" w:rsidP="00294E9E">
      <w:pPr>
        <w:spacing w:before="100" w:beforeAutospacing="1" w:after="100" w:afterAutospacing="1"/>
        <w:contextualSpacing/>
        <w:jc w:val="both"/>
        <w:textAlignment w:val="baseline"/>
        <w:rPr>
          <w:rFonts w:ascii="Arial" w:eastAsia="Calibri" w:hAnsi="Arial" w:cs="Arial"/>
          <w:sz w:val="22"/>
          <w:szCs w:val="22"/>
        </w:rPr>
      </w:pPr>
      <w:r w:rsidRPr="00477480">
        <w:rPr>
          <w:rFonts w:ascii="Arial" w:eastAsia="Calibri" w:hAnsi="Arial" w:cs="Arial"/>
          <w:sz w:val="22"/>
          <w:szCs w:val="22"/>
        </w:rPr>
        <w:t xml:space="preserve">Por otro lado, para las vigencias 2017 </w:t>
      </w:r>
      <w:r w:rsidR="00A7392B" w:rsidRPr="00477480">
        <w:rPr>
          <w:rFonts w:ascii="Arial" w:eastAsia="Calibri" w:hAnsi="Arial" w:cs="Arial"/>
          <w:sz w:val="22"/>
          <w:szCs w:val="22"/>
        </w:rPr>
        <w:t>a junio de 2021</w:t>
      </w:r>
      <w:r w:rsidRPr="00477480">
        <w:rPr>
          <w:rFonts w:ascii="Arial" w:eastAsia="Calibri" w:hAnsi="Arial" w:cs="Arial"/>
          <w:sz w:val="22"/>
          <w:szCs w:val="22"/>
        </w:rPr>
        <w:t xml:space="preserve"> el Distrito remitió los soportes correspondientes con la periodicidad que establece los </w:t>
      </w:r>
      <w:r w:rsidR="00554D6D" w:rsidRPr="00477480">
        <w:rPr>
          <w:rFonts w:ascii="Arial" w:eastAsia="Calibri" w:hAnsi="Arial" w:cs="Arial"/>
          <w:sz w:val="22"/>
          <w:szCs w:val="22"/>
        </w:rPr>
        <w:t>L</w:t>
      </w:r>
      <w:r w:rsidRPr="00477480">
        <w:rPr>
          <w:rFonts w:ascii="Arial" w:eastAsia="Calibri" w:hAnsi="Arial" w:cs="Arial"/>
          <w:sz w:val="22"/>
          <w:szCs w:val="22"/>
        </w:rPr>
        <w:t xml:space="preserve">ineamientos </w:t>
      </w:r>
      <w:r w:rsidR="00554D6D" w:rsidRPr="00477480">
        <w:rPr>
          <w:rFonts w:ascii="Arial" w:eastAsia="Calibri" w:hAnsi="Arial" w:cs="Arial"/>
          <w:sz w:val="22"/>
          <w:szCs w:val="22"/>
        </w:rPr>
        <w:t>T</w:t>
      </w:r>
      <w:r w:rsidRPr="00477480">
        <w:rPr>
          <w:rFonts w:ascii="Arial" w:eastAsia="Calibri" w:hAnsi="Arial" w:cs="Arial"/>
          <w:sz w:val="22"/>
          <w:szCs w:val="22"/>
        </w:rPr>
        <w:t xml:space="preserve">écnicos y </w:t>
      </w:r>
      <w:r w:rsidR="00554D6D" w:rsidRPr="00477480">
        <w:rPr>
          <w:rFonts w:ascii="Arial" w:eastAsia="Calibri" w:hAnsi="Arial" w:cs="Arial"/>
          <w:sz w:val="22"/>
          <w:szCs w:val="22"/>
        </w:rPr>
        <w:t>A</w:t>
      </w:r>
      <w:r w:rsidRPr="00477480">
        <w:rPr>
          <w:rFonts w:ascii="Arial" w:eastAsia="Calibri" w:hAnsi="Arial" w:cs="Arial"/>
          <w:sz w:val="22"/>
          <w:szCs w:val="22"/>
        </w:rPr>
        <w:t>dministrativos del Programa de Alimentación Escolar</w:t>
      </w:r>
      <w:r w:rsidR="00554D6D" w:rsidRPr="00477480">
        <w:rPr>
          <w:rFonts w:ascii="Arial" w:eastAsia="Calibri" w:hAnsi="Arial" w:cs="Arial"/>
          <w:sz w:val="22"/>
          <w:szCs w:val="22"/>
        </w:rPr>
        <w:t xml:space="preserve"> establecidos en la Resolución 29452 de 2017</w:t>
      </w:r>
      <w:r w:rsidRPr="00477480">
        <w:rPr>
          <w:rFonts w:ascii="Arial" w:eastAsia="Calibri" w:hAnsi="Arial" w:cs="Arial"/>
          <w:sz w:val="22"/>
          <w:szCs w:val="22"/>
        </w:rPr>
        <w:t>.</w:t>
      </w:r>
    </w:p>
    <w:p w14:paraId="3E0FD9C8" w14:textId="77777777" w:rsidR="002E0682" w:rsidRDefault="00871D4A" w:rsidP="00294E9E">
      <w:pPr>
        <w:pStyle w:val="Default"/>
        <w:contextualSpacing/>
        <w:jc w:val="both"/>
        <w:rPr>
          <w:rFonts w:eastAsia="Calibri"/>
          <w:sz w:val="22"/>
          <w:szCs w:val="22"/>
        </w:rPr>
      </w:pPr>
      <w:r w:rsidRPr="00477480">
        <w:rPr>
          <w:rFonts w:eastAsia="Calibri"/>
          <w:sz w:val="22"/>
          <w:szCs w:val="22"/>
        </w:rPr>
        <w:t xml:space="preserve">Con respecto a los Comités de Alimentación Escolar </w:t>
      </w:r>
      <w:r w:rsidR="002E0682">
        <w:rPr>
          <w:rFonts w:eastAsia="Calibri"/>
          <w:sz w:val="22"/>
          <w:szCs w:val="22"/>
        </w:rPr>
        <w:t xml:space="preserve">- </w:t>
      </w:r>
      <w:r w:rsidRPr="00477480">
        <w:rPr>
          <w:rFonts w:eastAsia="Calibri"/>
          <w:sz w:val="22"/>
          <w:szCs w:val="22"/>
        </w:rPr>
        <w:t xml:space="preserve">CAE de las instituciones educativas, </w:t>
      </w:r>
      <w:r w:rsidR="00A7392B" w:rsidRPr="00477480">
        <w:rPr>
          <w:rFonts w:eastAsia="Calibri"/>
          <w:sz w:val="22"/>
          <w:szCs w:val="22"/>
        </w:rPr>
        <w:t>para el informe de Pre Diagnóstico</w:t>
      </w:r>
      <w:r w:rsidRPr="00477480">
        <w:rPr>
          <w:rFonts w:eastAsia="Calibri"/>
          <w:sz w:val="22"/>
          <w:szCs w:val="22"/>
        </w:rPr>
        <w:t xml:space="preserve"> la Entidad Territorial envío archivo </w:t>
      </w:r>
      <w:r w:rsidRPr="00294E9E">
        <w:rPr>
          <w:rFonts w:eastAsia="Calibri"/>
          <w:i/>
          <w:sz w:val="22"/>
          <w:szCs w:val="22"/>
        </w:rPr>
        <w:t>Excel</w:t>
      </w:r>
      <w:r w:rsidRPr="00477480">
        <w:rPr>
          <w:rFonts w:eastAsia="Calibri"/>
          <w:sz w:val="22"/>
          <w:szCs w:val="22"/>
        </w:rPr>
        <w:t xml:space="preserve"> con la relación de los Comités conformados y un acta de seguimiento a los mismos, pero no remitió copia de las actas de las reuniones, ni acto administrativo que conforma los Comités.</w:t>
      </w:r>
      <w:r w:rsidR="00A7392B" w:rsidRPr="00477480">
        <w:rPr>
          <w:rFonts w:eastAsia="Calibri"/>
          <w:sz w:val="22"/>
          <w:szCs w:val="22"/>
        </w:rPr>
        <w:t xml:space="preserve"> Situación que fue corregida después de la visita de reconocimiento realizada por esta Dirección.</w:t>
      </w:r>
      <w:r w:rsidR="009071D9" w:rsidRPr="00477480">
        <w:rPr>
          <w:rFonts w:eastAsia="Calibri"/>
          <w:sz w:val="22"/>
          <w:szCs w:val="22"/>
        </w:rPr>
        <w:t xml:space="preserve"> Aunado a lo anterior, analizando las actas de conformación y de reunión fueron llevadas a cabo, con excepción de algunas </w:t>
      </w:r>
      <w:r w:rsidR="002E0682">
        <w:rPr>
          <w:rFonts w:eastAsia="Calibri"/>
          <w:sz w:val="22"/>
          <w:szCs w:val="22"/>
        </w:rPr>
        <w:t>i</w:t>
      </w:r>
      <w:r w:rsidR="009071D9" w:rsidRPr="00477480">
        <w:rPr>
          <w:rFonts w:eastAsia="Calibri"/>
          <w:sz w:val="22"/>
          <w:szCs w:val="22"/>
        </w:rPr>
        <w:t xml:space="preserve">nstituciones </w:t>
      </w:r>
      <w:r w:rsidR="002E0682">
        <w:rPr>
          <w:rFonts w:eastAsia="Calibri"/>
          <w:sz w:val="22"/>
          <w:szCs w:val="22"/>
        </w:rPr>
        <w:t>e</w:t>
      </w:r>
      <w:r w:rsidR="009071D9" w:rsidRPr="00477480">
        <w:rPr>
          <w:rFonts w:eastAsia="Calibri"/>
          <w:sz w:val="22"/>
          <w:szCs w:val="22"/>
        </w:rPr>
        <w:t>ducativas</w:t>
      </w:r>
      <w:r w:rsidR="002E0682">
        <w:rPr>
          <w:rFonts w:eastAsia="Calibri"/>
          <w:sz w:val="22"/>
          <w:szCs w:val="22"/>
        </w:rPr>
        <w:t>;</w:t>
      </w:r>
      <w:r w:rsidR="009071D9" w:rsidRPr="00477480">
        <w:rPr>
          <w:rFonts w:eastAsia="Calibri"/>
          <w:sz w:val="22"/>
          <w:szCs w:val="22"/>
        </w:rPr>
        <w:t xml:space="preserve"> sin embargo, el equipo PAE de la </w:t>
      </w:r>
      <w:r w:rsidR="002D4D83">
        <w:rPr>
          <w:rFonts w:eastAsia="Calibri"/>
          <w:sz w:val="22"/>
          <w:szCs w:val="22"/>
        </w:rPr>
        <w:t>A</w:t>
      </w:r>
      <w:r w:rsidR="009071D9" w:rsidRPr="00477480">
        <w:rPr>
          <w:rFonts w:eastAsia="Calibri"/>
          <w:sz w:val="22"/>
          <w:szCs w:val="22"/>
        </w:rPr>
        <w:t xml:space="preserve">dministración </w:t>
      </w:r>
      <w:r w:rsidR="002D4D83">
        <w:rPr>
          <w:rFonts w:eastAsia="Calibri"/>
          <w:sz w:val="22"/>
          <w:szCs w:val="22"/>
        </w:rPr>
        <w:t>D</w:t>
      </w:r>
      <w:r w:rsidR="009071D9" w:rsidRPr="00477480">
        <w:rPr>
          <w:rFonts w:eastAsia="Calibri"/>
          <w:sz w:val="22"/>
          <w:szCs w:val="22"/>
        </w:rPr>
        <w:t>istrital hizo seguimiento para superar esta situación.</w:t>
      </w:r>
    </w:p>
    <w:p w14:paraId="0122B43D" w14:textId="77777777" w:rsidR="002E0682" w:rsidRDefault="002E0682" w:rsidP="00294E9E">
      <w:pPr>
        <w:pStyle w:val="Default"/>
        <w:contextualSpacing/>
        <w:jc w:val="both"/>
        <w:rPr>
          <w:rFonts w:eastAsia="Calibri"/>
          <w:sz w:val="22"/>
          <w:szCs w:val="22"/>
        </w:rPr>
      </w:pPr>
    </w:p>
    <w:p w14:paraId="2B693A4A" w14:textId="77777777" w:rsidR="00871D4A" w:rsidRDefault="00871D4A" w:rsidP="00294E9E">
      <w:pPr>
        <w:pStyle w:val="Default"/>
        <w:contextualSpacing/>
        <w:jc w:val="both"/>
        <w:rPr>
          <w:rFonts w:eastAsia="Calibri"/>
          <w:sz w:val="22"/>
          <w:szCs w:val="22"/>
        </w:rPr>
      </w:pPr>
      <w:r w:rsidRPr="00477480">
        <w:rPr>
          <w:rFonts w:eastAsia="Calibri"/>
          <w:sz w:val="22"/>
          <w:szCs w:val="22"/>
        </w:rPr>
        <w:t xml:space="preserve">Como se indica en la </w:t>
      </w:r>
      <w:r w:rsidR="00477480" w:rsidRPr="00477480">
        <w:rPr>
          <w:rFonts w:eastAsia="Calibri"/>
          <w:sz w:val="22"/>
          <w:szCs w:val="22"/>
        </w:rPr>
        <w:t xml:space="preserve">siguiente </w:t>
      </w:r>
      <w:r w:rsidRPr="00477480">
        <w:rPr>
          <w:rFonts w:eastAsia="Calibri"/>
          <w:sz w:val="22"/>
          <w:szCs w:val="22"/>
        </w:rPr>
        <w:t xml:space="preserve">Tabla, la frecuencia de las Mesas Públicas, </w:t>
      </w:r>
      <w:r w:rsidR="003539DD" w:rsidRPr="00477480">
        <w:rPr>
          <w:rFonts w:eastAsia="Calibri"/>
          <w:sz w:val="22"/>
          <w:szCs w:val="22"/>
        </w:rPr>
        <w:t>llevadas a cabo por el Distrito de Cali durante el período 2016-30 de junio de 2021:</w:t>
      </w:r>
    </w:p>
    <w:p w14:paraId="7EEDF036" w14:textId="77777777" w:rsidR="002E0682" w:rsidRPr="00477480" w:rsidRDefault="002E0682" w:rsidP="00294E9E">
      <w:pPr>
        <w:pStyle w:val="Default"/>
        <w:contextualSpacing/>
        <w:jc w:val="both"/>
        <w:rPr>
          <w:rFonts w:eastAsia="Calibri"/>
          <w:sz w:val="22"/>
          <w:szCs w:val="22"/>
        </w:rPr>
      </w:pPr>
    </w:p>
    <w:p w14:paraId="09255054" w14:textId="77777777" w:rsidR="00871D4A" w:rsidRPr="00294E9E" w:rsidRDefault="00871D4A" w:rsidP="00294E9E">
      <w:pPr>
        <w:contextualSpacing/>
        <w:jc w:val="center"/>
        <w:rPr>
          <w:rFonts w:ascii="Arial" w:eastAsiaTheme="minorHAnsi" w:hAnsi="Arial" w:cs="Arial"/>
          <w:i/>
          <w:iCs/>
          <w:color w:val="1F497D" w:themeColor="text2"/>
          <w:sz w:val="20"/>
          <w:szCs w:val="22"/>
          <w:lang w:eastAsia="en-US"/>
        </w:rPr>
      </w:pPr>
      <w:r w:rsidRPr="00294E9E">
        <w:rPr>
          <w:rFonts w:ascii="Arial" w:eastAsiaTheme="minorHAnsi" w:hAnsi="Arial" w:cs="Arial"/>
          <w:i/>
          <w:iCs/>
          <w:color w:val="1F497D" w:themeColor="text2"/>
          <w:sz w:val="20"/>
          <w:szCs w:val="22"/>
          <w:lang w:eastAsia="en-US"/>
        </w:rPr>
        <w:t xml:space="preserve">Tabla No. </w:t>
      </w:r>
      <w:r w:rsidR="008938DD" w:rsidRPr="00294E9E">
        <w:rPr>
          <w:rFonts w:ascii="Arial" w:eastAsiaTheme="minorHAnsi" w:hAnsi="Arial" w:cs="Arial"/>
          <w:i/>
          <w:iCs/>
          <w:color w:val="1F497D" w:themeColor="text2"/>
          <w:sz w:val="20"/>
          <w:szCs w:val="22"/>
          <w:lang w:eastAsia="en-US"/>
        </w:rPr>
        <w:t>1</w:t>
      </w:r>
      <w:r w:rsidR="00B42F4D">
        <w:rPr>
          <w:rFonts w:ascii="Arial" w:eastAsiaTheme="minorHAnsi" w:hAnsi="Arial" w:cs="Arial"/>
          <w:i/>
          <w:iCs/>
          <w:color w:val="1F497D" w:themeColor="text2"/>
          <w:sz w:val="20"/>
          <w:szCs w:val="22"/>
          <w:lang w:eastAsia="en-US"/>
        </w:rPr>
        <w:t>2</w:t>
      </w:r>
      <w:r w:rsidR="00727AFB" w:rsidRPr="00294E9E">
        <w:rPr>
          <w:rFonts w:ascii="Arial" w:eastAsiaTheme="minorHAnsi" w:hAnsi="Arial" w:cs="Arial"/>
          <w:i/>
          <w:iCs/>
          <w:color w:val="1F497D" w:themeColor="text2"/>
          <w:sz w:val="20"/>
          <w:szCs w:val="22"/>
          <w:lang w:eastAsia="en-US"/>
        </w:rPr>
        <w:t xml:space="preserve"> </w:t>
      </w:r>
      <w:r w:rsidRPr="00294E9E">
        <w:rPr>
          <w:rFonts w:ascii="Arial" w:eastAsiaTheme="minorHAnsi" w:hAnsi="Arial" w:cs="Arial"/>
          <w:i/>
          <w:iCs/>
          <w:color w:val="1F497D" w:themeColor="text2"/>
          <w:sz w:val="20"/>
          <w:szCs w:val="22"/>
          <w:lang w:eastAsia="en-US"/>
        </w:rPr>
        <w:t>Mesas Públicas</w:t>
      </w:r>
      <w:r w:rsidR="00727AFB" w:rsidRPr="00294E9E">
        <w:rPr>
          <w:rFonts w:ascii="Arial" w:eastAsiaTheme="minorHAnsi" w:hAnsi="Arial" w:cs="Arial"/>
          <w:i/>
          <w:iCs/>
          <w:color w:val="1F497D" w:themeColor="text2"/>
          <w:sz w:val="20"/>
          <w:szCs w:val="22"/>
          <w:lang w:eastAsia="en-US"/>
        </w:rPr>
        <w:t xml:space="preserve"> </w:t>
      </w:r>
      <w:r w:rsidRPr="00294E9E">
        <w:rPr>
          <w:rFonts w:ascii="Arial" w:eastAsiaTheme="minorHAnsi" w:hAnsi="Arial" w:cs="Arial"/>
          <w:i/>
          <w:iCs/>
          <w:color w:val="1F497D" w:themeColor="text2"/>
          <w:sz w:val="20"/>
          <w:szCs w:val="22"/>
          <w:lang w:eastAsia="en-US"/>
        </w:rPr>
        <w:t>Vigencias 2016, 2017</w:t>
      </w:r>
      <w:r w:rsidR="00143A4E" w:rsidRPr="00294E9E">
        <w:rPr>
          <w:rFonts w:ascii="Arial" w:eastAsiaTheme="minorHAnsi" w:hAnsi="Arial" w:cs="Arial"/>
          <w:i/>
          <w:iCs/>
          <w:color w:val="1F497D" w:themeColor="text2"/>
          <w:sz w:val="20"/>
          <w:szCs w:val="22"/>
          <w:lang w:eastAsia="en-US"/>
        </w:rPr>
        <w:t>,</w:t>
      </w:r>
      <w:r w:rsidRPr="00294E9E">
        <w:rPr>
          <w:rFonts w:ascii="Arial" w:eastAsiaTheme="minorHAnsi" w:hAnsi="Arial" w:cs="Arial"/>
          <w:i/>
          <w:iCs/>
          <w:color w:val="1F497D" w:themeColor="text2"/>
          <w:sz w:val="20"/>
          <w:szCs w:val="22"/>
          <w:lang w:eastAsia="en-US"/>
        </w:rPr>
        <w:t xml:space="preserve"> 2018</w:t>
      </w:r>
      <w:r w:rsidR="00143A4E" w:rsidRPr="00294E9E">
        <w:rPr>
          <w:rFonts w:ascii="Arial" w:eastAsiaTheme="minorHAnsi" w:hAnsi="Arial" w:cs="Arial"/>
          <w:i/>
          <w:iCs/>
          <w:color w:val="1F497D" w:themeColor="text2"/>
          <w:sz w:val="20"/>
          <w:szCs w:val="22"/>
          <w:lang w:eastAsia="en-US"/>
        </w:rPr>
        <w:t>, 2019, 2020 y 2021</w:t>
      </w:r>
      <w:r w:rsidR="00477480" w:rsidRPr="00294E9E">
        <w:rPr>
          <w:rFonts w:ascii="Arial" w:eastAsiaTheme="minorHAnsi" w:hAnsi="Arial" w:cs="Arial"/>
          <w:i/>
          <w:iCs/>
          <w:color w:val="1F497D" w:themeColor="text2"/>
          <w:sz w:val="20"/>
          <w:szCs w:val="22"/>
          <w:lang w:eastAsia="en-US"/>
        </w:rPr>
        <w:t>.</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9"/>
        <w:gridCol w:w="1559"/>
        <w:gridCol w:w="2117"/>
        <w:gridCol w:w="1843"/>
        <w:gridCol w:w="1984"/>
      </w:tblGrid>
      <w:tr w:rsidR="00871D4A" w:rsidRPr="00477480" w14:paraId="1E0A3D28" w14:textId="77777777" w:rsidTr="00A61ADF">
        <w:trPr>
          <w:trHeight w:val="20"/>
          <w:jc w:val="center"/>
        </w:trPr>
        <w:tc>
          <w:tcPr>
            <w:tcW w:w="8642" w:type="dxa"/>
            <w:gridSpan w:val="5"/>
            <w:tcBorders>
              <w:top w:val="single" w:sz="4" w:space="0" w:color="auto"/>
              <w:left w:val="single" w:sz="4" w:space="0" w:color="auto"/>
              <w:bottom w:val="single" w:sz="4" w:space="0" w:color="auto"/>
              <w:right w:val="single" w:sz="4" w:space="0" w:color="auto"/>
            </w:tcBorders>
            <w:shd w:val="clear" w:color="auto" w:fill="666699"/>
            <w:vAlign w:val="center"/>
            <w:hideMark/>
          </w:tcPr>
          <w:p w14:paraId="77875664" w14:textId="77777777" w:rsidR="00871D4A" w:rsidRPr="00477480" w:rsidRDefault="00871D4A" w:rsidP="00294E9E">
            <w:pPr>
              <w:contextualSpacing/>
              <w:jc w:val="center"/>
              <w:rPr>
                <w:rFonts w:ascii="Arial" w:eastAsia="Times New Roman" w:hAnsi="Arial" w:cs="Arial"/>
                <w:b/>
                <w:bCs/>
                <w:color w:val="FFFFFF"/>
                <w:sz w:val="18"/>
                <w:szCs w:val="18"/>
                <w:lang w:eastAsia="es-CO"/>
              </w:rPr>
            </w:pPr>
            <w:r w:rsidRPr="00477480">
              <w:rPr>
                <w:rFonts w:ascii="Arial" w:eastAsia="Times New Roman" w:hAnsi="Arial" w:cs="Arial"/>
                <w:b/>
                <w:bCs/>
                <w:color w:val="FFFFFF"/>
                <w:sz w:val="18"/>
                <w:szCs w:val="18"/>
                <w:lang w:eastAsia="es-CO"/>
              </w:rPr>
              <w:t>DETALLE DE LAS MESAS PÚBLICAS</w:t>
            </w:r>
          </w:p>
        </w:tc>
      </w:tr>
      <w:tr w:rsidR="00871D4A" w:rsidRPr="00477480" w14:paraId="07D0E20E" w14:textId="77777777" w:rsidTr="00A61ADF">
        <w:trPr>
          <w:trHeight w:val="173"/>
          <w:jc w:val="center"/>
        </w:trPr>
        <w:tc>
          <w:tcPr>
            <w:tcW w:w="1139" w:type="dxa"/>
            <w:vMerge w:val="restart"/>
            <w:tcBorders>
              <w:top w:val="single" w:sz="4" w:space="0" w:color="auto"/>
              <w:left w:val="single" w:sz="4" w:space="0" w:color="auto"/>
              <w:bottom w:val="single" w:sz="4" w:space="0" w:color="auto"/>
              <w:right w:val="single" w:sz="4" w:space="0" w:color="auto"/>
            </w:tcBorders>
            <w:shd w:val="clear" w:color="auto" w:fill="CCCCFF"/>
            <w:vAlign w:val="center"/>
            <w:hideMark/>
          </w:tcPr>
          <w:p w14:paraId="09D8E0B5" w14:textId="77777777" w:rsidR="00871D4A" w:rsidRPr="00477480" w:rsidRDefault="00871D4A" w:rsidP="00294E9E">
            <w:pPr>
              <w:contextualSpacing/>
              <w:jc w:val="center"/>
              <w:rPr>
                <w:rFonts w:ascii="Arial" w:eastAsia="Times New Roman" w:hAnsi="Arial" w:cs="Arial"/>
                <w:b/>
                <w:bCs/>
                <w:color w:val="000000"/>
                <w:sz w:val="18"/>
                <w:szCs w:val="18"/>
                <w:lang w:val="es-CO" w:eastAsia="es-CO"/>
              </w:rPr>
            </w:pPr>
            <w:r w:rsidRPr="00477480">
              <w:rPr>
                <w:rFonts w:ascii="Arial" w:eastAsia="Times New Roman" w:hAnsi="Arial" w:cs="Arial"/>
                <w:b/>
                <w:bCs/>
                <w:color w:val="000000"/>
                <w:sz w:val="18"/>
                <w:szCs w:val="18"/>
                <w:lang w:eastAsia="es-CO"/>
              </w:rPr>
              <w:t>VIGENCIA</w:t>
            </w:r>
          </w:p>
        </w:tc>
        <w:tc>
          <w:tcPr>
            <w:tcW w:w="3676" w:type="dxa"/>
            <w:gridSpan w:val="2"/>
            <w:tcBorders>
              <w:top w:val="single" w:sz="4" w:space="0" w:color="auto"/>
              <w:left w:val="single" w:sz="4" w:space="0" w:color="auto"/>
              <w:bottom w:val="single" w:sz="4" w:space="0" w:color="auto"/>
              <w:right w:val="single" w:sz="4" w:space="0" w:color="auto"/>
            </w:tcBorders>
            <w:shd w:val="clear" w:color="auto" w:fill="CCCCFF"/>
            <w:vAlign w:val="center"/>
            <w:hideMark/>
          </w:tcPr>
          <w:p w14:paraId="60312391" w14:textId="77777777" w:rsidR="00871D4A" w:rsidRPr="00477480" w:rsidRDefault="00871D4A" w:rsidP="00294E9E">
            <w:pPr>
              <w:contextualSpacing/>
              <w:jc w:val="center"/>
              <w:rPr>
                <w:rFonts w:ascii="Arial" w:eastAsia="Times New Roman" w:hAnsi="Arial" w:cs="Arial"/>
                <w:b/>
                <w:bCs/>
                <w:color w:val="000000"/>
                <w:sz w:val="18"/>
                <w:szCs w:val="18"/>
                <w:lang w:val="es-CO" w:eastAsia="es-CO"/>
              </w:rPr>
            </w:pPr>
            <w:r w:rsidRPr="00477480">
              <w:rPr>
                <w:rFonts w:ascii="Arial" w:eastAsia="Times New Roman" w:hAnsi="Arial" w:cs="Arial"/>
                <w:b/>
                <w:bCs/>
                <w:color w:val="000000"/>
                <w:sz w:val="18"/>
                <w:szCs w:val="18"/>
                <w:lang w:val="es-CO" w:eastAsia="es-CO"/>
              </w:rPr>
              <w:t>PRIMERA MESA</w:t>
            </w:r>
          </w:p>
        </w:tc>
        <w:tc>
          <w:tcPr>
            <w:tcW w:w="3827" w:type="dxa"/>
            <w:gridSpan w:val="2"/>
            <w:tcBorders>
              <w:top w:val="single" w:sz="4" w:space="0" w:color="auto"/>
              <w:left w:val="single" w:sz="4" w:space="0" w:color="auto"/>
              <w:bottom w:val="single" w:sz="4" w:space="0" w:color="auto"/>
              <w:right w:val="single" w:sz="4" w:space="0" w:color="auto"/>
            </w:tcBorders>
            <w:shd w:val="clear" w:color="auto" w:fill="CCCCFF"/>
            <w:vAlign w:val="center"/>
            <w:hideMark/>
          </w:tcPr>
          <w:p w14:paraId="582E6B22" w14:textId="77777777" w:rsidR="00871D4A" w:rsidRPr="00477480" w:rsidRDefault="00871D4A" w:rsidP="00294E9E">
            <w:pPr>
              <w:contextualSpacing/>
              <w:jc w:val="center"/>
              <w:rPr>
                <w:rFonts w:ascii="Arial" w:eastAsia="Times New Roman" w:hAnsi="Arial" w:cs="Arial"/>
                <w:b/>
                <w:bCs/>
                <w:color w:val="000000"/>
                <w:sz w:val="18"/>
                <w:szCs w:val="18"/>
                <w:lang w:val="es-CO" w:eastAsia="es-CO"/>
              </w:rPr>
            </w:pPr>
            <w:r w:rsidRPr="00477480">
              <w:rPr>
                <w:rFonts w:ascii="Arial" w:eastAsia="Times New Roman" w:hAnsi="Arial" w:cs="Arial"/>
                <w:b/>
                <w:bCs/>
                <w:color w:val="000000"/>
                <w:sz w:val="18"/>
                <w:szCs w:val="18"/>
                <w:lang w:val="es-CO" w:eastAsia="es-CO"/>
              </w:rPr>
              <w:t>SEGUNDA MESA</w:t>
            </w:r>
          </w:p>
        </w:tc>
      </w:tr>
      <w:tr w:rsidR="00871D4A" w:rsidRPr="00477480" w14:paraId="0779C931" w14:textId="77777777" w:rsidTr="00A61ADF">
        <w:trPr>
          <w:trHeight w:val="172"/>
          <w:jc w:val="center"/>
        </w:trPr>
        <w:tc>
          <w:tcPr>
            <w:tcW w:w="1139" w:type="dxa"/>
            <w:vMerge/>
            <w:tcBorders>
              <w:top w:val="single" w:sz="4" w:space="0" w:color="auto"/>
              <w:left w:val="single" w:sz="4" w:space="0" w:color="auto"/>
              <w:bottom w:val="single" w:sz="4" w:space="0" w:color="auto"/>
              <w:right w:val="single" w:sz="4" w:space="0" w:color="auto"/>
            </w:tcBorders>
            <w:vAlign w:val="center"/>
            <w:hideMark/>
          </w:tcPr>
          <w:p w14:paraId="737CD95F" w14:textId="77777777" w:rsidR="00871D4A" w:rsidRPr="00477480" w:rsidRDefault="00871D4A" w:rsidP="00294E9E">
            <w:pPr>
              <w:contextualSpacing/>
              <w:jc w:val="both"/>
              <w:rPr>
                <w:rFonts w:ascii="Arial" w:eastAsia="Times New Roman" w:hAnsi="Arial" w:cs="Arial"/>
                <w:b/>
                <w:bCs/>
                <w:color w:val="000000"/>
                <w:sz w:val="18"/>
                <w:szCs w:val="18"/>
                <w:lang w:val="es-CO" w:eastAsia="es-CO"/>
              </w:rPr>
            </w:pPr>
          </w:p>
        </w:tc>
        <w:tc>
          <w:tcPr>
            <w:tcW w:w="1559"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17AC0AC0" w14:textId="77777777" w:rsidR="00871D4A" w:rsidRPr="00477480" w:rsidRDefault="00871D4A" w:rsidP="00294E9E">
            <w:pPr>
              <w:contextualSpacing/>
              <w:jc w:val="center"/>
              <w:rPr>
                <w:rFonts w:ascii="Arial" w:eastAsia="Times New Roman" w:hAnsi="Arial" w:cs="Arial"/>
                <w:b/>
                <w:bCs/>
                <w:color w:val="000000"/>
                <w:sz w:val="18"/>
                <w:szCs w:val="18"/>
                <w:lang w:val="es-CO" w:eastAsia="es-CO"/>
              </w:rPr>
            </w:pPr>
            <w:r w:rsidRPr="00477480">
              <w:rPr>
                <w:rFonts w:ascii="Arial" w:eastAsia="Times New Roman" w:hAnsi="Arial" w:cs="Arial"/>
                <w:b/>
                <w:bCs/>
                <w:color w:val="000000"/>
                <w:sz w:val="18"/>
                <w:szCs w:val="18"/>
                <w:lang w:val="es-CO" w:eastAsia="es-CO"/>
              </w:rPr>
              <w:t>FECHA</w:t>
            </w:r>
          </w:p>
        </w:tc>
        <w:tc>
          <w:tcPr>
            <w:tcW w:w="2117"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3E251754" w14:textId="77777777" w:rsidR="00871D4A" w:rsidRPr="00477480" w:rsidRDefault="00871D4A" w:rsidP="00294E9E">
            <w:pPr>
              <w:contextualSpacing/>
              <w:jc w:val="center"/>
              <w:rPr>
                <w:rFonts w:ascii="Arial" w:eastAsia="Times New Roman" w:hAnsi="Arial" w:cs="Arial"/>
                <w:b/>
                <w:bCs/>
                <w:color w:val="000000"/>
                <w:sz w:val="18"/>
                <w:szCs w:val="18"/>
                <w:lang w:val="es-CO" w:eastAsia="es-CO"/>
              </w:rPr>
            </w:pPr>
            <w:r w:rsidRPr="00477480">
              <w:rPr>
                <w:rFonts w:ascii="Arial" w:eastAsia="Times New Roman" w:hAnsi="Arial" w:cs="Arial"/>
                <w:b/>
                <w:bCs/>
                <w:color w:val="000000"/>
                <w:sz w:val="18"/>
                <w:szCs w:val="18"/>
                <w:lang w:val="es-CO" w:eastAsia="es-CO"/>
              </w:rPr>
              <w:t>LUGAR</w:t>
            </w:r>
          </w:p>
        </w:tc>
        <w:tc>
          <w:tcPr>
            <w:tcW w:w="1843"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2FFCD878" w14:textId="77777777" w:rsidR="00871D4A" w:rsidRPr="00477480" w:rsidRDefault="00871D4A" w:rsidP="00294E9E">
            <w:pPr>
              <w:contextualSpacing/>
              <w:jc w:val="center"/>
              <w:rPr>
                <w:rFonts w:ascii="Arial" w:eastAsia="Times New Roman" w:hAnsi="Arial" w:cs="Arial"/>
                <w:b/>
                <w:bCs/>
                <w:color w:val="000000"/>
                <w:sz w:val="18"/>
                <w:szCs w:val="18"/>
                <w:lang w:val="es-CO" w:eastAsia="es-CO"/>
              </w:rPr>
            </w:pPr>
            <w:r w:rsidRPr="00477480">
              <w:rPr>
                <w:rFonts w:ascii="Arial" w:eastAsia="Times New Roman" w:hAnsi="Arial" w:cs="Arial"/>
                <w:b/>
                <w:bCs/>
                <w:color w:val="000000"/>
                <w:sz w:val="18"/>
                <w:szCs w:val="18"/>
                <w:lang w:val="es-CO" w:eastAsia="es-CO"/>
              </w:rPr>
              <w:t>FECHA</w:t>
            </w:r>
          </w:p>
        </w:tc>
        <w:tc>
          <w:tcPr>
            <w:tcW w:w="1984"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12093D1A" w14:textId="77777777" w:rsidR="00871D4A" w:rsidRPr="00477480" w:rsidRDefault="00871D4A" w:rsidP="00294E9E">
            <w:pPr>
              <w:contextualSpacing/>
              <w:jc w:val="center"/>
              <w:rPr>
                <w:rFonts w:ascii="Arial" w:eastAsia="Times New Roman" w:hAnsi="Arial" w:cs="Arial"/>
                <w:b/>
                <w:bCs/>
                <w:color w:val="000000"/>
                <w:sz w:val="18"/>
                <w:szCs w:val="18"/>
                <w:lang w:val="es-CO" w:eastAsia="es-CO"/>
              </w:rPr>
            </w:pPr>
            <w:r w:rsidRPr="00477480">
              <w:rPr>
                <w:rFonts w:ascii="Arial" w:eastAsia="Times New Roman" w:hAnsi="Arial" w:cs="Arial"/>
                <w:b/>
                <w:bCs/>
                <w:color w:val="000000"/>
                <w:sz w:val="18"/>
                <w:szCs w:val="18"/>
                <w:lang w:val="es-CO" w:eastAsia="es-CO"/>
              </w:rPr>
              <w:t>LUGAR</w:t>
            </w:r>
          </w:p>
        </w:tc>
      </w:tr>
      <w:tr w:rsidR="00A7392B" w:rsidRPr="00477480" w14:paraId="5CA5266A" w14:textId="77777777" w:rsidTr="00A7392B">
        <w:trPr>
          <w:trHeight w:val="20"/>
          <w:jc w:val="center"/>
        </w:trPr>
        <w:tc>
          <w:tcPr>
            <w:tcW w:w="1139" w:type="dxa"/>
            <w:tcBorders>
              <w:top w:val="single" w:sz="4" w:space="0" w:color="auto"/>
              <w:left w:val="single" w:sz="4" w:space="0" w:color="auto"/>
              <w:bottom w:val="single" w:sz="4" w:space="0" w:color="auto"/>
              <w:right w:val="single" w:sz="4" w:space="0" w:color="auto"/>
            </w:tcBorders>
            <w:vAlign w:val="center"/>
            <w:hideMark/>
          </w:tcPr>
          <w:p w14:paraId="66281FDC" w14:textId="77777777" w:rsidR="00A7392B" w:rsidRPr="00477480" w:rsidRDefault="00A7392B" w:rsidP="00294E9E">
            <w:pPr>
              <w:contextualSpacing/>
              <w:jc w:val="center"/>
              <w:rPr>
                <w:rFonts w:ascii="Arial" w:eastAsia="Times New Roman" w:hAnsi="Arial" w:cs="Arial"/>
                <w:color w:val="000000"/>
                <w:sz w:val="18"/>
                <w:szCs w:val="18"/>
                <w:lang w:val="es-CO" w:eastAsia="es-CO"/>
              </w:rPr>
            </w:pPr>
            <w:r w:rsidRPr="00477480">
              <w:rPr>
                <w:rFonts w:ascii="Arial" w:eastAsia="Times New Roman" w:hAnsi="Arial" w:cs="Arial"/>
                <w:color w:val="000000"/>
                <w:sz w:val="18"/>
                <w:szCs w:val="18"/>
                <w:lang w:val="es-CO" w:eastAsia="es-CO"/>
              </w:rPr>
              <w:t>2016</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C5B2A91" w14:textId="77777777" w:rsidR="00A7392B" w:rsidRPr="00477480" w:rsidRDefault="00A7392B" w:rsidP="00294E9E">
            <w:pPr>
              <w:contextualSpacing/>
              <w:jc w:val="both"/>
              <w:rPr>
                <w:rFonts w:ascii="Arial" w:eastAsia="Times New Roman" w:hAnsi="Arial" w:cs="Arial"/>
                <w:color w:val="000000"/>
                <w:sz w:val="18"/>
                <w:szCs w:val="18"/>
                <w:lang w:val="es-CO" w:eastAsia="es-CO"/>
              </w:rPr>
            </w:pPr>
            <w:r w:rsidRPr="00477480">
              <w:rPr>
                <w:rFonts w:ascii="Arial" w:eastAsia="Times New Roman" w:hAnsi="Arial" w:cs="Arial"/>
                <w:color w:val="000000"/>
                <w:sz w:val="18"/>
                <w:szCs w:val="18"/>
                <w:lang w:val="es-CO" w:eastAsia="es-CO"/>
              </w:rPr>
              <w:t>7 de abril de 2016</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407CC8E1" w14:textId="77777777" w:rsidR="00A7392B" w:rsidRPr="00477480" w:rsidRDefault="00A7392B" w:rsidP="00294E9E">
            <w:pPr>
              <w:contextualSpacing/>
              <w:jc w:val="both"/>
              <w:rPr>
                <w:rFonts w:ascii="Arial" w:eastAsia="Times New Roman" w:hAnsi="Arial" w:cs="Arial"/>
                <w:color w:val="000000"/>
                <w:sz w:val="18"/>
                <w:szCs w:val="18"/>
                <w:lang w:val="es-CO" w:eastAsia="es-CO"/>
              </w:rPr>
            </w:pPr>
            <w:r w:rsidRPr="00477480">
              <w:rPr>
                <w:rFonts w:ascii="Arial" w:eastAsia="Times New Roman" w:hAnsi="Arial" w:cs="Arial"/>
                <w:color w:val="000000"/>
                <w:sz w:val="18"/>
                <w:szCs w:val="18"/>
                <w:lang w:val="es-CO" w:eastAsia="es-CO"/>
              </w:rPr>
              <w:t>Centro Cultural Cali</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14:paraId="0E332F2A" w14:textId="77777777" w:rsidR="00A7392B" w:rsidRPr="00477480" w:rsidRDefault="00A7392B" w:rsidP="00294E9E">
            <w:pPr>
              <w:contextualSpacing/>
              <w:jc w:val="center"/>
              <w:rPr>
                <w:rFonts w:ascii="Arial" w:eastAsia="Times New Roman" w:hAnsi="Arial" w:cs="Arial"/>
                <w:color w:val="000000"/>
                <w:sz w:val="18"/>
                <w:szCs w:val="18"/>
                <w:lang w:val="es-CO" w:eastAsia="es-CO"/>
              </w:rPr>
            </w:pPr>
            <w:r w:rsidRPr="00477480">
              <w:rPr>
                <w:rFonts w:ascii="Arial" w:eastAsia="Times New Roman" w:hAnsi="Arial" w:cs="Arial"/>
                <w:color w:val="000000"/>
                <w:sz w:val="18"/>
                <w:szCs w:val="18"/>
                <w:lang w:val="es-CO" w:eastAsia="es-CO"/>
              </w:rPr>
              <w:t>No Remitió Soporte</w:t>
            </w:r>
          </w:p>
        </w:tc>
      </w:tr>
      <w:tr w:rsidR="00871D4A" w:rsidRPr="00477480" w14:paraId="0F65AE3D" w14:textId="77777777" w:rsidTr="00A61ADF">
        <w:trPr>
          <w:trHeight w:val="20"/>
          <w:jc w:val="center"/>
        </w:trPr>
        <w:tc>
          <w:tcPr>
            <w:tcW w:w="1139" w:type="dxa"/>
            <w:tcBorders>
              <w:top w:val="single" w:sz="4" w:space="0" w:color="auto"/>
              <w:left w:val="single" w:sz="4" w:space="0" w:color="auto"/>
              <w:bottom w:val="single" w:sz="4" w:space="0" w:color="auto"/>
              <w:right w:val="single" w:sz="4" w:space="0" w:color="auto"/>
            </w:tcBorders>
            <w:vAlign w:val="center"/>
            <w:hideMark/>
          </w:tcPr>
          <w:p w14:paraId="46BF8746" w14:textId="77777777" w:rsidR="00871D4A" w:rsidRPr="00477480" w:rsidRDefault="00871D4A" w:rsidP="00294E9E">
            <w:pPr>
              <w:contextualSpacing/>
              <w:jc w:val="center"/>
              <w:rPr>
                <w:rFonts w:ascii="Arial" w:eastAsia="Times New Roman" w:hAnsi="Arial" w:cs="Arial"/>
                <w:color w:val="000000"/>
                <w:sz w:val="18"/>
                <w:szCs w:val="18"/>
                <w:lang w:val="es-CO" w:eastAsia="es-CO"/>
              </w:rPr>
            </w:pPr>
            <w:r w:rsidRPr="00477480">
              <w:rPr>
                <w:rFonts w:ascii="Arial" w:eastAsia="Times New Roman" w:hAnsi="Arial" w:cs="Arial"/>
                <w:color w:val="000000"/>
                <w:sz w:val="18"/>
                <w:szCs w:val="18"/>
                <w:lang w:val="es-CO" w:eastAsia="es-CO"/>
              </w:rPr>
              <w:t>2017</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CB56F4F" w14:textId="77777777" w:rsidR="00871D4A" w:rsidRPr="00477480" w:rsidRDefault="00871D4A" w:rsidP="00294E9E">
            <w:pPr>
              <w:contextualSpacing/>
              <w:jc w:val="both"/>
              <w:rPr>
                <w:rFonts w:ascii="Arial" w:eastAsia="Times New Roman" w:hAnsi="Arial" w:cs="Arial"/>
                <w:color w:val="000000"/>
                <w:sz w:val="18"/>
                <w:szCs w:val="18"/>
                <w:lang w:val="es-CO" w:eastAsia="es-CO"/>
              </w:rPr>
            </w:pPr>
            <w:r w:rsidRPr="00477480">
              <w:rPr>
                <w:rFonts w:ascii="Arial" w:eastAsia="Times New Roman" w:hAnsi="Arial" w:cs="Arial"/>
                <w:color w:val="000000"/>
                <w:sz w:val="18"/>
                <w:szCs w:val="18"/>
                <w:lang w:val="es-CO" w:eastAsia="es-CO"/>
              </w:rPr>
              <w:t>2 de junio de 2017</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177BEC3D" w14:textId="77777777" w:rsidR="00871D4A" w:rsidRPr="00477480" w:rsidRDefault="00871D4A" w:rsidP="00294E9E">
            <w:pPr>
              <w:contextualSpacing/>
              <w:jc w:val="both"/>
              <w:rPr>
                <w:rFonts w:ascii="Arial" w:eastAsia="Times New Roman" w:hAnsi="Arial" w:cs="Arial"/>
                <w:color w:val="000000"/>
                <w:sz w:val="18"/>
                <w:szCs w:val="18"/>
                <w:lang w:val="es-CO" w:eastAsia="es-CO"/>
              </w:rPr>
            </w:pPr>
            <w:r w:rsidRPr="00477480">
              <w:rPr>
                <w:rFonts w:ascii="Arial" w:eastAsia="Times New Roman" w:hAnsi="Arial" w:cs="Arial"/>
                <w:color w:val="000000"/>
                <w:sz w:val="18"/>
                <w:szCs w:val="18"/>
                <w:lang w:val="es-CO" w:eastAsia="es-CO"/>
              </w:rPr>
              <w:t>Universidad Santiago de Cali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8229F07" w14:textId="77777777" w:rsidR="00871D4A" w:rsidRPr="00477480" w:rsidRDefault="00871D4A" w:rsidP="00294E9E">
            <w:pPr>
              <w:contextualSpacing/>
              <w:jc w:val="both"/>
              <w:rPr>
                <w:rFonts w:ascii="Arial" w:eastAsia="Times New Roman" w:hAnsi="Arial" w:cs="Arial"/>
                <w:color w:val="000000"/>
                <w:sz w:val="18"/>
                <w:szCs w:val="18"/>
                <w:lang w:val="es-CO" w:eastAsia="es-CO"/>
              </w:rPr>
            </w:pPr>
            <w:r w:rsidRPr="00477480">
              <w:rPr>
                <w:rFonts w:ascii="Arial" w:eastAsia="Times New Roman" w:hAnsi="Arial" w:cs="Arial"/>
                <w:color w:val="000000"/>
                <w:sz w:val="18"/>
                <w:szCs w:val="18"/>
                <w:lang w:val="es-CO" w:eastAsia="es-CO"/>
              </w:rPr>
              <w:t>30 de noviembre de 2017</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333B923B" w14:textId="77777777" w:rsidR="00871D4A" w:rsidRPr="00477480" w:rsidRDefault="00871D4A" w:rsidP="00294E9E">
            <w:pPr>
              <w:contextualSpacing/>
              <w:jc w:val="both"/>
              <w:rPr>
                <w:rFonts w:ascii="Arial" w:eastAsia="Times New Roman" w:hAnsi="Arial" w:cs="Arial"/>
                <w:color w:val="000000"/>
                <w:sz w:val="18"/>
                <w:szCs w:val="18"/>
                <w:lang w:val="es-CO" w:eastAsia="es-CO"/>
              </w:rPr>
            </w:pPr>
            <w:r w:rsidRPr="00477480">
              <w:rPr>
                <w:rFonts w:ascii="Arial" w:eastAsia="Times New Roman" w:hAnsi="Arial" w:cs="Arial"/>
                <w:color w:val="000000"/>
                <w:sz w:val="18"/>
                <w:szCs w:val="18"/>
                <w:lang w:val="es-CO" w:eastAsia="es-CO"/>
              </w:rPr>
              <w:t>Plazoleta Jairo Varela</w:t>
            </w:r>
          </w:p>
        </w:tc>
      </w:tr>
      <w:tr w:rsidR="00871D4A" w:rsidRPr="00477480" w14:paraId="402EAE36" w14:textId="77777777" w:rsidTr="00A61ADF">
        <w:trPr>
          <w:trHeight w:val="20"/>
          <w:jc w:val="center"/>
        </w:trPr>
        <w:tc>
          <w:tcPr>
            <w:tcW w:w="1139" w:type="dxa"/>
            <w:tcBorders>
              <w:top w:val="single" w:sz="4" w:space="0" w:color="auto"/>
              <w:left w:val="single" w:sz="4" w:space="0" w:color="auto"/>
              <w:bottom w:val="single" w:sz="4" w:space="0" w:color="auto"/>
              <w:right w:val="single" w:sz="4" w:space="0" w:color="auto"/>
            </w:tcBorders>
            <w:vAlign w:val="center"/>
            <w:hideMark/>
          </w:tcPr>
          <w:p w14:paraId="4ADA149B" w14:textId="77777777" w:rsidR="00871D4A" w:rsidRPr="00477480" w:rsidRDefault="00871D4A" w:rsidP="00294E9E">
            <w:pPr>
              <w:contextualSpacing/>
              <w:jc w:val="center"/>
              <w:rPr>
                <w:rFonts w:ascii="Arial" w:eastAsia="Times New Roman" w:hAnsi="Arial" w:cs="Arial"/>
                <w:color w:val="000000"/>
                <w:sz w:val="18"/>
                <w:szCs w:val="18"/>
                <w:lang w:val="es-CO" w:eastAsia="es-CO"/>
              </w:rPr>
            </w:pPr>
            <w:r w:rsidRPr="00477480">
              <w:rPr>
                <w:rFonts w:ascii="Arial" w:eastAsia="Times New Roman" w:hAnsi="Arial" w:cs="Arial"/>
                <w:color w:val="000000"/>
                <w:sz w:val="18"/>
                <w:szCs w:val="18"/>
                <w:lang w:val="es-CO" w:eastAsia="es-CO"/>
              </w:rPr>
              <w:t>2018</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B554BDC" w14:textId="77777777" w:rsidR="00871D4A" w:rsidRPr="00477480" w:rsidRDefault="00871D4A" w:rsidP="00294E9E">
            <w:pPr>
              <w:contextualSpacing/>
              <w:jc w:val="both"/>
              <w:rPr>
                <w:rFonts w:ascii="Arial" w:eastAsia="Times New Roman" w:hAnsi="Arial" w:cs="Arial"/>
                <w:color w:val="000000"/>
                <w:sz w:val="18"/>
                <w:szCs w:val="18"/>
                <w:lang w:val="es-CO" w:eastAsia="es-CO"/>
              </w:rPr>
            </w:pPr>
            <w:r w:rsidRPr="00477480">
              <w:rPr>
                <w:rFonts w:ascii="Arial" w:eastAsia="Times New Roman" w:hAnsi="Arial" w:cs="Arial"/>
                <w:color w:val="000000"/>
                <w:sz w:val="18"/>
                <w:szCs w:val="18"/>
                <w:lang w:val="es-CO" w:eastAsia="es-CO"/>
              </w:rPr>
              <w:t>18 de abril de 2018</w:t>
            </w:r>
          </w:p>
        </w:tc>
        <w:tc>
          <w:tcPr>
            <w:tcW w:w="2117" w:type="dxa"/>
            <w:tcBorders>
              <w:top w:val="single" w:sz="4" w:space="0" w:color="auto"/>
              <w:left w:val="single" w:sz="4" w:space="0" w:color="auto"/>
              <w:bottom w:val="single" w:sz="4" w:space="0" w:color="auto"/>
              <w:right w:val="single" w:sz="4" w:space="0" w:color="auto"/>
            </w:tcBorders>
            <w:noWrap/>
            <w:vAlign w:val="center"/>
            <w:hideMark/>
          </w:tcPr>
          <w:p w14:paraId="024C10B1" w14:textId="77777777" w:rsidR="00871D4A" w:rsidRPr="00477480" w:rsidRDefault="00871D4A" w:rsidP="00294E9E">
            <w:pPr>
              <w:contextualSpacing/>
              <w:jc w:val="both"/>
              <w:rPr>
                <w:rFonts w:ascii="Arial" w:eastAsia="Times New Roman" w:hAnsi="Arial" w:cs="Arial"/>
                <w:color w:val="000000"/>
                <w:sz w:val="18"/>
                <w:szCs w:val="18"/>
                <w:lang w:val="es-CO" w:eastAsia="es-CO"/>
              </w:rPr>
            </w:pPr>
            <w:r w:rsidRPr="00477480">
              <w:rPr>
                <w:rFonts w:ascii="Arial" w:eastAsia="Times New Roman" w:hAnsi="Arial" w:cs="Arial"/>
                <w:color w:val="000000"/>
                <w:sz w:val="18"/>
                <w:szCs w:val="18"/>
                <w:lang w:val="es-CO" w:eastAsia="es-CO"/>
              </w:rPr>
              <w:t>Plazoleta Jairo Varela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B28FAA4" w14:textId="77777777" w:rsidR="00871D4A" w:rsidRPr="00477480" w:rsidRDefault="00B3195C" w:rsidP="00294E9E">
            <w:pPr>
              <w:contextualSpacing/>
              <w:jc w:val="both"/>
              <w:rPr>
                <w:rFonts w:ascii="Arial" w:eastAsia="Times New Roman" w:hAnsi="Arial" w:cs="Arial"/>
                <w:color w:val="000000"/>
                <w:sz w:val="18"/>
                <w:szCs w:val="18"/>
                <w:lang w:val="es-CO" w:eastAsia="es-CO"/>
              </w:rPr>
            </w:pPr>
            <w:r w:rsidRPr="00477480">
              <w:rPr>
                <w:rFonts w:ascii="Arial" w:eastAsia="Times New Roman" w:hAnsi="Arial" w:cs="Arial"/>
                <w:color w:val="000000"/>
                <w:sz w:val="18"/>
                <w:szCs w:val="18"/>
                <w:lang w:val="es-CO" w:eastAsia="es-CO"/>
              </w:rPr>
              <w:t>15 de noviembre de 2018</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2E244318" w14:textId="77777777" w:rsidR="00871D4A" w:rsidRPr="00477480" w:rsidRDefault="00B3195C" w:rsidP="00294E9E">
            <w:pPr>
              <w:contextualSpacing/>
              <w:jc w:val="both"/>
              <w:rPr>
                <w:rFonts w:ascii="Arial" w:eastAsia="Times New Roman" w:hAnsi="Arial" w:cs="Arial"/>
                <w:color w:val="000000"/>
                <w:sz w:val="18"/>
                <w:szCs w:val="18"/>
                <w:lang w:val="es-CO" w:eastAsia="es-CO"/>
              </w:rPr>
            </w:pPr>
            <w:r w:rsidRPr="00477480">
              <w:rPr>
                <w:rFonts w:ascii="Arial" w:eastAsia="Times New Roman" w:hAnsi="Arial" w:cs="Arial"/>
                <w:color w:val="000000"/>
                <w:sz w:val="18"/>
                <w:szCs w:val="18"/>
                <w:lang w:val="es-CO" w:eastAsia="es-CO"/>
              </w:rPr>
              <w:t>Auditorio Diego Garcés</w:t>
            </w:r>
          </w:p>
        </w:tc>
      </w:tr>
      <w:tr w:rsidR="00806227" w:rsidRPr="00477480" w14:paraId="22DDEED6" w14:textId="77777777" w:rsidTr="00A61ADF">
        <w:trPr>
          <w:trHeight w:val="20"/>
          <w:jc w:val="center"/>
        </w:trPr>
        <w:tc>
          <w:tcPr>
            <w:tcW w:w="1139" w:type="dxa"/>
            <w:tcBorders>
              <w:top w:val="single" w:sz="4" w:space="0" w:color="auto"/>
              <w:left w:val="single" w:sz="4" w:space="0" w:color="auto"/>
              <w:bottom w:val="single" w:sz="4" w:space="0" w:color="auto"/>
              <w:right w:val="single" w:sz="4" w:space="0" w:color="auto"/>
            </w:tcBorders>
            <w:vAlign w:val="center"/>
          </w:tcPr>
          <w:p w14:paraId="59DE13D3" w14:textId="77777777" w:rsidR="00806227" w:rsidRPr="00477480" w:rsidRDefault="00806227" w:rsidP="00294E9E">
            <w:pPr>
              <w:contextualSpacing/>
              <w:jc w:val="center"/>
              <w:rPr>
                <w:rFonts w:ascii="Arial" w:eastAsia="Times New Roman" w:hAnsi="Arial" w:cs="Arial"/>
                <w:color w:val="000000"/>
                <w:sz w:val="18"/>
                <w:szCs w:val="18"/>
                <w:lang w:val="es-CO" w:eastAsia="es-CO"/>
              </w:rPr>
            </w:pPr>
            <w:r w:rsidRPr="00477480">
              <w:rPr>
                <w:rFonts w:ascii="Arial" w:eastAsia="Times New Roman" w:hAnsi="Arial" w:cs="Arial"/>
                <w:color w:val="000000"/>
                <w:sz w:val="18"/>
                <w:szCs w:val="18"/>
                <w:lang w:val="es-CO" w:eastAsia="es-CO"/>
              </w:rPr>
              <w:t>2019</w:t>
            </w:r>
          </w:p>
        </w:tc>
        <w:tc>
          <w:tcPr>
            <w:tcW w:w="1559" w:type="dxa"/>
            <w:tcBorders>
              <w:top w:val="single" w:sz="4" w:space="0" w:color="auto"/>
              <w:left w:val="single" w:sz="4" w:space="0" w:color="auto"/>
              <w:bottom w:val="single" w:sz="4" w:space="0" w:color="auto"/>
              <w:right w:val="single" w:sz="4" w:space="0" w:color="auto"/>
            </w:tcBorders>
            <w:noWrap/>
            <w:vAlign w:val="center"/>
          </w:tcPr>
          <w:p w14:paraId="37AB670F" w14:textId="77777777" w:rsidR="00806227" w:rsidRPr="00477480" w:rsidRDefault="00B3195C" w:rsidP="00294E9E">
            <w:pPr>
              <w:contextualSpacing/>
              <w:jc w:val="both"/>
              <w:rPr>
                <w:rFonts w:ascii="Arial" w:eastAsia="Times New Roman" w:hAnsi="Arial" w:cs="Arial"/>
                <w:color w:val="000000"/>
                <w:sz w:val="18"/>
                <w:szCs w:val="18"/>
                <w:lang w:val="es-CO" w:eastAsia="es-CO"/>
              </w:rPr>
            </w:pPr>
            <w:r w:rsidRPr="00477480">
              <w:rPr>
                <w:rFonts w:ascii="Arial" w:eastAsia="Times New Roman" w:hAnsi="Arial" w:cs="Arial"/>
                <w:color w:val="000000"/>
                <w:sz w:val="18"/>
                <w:szCs w:val="18"/>
                <w:lang w:val="es-CO" w:eastAsia="es-CO"/>
              </w:rPr>
              <w:t>15 de mayo de 2019</w:t>
            </w:r>
          </w:p>
        </w:tc>
        <w:tc>
          <w:tcPr>
            <w:tcW w:w="2117" w:type="dxa"/>
            <w:tcBorders>
              <w:top w:val="single" w:sz="4" w:space="0" w:color="auto"/>
              <w:left w:val="single" w:sz="4" w:space="0" w:color="auto"/>
              <w:bottom w:val="single" w:sz="4" w:space="0" w:color="auto"/>
              <w:right w:val="single" w:sz="4" w:space="0" w:color="auto"/>
            </w:tcBorders>
            <w:noWrap/>
            <w:vAlign w:val="center"/>
          </w:tcPr>
          <w:p w14:paraId="459D8962" w14:textId="77777777" w:rsidR="00806227" w:rsidRPr="00477480" w:rsidRDefault="00B3195C" w:rsidP="00294E9E">
            <w:pPr>
              <w:contextualSpacing/>
              <w:jc w:val="both"/>
              <w:rPr>
                <w:rFonts w:ascii="Arial" w:eastAsia="Times New Roman" w:hAnsi="Arial" w:cs="Arial"/>
                <w:color w:val="000000"/>
                <w:sz w:val="18"/>
                <w:szCs w:val="18"/>
                <w:lang w:val="es-CO" w:eastAsia="es-CO"/>
              </w:rPr>
            </w:pPr>
            <w:r w:rsidRPr="00477480">
              <w:rPr>
                <w:rFonts w:ascii="Arial" w:eastAsia="Times New Roman" w:hAnsi="Arial" w:cs="Arial"/>
                <w:color w:val="000000"/>
                <w:sz w:val="18"/>
                <w:szCs w:val="18"/>
                <w:lang w:val="es-CO" w:eastAsia="es-CO"/>
              </w:rPr>
              <w:t>Plazoleta Jairo Varela</w:t>
            </w:r>
          </w:p>
        </w:tc>
        <w:tc>
          <w:tcPr>
            <w:tcW w:w="1843" w:type="dxa"/>
            <w:tcBorders>
              <w:top w:val="single" w:sz="4" w:space="0" w:color="auto"/>
              <w:left w:val="single" w:sz="4" w:space="0" w:color="auto"/>
              <w:bottom w:val="single" w:sz="4" w:space="0" w:color="auto"/>
              <w:right w:val="single" w:sz="4" w:space="0" w:color="auto"/>
            </w:tcBorders>
            <w:vAlign w:val="center"/>
          </w:tcPr>
          <w:p w14:paraId="47AC53C3" w14:textId="77777777" w:rsidR="00806227" w:rsidRPr="00477480" w:rsidRDefault="00B3195C" w:rsidP="00294E9E">
            <w:pPr>
              <w:contextualSpacing/>
              <w:jc w:val="both"/>
              <w:rPr>
                <w:rFonts w:ascii="Arial" w:eastAsia="Times New Roman" w:hAnsi="Arial" w:cs="Arial"/>
                <w:color w:val="000000"/>
                <w:sz w:val="18"/>
                <w:szCs w:val="18"/>
                <w:lang w:val="es-CO" w:eastAsia="es-CO"/>
              </w:rPr>
            </w:pPr>
            <w:r w:rsidRPr="00477480">
              <w:rPr>
                <w:rFonts w:ascii="Arial" w:eastAsia="Times New Roman" w:hAnsi="Arial" w:cs="Arial"/>
                <w:color w:val="000000"/>
                <w:sz w:val="18"/>
                <w:szCs w:val="18"/>
                <w:lang w:val="es-CO" w:eastAsia="es-CO"/>
              </w:rPr>
              <w:t>07 de noviembre de 2019</w:t>
            </w:r>
          </w:p>
        </w:tc>
        <w:tc>
          <w:tcPr>
            <w:tcW w:w="1984" w:type="dxa"/>
            <w:tcBorders>
              <w:top w:val="single" w:sz="4" w:space="0" w:color="auto"/>
              <w:left w:val="single" w:sz="4" w:space="0" w:color="auto"/>
              <w:bottom w:val="single" w:sz="4" w:space="0" w:color="auto"/>
              <w:right w:val="single" w:sz="4" w:space="0" w:color="auto"/>
            </w:tcBorders>
            <w:noWrap/>
            <w:vAlign w:val="center"/>
          </w:tcPr>
          <w:p w14:paraId="39162D8B" w14:textId="77777777" w:rsidR="00806227" w:rsidRPr="00477480" w:rsidRDefault="00B3195C" w:rsidP="00294E9E">
            <w:pPr>
              <w:contextualSpacing/>
              <w:jc w:val="both"/>
              <w:rPr>
                <w:rFonts w:ascii="Arial" w:eastAsia="Times New Roman" w:hAnsi="Arial" w:cs="Arial"/>
                <w:color w:val="000000"/>
                <w:sz w:val="18"/>
                <w:szCs w:val="18"/>
                <w:lang w:val="es-CO" w:eastAsia="es-CO"/>
              </w:rPr>
            </w:pPr>
            <w:r w:rsidRPr="00477480">
              <w:rPr>
                <w:rFonts w:ascii="Arial" w:eastAsia="Times New Roman" w:hAnsi="Arial" w:cs="Arial"/>
                <w:color w:val="000000"/>
                <w:sz w:val="18"/>
                <w:szCs w:val="18"/>
                <w:lang w:val="es-CO" w:eastAsia="es-CO"/>
              </w:rPr>
              <w:t>Plazoleta Jairo Varela</w:t>
            </w:r>
          </w:p>
        </w:tc>
      </w:tr>
      <w:tr w:rsidR="00A61ADF" w:rsidRPr="00477480" w14:paraId="07EA9708" w14:textId="77777777" w:rsidTr="00A61ADF">
        <w:trPr>
          <w:trHeight w:val="20"/>
          <w:jc w:val="center"/>
        </w:trPr>
        <w:tc>
          <w:tcPr>
            <w:tcW w:w="1139" w:type="dxa"/>
            <w:tcBorders>
              <w:top w:val="single" w:sz="4" w:space="0" w:color="auto"/>
              <w:left w:val="single" w:sz="4" w:space="0" w:color="auto"/>
              <w:bottom w:val="single" w:sz="4" w:space="0" w:color="auto"/>
              <w:right w:val="single" w:sz="4" w:space="0" w:color="auto"/>
            </w:tcBorders>
            <w:vAlign w:val="center"/>
          </w:tcPr>
          <w:p w14:paraId="37204A34" w14:textId="77777777" w:rsidR="00A61ADF" w:rsidRPr="00477480" w:rsidRDefault="00A61ADF" w:rsidP="00294E9E">
            <w:pPr>
              <w:contextualSpacing/>
              <w:jc w:val="center"/>
              <w:rPr>
                <w:rFonts w:ascii="Arial" w:eastAsia="Times New Roman" w:hAnsi="Arial" w:cs="Arial"/>
                <w:color w:val="000000"/>
                <w:sz w:val="18"/>
                <w:szCs w:val="18"/>
                <w:lang w:val="es-CO" w:eastAsia="es-CO"/>
              </w:rPr>
            </w:pPr>
            <w:r w:rsidRPr="00477480">
              <w:rPr>
                <w:rFonts w:ascii="Arial" w:eastAsia="Times New Roman" w:hAnsi="Arial" w:cs="Arial"/>
                <w:color w:val="000000"/>
                <w:sz w:val="18"/>
                <w:szCs w:val="18"/>
                <w:lang w:val="es-CO" w:eastAsia="es-CO"/>
              </w:rPr>
              <w:t>2020</w:t>
            </w:r>
          </w:p>
        </w:tc>
        <w:tc>
          <w:tcPr>
            <w:tcW w:w="1559" w:type="dxa"/>
            <w:tcBorders>
              <w:top w:val="single" w:sz="4" w:space="0" w:color="auto"/>
              <w:left w:val="single" w:sz="4" w:space="0" w:color="auto"/>
              <w:bottom w:val="single" w:sz="4" w:space="0" w:color="auto"/>
              <w:right w:val="single" w:sz="4" w:space="0" w:color="auto"/>
            </w:tcBorders>
            <w:noWrap/>
            <w:vAlign w:val="center"/>
          </w:tcPr>
          <w:p w14:paraId="6CCB8B26" w14:textId="77777777" w:rsidR="00A61ADF" w:rsidRPr="00477480" w:rsidRDefault="00A61ADF" w:rsidP="00294E9E">
            <w:pPr>
              <w:contextualSpacing/>
              <w:jc w:val="both"/>
              <w:rPr>
                <w:rFonts w:ascii="Arial" w:eastAsia="Times New Roman" w:hAnsi="Arial" w:cs="Arial"/>
                <w:color w:val="000000"/>
                <w:sz w:val="18"/>
                <w:szCs w:val="18"/>
                <w:lang w:val="es-CO" w:eastAsia="es-CO"/>
              </w:rPr>
            </w:pPr>
            <w:r w:rsidRPr="00477480">
              <w:rPr>
                <w:rFonts w:ascii="Arial" w:eastAsia="Times New Roman" w:hAnsi="Arial" w:cs="Arial"/>
                <w:color w:val="000000"/>
                <w:sz w:val="18"/>
                <w:szCs w:val="18"/>
                <w:lang w:val="es-CO" w:eastAsia="es-CO"/>
              </w:rPr>
              <w:t>03 de junio de 2020</w:t>
            </w:r>
          </w:p>
        </w:tc>
        <w:tc>
          <w:tcPr>
            <w:tcW w:w="2117" w:type="dxa"/>
            <w:tcBorders>
              <w:top w:val="single" w:sz="4" w:space="0" w:color="auto"/>
              <w:left w:val="single" w:sz="4" w:space="0" w:color="auto"/>
              <w:bottom w:val="single" w:sz="4" w:space="0" w:color="auto"/>
              <w:right w:val="single" w:sz="4" w:space="0" w:color="auto"/>
            </w:tcBorders>
            <w:noWrap/>
            <w:vAlign w:val="center"/>
          </w:tcPr>
          <w:p w14:paraId="57A61DF9" w14:textId="77777777" w:rsidR="00A61ADF" w:rsidRPr="00477480" w:rsidRDefault="00A61ADF" w:rsidP="00294E9E">
            <w:pPr>
              <w:contextualSpacing/>
              <w:jc w:val="both"/>
              <w:rPr>
                <w:rFonts w:ascii="Arial" w:eastAsia="Times New Roman" w:hAnsi="Arial" w:cs="Arial"/>
                <w:color w:val="000000"/>
                <w:sz w:val="18"/>
                <w:szCs w:val="18"/>
                <w:lang w:val="es-CO" w:eastAsia="es-CO"/>
              </w:rPr>
            </w:pPr>
            <w:r w:rsidRPr="00477480">
              <w:rPr>
                <w:rFonts w:ascii="Arial" w:eastAsia="Times New Roman" w:hAnsi="Arial" w:cs="Arial"/>
                <w:color w:val="000000"/>
                <w:sz w:val="18"/>
                <w:szCs w:val="18"/>
                <w:lang w:val="es-CO" w:eastAsia="es-CO"/>
              </w:rPr>
              <w:t>Canal Virtual Facebook Live</w:t>
            </w:r>
          </w:p>
        </w:tc>
        <w:tc>
          <w:tcPr>
            <w:tcW w:w="1843" w:type="dxa"/>
            <w:tcBorders>
              <w:top w:val="single" w:sz="4" w:space="0" w:color="auto"/>
              <w:left w:val="single" w:sz="4" w:space="0" w:color="auto"/>
              <w:bottom w:val="single" w:sz="4" w:space="0" w:color="auto"/>
              <w:right w:val="single" w:sz="4" w:space="0" w:color="auto"/>
            </w:tcBorders>
            <w:vAlign w:val="center"/>
          </w:tcPr>
          <w:p w14:paraId="1AD8CC53" w14:textId="77777777" w:rsidR="00A61ADF" w:rsidRPr="00477480" w:rsidRDefault="00A61ADF" w:rsidP="00294E9E">
            <w:pPr>
              <w:contextualSpacing/>
              <w:jc w:val="both"/>
              <w:rPr>
                <w:rFonts w:ascii="Arial" w:eastAsia="Times New Roman" w:hAnsi="Arial" w:cs="Arial"/>
                <w:color w:val="000000"/>
                <w:sz w:val="18"/>
                <w:szCs w:val="18"/>
                <w:lang w:val="es-CO" w:eastAsia="es-CO"/>
              </w:rPr>
            </w:pPr>
            <w:r w:rsidRPr="00477480">
              <w:rPr>
                <w:rFonts w:ascii="Arial" w:eastAsia="Times New Roman" w:hAnsi="Arial" w:cs="Arial"/>
                <w:color w:val="000000"/>
                <w:sz w:val="18"/>
                <w:szCs w:val="18"/>
                <w:lang w:val="es-CO" w:eastAsia="es-CO"/>
              </w:rPr>
              <w:t>18 de noviembre de 2020</w:t>
            </w:r>
          </w:p>
        </w:tc>
        <w:tc>
          <w:tcPr>
            <w:tcW w:w="1984" w:type="dxa"/>
            <w:tcBorders>
              <w:top w:val="single" w:sz="4" w:space="0" w:color="auto"/>
              <w:left w:val="single" w:sz="4" w:space="0" w:color="auto"/>
              <w:bottom w:val="single" w:sz="4" w:space="0" w:color="auto"/>
              <w:right w:val="single" w:sz="4" w:space="0" w:color="auto"/>
            </w:tcBorders>
            <w:noWrap/>
            <w:vAlign w:val="center"/>
          </w:tcPr>
          <w:p w14:paraId="0A235117" w14:textId="77777777" w:rsidR="00A61ADF" w:rsidRPr="00477480" w:rsidRDefault="00A61ADF" w:rsidP="00294E9E">
            <w:pPr>
              <w:contextualSpacing/>
              <w:jc w:val="both"/>
              <w:rPr>
                <w:rFonts w:ascii="Arial" w:eastAsia="Times New Roman" w:hAnsi="Arial" w:cs="Arial"/>
                <w:color w:val="000000"/>
                <w:sz w:val="18"/>
                <w:szCs w:val="18"/>
                <w:lang w:val="es-CO" w:eastAsia="es-CO"/>
              </w:rPr>
            </w:pPr>
            <w:r w:rsidRPr="00477480">
              <w:rPr>
                <w:rFonts w:ascii="Arial" w:eastAsia="Times New Roman" w:hAnsi="Arial" w:cs="Arial"/>
                <w:color w:val="000000"/>
                <w:sz w:val="18"/>
                <w:szCs w:val="18"/>
                <w:lang w:val="es-CO" w:eastAsia="es-CO"/>
              </w:rPr>
              <w:t>Canal Virtual Facebook Live</w:t>
            </w:r>
          </w:p>
        </w:tc>
      </w:tr>
      <w:tr w:rsidR="00A61ADF" w:rsidRPr="00477480" w14:paraId="2D7EF308" w14:textId="77777777" w:rsidTr="00A61ADF">
        <w:trPr>
          <w:trHeight w:val="20"/>
          <w:jc w:val="center"/>
        </w:trPr>
        <w:tc>
          <w:tcPr>
            <w:tcW w:w="1139" w:type="dxa"/>
            <w:tcBorders>
              <w:top w:val="single" w:sz="4" w:space="0" w:color="auto"/>
              <w:left w:val="single" w:sz="4" w:space="0" w:color="auto"/>
              <w:bottom w:val="single" w:sz="4" w:space="0" w:color="auto"/>
              <w:right w:val="single" w:sz="4" w:space="0" w:color="auto"/>
            </w:tcBorders>
            <w:vAlign w:val="center"/>
          </w:tcPr>
          <w:p w14:paraId="4DB0BFCF" w14:textId="77777777" w:rsidR="00A61ADF" w:rsidRPr="00477480" w:rsidRDefault="00A61ADF" w:rsidP="00294E9E">
            <w:pPr>
              <w:contextualSpacing/>
              <w:jc w:val="center"/>
              <w:rPr>
                <w:rFonts w:ascii="Arial" w:eastAsia="Times New Roman" w:hAnsi="Arial" w:cs="Arial"/>
                <w:color w:val="000000"/>
                <w:sz w:val="18"/>
                <w:szCs w:val="18"/>
                <w:lang w:val="es-CO" w:eastAsia="es-CO"/>
              </w:rPr>
            </w:pPr>
            <w:r w:rsidRPr="00477480">
              <w:rPr>
                <w:rFonts w:ascii="Arial" w:eastAsia="Times New Roman" w:hAnsi="Arial" w:cs="Arial"/>
                <w:color w:val="000000"/>
                <w:sz w:val="18"/>
                <w:szCs w:val="18"/>
                <w:lang w:val="es-CO" w:eastAsia="es-CO"/>
              </w:rPr>
              <w:t>2021</w:t>
            </w:r>
          </w:p>
        </w:tc>
        <w:tc>
          <w:tcPr>
            <w:tcW w:w="1559" w:type="dxa"/>
            <w:tcBorders>
              <w:top w:val="single" w:sz="4" w:space="0" w:color="auto"/>
              <w:left w:val="single" w:sz="4" w:space="0" w:color="auto"/>
              <w:bottom w:val="single" w:sz="4" w:space="0" w:color="auto"/>
              <w:right w:val="single" w:sz="4" w:space="0" w:color="auto"/>
            </w:tcBorders>
            <w:noWrap/>
            <w:vAlign w:val="center"/>
          </w:tcPr>
          <w:p w14:paraId="10BB40FE" w14:textId="77777777" w:rsidR="00A61ADF" w:rsidRPr="00477480" w:rsidRDefault="00A61ADF" w:rsidP="00294E9E">
            <w:pPr>
              <w:contextualSpacing/>
              <w:jc w:val="both"/>
              <w:rPr>
                <w:rFonts w:ascii="Arial" w:eastAsia="Times New Roman" w:hAnsi="Arial" w:cs="Arial"/>
                <w:color w:val="000000"/>
                <w:sz w:val="18"/>
                <w:szCs w:val="18"/>
                <w:lang w:val="es-CO" w:eastAsia="es-CO"/>
              </w:rPr>
            </w:pPr>
            <w:r w:rsidRPr="00477480">
              <w:rPr>
                <w:rFonts w:ascii="Arial" w:eastAsia="Times New Roman" w:hAnsi="Arial" w:cs="Arial"/>
                <w:color w:val="000000"/>
                <w:sz w:val="18"/>
                <w:szCs w:val="18"/>
                <w:lang w:val="es-CO" w:eastAsia="es-CO"/>
              </w:rPr>
              <w:t>28 de abril de 2021</w:t>
            </w:r>
          </w:p>
        </w:tc>
        <w:tc>
          <w:tcPr>
            <w:tcW w:w="2117" w:type="dxa"/>
            <w:tcBorders>
              <w:top w:val="single" w:sz="4" w:space="0" w:color="auto"/>
              <w:left w:val="single" w:sz="4" w:space="0" w:color="auto"/>
              <w:bottom w:val="single" w:sz="4" w:space="0" w:color="auto"/>
              <w:right w:val="single" w:sz="4" w:space="0" w:color="auto"/>
            </w:tcBorders>
            <w:noWrap/>
            <w:vAlign w:val="center"/>
          </w:tcPr>
          <w:p w14:paraId="7AB90D1D" w14:textId="77777777" w:rsidR="00A61ADF" w:rsidRPr="00477480" w:rsidRDefault="00A61ADF" w:rsidP="00294E9E">
            <w:pPr>
              <w:contextualSpacing/>
              <w:jc w:val="both"/>
              <w:rPr>
                <w:rFonts w:ascii="Arial" w:eastAsia="Times New Roman" w:hAnsi="Arial" w:cs="Arial"/>
                <w:color w:val="000000"/>
                <w:sz w:val="18"/>
                <w:szCs w:val="18"/>
                <w:lang w:val="es-CO" w:eastAsia="es-CO"/>
              </w:rPr>
            </w:pPr>
            <w:r w:rsidRPr="00477480">
              <w:rPr>
                <w:rFonts w:ascii="Arial" w:eastAsia="Times New Roman" w:hAnsi="Arial" w:cs="Arial"/>
                <w:color w:val="000000"/>
                <w:sz w:val="18"/>
                <w:szCs w:val="18"/>
                <w:lang w:val="es-CO" w:eastAsia="es-CO"/>
              </w:rPr>
              <w:t>Canal Virtual Facebook Live</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2838FE42" w14:textId="77777777" w:rsidR="00A61ADF" w:rsidRPr="00477480" w:rsidRDefault="00A61ADF" w:rsidP="00294E9E">
            <w:pPr>
              <w:contextualSpacing/>
              <w:jc w:val="center"/>
              <w:rPr>
                <w:rFonts w:ascii="Arial" w:eastAsia="Times New Roman" w:hAnsi="Arial" w:cs="Arial"/>
                <w:color w:val="000000"/>
                <w:sz w:val="18"/>
                <w:szCs w:val="18"/>
                <w:lang w:val="es-CO" w:eastAsia="es-CO"/>
              </w:rPr>
            </w:pPr>
            <w:r w:rsidRPr="00477480">
              <w:rPr>
                <w:rFonts w:ascii="Arial" w:eastAsia="Times New Roman" w:hAnsi="Arial" w:cs="Arial"/>
                <w:color w:val="000000"/>
                <w:sz w:val="18"/>
                <w:szCs w:val="18"/>
                <w:lang w:val="es-CO" w:eastAsia="es-CO"/>
              </w:rPr>
              <w:t>No Aplica</w:t>
            </w:r>
          </w:p>
        </w:tc>
      </w:tr>
    </w:tbl>
    <w:p w14:paraId="7A3E5790" w14:textId="77777777" w:rsidR="00871D4A" w:rsidRPr="00477480" w:rsidRDefault="00871D4A" w:rsidP="00294E9E">
      <w:pPr>
        <w:pStyle w:val="Sinespaciado"/>
        <w:contextualSpacing/>
        <w:jc w:val="center"/>
        <w:rPr>
          <w:rFonts w:ascii="Arial" w:hAnsi="Arial" w:cs="Arial"/>
          <w:sz w:val="16"/>
          <w:szCs w:val="16"/>
        </w:rPr>
      </w:pPr>
      <w:r w:rsidRPr="00477480">
        <w:rPr>
          <w:rFonts w:ascii="Arial" w:hAnsi="Arial" w:cs="Arial"/>
          <w:sz w:val="16"/>
          <w:szCs w:val="16"/>
        </w:rPr>
        <w:t>Fuente: Elaboración DAF con base en la documentación remitida por parte de la Entidad Territorial.</w:t>
      </w:r>
    </w:p>
    <w:p w14:paraId="44B23177" w14:textId="77777777" w:rsidR="00A7392B" w:rsidRPr="00477480" w:rsidRDefault="00A7392B" w:rsidP="00294E9E">
      <w:pPr>
        <w:pStyle w:val="Sinespaciado"/>
        <w:contextualSpacing/>
        <w:jc w:val="both"/>
        <w:rPr>
          <w:rFonts w:ascii="Arial" w:eastAsia="Calibri" w:hAnsi="Arial" w:cs="Arial"/>
        </w:rPr>
      </w:pPr>
    </w:p>
    <w:p w14:paraId="03206957" w14:textId="77777777" w:rsidR="00871D4A" w:rsidRPr="00477480" w:rsidRDefault="00A7392B" w:rsidP="00294E9E">
      <w:pPr>
        <w:pStyle w:val="Sinespaciado"/>
        <w:contextualSpacing/>
        <w:jc w:val="both"/>
        <w:rPr>
          <w:rFonts w:ascii="Arial" w:hAnsi="Arial" w:cs="Arial"/>
          <w:b/>
          <w:i/>
          <w:iCs/>
          <w:u w:val="single"/>
        </w:rPr>
      </w:pPr>
      <w:r w:rsidRPr="00477480">
        <w:rPr>
          <w:rFonts w:ascii="Arial" w:eastAsia="Calibri" w:hAnsi="Arial" w:cs="Arial"/>
        </w:rPr>
        <w:t xml:space="preserve">Sintetizando, </w:t>
      </w:r>
      <w:r w:rsidR="00B305B0" w:rsidRPr="00477480">
        <w:rPr>
          <w:rFonts w:ascii="Arial" w:eastAsia="Calibri" w:hAnsi="Arial" w:cs="Arial"/>
        </w:rPr>
        <w:t>de las once (11) Mesas Públicas que estaban obligados a convocar</w:t>
      </w:r>
      <w:r w:rsidR="006B1058" w:rsidRPr="00477480">
        <w:rPr>
          <w:rFonts w:ascii="Arial" w:eastAsia="Calibri" w:hAnsi="Arial" w:cs="Arial"/>
        </w:rPr>
        <w:t>, se llevaron a cabo diez (10), es decir, el 90,9 % de las mesas públicas se llevaron a cabo. Cabe resaltar, que debido a la declaratoria de emergencia por la llegada el COVID-</w:t>
      </w:r>
      <w:r w:rsidR="00266332" w:rsidRPr="00477480">
        <w:rPr>
          <w:rFonts w:ascii="Arial" w:eastAsia="Calibri" w:hAnsi="Arial" w:cs="Arial"/>
        </w:rPr>
        <w:t>19, las</w:t>
      </w:r>
      <w:r w:rsidR="006B1058" w:rsidRPr="00477480">
        <w:rPr>
          <w:rFonts w:ascii="Arial" w:eastAsia="Calibri" w:hAnsi="Arial" w:cs="Arial"/>
        </w:rPr>
        <w:t xml:space="preserve"> Mesas Públicas del 2020 y el primer semestre de 2021 se realizaron de manera virtual</w:t>
      </w:r>
      <w:r w:rsidR="00CF2BB7" w:rsidRPr="00477480">
        <w:rPr>
          <w:rFonts w:ascii="Arial" w:eastAsia="Calibri" w:hAnsi="Arial" w:cs="Arial"/>
        </w:rPr>
        <w:t xml:space="preserve"> por la aplicación </w:t>
      </w:r>
      <w:r w:rsidR="00CF2BB7" w:rsidRPr="00477480">
        <w:rPr>
          <w:rFonts w:ascii="Arial" w:eastAsia="Calibri" w:hAnsi="Arial" w:cs="Arial"/>
          <w:i/>
          <w:iCs/>
        </w:rPr>
        <w:t>Facebook Live.</w:t>
      </w:r>
    </w:p>
    <w:p w14:paraId="0D75F08C" w14:textId="77777777" w:rsidR="00871D4A" w:rsidRPr="00477480" w:rsidRDefault="00871D4A" w:rsidP="00294E9E">
      <w:pPr>
        <w:pStyle w:val="Sinespaciado"/>
        <w:ind w:left="425"/>
        <w:contextualSpacing/>
        <w:jc w:val="both"/>
        <w:rPr>
          <w:rFonts w:ascii="Arial" w:hAnsi="Arial" w:cs="Arial"/>
          <w:b/>
        </w:rPr>
      </w:pPr>
    </w:p>
    <w:p w14:paraId="0099D859" w14:textId="77777777" w:rsidR="00871D4A" w:rsidRDefault="00B030AD" w:rsidP="00304386">
      <w:pPr>
        <w:pStyle w:val="Sinespaciado"/>
        <w:numPr>
          <w:ilvl w:val="0"/>
          <w:numId w:val="42"/>
        </w:numPr>
        <w:ind w:left="0" w:firstLine="0"/>
        <w:contextualSpacing/>
        <w:jc w:val="both"/>
        <w:rPr>
          <w:rFonts w:ascii="Arial" w:hAnsi="Arial" w:cs="Arial"/>
          <w:b/>
        </w:rPr>
      </w:pPr>
      <w:r w:rsidRPr="00321729">
        <w:rPr>
          <w:rFonts w:ascii="Arial" w:hAnsi="Arial" w:cs="Arial"/>
          <w:b/>
        </w:rPr>
        <w:t xml:space="preserve">CONCLUSIONES Y </w:t>
      </w:r>
      <w:r w:rsidR="00AE7B0E">
        <w:rPr>
          <w:rFonts w:ascii="Arial" w:hAnsi="Arial" w:cs="Arial"/>
          <w:b/>
        </w:rPr>
        <w:t>RECOMENDACIÓN DE MEDIDA</w:t>
      </w:r>
    </w:p>
    <w:p w14:paraId="290D7C44" w14:textId="77777777" w:rsidR="005C24C4" w:rsidRPr="00321729" w:rsidRDefault="005C24C4" w:rsidP="005C24C4">
      <w:pPr>
        <w:pStyle w:val="Sinespaciado"/>
        <w:contextualSpacing/>
        <w:jc w:val="both"/>
        <w:rPr>
          <w:rFonts w:ascii="Arial" w:hAnsi="Arial" w:cs="Arial"/>
          <w:b/>
        </w:rPr>
      </w:pPr>
    </w:p>
    <w:p w14:paraId="0564FD72" w14:textId="77777777" w:rsidR="00B030AD" w:rsidRPr="00477480" w:rsidRDefault="00B030AD" w:rsidP="00294E9E">
      <w:pPr>
        <w:contextualSpacing/>
        <w:jc w:val="both"/>
        <w:rPr>
          <w:rFonts w:ascii="Arial" w:eastAsia="Times New Roman" w:hAnsi="Arial" w:cs="Arial"/>
          <w:sz w:val="22"/>
          <w:szCs w:val="22"/>
          <w:lang w:eastAsia="es-CO"/>
        </w:rPr>
      </w:pPr>
      <w:r w:rsidRPr="00477480">
        <w:rPr>
          <w:rFonts w:ascii="Arial" w:eastAsia="Times New Roman" w:hAnsi="Arial" w:cs="Arial"/>
          <w:sz w:val="22"/>
          <w:szCs w:val="22"/>
          <w:lang w:eastAsia="es-CO"/>
        </w:rPr>
        <w:t xml:space="preserve">A partir de la vista realizada por esta Dirección, así como de la documentación enviada por la Entidad Territorial al Ministerio de Hacienda y Crédito Público se evidencia que el Distrito presenta </w:t>
      </w:r>
      <w:r w:rsidR="00EB6591" w:rsidRPr="00477480">
        <w:rPr>
          <w:rFonts w:ascii="Arial" w:eastAsia="Times New Roman" w:hAnsi="Arial" w:cs="Arial"/>
          <w:sz w:val="22"/>
          <w:szCs w:val="22"/>
          <w:lang w:eastAsia="es-CO"/>
        </w:rPr>
        <w:t xml:space="preserve">algunas falencias </w:t>
      </w:r>
      <w:r w:rsidR="003539DD" w:rsidRPr="00477480">
        <w:rPr>
          <w:rFonts w:ascii="Arial" w:eastAsia="Times New Roman" w:hAnsi="Arial" w:cs="Arial"/>
          <w:sz w:val="22"/>
          <w:szCs w:val="22"/>
          <w:lang w:eastAsia="es-CO"/>
        </w:rPr>
        <w:t>relacionadas con el reporte</w:t>
      </w:r>
      <w:r w:rsidR="00EB6591" w:rsidRPr="00477480">
        <w:rPr>
          <w:rFonts w:ascii="Arial" w:eastAsia="Times New Roman" w:hAnsi="Arial" w:cs="Arial"/>
          <w:sz w:val="22"/>
          <w:szCs w:val="22"/>
          <w:lang w:eastAsia="es-CO"/>
        </w:rPr>
        <w:t xml:space="preserve"> </w:t>
      </w:r>
      <w:r w:rsidR="003539DD" w:rsidRPr="00477480">
        <w:rPr>
          <w:rFonts w:ascii="Arial" w:eastAsia="Times New Roman" w:hAnsi="Arial" w:cs="Arial"/>
          <w:sz w:val="22"/>
          <w:szCs w:val="22"/>
          <w:lang w:eastAsia="es-CO"/>
        </w:rPr>
        <w:t>de algunas C</w:t>
      </w:r>
      <w:r w:rsidR="00EB6591" w:rsidRPr="00477480">
        <w:rPr>
          <w:rFonts w:ascii="Arial" w:eastAsia="Times New Roman" w:hAnsi="Arial" w:cs="Arial"/>
          <w:sz w:val="22"/>
          <w:szCs w:val="22"/>
          <w:lang w:eastAsia="es-CO"/>
        </w:rPr>
        <w:t xml:space="preserve">ategorías del </w:t>
      </w:r>
      <w:r w:rsidR="003539DD" w:rsidRPr="00477480">
        <w:rPr>
          <w:rFonts w:ascii="Arial" w:eastAsia="Times New Roman" w:hAnsi="Arial" w:cs="Arial"/>
          <w:sz w:val="22"/>
          <w:szCs w:val="22"/>
          <w:lang w:eastAsia="es-CO"/>
        </w:rPr>
        <w:t>S</w:t>
      </w:r>
      <w:r w:rsidR="00EB6591" w:rsidRPr="00477480">
        <w:rPr>
          <w:rFonts w:ascii="Arial" w:eastAsia="Times New Roman" w:hAnsi="Arial" w:cs="Arial"/>
          <w:sz w:val="22"/>
          <w:szCs w:val="22"/>
          <w:lang w:eastAsia="es-CO"/>
        </w:rPr>
        <w:t>istema CHIP, así como el inicio inoportuno del PAE en una vigencia de las seis (6) analizadas, en el registro de los beneficiar</w:t>
      </w:r>
      <w:r w:rsidR="003539DD" w:rsidRPr="00477480">
        <w:rPr>
          <w:rFonts w:ascii="Arial" w:eastAsia="Times New Roman" w:hAnsi="Arial" w:cs="Arial"/>
          <w:sz w:val="22"/>
          <w:szCs w:val="22"/>
          <w:lang w:eastAsia="es-CO"/>
        </w:rPr>
        <w:t>i</w:t>
      </w:r>
      <w:r w:rsidR="00EB6591" w:rsidRPr="00477480">
        <w:rPr>
          <w:rFonts w:ascii="Arial" w:eastAsia="Times New Roman" w:hAnsi="Arial" w:cs="Arial"/>
          <w:sz w:val="22"/>
          <w:szCs w:val="22"/>
          <w:lang w:eastAsia="es-CO"/>
        </w:rPr>
        <w:t>os de pagos de las Cuentas Maestras y algunos contratos finalizados pero no liquidados</w:t>
      </w:r>
      <w:r w:rsidR="009B2BBB">
        <w:rPr>
          <w:rFonts w:ascii="Arial" w:eastAsia="Times New Roman" w:hAnsi="Arial" w:cs="Arial"/>
          <w:sz w:val="22"/>
          <w:szCs w:val="22"/>
          <w:lang w:eastAsia="es-CO"/>
        </w:rPr>
        <w:t>;</w:t>
      </w:r>
      <w:r w:rsidR="00EB6591" w:rsidRPr="00477480">
        <w:rPr>
          <w:rFonts w:ascii="Arial" w:eastAsia="Times New Roman" w:hAnsi="Arial" w:cs="Arial"/>
          <w:sz w:val="22"/>
          <w:szCs w:val="22"/>
          <w:lang w:eastAsia="es-CO"/>
        </w:rPr>
        <w:t xml:space="preserve"> sin embargo, estas situaciones no son </w:t>
      </w:r>
      <w:r w:rsidR="001179CF">
        <w:rPr>
          <w:rFonts w:ascii="Arial" w:eastAsia="Times New Roman" w:hAnsi="Arial" w:cs="Arial"/>
          <w:sz w:val="22"/>
          <w:szCs w:val="22"/>
          <w:lang w:eastAsia="es-CO"/>
        </w:rPr>
        <w:t>re</w:t>
      </w:r>
      <w:r w:rsidR="00EB6591" w:rsidRPr="00477480">
        <w:rPr>
          <w:rFonts w:ascii="Arial" w:eastAsia="Times New Roman" w:hAnsi="Arial" w:cs="Arial"/>
          <w:sz w:val="22"/>
          <w:szCs w:val="22"/>
          <w:lang w:eastAsia="es-CO"/>
        </w:rPr>
        <w:t>currentes</w:t>
      </w:r>
      <w:r w:rsidR="003539DD" w:rsidRPr="00477480">
        <w:rPr>
          <w:rFonts w:ascii="Arial" w:eastAsia="Times New Roman" w:hAnsi="Arial" w:cs="Arial"/>
          <w:sz w:val="22"/>
          <w:szCs w:val="22"/>
          <w:lang w:eastAsia="es-CO"/>
        </w:rPr>
        <w:t xml:space="preserve"> durante el período analizado</w:t>
      </w:r>
      <w:r w:rsidR="00EB6591" w:rsidRPr="00477480">
        <w:rPr>
          <w:rFonts w:ascii="Arial" w:eastAsia="Times New Roman" w:hAnsi="Arial" w:cs="Arial"/>
          <w:sz w:val="22"/>
          <w:szCs w:val="22"/>
          <w:lang w:eastAsia="es-CO"/>
        </w:rPr>
        <w:t>.</w:t>
      </w:r>
    </w:p>
    <w:p w14:paraId="0E5BBAFF" w14:textId="77777777" w:rsidR="00B030AD" w:rsidRPr="00477480" w:rsidRDefault="00B030AD" w:rsidP="00294E9E">
      <w:pPr>
        <w:contextualSpacing/>
        <w:jc w:val="both"/>
        <w:rPr>
          <w:rFonts w:ascii="Arial" w:eastAsia="Times New Roman" w:hAnsi="Arial" w:cs="Arial"/>
          <w:sz w:val="22"/>
          <w:szCs w:val="22"/>
          <w:lang w:eastAsia="es-CO"/>
        </w:rPr>
      </w:pPr>
    </w:p>
    <w:p w14:paraId="702189C9" w14:textId="77777777" w:rsidR="00B030AD" w:rsidRPr="00477480" w:rsidRDefault="00B030AD" w:rsidP="00294E9E">
      <w:pPr>
        <w:contextualSpacing/>
        <w:jc w:val="both"/>
        <w:rPr>
          <w:rFonts w:ascii="Arial" w:eastAsia="Times New Roman" w:hAnsi="Arial" w:cs="Arial"/>
          <w:sz w:val="22"/>
          <w:szCs w:val="22"/>
          <w:lang w:eastAsia="es-CO"/>
        </w:rPr>
      </w:pPr>
      <w:r w:rsidRPr="00477480">
        <w:rPr>
          <w:rFonts w:ascii="Arial" w:eastAsia="Times New Roman" w:hAnsi="Arial" w:cs="Arial"/>
          <w:sz w:val="22"/>
          <w:szCs w:val="22"/>
          <w:lang w:eastAsia="es-CO"/>
        </w:rPr>
        <w:t>De igual manera, en la publicación de documentos contractuales en el SECOP de forma extemporánea</w:t>
      </w:r>
      <w:r w:rsidR="00266332" w:rsidRPr="00477480">
        <w:rPr>
          <w:rFonts w:ascii="Arial" w:eastAsia="Times New Roman" w:hAnsi="Arial" w:cs="Arial"/>
          <w:sz w:val="22"/>
          <w:szCs w:val="22"/>
          <w:lang w:eastAsia="es-CO"/>
        </w:rPr>
        <w:t xml:space="preserve"> y la disminución de la cobertura en términos relativos, dado el incremento atípico en la</w:t>
      </w:r>
      <w:r w:rsidR="004847F6" w:rsidRPr="00477480">
        <w:rPr>
          <w:rFonts w:ascii="Arial" w:eastAsia="Times New Roman" w:hAnsi="Arial" w:cs="Arial"/>
          <w:sz w:val="22"/>
          <w:szCs w:val="22"/>
          <w:lang w:eastAsia="es-CO"/>
        </w:rPr>
        <w:t xml:space="preserve"> matrí</w:t>
      </w:r>
      <w:r w:rsidR="00266332" w:rsidRPr="00477480">
        <w:rPr>
          <w:rFonts w:ascii="Arial" w:eastAsia="Times New Roman" w:hAnsi="Arial" w:cs="Arial"/>
          <w:sz w:val="22"/>
          <w:szCs w:val="22"/>
          <w:lang w:eastAsia="es-CO"/>
        </w:rPr>
        <w:t>cula oficial, sin embargo, la situación ha sido mitigada por parte del Distrito con el aumento de más titulares de derecho focalizados.</w:t>
      </w:r>
    </w:p>
    <w:p w14:paraId="51AFCE9B" w14:textId="77777777" w:rsidR="00B030AD" w:rsidRPr="00477480" w:rsidRDefault="00B030AD" w:rsidP="00294E9E">
      <w:pPr>
        <w:contextualSpacing/>
        <w:jc w:val="both"/>
        <w:rPr>
          <w:rFonts w:ascii="Arial" w:eastAsia="Times New Roman" w:hAnsi="Arial" w:cs="Arial"/>
          <w:sz w:val="22"/>
          <w:szCs w:val="22"/>
          <w:lang w:eastAsia="es-CO"/>
        </w:rPr>
      </w:pPr>
    </w:p>
    <w:p w14:paraId="6095E5CD" w14:textId="77777777" w:rsidR="00871D4A" w:rsidRPr="00477480" w:rsidRDefault="00B030AD" w:rsidP="00294E9E">
      <w:pPr>
        <w:contextualSpacing/>
        <w:jc w:val="both"/>
        <w:rPr>
          <w:rFonts w:ascii="Arial" w:eastAsia="Times New Roman" w:hAnsi="Arial" w:cs="Arial"/>
          <w:sz w:val="22"/>
          <w:szCs w:val="22"/>
          <w:lang w:eastAsia="es-CO"/>
        </w:rPr>
      </w:pPr>
      <w:r w:rsidRPr="00477480">
        <w:rPr>
          <w:rFonts w:ascii="Arial" w:eastAsia="Times New Roman" w:hAnsi="Arial" w:cs="Arial"/>
          <w:sz w:val="22"/>
          <w:szCs w:val="22"/>
          <w:lang w:eastAsia="es-CO"/>
        </w:rPr>
        <w:t xml:space="preserve">Con base en </w:t>
      </w:r>
      <w:r w:rsidR="00266332" w:rsidRPr="00477480">
        <w:rPr>
          <w:rFonts w:ascii="Arial" w:eastAsia="Times New Roman" w:hAnsi="Arial" w:cs="Arial"/>
          <w:sz w:val="22"/>
          <w:szCs w:val="22"/>
          <w:lang w:eastAsia="es-CO"/>
        </w:rPr>
        <w:t xml:space="preserve">la situación descrita y en el uso y manejo de los recursos del Sistema General de Participaciones y en especial la </w:t>
      </w:r>
      <w:r w:rsidR="004847F6" w:rsidRPr="00477480">
        <w:rPr>
          <w:rFonts w:ascii="Arial" w:eastAsia="Times New Roman" w:hAnsi="Arial" w:cs="Arial"/>
          <w:sz w:val="22"/>
          <w:szCs w:val="22"/>
          <w:lang w:eastAsia="es-CO"/>
        </w:rPr>
        <w:t>A</w:t>
      </w:r>
      <w:r w:rsidR="00266332" w:rsidRPr="00477480">
        <w:rPr>
          <w:rFonts w:ascii="Arial" w:eastAsia="Times New Roman" w:hAnsi="Arial" w:cs="Arial"/>
          <w:sz w:val="22"/>
          <w:szCs w:val="22"/>
          <w:lang w:eastAsia="es-CO"/>
        </w:rPr>
        <w:t xml:space="preserve">signación </w:t>
      </w:r>
      <w:r w:rsidR="004847F6" w:rsidRPr="00477480">
        <w:rPr>
          <w:rFonts w:ascii="Arial" w:eastAsia="Times New Roman" w:hAnsi="Arial" w:cs="Arial"/>
          <w:sz w:val="22"/>
          <w:szCs w:val="22"/>
          <w:lang w:eastAsia="es-CO"/>
        </w:rPr>
        <w:t xml:space="preserve">Especial </w:t>
      </w:r>
      <w:r w:rsidR="00266332" w:rsidRPr="00477480">
        <w:rPr>
          <w:rFonts w:ascii="Arial" w:eastAsia="Times New Roman" w:hAnsi="Arial" w:cs="Arial"/>
          <w:sz w:val="22"/>
          <w:szCs w:val="22"/>
          <w:lang w:eastAsia="es-CO"/>
        </w:rPr>
        <w:t xml:space="preserve">para </w:t>
      </w:r>
      <w:r w:rsidR="004847F6" w:rsidRPr="00477480">
        <w:rPr>
          <w:rFonts w:ascii="Arial" w:eastAsia="Times New Roman" w:hAnsi="Arial" w:cs="Arial"/>
          <w:sz w:val="22"/>
          <w:szCs w:val="22"/>
          <w:lang w:eastAsia="es-CO"/>
        </w:rPr>
        <w:t>A</w:t>
      </w:r>
      <w:r w:rsidR="00266332" w:rsidRPr="00477480">
        <w:rPr>
          <w:rFonts w:ascii="Arial" w:eastAsia="Times New Roman" w:hAnsi="Arial" w:cs="Arial"/>
          <w:sz w:val="22"/>
          <w:szCs w:val="22"/>
          <w:lang w:eastAsia="es-CO"/>
        </w:rPr>
        <w:t xml:space="preserve">limentación </w:t>
      </w:r>
      <w:r w:rsidR="004847F6" w:rsidRPr="00477480">
        <w:rPr>
          <w:rFonts w:ascii="Arial" w:eastAsia="Times New Roman" w:hAnsi="Arial" w:cs="Arial"/>
          <w:sz w:val="22"/>
          <w:szCs w:val="22"/>
          <w:lang w:eastAsia="es-CO"/>
        </w:rPr>
        <w:t>Escolar, esta Dirección n</w:t>
      </w:r>
      <w:r w:rsidR="00266332" w:rsidRPr="00477480">
        <w:rPr>
          <w:rFonts w:ascii="Arial" w:eastAsia="Times New Roman" w:hAnsi="Arial" w:cs="Arial"/>
          <w:sz w:val="22"/>
          <w:szCs w:val="22"/>
          <w:lang w:eastAsia="es-CO"/>
        </w:rPr>
        <w:t>o</w:t>
      </w:r>
      <w:r w:rsidRPr="00477480">
        <w:rPr>
          <w:rFonts w:ascii="Arial" w:eastAsia="Times New Roman" w:hAnsi="Arial" w:cs="Arial"/>
          <w:sz w:val="22"/>
          <w:szCs w:val="22"/>
          <w:lang w:eastAsia="es-CO"/>
        </w:rPr>
        <w:t xml:space="preserve"> </w:t>
      </w:r>
      <w:r w:rsidR="008904E3" w:rsidRPr="00477480">
        <w:rPr>
          <w:rFonts w:ascii="Arial" w:eastAsia="Times New Roman" w:hAnsi="Arial" w:cs="Arial"/>
          <w:sz w:val="22"/>
          <w:szCs w:val="22"/>
          <w:lang w:eastAsia="es-CO"/>
        </w:rPr>
        <w:t xml:space="preserve">estima conveniente </w:t>
      </w:r>
      <w:r w:rsidRPr="00477480">
        <w:rPr>
          <w:rFonts w:ascii="Arial" w:eastAsia="Times New Roman" w:hAnsi="Arial" w:cs="Arial"/>
          <w:sz w:val="22"/>
          <w:szCs w:val="22"/>
          <w:lang w:eastAsia="es-CO"/>
        </w:rPr>
        <w:t xml:space="preserve">la adopción de </w:t>
      </w:r>
      <w:r w:rsidR="00266332" w:rsidRPr="00477480">
        <w:rPr>
          <w:rFonts w:ascii="Arial" w:eastAsia="Times New Roman" w:hAnsi="Arial" w:cs="Arial"/>
          <w:sz w:val="22"/>
          <w:szCs w:val="22"/>
          <w:lang w:eastAsia="es-CO"/>
        </w:rPr>
        <w:t>medida</w:t>
      </w:r>
      <w:r w:rsidRPr="00477480">
        <w:rPr>
          <w:rFonts w:ascii="Arial" w:eastAsia="Times New Roman" w:hAnsi="Arial" w:cs="Arial"/>
          <w:sz w:val="22"/>
          <w:szCs w:val="22"/>
          <w:lang w:eastAsia="es-CO"/>
        </w:rPr>
        <w:t xml:space="preserve"> </w:t>
      </w:r>
      <w:r w:rsidR="005124E6" w:rsidRPr="00477480">
        <w:rPr>
          <w:rFonts w:ascii="Arial" w:eastAsia="Times New Roman" w:hAnsi="Arial" w:cs="Arial"/>
          <w:sz w:val="22"/>
          <w:szCs w:val="22"/>
          <w:lang w:eastAsia="es-CO"/>
        </w:rPr>
        <w:t xml:space="preserve">alguna </w:t>
      </w:r>
      <w:r w:rsidRPr="00477480">
        <w:rPr>
          <w:rFonts w:ascii="Arial" w:eastAsia="Times New Roman" w:hAnsi="Arial" w:cs="Arial"/>
          <w:sz w:val="22"/>
          <w:szCs w:val="22"/>
          <w:lang w:eastAsia="es-CO"/>
        </w:rPr>
        <w:t xml:space="preserve">en </w:t>
      </w:r>
      <w:r w:rsidR="00F81E8D" w:rsidRPr="00477480">
        <w:rPr>
          <w:rFonts w:ascii="Arial" w:eastAsia="Times New Roman" w:hAnsi="Arial" w:cs="Arial"/>
          <w:sz w:val="22"/>
          <w:szCs w:val="22"/>
          <w:lang w:eastAsia="es-CO"/>
        </w:rPr>
        <w:t xml:space="preserve">el </w:t>
      </w:r>
      <w:r w:rsidRPr="00477480">
        <w:rPr>
          <w:rFonts w:ascii="Arial" w:eastAsia="Times New Roman" w:hAnsi="Arial" w:cs="Arial"/>
          <w:sz w:val="22"/>
          <w:szCs w:val="22"/>
          <w:lang w:eastAsia="es-CO"/>
        </w:rPr>
        <w:t xml:space="preserve">marco de las funciones asignadas en los Decretos 028 de 2008 y 1068 de 2015 relacionados con </w:t>
      </w:r>
      <w:r w:rsidR="004847F6" w:rsidRPr="00477480">
        <w:rPr>
          <w:rFonts w:ascii="Arial" w:eastAsia="Times New Roman" w:hAnsi="Arial" w:cs="Arial"/>
          <w:sz w:val="22"/>
          <w:szCs w:val="22"/>
          <w:lang w:eastAsia="es-CO"/>
        </w:rPr>
        <w:t xml:space="preserve">la Estrategia de </w:t>
      </w:r>
      <w:r w:rsidRPr="00477480">
        <w:rPr>
          <w:rFonts w:ascii="Arial" w:eastAsia="Times New Roman" w:hAnsi="Arial" w:cs="Arial"/>
          <w:sz w:val="22"/>
          <w:szCs w:val="22"/>
          <w:lang w:eastAsia="es-CO"/>
        </w:rPr>
        <w:t>Monitoreo, Seguimiento y Control</w:t>
      </w:r>
      <w:r w:rsidR="004847F6" w:rsidRPr="00477480">
        <w:rPr>
          <w:rFonts w:ascii="Arial" w:eastAsia="Times New Roman" w:hAnsi="Arial" w:cs="Arial"/>
          <w:sz w:val="22"/>
          <w:szCs w:val="22"/>
          <w:lang w:eastAsia="es-CO"/>
        </w:rPr>
        <w:t xml:space="preserve"> al uso de los recursos del Sistema General de Participaciones</w:t>
      </w:r>
      <w:r w:rsidR="00266332" w:rsidRPr="00477480">
        <w:rPr>
          <w:rFonts w:ascii="Arial" w:eastAsia="Times New Roman" w:hAnsi="Arial" w:cs="Arial"/>
          <w:sz w:val="22"/>
          <w:szCs w:val="22"/>
          <w:lang w:eastAsia="es-CO"/>
        </w:rPr>
        <w:t>.</w:t>
      </w:r>
    </w:p>
    <w:p w14:paraId="719DCCFA" w14:textId="77777777" w:rsidR="00266332" w:rsidRPr="00477480" w:rsidRDefault="00266332" w:rsidP="00294E9E">
      <w:pPr>
        <w:contextualSpacing/>
        <w:jc w:val="both"/>
        <w:rPr>
          <w:rFonts w:ascii="Arial" w:hAnsi="Arial" w:cs="Arial"/>
          <w:b/>
          <w:sz w:val="22"/>
          <w:szCs w:val="22"/>
        </w:rPr>
      </w:pPr>
    </w:p>
    <w:p w14:paraId="4DCD750D" w14:textId="77777777" w:rsidR="00871D4A" w:rsidRPr="00477480" w:rsidRDefault="00871D4A" w:rsidP="00294E9E">
      <w:pPr>
        <w:pStyle w:val="Sinespaciado"/>
        <w:contextualSpacing/>
        <w:jc w:val="both"/>
        <w:rPr>
          <w:rFonts w:ascii="Arial" w:hAnsi="Arial" w:cs="Arial"/>
          <w:b/>
        </w:rPr>
      </w:pPr>
    </w:p>
    <w:p w14:paraId="5E1052A8" w14:textId="77777777" w:rsidR="00871D4A" w:rsidRPr="00477480" w:rsidRDefault="00871D4A" w:rsidP="00294E9E">
      <w:pPr>
        <w:pStyle w:val="Formatolibre"/>
        <w:contextualSpacing/>
        <w:jc w:val="both"/>
        <w:rPr>
          <w:rFonts w:ascii="Arial" w:eastAsia="Times New Roman" w:hAnsi="Arial" w:cs="Arial"/>
          <w:color w:val="auto"/>
          <w:sz w:val="18"/>
          <w:szCs w:val="22"/>
          <w:lang w:val="es-MX"/>
        </w:rPr>
      </w:pPr>
      <w:r w:rsidRPr="00477480">
        <w:rPr>
          <w:rFonts w:ascii="Arial" w:eastAsia="Times New Roman" w:hAnsi="Arial" w:cs="Arial"/>
          <w:b/>
          <w:color w:val="auto"/>
          <w:sz w:val="18"/>
          <w:szCs w:val="22"/>
          <w:lang w:val="es-MX"/>
        </w:rPr>
        <w:t>Aprobó:</w:t>
      </w:r>
      <w:r w:rsidRPr="00477480">
        <w:rPr>
          <w:rFonts w:ascii="Arial" w:eastAsia="Times New Roman" w:hAnsi="Arial" w:cs="Arial"/>
          <w:color w:val="auto"/>
          <w:sz w:val="18"/>
          <w:szCs w:val="22"/>
          <w:lang w:val="es-MX"/>
        </w:rPr>
        <w:t xml:space="preserve"> Fernando Olivera</w:t>
      </w:r>
    </w:p>
    <w:p w14:paraId="333FD631" w14:textId="77777777" w:rsidR="004847F6" w:rsidRPr="00477480" w:rsidRDefault="00223FC0" w:rsidP="00294E9E">
      <w:pPr>
        <w:pStyle w:val="Formatolibre"/>
        <w:contextualSpacing/>
        <w:jc w:val="both"/>
        <w:rPr>
          <w:rFonts w:ascii="Arial" w:eastAsia="Times New Roman" w:hAnsi="Arial" w:cs="Arial"/>
          <w:color w:val="auto"/>
          <w:sz w:val="18"/>
          <w:szCs w:val="22"/>
          <w:lang w:val="es-MX"/>
        </w:rPr>
      </w:pPr>
      <w:r>
        <w:rPr>
          <w:rFonts w:ascii="Arial" w:eastAsia="Times New Roman" w:hAnsi="Arial" w:cs="Arial"/>
          <w:b/>
          <w:color w:val="auto"/>
          <w:sz w:val="18"/>
          <w:szCs w:val="22"/>
          <w:lang w:val="es-MX"/>
        </w:rPr>
        <w:t>Revisión</w:t>
      </w:r>
      <w:r w:rsidRPr="00477480">
        <w:rPr>
          <w:rFonts w:ascii="Arial" w:eastAsia="Times New Roman" w:hAnsi="Arial" w:cs="Arial"/>
          <w:b/>
          <w:color w:val="auto"/>
          <w:sz w:val="18"/>
          <w:szCs w:val="22"/>
          <w:lang w:val="es-MX"/>
        </w:rPr>
        <w:t xml:space="preserve"> </w:t>
      </w:r>
      <w:r w:rsidR="004847F6" w:rsidRPr="00477480">
        <w:rPr>
          <w:rFonts w:ascii="Arial" w:eastAsia="Times New Roman" w:hAnsi="Arial" w:cs="Arial"/>
          <w:b/>
          <w:color w:val="auto"/>
          <w:sz w:val="18"/>
          <w:szCs w:val="22"/>
          <w:lang w:val="es-MX"/>
        </w:rPr>
        <w:t xml:space="preserve">Jurídica: </w:t>
      </w:r>
      <w:r>
        <w:rPr>
          <w:rFonts w:ascii="Arial" w:eastAsia="Times New Roman" w:hAnsi="Arial" w:cs="Arial"/>
          <w:color w:val="auto"/>
          <w:sz w:val="18"/>
          <w:szCs w:val="22"/>
          <w:lang w:val="es-MX"/>
        </w:rPr>
        <w:t>Equipo Jurídico</w:t>
      </w:r>
    </w:p>
    <w:p w14:paraId="3308E381" w14:textId="77777777" w:rsidR="00871D4A" w:rsidRPr="00477480" w:rsidRDefault="00871D4A" w:rsidP="00294E9E">
      <w:pPr>
        <w:pStyle w:val="Formatolibre"/>
        <w:contextualSpacing/>
        <w:jc w:val="both"/>
        <w:rPr>
          <w:rFonts w:ascii="Arial" w:eastAsia="Times New Roman" w:hAnsi="Arial" w:cs="Arial"/>
          <w:color w:val="auto"/>
          <w:sz w:val="18"/>
          <w:szCs w:val="22"/>
          <w:lang w:val="es-MX"/>
        </w:rPr>
      </w:pPr>
      <w:r w:rsidRPr="00477480">
        <w:rPr>
          <w:rFonts w:ascii="Arial" w:eastAsia="Times New Roman" w:hAnsi="Arial" w:cs="Arial"/>
          <w:b/>
          <w:color w:val="auto"/>
          <w:sz w:val="18"/>
          <w:szCs w:val="22"/>
          <w:lang w:val="es-MX"/>
        </w:rPr>
        <w:t>Revisión Técnica:</w:t>
      </w:r>
      <w:r w:rsidRPr="00477480">
        <w:rPr>
          <w:rFonts w:ascii="Arial" w:eastAsia="Times New Roman" w:hAnsi="Arial" w:cs="Arial"/>
          <w:color w:val="auto"/>
          <w:sz w:val="18"/>
          <w:szCs w:val="22"/>
          <w:lang w:val="es-MX"/>
        </w:rPr>
        <w:t xml:space="preserve"> Viviana Ruiz</w:t>
      </w:r>
    </w:p>
    <w:p w14:paraId="770C8D33" w14:textId="77777777" w:rsidR="00871D4A" w:rsidRPr="00477480" w:rsidRDefault="00871D4A" w:rsidP="00294E9E">
      <w:pPr>
        <w:pStyle w:val="Formatolibre"/>
        <w:contextualSpacing/>
        <w:jc w:val="both"/>
        <w:rPr>
          <w:rFonts w:ascii="Arial" w:eastAsia="Times New Roman" w:hAnsi="Arial" w:cs="Arial"/>
          <w:color w:val="auto"/>
          <w:sz w:val="18"/>
          <w:szCs w:val="22"/>
          <w:lang w:val="es-MX"/>
        </w:rPr>
      </w:pPr>
      <w:r w:rsidRPr="00477480">
        <w:rPr>
          <w:rFonts w:ascii="Arial" w:eastAsia="Times New Roman" w:hAnsi="Arial" w:cs="Arial"/>
          <w:b/>
          <w:color w:val="auto"/>
          <w:sz w:val="18"/>
          <w:szCs w:val="22"/>
          <w:lang w:val="es-MX"/>
        </w:rPr>
        <w:t>Elaboró:</w:t>
      </w:r>
      <w:r w:rsidRPr="00477480">
        <w:rPr>
          <w:rFonts w:ascii="Arial" w:eastAsia="Times New Roman" w:hAnsi="Arial" w:cs="Arial"/>
          <w:color w:val="auto"/>
          <w:sz w:val="18"/>
          <w:szCs w:val="22"/>
          <w:lang w:val="es-MX"/>
        </w:rPr>
        <w:t xml:space="preserve"> Daniel Ospina </w:t>
      </w:r>
    </w:p>
    <w:p w14:paraId="3791C65A" w14:textId="77777777" w:rsidR="004847F6" w:rsidRPr="00477480" w:rsidRDefault="004847F6" w:rsidP="00294E9E">
      <w:pPr>
        <w:contextualSpacing/>
        <w:rPr>
          <w:rFonts w:ascii="Arial" w:hAnsi="Arial" w:cs="Arial"/>
          <w:sz w:val="22"/>
          <w:szCs w:val="22"/>
        </w:rPr>
      </w:pPr>
      <w:r w:rsidRPr="00477480">
        <w:rPr>
          <w:rFonts w:ascii="Arial" w:hAnsi="Arial" w:cs="Arial"/>
          <w:sz w:val="22"/>
          <w:szCs w:val="22"/>
        </w:rPr>
        <w:br w:type="page"/>
      </w:r>
    </w:p>
    <w:p w14:paraId="6E734907" w14:textId="77777777" w:rsidR="00A42DFA" w:rsidRPr="00477480" w:rsidRDefault="00A42DFA" w:rsidP="00294E9E">
      <w:pPr>
        <w:contextualSpacing/>
        <w:jc w:val="center"/>
        <w:rPr>
          <w:rFonts w:ascii="Arial" w:hAnsi="Arial" w:cs="Arial"/>
          <w:b/>
        </w:rPr>
      </w:pPr>
      <w:r w:rsidRPr="00477480">
        <w:rPr>
          <w:rFonts w:ascii="Arial" w:hAnsi="Arial" w:cs="Arial"/>
          <w:b/>
        </w:rPr>
        <w:t>Anexo 1</w:t>
      </w:r>
    </w:p>
    <w:p w14:paraId="57C585AE" w14:textId="77777777" w:rsidR="00A42DFA" w:rsidRPr="00477480" w:rsidRDefault="00A42DFA" w:rsidP="00294E9E">
      <w:pPr>
        <w:contextualSpacing/>
        <w:jc w:val="both"/>
        <w:rPr>
          <w:rFonts w:ascii="Arial" w:hAnsi="Arial" w:cs="Arial"/>
          <w:i/>
          <w:sz w:val="22"/>
          <w:szCs w:val="22"/>
        </w:rPr>
      </w:pPr>
    </w:p>
    <w:p w14:paraId="4FA65307" w14:textId="77777777" w:rsidR="00A54082" w:rsidRPr="00477480" w:rsidRDefault="00A42DFA" w:rsidP="00294E9E">
      <w:pPr>
        <w:contextualSpacing/>
        <w:jc w:val="center"/>
        <w:rPr>
          <w:rFonts w:ascii="Arial" w:eastAsiaTheme="minorHAnsi" w:hAnsi="Arial" w:cs="Arial"/>
          <w:i/>
          <w:iCs/>
          <w:color w:val="1F497D" w:themeColor="text2"/>
          <w:sz w:val="22"/>
          <w:szCs w:val="22"/>
          <w:lang w:eastAsia="en-US"/>
        </w:rPr>
      </w:pPr>
      <w:r w:rsidRPr="00477480">
        <w:rPr>
          <w:rFonts w:ascii="Arial" w:eastAsiaTheme="minorHAnsi" w:hAnsi="Arial" w:cs="Arial"/>
          <w:i/>
          <w:iCs/>
          <w:color w:val="1F497D" w:themeColor="text2"/>
          <w:sz w:val="22"/>
          <w:szCs w:val="22"/>
          <w:lang w:eastAsia="en-US"/>
        </w:rPr>
        <w:t xml:space="preserve"> Contratos suscritos de Alimentación Escolar vigencia</w:t>
      </w:r>
      <w:r w:rsidR="00A54082" w:rsidRPr="00477480">
        <w:rPr>
          <w:rFonts w:ascii="Arial" w:eastAsiaTheme="minorHAnsi" w:hAnsi="Arial" w:cs="Arial"/>
          <w:i/>
          <w:iCs/>
          <w:color w:val="1F497D" w:themeColor="text2"/>
          <w:sz w:val="22"/>
          <w:szCs w:val="22"/>
          <w:lang w:eastAsia="en-US"/>
        </w:rPr>
        <w:t>s</w:t>
      </w:r>
      <w:r w:rsidRPr="00477480">
        <w:rPr>
          <w:rFonts w:ascii="Arial" w:eastAsiaTheme="minorHAnsi" w:hAnsi="Arial" w:cs="Arial"/>
          <w:i/>
          <w:iCs/>
          <w:color w:val="1F497D" w:themeColor="text2"/>
          <w:sz w:val="22"/>
          <w:szCs w:val="22"/>
          <w:lang w:eastAsia="en-US"/>
        </w:rPr>
        <w:t xml:space="preserve"> 2016, 2017, 2018, 2019, 2020 y junio 2021 </w:t>
      </w:r>
      <w:r w:rsidR="004847F6" w:rsidRPr="00477480">
        <w:rPr>
          <w:rFonts w:ascii="Arial" w:eastAsiaTheme="minorHAnsi" w:hAnsi="Arial" w:cs="Arial"/>
          <w:i/>
          <w:iCs/>
          <w:color w:val="1F497D" w:themeColor="text2"/>
          <w:sz w:val="22"/>
          <w:szCs w:val="22"/>
          <w:lang w:eastAsia="en-US"/>
        </w:rPr>
        <w:t>por fuente de financiación</w:t>
      </w:r>
      <w:r w:rsidR="00A54082" w:rsidRPr="00477480">
        <w:rPr>
          <w:rFonts w:ascii="Arial" w:eastAsiaTheme="minorHAnsi" w:hAnsi="Arial" w:cs="Arial"/>
          <w:i/>
          <w:iCs/>
          <w:color w:val="1F497D" w:themeColor="text2"/>
          <w:sz w:val="22"/>
          <w:szCs w:val="22"/>
          <w:lang w:eastAsia="en-US"/>
        </w:rPr>
        <w:t>.</w:t>
      </w:r>
      <w:r w:rsidR="004847F6" w:rsidRPr="00477480">
        <w:rPr>
          <w:rFonts w:ascii="Arial" w:eastAsiaTheme="minorHAnsi" w:hAnsi="Arial" w:cs="Arial"/>
          <w:i/>
          <w:iCs/>
          <w:color w:val="1F497D" w:themeColor="text2"/>
          <w:sz w:val="22"/>
          <w:szCs w:val="22"/>
          <w:lang w:eastAsia="en-US"/>
        </w:rPr>
        <w:t xml:space="preserve"> </w:t>
      </w:r>
    </w:p>
    <w:p w14:paraId="3ACC262F" w14:textId="77777777" w:rsidR="00A42DFA" w:rsidRPr="00477480" w:rsidRDefault="00A42DFA" w:rsidP="00294E9E">
      <w:pPr>
        <w:contextualSpacing/>
        <w:jc w:val="center"/>
        <w:rPr>
          <w:rFonts w:ascii="Arial" w:eastAsiaTheme="minorHAnsi" w:hAnsi="Arial" w:cs="Arial"/>
          <w:i/>
          <w:iCs/>
          <w:color w:val="1F497D" w:themeColor="text2"/>
          <w:sz w:val="22"/>
          <w:szCs w:val="22"/>
          <w:lang w:eastAsia="en-US"/>
        </w:rPr>
      </w:pPr>
      <w:r w:rsidRPr="00477480">
        <w:rPr>
          <w:rFonts w:ascii="Arial" w:eastAsiaTheme="minorHAnsi" w:hAnsi="Arial" w:cs="Arial"/>
          <w:i/>
          <w:iCs/>
          <w:color w:val="1F497D" w:themeColor="text2"/>
          <w:sz w:val="22"/>
          <w:szCs w:val="22"/>
          <w:lang w:eastAsia="en-US"/>
        </w:rPr>
        <w:t>Distrito de Santiago de Cali - V</w:t>
      </w:r>
      <w:r w:rsidR="004847F6" w:rsidRPr="00477480">
        <w:rPr>
          <w:rFonts w:ascii="Arial" w:eastAsiaTheme="minorHAnsi" w:hAnsi="Arial" w:cs="Arial"/>
          <w:i/>
          <w:iCs/>
          <w:color w:val="1F497D" w:themeColor="text2"/>
          <w:sz w:val="22"/>
          <w:szCs w:val="22"/>
          <w:lang w:eastAsia="en-US"/>
        </w:rPr>
        <w:t>alle del Cauca</w:t>
      </w:r>
    </w:p>
    <w:tbl>
      <w:tblPr>
        <w:tblW w:w="10349" w:type="dxa"/>
        <w:tblInd w:w="-436" w:type="dxa"/>
        <w:tblLayout w:type="fixed"/>
        <w:tblCellMar>
          <w:left w:w="70" w:type="dxa"/>
          <w:right w:w="70" w:type="dxa"/>
        </w:tblCellMar>
        <w:tblLook w:val="04A0" w:firstRow="1" w:lastRow="0" w:firstColumn="1" w:lastColumn="0" w:noHBand="0" w:noVBand="1"/>
      </w:tblPr>
      <w:tblGrid>
        <w:gridCol w:w="557"/>
        <w:gridCol w:w="1145"/>
        <w:gridCol w:w="709"/>
        <w:gridCol w:w="2551"/>
        <w:gridCol w:w="1276"/>
        <w:gridCol w:w="992"/>
        <w:gridCol w:w="1286"/>
        <w:gridCol w:w="1833"/>
      </w:tblGrid>
      <w:tr w:rsidR="00A42DFA" w:rsidRPr="004D2C6B" w14:paraId="5A9CE310" w14:textId="77777777" w:rsidTr="00817C8F">
        <w:trPr>
          <w:trHeight w:val="615"/>
          <w:tblHeader/>
        </w:trPr>
        <w:tc>
          <w:tcPr>
            <w:tcW w:w="557" w:type="dxa"/>
            <w:tcBorders>
              <w:top w:val="single" w:sz="4" w:space="0" w:color="auto"/>
              <w:left w:val="single" w:sz="4" w:space="0" w:color="auto"/>
              <w:bottom w:val="nil"/>
              <w:right w:val="single" w:sz="8" w:space="0" w:color="auto"/>
            </w:tcBorders>
            <w:shd w:val="clear" w:color="auto" w:fill="CCCCFF"/>
            <w:vAlign w:val="center"/>
            <w:hideMark/>
          </w:tcPr>
          <w:p w14:paraId="44E1AF77"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VIGENCIA</w:t>
            </w:r>
          </w:p>
        </w:tc>
        <w:tc>
          <w:tcPr>
            <w:tcW w:w="1145" w:type="dxa"/>
            <w:tcBorders>
              <w:top w:val="single" w:sz="4" w:space="0" w:color="auto"/>
              <w:left w:val="nil"/>
              <w:bottom w:val="nil"/>
              <w:right w:val="single" w:sz="8" w:space="0" w:color="auto"/>
            </w:tcBorders>
            <w:shd w:val="clear" w:color="auto" w:fill="CCCCFF"/>
            <w:vAlign w:val="center"/>
            <w:hideMark/>
          </w:tcPr>
          <w:p w14:paraId="211552A1"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NOMBRE DEL CONTRATISTA</w:t>
            </w:r>
          </w:p>
        </w:tc>
        <w:tc>
          <w:tcPr>
            <w:tcW w:w="709" w:type="dxa"/>
            <w:tcBorders>
              <w:top w:val="single" w:sz="4" w:space="0" w:color="auto"/>
              <w:left w:val="nil"/>
              <w:bottom w:val="nil"/>
              <w:right w:val="single" w:sz="8" w:space="0" w:color="auto"/>
            </w:tcBorders>
            <w:shd w:val="clear" w:color="auto" w:fill="CCCCFF"/>
            <w:vAlign w:val="center"/>
            <w:hideMark/>
          </w:tcPr>
          <w:p w14:paraId="4A0FC1A1" w14:textId="77777777" w:rsidR="0070033E"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N</w:t>
            </w:r>
            <w:r w:rsidR="00300D53">
              <w:rPr>
                <w:rFonts w:ascii="Arial" w:eastAsia="Times New Roman" w:hAnsi="Arial" w:cs="Arial"/>
                <w:b/>
                <w:bCs/>
                <w:sz w:val="12"/>
                <w:szCs w:val="12"/>
                <w:lang w:val="es-CO" w:eastAsia="es-CO"/>
              </w:rPr>
              <w:t>o.</w:t>
            </w:r>
            <w:r w:rsidRPr="004D2C6B">
              <w:rPr>
                <w:rFonts w:ascii="Arial" w:eastAsia="Times New Roman" w:hAnsi="Arial" w:cs="Arial"/>
                <w:b/>
                <w:bCs/>
                <w:sz w:val="12"/>
                <w:szCs w:val="12"/>
                <w:lang w:val="es-CO" w:eastAsia="es-CO"/>
              </w:rPr>
              <w:t xml:space="preserve"> </w:t>
            </w:r>
          </w:p>
          <w:p w14:paraId="598420D8"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DE CONTRATO</w:t>
            </w:r>
          </w:p>
        </w:tc>
        <w:tc>
          <w:tcPr>
            <w:tcW w:w="2551" w:type="dxa"/>
            <w:tcBorders>
              <w:top w:val="single" w:sz="4" w:space="0" w:color="auto"/>
              <w:left w:val="nil"/>
              <w:bottom w:val="nil"/>
              <w:right w:val="single" w:sz="8" w:space="0" w:color="auto"/>
            </w:tcBorders>
            <w:shd w:val="clear" w:color="auto" w:fill="CCCCFF"/>
            <w:vAlign w:val="center"/>
            <w:hideMark/>
          </w:tcPr>
          <w:p w14:paraId="3CECD2C3"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OBJETO CONTRACTUAL</w:t>
            </w:r>
          </w:p>
        </w:tc>
        <w:tc>
          <w:tcPr>
            <w:tcW w:w="1276" w:type="dxa"/>
            <w:tcBorders>
              <w:top w:val="single" w:sz="4" w:space="0" w:color="auto"/>
              <w:left w:val="nil"/>
              <w:bottom w:val="single" w:sz="4" w:space="0" w:color="auto"/>
              <w:right w:val="single" w:sz="8" w:space="0" w:color="auto"/>
            </w:tcBorders>
            <w:shd w:val="clear" w:color="auto" w:fill="CCCCFF"/>
            <w:vAlign w:val="center"/>
            <w:hideMark/>
          </w:tcPr>
          <w:p w14:paraId="645E69F0"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VALOR INICIAL (</w:t>
            </w:r>
            <w:r w:rsidR="00303772" w:rsidRPr="004D2C6B">
              <w:rPr>
                <w:rFonts w:ascii="Arial" w:eastAsia="Times New Roman" w:hAnsi="Arial" w:cs="Arial"/>
                <w:b/>
                <w:bCs/>
                <w:sz w:val="12"/>
                <w:szCs w:val="12"/>
                <w:lang w:val="es-CO" w:eastAsia="es-CO"/>
              </w:rPr>
              <w:t>cifras en pesos)</w:t>
            </w:r>
            <w:r w:rsidRPr="004D2C6B">
              <w:rPr>
                <w:rFonts w:ascii="Arial" w:eastAsia="Times New Roman" w:hAnsi="Arial" w:cs="Arial"/>
                <w:b/>
                <w:bCs/>
                <w:sz w:val="12"/>
                <w:szCs w:val="12"/>
                <w:lang w:val="es-CO" w:eastAsia="es-CO"/>
              </w:rPr>
              <w:t>)</w:t>
            </w:r>
          </w:p>
        </w:tc>
        <w:tc>
          <w:tcPr>
            <w:tcW w:w="992" w:type="dxa"/>
            <w:tcBorders>
              <w:top w:val="single" w:sz="4" w:space="0" w:color="auto"/>
              <w:left w:val="nil"/>
              <w:bottom w:val="single" w:sz="4" w:space="0" w:color="auto"/>
              <w:right w:val="single" w:sz="8" w:space="0" w:color="auto"/>
            </w:tcBorders>
            <w:shd w:val="clear" w:color="auto" w:fill="CCCCFF"/>
            <w:vAlign w:val="center"/>
            <w:hideMark/>
          </w:tcPr>
          <w:p w14:paraId="151319FF"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PLAZO (</w:t>
            </w:r>
            <w:r w:rsidR="00303772" w:rsidRPr="004D2C6B">
              <w:rPr>
                <w:rFonts w:ascii="Arial" w:eastAsia="Times New Roman" w:hAnsi="Arial" w:cs="Arial"/>
                <w:b/>
                <w:bCs/>
                <w:sz w:val="12"/>
                <w:szCs w:val="12"/>
                <w:lang w:val="es-CO" w:eastAsia="es-CO"/>
              </w:rPr>
              <w:t>d</w:t>
            </w:r>
            <w:r w:rsidRPr="004D2C6B">
              <w:rPr>
                <w:rFonts w:ascii="Arial" w:eastAsia="Times New Roman" w:hAnsi="Arial" w:cs="Arial"/>
                <w:b/>
                <w:bCs/>
                <w:sz w:val="12"/>
                <w:szCs w:val="12"/>
                <w:lang w:val="es-CO" w:eastAsia="es-CO"/>
              </w:rPr>
              <w:t>ías escolares)</w:t>
            </w:r>
          </w:p>
        </w:tc>
        <w:tc>
          <w:tcPr>
            <w:tcW w:w="1286" w:type="dxa"/>
            <w:tcBorders>
              <w:top w:val="single" w:sz="4" w:space="0" w:color="auto"/>
              <w:left w:val="nil"/>
              <w:bottom w:val="single" w:sz="4" w:space="0" w:color="auto"/>
              <w:right w:val="single" w:sz="8" w:space="0" w:color="auto"/>
            </w:tcBorders>
            <w:shd w:val="clear" w:color="auto" w:fill="CCCCFF"/>
            <w:vAlign w:val="center"/>
            <w:hideMark/>
          </w:tcPr>
          <w:p w14:paraId="18D8FE24"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ADICIONES</w:t>
            </w:r>
          </w:p>
        </w:tc>
        <w:tc>
          <w:tcPr>
            <w:tcW w:w="1833" w:type="dxa"/>
            <w:tcBorders>
              <w:top w:val="single" w:sz="4" w:space="0" w:color="auto"/>
              <w:left w:val="nil"/>
              <w:bottom w:val="nil"/>
              <w:right w:val="single" w:sz="4" w:space="0" w:color="auto"/>
            </w:tcBorders>
            <w:shd w:val="clear" w:color="auto" w:fill="CCCCFF"/>
            <w:vAlign w:val="center"/>
            <w:hideMark/>
          </w:tcPr>
          <w:p w14:paraId="579A6EE3"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FUENTE DE FINANCACION</w:t>
            </w:r>
          </w:p>
        </w:tc>
      </w:tr>
      <w:tr w:rsidR="00A42DFA" w:rsidRPr="004D2C6B" w14:paraId="5ABEA86B" w14:textId="77777777" w:rsidTr="00817C8F">
        <w:trPr>
          <w:trHeight w:val="240"/>
        </w:trPr>
        <w:tc>
          <w:tcPr>
            <w:tcW w:w="557"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4FBFCC88" w14:textId="77777777" w:rsidR="00A42DFA" w:rsidRPr="004D2C6B" w:rsidRDefault="00A42DFA" w:rsidP="00294E9E">
            <w:pPr>
              <w:contextualSpacing/>
              <w:jc w:val="center"/>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2016</w:t>
            </w:r>
          </w:p>
        </w:tc>
        <w:tc>
          <w:tcPr>
            <w:tcW w:w="114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C165095"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 xml:space="preserve">Corporación Hacia Un Valle Solidario. </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F1E0911"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4143.0.27.001</w:t>
            </w:r>
          </w:p>
        </w:tc>
        <w:tc>
          <w:tcPr>
            <w:tcW w:w="25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4EC012"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“Aunar esfuerzos técnicos, administrativos y financieros entre las Entidades participantes, para el fortalecimiento del Programa de alimentación escolar en el municipio de Santiago De Cali, en el marco de los proyectos de inversión fichas EBI No. 02040032 y no. 02040045. Vigencia 2016”</w:t>
            </w:r>
          </w:p>
        </w:tc>
        <w:tc>
          <w:tcPr>
            <w:tcW w:w="1276" w:type="dxa"/>
            <w:tcBorders>
              <w:top w:val="single" w:sz="4" w:space="0" w:color="auto"/>
              <w:left w:val="nil"/>
              <w:bottom w:val="nil"/>
              <w:right w:val="single" w:sz="8" w:space="0" w:color="auto"/>
            </w:tcBorders>
            <w:shd w:val="clear" w:color="auto" w:fill="auto"/>
            <w:vAlign w:val="center"/>
            <w:hideMark/>
          </w:tcPr>
          <w:p w14:paraId="3E2B45C9"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5.570.136</w:t>
            </w:r>
          </w:p>
        </w:tc>
        <w:tc>
          <w:tcPr>
            <w:tcW w:w="992" w:type="dxa"/>
            <w:tcBorders>
              <w:top w:val="single" w:sz="4" w:space="0" w:color="auto"/>
              <w:left w:val="nil"/>
              <w:bottom w:val="nil"/>
              <w:right w:val="single" w:sz="8" w:space="0" w:color="auto"/>
            </w:tcBorders>
            <w:shd w:val="clear" w:color="auto" w:fill="auto"/>
            <w:vAlign w:val="center"/>
            <w:hideMark/>
          </w:tcPr>
          <w:p w14:paraId="1D21024B"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single" w:sz="4" w:space="0" w:color="auto"/>
              <w:left w:val="nil"/>
              <w:bottom w:val="nil"/>
              <w:right w:val="single" w:sz="8" w:space="0" w:color="auto"/>
            </w:tcBorders>
            <w:shd w:val="clear" w:color="auto" w:fill="auto"/>
            <w:vAlign w:val="center"/>
            <w:hideMark/>
          </w:tcPr>
          <w:p w14:paraId="1661BBA9"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 </w:t>
            </w:r>
          </w:p>
        </w:tc>
        <w:tc>
          <w:tcPr>
            <w:tcW w:w="1833"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E68EFA7" w14:textId="77777777" w:rsidR="00A42DFA" w:rsidRPr="004D2C6B" w:rsidRDefault="00A42DFA" w:rsidP="00294E9E">
            <w:pPr>
              <w:contextualSpacing/>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Ingresos Corrientes de Libre Destinación</w:t>
            </w:r>
          </w:p>
        </w:tc>
      </w:tr>
      <w:tr w:rsidR="00A42DFA" w:rsidRPr="004D2C6B" w14:paraId="4D6D9532" w14:textId="77777777" w:rsidTr="00817C8F">
        <w:trPr>
          <w:trHeight w:val="60"/>
        </w:trPr>
        <w:tc>
          <w:tcPr>
            <w:tcW w:w="557" w:type="dxa"/>
            <w:vMerge/>
            <w:tcBorders>
              <w:top w:val="single" w:sz="8" w:space="0" w:color="auto"/>
              <w:left w:val="single" w:sz="4" w:space="0" w:color="auto"/>
              <w:bottom w:val="single" w:sz="8" w:space="0" w:color="000000"/>
              <w:right w:val="single" w:sz="8" w:space="0" w:color="auto"/>
            </w:tcBorders>
            <w:vAlign w:val="center"/>
            <w:hideMark/>
          </w:tcPr>
          <w:p w14:paraId="5F4FE709"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single" w:sz="8" w:space="0" w:color="auto"/>
              <w:left w:val="single" w:sz="8" w:space="0" w:color="auto"/>
              <w:bottom w:val="single" w:sz="8" w:space="0" w:color="000000"/>
              <w:right w:val="single" w:sz="8" w:space="0" w:color="auto"/>
            </w:tcBorders>
            <w:vAlign w:val="center"/>
            <w:hideMark/>
          </w:tcPr>
          <w:p w14:paraId="175F4021"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3C2BEF21"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single" w:sz="8" w:space="0" w:color="auto"/>
              <w:left w:val="single" w:sz="8" w:space="0" w:color="auto"/>
              <w:bottom w:val="single" w:sz="8" w:space="0" w:color="000000"/>
              <w:right w:val="single" w:sz="8" w:space="0" w:color="auto"/>
            </w:tcBorders>
            <w:vAlign w:val="center"/>
            <w:hideMark/>
          </w:tcPr>
          <w:p w14:paraId="7C81A737"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14F8EE35"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w:t>
            </w:r>
          </w:p>
        </w:tc>
        <w:tc>
          <w:tcPr>
            <w:tcW w:w="992" w:type="dxa"/>
            <w:tcBorders>
              <w:top w:val="nil"/>
              <w:left w:val="nil"/>
              <w:bottom w:val="nil"/>
              <w:right w:val="single" w:sz="8" w:space="0" w:color="auto"/>
            </w:tcBorders>
            <w:shd w:val="clear" w:color="auto" w:fill="auto"/>
            <w:vAlign w:val="center"/>
            <w:hideMark/>
          </w:tcPr>
          <w:p w14:paraId="2CD7193C"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nil"/>
              <w:right w:val="single" w:sz="8" w:space="0" w:color="auto"/>
            </w:tcBorders>
            <w:shd w:val="clear" w:color="auto" w:fill="auto"/>
            <w:vAlign w:val="center"/>
            <w:hideMark/>
          </w:tcPr>
          <w:p w14:paraId="52EFCC31" w14:textId="77777777" w:rsidR="00A42DFA" w:rsidRPr="004D2C6B" w:rsidRDefault="00A42DFA" w:rsidP="00294E9E">
            <w:pPr>
              <w:contextualSpacing/>
              <w:jc w:val="both"/>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 </w:t>
            </w:r>
          </w:p>
        </w:tc>
        <w:tc>
          <w:tcPr>
            <w:tcW w:w="1833" w:type="dxa"/>
            <w:vMerge/>
            <w:tcBorders>
              <w:top w:val="single" w:sz="8" w:space="0" w:color="auto"/>
              <w:left w:val="single" w:sz="8" w:space="0" w:color="auto"/>
              <w:bottom w:val="single" w:sz="8" w:space="0" w:color="000000"/>
              <w:right w:val="single" w:sz="4" w:space="0" w:color="auto"/>
            </w:tcBorders>
            <w:vAlign w:val="center"/>
            <w:hideMark/>
          </w:tcPr>
          <w:p w14:paraId="547952E2"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06677F3A" w14:textId="77777777" w:rsidTr="00817C8F">
        <w:trPr>
          <w:trHeight w:val="60"/>
        </w:trPr>
        <w:tc>
          <w:tcPr>
            <w:tcW w:w="557" w:type="dxa"/>
            <w:vMerge/>
            <w:tcBorders>
              <w:top w:val="single" w:sz="8" w:space="0" w:color="auto"/>
              <w:left w:val="single" w:sz="4" w:space="0" w:color="auto"/>
              <w:bottom w:val="single" w:sz="8" w:space="0" w:color="000000"/>
              <w:right w:val="single" w:sz="8" w:space="0" w:color="auto"/>
            </w:tcBorders>
            <w:vAlign w:val="center"/>
            <w:hideMark/>
          </w:tcPr>
          <w:p w14:paraId="00018AFD"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single" w:sz="8" w:space="0" w:color="auto"/>
              <w:left w:val="single" w:sz="8" w:space="0" w:color="auto"/>
              <w:bottom w:val="single" w:sz="8" w:space="0" w:color="000000"/>
              <w:right w:val="single" w:sz="8" w:space="0" w:color="auto"/>
            </w:tcBorders>
            <w:vAlign w:val="center"/>
            <w:hideMark/>
          </w:tcPr>
          <w:p w14:paraId="563DCDFF"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1C14916C"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single" w:sz="8" w:space="0" w:color="auto"/>
              <w:left w:val="single" w:sz="8" w:space="0" w:color="auto"/>
              <w:bottom w:val="single" w:sz="8" w:space="0" w:color="000000"/>
              <w:right w:val="single" w:sz="8" w:space="0" w:color="auto"/>
            </w:tcBorders>
            <w:vAlign w:val="center"/>
            <w:hideMark/>
          </w:tcPr>
          <w:p w14:paraId="5C1B9F25"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2AB53026"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278.5</w:t>
            </w:r>
          </w:p>
        </w:tc>
        <w:tc>
          <w:tcPr>
            <w:tcW w:w="992" w:type="dxa"/>
            <w:tcBorders>
              <w:top w:val="nil"/>
              <w:left w:val="nil"/>
              <w:bottom w:val="nil"/>
              <w:right w:val="single" w:sz="8" w:space="0" w:color="auto"/>
            </w:tcBorders>
            <w:shd w:val="clear" w:color="auto" w:fill="auto"/>
            <w:vAlign w:val="center"/>
            <w:hideMark/>
          </w:tcPr>
          <w:p w14:paraId="0404F641"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60</w:t>
            </w:r>
          </w:p>
        </w:tc>
        <w:tc>
          <w:tcPr>
            <w:tcW w:w="1286" w:type="dxa"/>
            <w:tcBorders>
              <w:top w:val="nil"/>
              <w:left w:val="nil"/>
              <w:bottom w:val="nil"/>
              <w:right w:val="single" w:sz="8" w:space="0" w:color="auto"/>
            </w:tcBorders>
            <w:shd w:val="clear" w:color="auto" w:fill="auto"/>
            <w:vAlign w:val="center"/>
            <w:hideMark/>
          </w:tcPr>
          <w:p w14:paraId="4D67C3ED" w14:textId="77777777" w:rsidR="00A42DFA" w:rsidRPr="004D2C6B" w:rsidRDefault="00A42DFA" w:rsidP="00294E9E">
            <w:pPr>
              <w:contextualSpacing/>
              <w:jc w:val="both"/>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Adición 01:</w:t>
            </w:r>
          </w:p>
        </w:tc>
        <w:tc>
          <w:tcPr>
            <w:tcW w:w="1833" w:type="dxa"/>
            <w:vMerge/>
            <w:tcBorders>
              <w:top w:val="single" w:sz="8" w:space="0" w:color="auto"/>
              <w:left w:val="single" w:sz="8" w:space="0" w:color="auto"/>
              <w:bottom w:val="single" w:sz="8" w:space="0" w:color="000000"/>
              <w:right w:val="single" w:sz="4" w:space="0" w:color="auto"/>
            </w:tcBorders>
            <w:vAlign w:val="center"/>
            <w:hideMark/>
          </w:tcPr>
          <w:p w14:paraId="20D42A4D"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01F17268" w14:textId="77777777" w:rsidTr="00817C8F">
        <w:trPr>
          <w:trHeight w:val="151"/>
        </w:trPr>
        <w:tc>
          <w:tcPr>
            <w:tcW w:w="557" w:type="dxa"/>
            <w:vMerge/>
            <w:tcBorders>
              <w:top w:val="single" w:sz="8" w:space="0" w:color="auto"/>
              <w:left w:val="single" w:sz="4" w:space="0" w:color="auto"/>
              <w:bottom w:val="single" w:sz="8" w:space="0" w:color="000000"/>
              <w:right w:val="single" w:sz="8" w:space="0" w:color="auto"/>
            </w:tcBorders>
            <w:vAlign w:val="center"/>
            <w:hideMark/>
          </w:tcPr>
          <w:p w14:paraId="4B8890D6"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single" w:sz="8" w:space="0" w:color="auto"/>
              <w:left w:val="single" w:sz="8" w:space="0" w:color="auto"/>
              <w:bottom w:val="single" w:sz="8" w:space="0" w:color="000000"/>
              <w:right w:val="single" w:sz="8" w:space="0" w:color="auto"/>
            </w:tcBorders>
            <w:vAlign w:val="center"/>
            <w:hideMark/>
          </w:tcPr>
          <w:p w14:paraId="5129477E"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37A8A03D"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single" w:sz="8" w:space="0" w:color="auto"/>
              <w:left w:val="single" w:sz="8" w:space="0" w:color="auto"/>
              <w:bottom w:val="single" w:sz="8" w:space="0" w:color="000000"/>
              <w:right w:val="single" w:sz="8" w:space="0" w:color="auto"/>
            </w:tcBorders>
            <w:vAlign w:val="center"/>
            <w:hideMark/>
          </w:tcPr>
          <w:p w14:paraId="5B181A7A"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46BC9DC0"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(aporte especie)</w:t>
            </w:r>
          </w:p>
        </w:tc>
        <w:tc>
          <w:tcPr>
            <w:tcW w:w="992" w:type="dxa"/>
            <w:tcBorders>
              <w:top w:val="nil"/>
              <w:left w:val="nil"/>
              <w:bottom w:val="nil"/>
              <w:right w:val="single" w:sz="8" w:space="0" w:color="auto"/>
            </w:tcBorders>
            <w:shd w:val="clear" w:color="auto" w:fill="auto"/>
            <w:vAlign w:val="center"/>
            <w:hideMark/>
          </w:tcPr>
          <w:p w14:paraId="4CFCAA03"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50</w:t>
            </w:r>
          </w:p>
        </w:tc>
        <w:tc>
          <w:tcPr>
            <w:tcW w:w="1286" w:type="dxa"/>
            <w:tcBorders>
              <w:top w:val="nil"/>
              <w:left w:val="nil"/>
              <w:bottom w:val="nil"/>
              <w:right w:val="single" w:sz="8" w:space="0" w:color="auto"/>
            </w:tcBorders>
            <w:shd w:val="clear" w:color="auto" w:fill="auto"/>
            <w:vAlign w:val="center"/>
            <w:hideMark/>
          </w:tcPr>
          <w:p w14:paraId="14131813"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356.290+17.814 (aporte especie)</w:t>
            </w:r>
          </w:p>
        </w:tc>
        <w:tc>
          <w:tcPr>
            <w:tcW w:w="1833" w:type="dxa"/>
            <w:vMerge/>
            <w:tcBorders>
              <w:top w:val="single" w:sz="8" w:space="0" w:color="auto"/>
              <w:left w:val="single" w:sz="8" w:space="0" w:color="auto"/>
              <w:bottom w:val="single" w:sz="8" w:space="0" w:color="000000"/>
              <w:right w:val="single" w:sz="4" w:space="0" w:color="auto"/>
            </w:tcBorders>
            <w:vAlign w:val="center"/>
            <w:hideMark/>
          </w:tcPr>
          <w:p w14:paraId="3B8F425B"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670B22AB" w14:textId="77777777" w:rsidTr="00817C8F">
        <w:trPr>
          <w:trHeight w:val="60"/>
        </w:trPr>
        <w:tc>
          <w:tcPr>
            <w:tcW w:w="557" w:type="dxa"/>
            <w:vMerge/>
            <w:tcBorders>
              <w:top w:val="single" w:sz="8" w:space="0" w:color="auto"/>
              <w:left w:val="single" w:sz="4" w:space="0" w:color="auto"/>
              <w:bottom w:val="single" w:sz="8" w:space="0" w:color="000000"/>
              <w:right w:val="single" w:sz="8" w:space="0" w:color="auto"/>
            </w:tcBorders>
            <w:vAlign w:val="center"/>
            <w:hideMark/>
          </w:tcPr>
          <w:p w14:paraId="26BEAEFD"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single" w:sz="8" w:space="0" w:color="auto"/>
              <w:left w:val="single" w:sz="8" w:space="0" w:color="auto"/>
              <w:bottom w:val="single" w:sz="8" w:space="0" w:color="000000"/>
              <w:right w:val="single" w:sz="8" w:space="0" w:color="auto"/>
            </w:tcBorders>
            <w:vAlign w:val="center"/>
            <w:hideMark/>
          </w:tcPr>
          <w:p w14:paraId="7C4BE405"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067788EF"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single" w:sz="8" w:space="0" w:color="auto"/>
              <w:left w:val="single" w:sz="8" w:space="0" w:color="auto"/>
              <w:bottom w:val="single" w:sz="8" w:space="0" w:color="000000"/>
              <w:right w:val="single" w:sz="8" w:space="0" w:color="auto"/>
            </w:tcBorders>
            <w:vAlign w:val="center"/>
            <w:hideMark/>
          </w:tcPr>
          <w:p w14:paraId="32CCE8B4"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7A081DD9"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246E1395"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46</w:t>
            </w:r>
          </w:p>
        </w:tc>
        <w:tc>
          <w:tcPr>
            <w:tcW w:w="1286" w:type="dxa"/>
            <w:tcBorders>
              <w:top w:val="nil"/>
              <w:left w:val="nil"/>
              <w:bottom w:val="nil"/>
              <w:right w:val="single" w:sz="8" w:space="0" w:color="auto"/>
            </w:tcBorders>
            <w:shd w:val="clear" w:color="auto" w:fill="auto"/>
            <w:vAlign w:val="center"/>
            <w:hideMark/>
          </w:tcPr>
          <w:p w14:paraId="2DF1F773"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 </w:t>
            </w:r>
          </w:p>
        </w:tc>
        <w:tc>
          <w:tcPr>
            <w:tcW w:w="1833" w:type="dxa"/>
            <w:vMerge/>
            <w:tcBorders>
              <w:top w:val="single" w:sz="8" w:space="0" w:color="auto"/>
              <w:left w:val="single" w:sz="8" w:space="0" w:color="auto"/>
              <w:bottom w:val="single" w:sz="8" w:space="0" w:color="000000"/>
              <w:right w:val="single" w:sz="4" w:space="0" w:color="auto"/>
            </w:tcBorders>
            <w:vAlign w:val="center"/>
            <w:hideMark/>
          </w:tcPr>
          <w:p w14:paraId="36AEB2B9"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7CCA101F" w14:textId="77777777" w:rsidTr="00817C8F">
        <w:trPr>
          <w:trHeight w:val="60"/>
        </w:trPr>
        <w:tc>
          <w:tcPr>
            <w:tcW w:w="557" w:type="dxa"/>
            <w:vMerge/>
            <w:tcBorders>
              <w:top w:val="single" w:sz="8" w:space="0" w:color="auto"/>
              <w:left w:val="single" w:sz="4" w:space="0" w:color="auto"/>
              <w:bottom w:val="single" w:sz="8" w:space="0" w:color="000000"/>
              <w:right w:val="single" w:sz="8" w:space="0" w:color="auto"/>
            </w:tcBorders>
            <w:vAlign w:val="center"/>
            <w:hideMark/>
          </w:tcPr>
          <w:p w14:paraId="313DF48E"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single" w:sz="8" w:space="0" w:color="auto"/>
              <w:left w:val="single" w:sz="8" w:space="0" w:color="auto"/>
              <w:bottom w:val="single" w:sz="8" w:space="0" w:color="000000"/>
              <w:right w:val="single" w:sz="8" w:space="0" w:color="auto"/>
            </w:tcBorders>
            <w:vAlign w:val="center"/>
            <w:hideMark/>
          </w:tcPr>
          <w:p w14:paraId="30DBBDC9"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790C8575"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single" w:sz="8" w:space="0" w:color="auto"/>
              <w:left w:val="single" w:sz="8" w:space="0" w:color="auto"/>
              <w:bottom w:val="single" w:sz="8" w:space="0" w:color="000000"/>
              <w:right w:val="single" w:sz="8" w:space="0" w:color="auto"/>
            </w:tcBorders>
            <w:vAlign w:val="center"/>
            <w:hideMark/>
          </w:tcPr>
          <w:p w14:paraId="7068D79B"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01244A20"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w:t>
            </w:r>
          </w:p>
        </w:tc>
        <w:tc>
          <w:tcPr>
            <w:tcW w:w="992" w:type="dxa"/>
            <w:tcBorders>
              <w:top w:val="nil"/>
              <w:left w:val="nil"/>
              <w:bottom w:val="nil"/>
              <w:right w:val="single" w:sz="8" w:space="0" w:color="auto"/>
            </w:tcBorders>
            <w:shd w:val="clear" w:color="auto" w:fill="auto"/>
            <w:vAlign w:val="center"/>
            <w:hideMark/>
          </w:tcPr>
          <w:p w14:paraId="683C67FE"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46</w:t>
            </w:r>
          </w:p>
        </w:tc>
        <w:tc>
          <w:tcPr>
            <w:tcW w:w="1286" w:type="dxa"/>
            <w:tcBorders>
              <w:top w:val="nil"/>
              <w:left w:val="nil"/>
              <w:bottom w:val="nil"/>
              <w:right w:val="single" w:sz="8" w:space="0" w:color="auto"/>
            </w:tcBorders>
            <w:shd w:val="clear" w:color="auto" w:fill="auto"/>
            <w:vAlign w:val="center"/>
            <w:hideMark/>
          </w:tcPr>
          <w:p w14:paraId="706E6838" w14:textId="77777777" w:rsidR="00A42DFA" w:rsidRPr="004D2C6B" w:rsidRDefault="00A42DFA" w:rsidP="00294E9E">
            <w:pPr>
              <w:contextualSpacing/>
              <w:jc w:val="both"/>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Adición 02:</w:t>
            </w:r>
          </w:p>
        </w:tc>
        <w:tc>
          <w:tcPr>
            <w:tcW w:w="1833" w:type="dxa"/>
            <w:vMerge/>
            <w:tcBorders>
              <w:top w:val="single" w:sz="8" w:space="0" w:color="auto"/>
              <w:left w:val="single" w:sz="8" w:space="0" w:color="auto"/>
              <w:bottom w:val="single" w:sz="8" w:space="0" w:color="000000"/>
              <w:right w:val="single" w:sz="4" w:space="0" w:color="auto"/>
            </w:tcBorders>
            <w:vAlign w:val="center"/>
            <w:hideMark/>
          </w:tcPr>
          <w:p w14:paraId="56A115B1"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0DE8FC49" w14:textId="77777777" w:rsidTr="00817C8F">
        <w:trPr>
          <w:trHeight w:val="78"/>
        </w:trPr>
        <w:tc>
          <w:tcPr>
            <w:tcW w:w="557" w:type="dxa"/>
            <w:vMerge/>
            <w:tcBorders>
              <w:top w:val="single" w:sz="8" w:space="0" w:color="auto"/>
              <w:left w:val="single" w:sz="4" w:space="0" w:color="auto"/>
              <w:bottom w:val="single" w:sz="8" w:space="0" w:color="000000"/>
              <w:right w:val="single" w:sz="8" w:space="0" w:color="auto"/>
            </w:tcBorders>
            <w:vAlign w:val="center"/>
            <w:hideMark/>
          </w:tcPr>
          <w:p w14:paraId="6ED979E2"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single" w:sz="8" w:space="0" w:color="auto"/>
              <w:left w:val="single" w:sz="8" w:space="0" w:color="auto"/>
              <w:bottom w:val="single" w:sz="8" w:space="0" w:color="000000"/>
              <w:right w:val="single" w:sz="8" w:space="0" w:color="auto"/>
            </w:tcBorders>
            <w:vAlign w:val="center"/>
            <w:hideMark/>
          </w:tcPr>
          <w:p w14:paraId="2825C06C"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4B53C9AC"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single" w:sz="8" w:space="0" w:color="auto"/>
              <w:left w:val="single" w:sz="8" w:space="0" w:color="auto"/>
              <w:bottom w:val="single" w:sz="8" w:space="0" w:color="000000"/>
              <w:right w:val="single" w:sz="8" w:space="0" w:color="auto"/>
            </w:tcBorders>
            <w:vAlign w:val="center"/>
            <w:hideMark/>
          </w:tcPr>
          <w:p w14:paraId="686CAE8A"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2C70C2EB"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5.848.642</w:t>
            </w:r>
          </w:p>
        </w:tc>
        <w:tc>
          <w:tcPr>
            <w:tcW w:w="992" w:type="dxa"/>
            <w:tcBorders>
              <w:top w:val="nil"/>
              <w:left w:val="nil"/>
              <w:bottom w:val="nil"/>
              <w:right w:val="single" w:sz="8" w:space="0" w:color="auto"/>
            </w:tcBorders>
            <w:shd w:val="clear" w:color="auto" w:fill="auto"/>
            <w:vAlign w:val="center"/>
            <w:hideMark/>
          </w:tcPr>
          <w:p w14:paraId="7CF28297"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23</w:t>
            </w:r>
          </w:p>
        </w:tc>
        <w:tc>
          <w:tcPr>
            <w:tcW w:w="1286" w:type="dxa"/>
            <w:tcBorders>
              <w:top w:val="nil"/>
              <w:left w:val="nil"/>
              <w:bottom w:val="nil"/>
              <w:right w:val="single" w:sz="8" w:space="0" w:color="auto"/>
            </w:tcBorders>
            <w:shd w:val="clear" w:color="auto" w:fill="auto"/>
            <w:vAlign w:val="center"/>
            <w:hideMark/>
          </w:tcPr>
          <w:p w14:paraId="7E88D728"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3.544.730+247.306</w:t>
            </w:r>
          </w:p>
        </w:tc>
        <w:tc>
          <w:tcPr>
            <w:tcW w:w="1833" w:type="dxa"/>
            <w:vMerge/>
            <w:tcBorders>
              <w:top w:val="single" w:sz="8" w:space="0" w:color="auto"/>
              <w:left w:val="single" w:sz="8" w:space="0" w:color="auto"/>
              <w:bottom w:val="single" w:sz="8" w:space="0" w:color="000000"/>
              <w:right w:val="single" w:sz="4" w:space="0" w:color="auto"/>
            </w:tcBorders>
            <w:vAlign w:val="center"/>
            <w:hideMark/>
          </w:tcPr>
          <w:p w14:paraId="62B326EB"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1C4F4A81" w14:textId="77777777" w:rsidTr="00817C8F">
        <w:trPr>
          <w:trHeight w:val="60"/>
        </w:trPr>
        <w:tc>
          <w:tcPr>
            <w:tcW w:w="557" w:type="dxa"/>
            <w:vMerge/>
            <w:tcBorders>
              <w:top w:val="single" w:sz="8" w:space="0" w:color="auto"/>
              <w:left w:val="single" w:sz="4" w:space="0" w:color="auto"/>
              <w:bottom w:val="single" w:sz="8" w:space="0" w:color="000000"/>
              <w:right w:val="single" w:sz="8" w:space="0" w:color="auto"/>
            </w:tcBorders>
            <w:vAlign w:val="center"/>
            <w:hideMark/>
          </w:tcPr>
          <w:p w14:paraId="3E233A1C"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single" w:sz="8" w:space="0" w:color="auto"/>
              <w:left w:val="single" w:sz="8" w:space="0" w:color="auto"/>
              <w:bottom w:val="single" w:sz="8" w:space="0" w:color="000000"/>
              <w:right w:val="single" w:sz="8" w:space="0" w:color="auto"/>
            </w:tcBorders>
            <w:vAlign w:val="center"/>
            <w:hideMark/>
          </w:tcPr>
          <w:p w14:paraId="687929D9"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0B475655"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single" w:sz="8" w:space="0" w:color="auto"/>
              <w:left w:val="single" w:sz="8" w:space="0" w:color="auto"/>
              <w:bottom w:val="single" w:sz="8" w:space="0" w:color="000000"/>
              <w:right w:val="single" w:sz="8" w:space="0" w:color="auto"/>
            </w:tcBorders>
            <w:vAlign w:val="center"/>
            <w:hideMark/>
          </w:tcPr>
          <w:p w14:paraId="4AC7AEF4"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698FA9B2"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476DF073"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nil"/>
              <w:right w:val="single" w:sz="8" w:space="0" w:color="auto"/>
            </w:tcBorders>
            <w:shd w:val="clear" w:color="auto" w:fill="auto"/>
            <w:vAlign w:val="center"/>
            <w:hideMark/>
          </w:tcPr>
          <w:p w14:paraId="5FAE3CFF"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(aporte especie)</w:t>
            </w:r>
          </w:p>
        </w:tc>
        <w:tc>
          <w:tcPr>
            <w:tcW w:w="1833" w:type="dxa"/>
            <w:vMerge/>
            <w:tcBorders>
              <w:top w:val="single" w:sz="8" w:space="0" w:color="auto"/>
              <w:left w:val="single" w:sz="8" w:space="0" w:color="auto"/>
              <w:bottom w:val="single" w:sz="8" w:space="0" w:color="000000"/>
              <w:right w:val="single" w:sz="4" w:space="0" w:color="auto"/>
            </w:tcBorders>
            <w:vAlign w:val="center"/>
            <w:hideMark/>
          </w:tcPr>
          <w:p w14:paraId="3A66FEF2"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02CF75B4" w14:textId="77777777" w:rsidTr="00817C8F">
        <w:trPr>
          <w:trHeight w:val="60"/>
        </w:trPr>
        <w:tc>
          <w:tcPr>
            <w:tcW w:w="557" w:type="dxa"/>
            <w:vMerge/>
            <w:tcBorders>
              <w:top w:val="single" w:sz="8" w:space="0" w:color="auto"/>
              <w:left w:val="single" w:sz="4" w:space="0" w:color="auto"/>
              <w:bottom w:val="single" w:sz="8" w:space="0" w:color="000000"/>
              <w:right w:val="single" w:sz="8" w:space="0" w:color="auto"/>
            </w:tcBorders>
            <w:vAlign w:val="center"/>
            <w:hideMark/>
          </w:tcPr>
          <w:p w14:paraId="28EA005F"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single" w:sz="8" w:space="0" w:color="auto"/>
              <w:left w:val="single" w:sz="8" w:space="0" w:color="auto"/>
              <w:bottom w:val="single" w:sz="8" w:space="0" w:color="000000"/>
              <w:right w:val="single" w:sz="8" w:space="0" w:color="auto"/>
            </w:tcBorders>
            <w:vAlign w:val="center"/>
            <w:hideMark/>
          </w:tcPr>
          <w:p w14:paraId="341CF742"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56466209"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single" w:sz="8" w:space="0" w:color="auto"/>
              <w:left w:val="single" w:sz="8" w:space="0" w:color="auto"/>
              <w:bottom w:val="single" w:sz="8" w:space="0" w:color="000000"/>
              <w:right w:val="single" w:sz="8" w:space="0" w:color="auto"/>
            </w:tcBorders>
            <w:vAlign w:val="center"/>
            <w:hideMark/>
          </w:tcPr>
          <w:p w14:paraId="652BE2E9"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5FACF735"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0994A20B"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w:t>
            </w:r>
          </w:p>
        </w:tc>
        <w:tc>
          <w:tcPr>
            <w:tcW w:w="1286" w:type="dxa"/>
            <w:tcBorders>
              <w:top w:val="nil"/>
              <w:left w:val="nil"/>
              <w:bottom w:val="nil"/>
              <w:right w:val="single" w:sz="8" w:space="0" w:color="auto"/>
            </w:tcBorders>
            <w:shd w:val="clear" w:color="auto" w:fill="auto"/>
            <w:vAlign w:val="center"/>
            <w:hideMark/>
          </w:tcPr>
          <w:p w14:paraId="26194827"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 </w:t>
            </w:r>
          </w:p>
        </w:tc>
        <w:tc>
          <w:tcPr>
            <w:tcW w:w="1833" w:type="dxa"/>
            <w:vMerge/>
            <w:tcBorders>
              <w:top w:val="single" w:sz="8" w:space="0" w:color="auto"/>
              <w:left w:val="single" w:sz="8" w:space="0" w:color="auto"/>
              <w:bottom w:val="single" w:sz="8" w:space="0" w:color="000000"/>
              <w:right w:val="single" w:sz="4" w:space="0" w:color="auto"/>
            </w:tcBorders>
            <w:vAlign w:val="center"/>
            <w:hideMark/>
          </w:tcPr>
          <w:p w14:paraId="32F1D6F0"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05A1A9B3" w14:textId="77777777" w:rsidTr="00817C8F">
        <w:trPr>
          <w:trHeight w:val="60"/>
        </w:trPr>
        <w:tc>
          <w:tcPr>
            <w:tcW w:w="557" w:type="dxa"/>
            <w:vMerge/>
            <w:tcBorders>
              <w:top w:val="single" w:sz="8" w:space="0" w:color="auto"/>
              <w:left w:val="single" w:sz="4" w:space="0" w:color="auto"/>
              <w:bottom w:val="single" w:sz="8" w:space="0" w:color="000000"/>
              <w:right w:val="single" w:sz="8" w:space="0" w:color="auto"/>
            </w:tcBorders>
            <w:vAlign w:val="center"/>
            <w:hideMark/>
          </w:tcPr>
          <w:p w14:paraId="6BE33CED"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single" w:sz="8" w:space="0" w:color="auto"/>
              <w:left w:val="single" w:sz="8" w:space="0" w:color="auto"/>
              <w:bottom w:val="single" w:sz="8" w:space="0" w:color="000000"/>
              <w:right w:val="single" w:sz="8" w:space="0" w:color="auto"/>
            </w:tcBorders>
            <w:vAlign w:val="center"/>
            <w:hideMark/>
          </w:tcPr>
          <w:p w14:paraId="07A53555"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67FBB134"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single" w:sz="8" w:space="0" w:color="auto"/>
              <w:left w:val="single" w:sz="8" w:space="0" w:color="auto"/>
              <w:bottom w:val="single" w:sz="8" w:space="0" w:color="000000"/>
              <w:right w:val="single" w:sz="8" w:space="0" w:color="auto"/>
            </w:tcBorders>
            <w:vAlign w:val="center"/>
            <w:hideMark/>
          </w:tcPr>
          <w:p w14:paraId="3DCA01FD"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09BB288C"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6C0F29F8"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225*</w:t>
            </w:r>
          </w:p>
        </w:tc>
        <w:tc>
          <w:tcPr>
            <w:tcW w:w="1286" w:type="dxa"/>
            <w:tcBorders>
              <w:top w:val="nil"/>
              <w:left w:val="nil"/>
              <w:bottom w:val="nil"/>
              <w:right w:val="single" w:sz="8" w:space="0" w:color="auto"/>
            </w:tcBorders>
            <w:shd w:val="clear" w:color="auto" w:fill="auto"/>
            <w:vAlign w:val="center"/>
            <w:hideMark/>
          </w:tcPr>
          <w:p w14:paraId="1CCA0841" w14:textId="77777777" w:rsidR="00A42DFA" w:rsidRPr="004D2C6B" w:rsidRDefault="00A42DFA" w:rsidP="00294E9E">
            <w:pPr>
              <w:contextualSpacing/>
              <w:jc w:val="both"/>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Adición 03:</w:t>
            </w:r>
          </w:p>
        </w:tc>
        <w:tc>
          <w:tcPr>
            <w:tcW w:w="1833" w:type="dxa"/>
            <w:vMerge/>
            <w:tcBorders>
              <w:top w:val="single" w:sz="8" w:space="0" w:color="auto"/>
              <w:left w:val="single" w:sz="8" w:space="0" w:color="auto"/>
              <w:bottom w:val="single" w:sz="8" w:space="0" w:color="000000"/>
              <w:right w:val="single" w:sz="4" w:space="0" w:color="auto"/>
            </w:tcBorders>
            <w:vAlign w:val="center"/>
            <w:hideMark/>
          </w:tcPr>
          <w:p w14:paraId="0DAB7484"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7F8CEA84" w14:textId="77777777" w:rsidTr="00817C8F">
        <w:trPr>
          <w:trHeight w:val="300"/>
        </w:trPr>
        <w:tc>
          <w:tcPr>
            <w:tcW w:w="557" w:type="dxa"/>
            <w:vMerge/>
            <w:tcBorders>
              <w:top w:val="single" w:sz="8" w:space="0" w:color="auto"/>
              <w:left w:val="single" w:sz="4" w:space="0" w:color="auto"/>
              <w:bottom w:val="single" w:sz="8" w:space="0" w:color="000000"/>
              <w:right w:val="single" w:sz="8" w:space="0" w:color="auto"/>
            </w:tcBorders>
            <w:vAlign w:val="center"/>
            <w:hideMark/>
          </w:tcPr>
          <w:p w14:paraId="25F7DEEB"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single" w:sz="8" w:space="0" w:color="auto"/>
              <w:left w:val="single" w:sz="8" w:space="0" w:color="auto"/>
              <w:bottom w:val="single" w:sz="8" w:space="0" w:color="000000"/>
              <w:right w:val="single" w:sz="8" w:space="0" w:color="auto"/>
            </w:tcBorders>
            <w:vAlign w:val="center"/>
            <w:hideMark/>
          </w:tcPr>
          <w:p w14:paraId="312F9B43"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0A64348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single" w:sz="8" w:space="0" w:color="auto"/>
              <w:left w:val="single" w:sz="8" w:space="0" w:color="auto"/>
              <w:bottom w:val="single" w:sz="8" w:space="0" w:color="000000"/>
              <w:right w:val="single" w:sz="8" w:space="0" w:color="auto"/>
            </w:tcBorders>
            <w:vAlign w:val="center"/>
            <w:hideMark/>
          </w:tcPr>
          <w:p w14:paraId="413FFB0E"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4E8F2406"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6465CF25"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nil"/>
              <w:right w:val="single" w:sz="8" w:space="0" w:color="auto"/>
            </w:tcBorders>
            <w:shd w:val="clear" w:color="auto" w:fill="auto"/>
            <w:vAlign w:val="center"/>
            <w:hideMark/>
          </w:tcPr>
          <w:p w14:paraId="30C8BDE5"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270.272+18.856</w:t>
            </w:r>
          </w:p>
        </w:tc>
        <w:tc>
          <w:tcPr>
            <w:tcW w:w="1833" w:type="dxa"/>
            <w:vMerge/>
            <w:tcBorders>
              <w:top w:val="single" w:sz="8" w:space="0" w:color="auto"/>
              <w:left w:val="single" w:sz="8" w:space="0" w:color="auto"/>
              <w:bottom w:val="single" w:sz="8" w:space="0" w:color="000000"/>
              <w:right w:val="single" w:sz="4" w:space="0" w:color="auto"/>
            </w:tcBorders>
            <w:vAlign w:val="center"/>
            <w:hideMark/>
          </w:tcPr>
          <w:p w14:paraId="2029D2E9"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28EBFCE0" w14:textId="77777777" w:rsidTr="00817C8F">
        <w:trPr>
          <w:trHeight w:val="60"/>
        </w:trPr>
        <w:tc>
          <w:tcPr>
            <w:tcW w:w="557" w:type="dxa"/>
            <w:vMerge/>
            <w:tcBorders>
              <w:top w:val="single" w:sz="8" w:space="0" w:color="auto"/>
              <w:left w:val="single" w:sz="4" w:space="0" w:color="auto"/>
              <w:bottom w:val="single" w:sz="8" w:space="0" w:color="000000"/>
              <w:right w:val="single" w:sz="8" w:space="0" w:color="auto"/>
            </w:tcBorders>
            <w:vAlign w:val="center"/>
            <w:hideMark/>
          </w:tcPr>
          <w:p w14:paraId="5C0DBACB"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single" w:sz="8" w:space="0" w:color="auto"/>
              <w:left w:val="single" w:sz="8" w:space="0" w:color="auto"/>
              <w:bottom w:val="single" w:sz="8" w:space="0" w:color="000000"/>
              <w:right w:val="single" w:sz="8" w:space="0" w:color="auto"/>
            </w:tcBorders>
            <w:vAlign w:val="center"/>
            <w:hideMark/>
          </w:tcPr>
          <w:p w14:paraId="15C3ECDE"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1862C270"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single" w:sz="8" w:space="0" w:color="auto"/>
              <w:left w:val="single" w:sz="8" w:space="0" w:color="auto"/>
              <w:bottom w:val="single" w:sz="8" w:space="0" w:color="000000"/>
              <w:right w:val="single" w:sz="8" w:space="0" w:color="auto"/>
            </w:tcBorders>
            <w:vAlign w:val="center"/>
            <w:hideMark/>
          </w:tcPr>
          <w:p w14:paraId="1FCA0899"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24B89B1E"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592396F4"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nil"/>
              <w:right w:val="single" w:sz="8" w:space="0" w:color="auto"/>
            </w:tcBorders>
            <w:shd w:val="clear" w:color="auto" w:fill="auto"/>
            <w:vAlign w:val="center"/>
            <w:hideMark/>
          </w:tcPr>
          <w:p w14:paraId="4562EC4D"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(aporte especie)</w:t>
            </w:r>
          </w:p>
        </w:tc>
        <w:tc>
          <w:tcPr>
            <w:tcW w:w="1833" w:type="dxa"/>
            <w:vMerge/>
            <w:tcBorders>
              <w:top w:val="single" w:sz="8" w:space="0" w:color="auto"/>
              <w:left w:val="single" w:sz="8" w:space="0" w:color="auto"/>
              <w:bottom w:val="single" w:sz="8" w:space="0" w:color="000000"/>
              <w:right w:val="single" w:sz="4" w:space="0" w:color="auto"/>
            </w:tcBorders>
            <w:vAlign w:val="center"/>
            <w:hideMark/>
          </w:tcPr>
          <w:p w14:paraId="7F1021C2"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0068D322" w14:textId="77777777" w:rsidTr="00817C8F">
        <w:trPr>
          <w:trHeight w:val="60"/>
        </w:trPr>
        <w:tc>
          <w:tcPr>
            <w:tcW w:w="557" w:type="dxa"/>
            <w:vMerge/>
            <w:tcBorders>
              <w:top w:val="single" w:sz="8" w:space="0" w:color="auto"/>
              <w:left w:val="single" w:sz="4" w:space="0" w:color="auto"/>
              <w:bottom w:val="single" w:sz="8" w:space="0" w:color="000000"/>
              <w:right w:val="single" w:sz="8" w:space="0" w:color="auto"/>
            </w:tcBorders>
            <w:vAlign w:val="center"/>
            <w:hideMark/>
          </w:tcPr>
          <w:p w14:paraId="0050D859"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single" w:sz="8" w:space="0" w:color="auto"/>
              <w:left w:val="single" w:sz="8" w:space="0" w:color="auto"/>
              <w:bottom w:val="single" w:sz="8" w:space="0" w:color="000000"/>
              <w:right w:val="single" w:sz="8" w:space="0" w:color="auto"/>
            </w:tcBorders>
            <w:vAlign w:val="center"/>
            <w:hideMark/>
          </w:tcPr>
          <w:p w14:paraId="38887FEF"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67A0D71B"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single" w:sz="8" w:space="0" w:color="auto"/>
              <w:left w:val="single" w:sz="8" w:space="0" w:color="auto"/>
              <w:bottom w:val="single" w:sz="8" w:space="0" w:color="000000"/>
              <w:right w:val="single" w:sz="8" w:space="0" w:color="auto"/>
            </w:tcBorders>
            <w:vAlign w:val="center"/>
            <w:hideMark/>
          </w:tcPr>
          <w:p w14:paraId="20690286"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77928EBE"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4C7AF47A"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nil"/>
              <w:right w:val="single" w:sz="8" w:space="0" w:color="auto"/>
            </w:tcBorders>
            <w:shd w:val="clear" w:color="auto" w:fill="auto"/>
            <w:vAlign w:val="center"/>
            <w:hideMark/>
          </w:tcPr>
          <w:p w14:paraId="2401C410"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 </w:t>
            </w:r>
          </w:p>
        </w:tc>
        <w:tc>
          <w:tcPr>
            <w:tcW w:w="1833" w:type="dxa"/>
            <w:vMerge/>
            <w:tcBorders>
              <w:top w:val="single" w:sz="8" w:space="0" w:color="auto"/>
              <w:left w:val="single" w:sz="8" w:space="0" w:color="auto"/>
              <w:bottom w:val="single" w:sz="8" w:space="0" w:color="000000"/>
              <w:right w:val="single" w:sz="4" w:space="0" w:color="auto"/>
            </w:tcBorders>
            <w:vAlign w:val="center"/>
            <w:hideMark/>
          </w:tcPr>
          <w:p w14:paraId="72CB682F"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174210D9" w14:textId="77777777" w:rsidTr="00817C8F">
        <w:trPr>
          <w:trHeight w:val="60"/>
        </w:trPr>
        <w:tc>
          <w:tcPr>
            <w:tcW w:w="557" w:type="dxa"/>
            <w:vMerge/>
            <w:tcBorders>
              <w:top w:val="single" w:sz="8" w:space="0" w:color="auto"/>
              <w:left w:val="single" w:sz="4" w:space="0" w:color="auto"/>
              <w:bottom w:val="single" w:sz="8" w:space="0" w:color="000000"/>
              <w:right w:val="single" w:sz="8" w:space="0" w:color="auto"/>
            </w:tcBorders>
            <w:vAlign w:val="center"/>
            <w:hideMark/>
          </w:tcPr>
          <w:p w14:paraId="50785CCC"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single" w:sz="8" w:space="0" w:color="auto"/>
              <w:left w:val="single" w:sz="8" w:space="0" w:color="auto"/>
              <w:bottom w:val="single" w:sz="8" w:space="0" w:color="000000"/>
              <w:right w:val="single" w:sz="8" w:space="0" w:color="auto"/>
            </w:tcBorders>
            <w:vAlign w:val="center"/>
            <w:hideMark/>
          </w:tcPr>
          <w:p w14:paraId="348CE6B6"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1C7BABDC"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single" w:sz="8" w:space="0" w:color="auto"/>
              <w:left w:val="single" w:sz="8" w:space="0" w:color="auto"/>
              <w:bottom w:val="single" w:sz="8" w:space="0" w:color="000000"/>
              <w:right w:val="single" w:sz="8" w:space="0" w:color="auto"/>
            </w:tcBorders>
            <w:vAlign w:val="center"/>
            <w:hideMark/>
          </w:tcPr>
          <w:p w14:paraId="4F7CE54C"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05756E4D"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051543B6"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nil"/>
              <w:right w:val="single" w:sz="8" w:space="0" w:color="auto"/>
            </w:tcBorders>
            <w:shd w:val="clear" w:color="auto" w:fill="auto"/>
            <w:vAlign w:val="center"/>
            <w:hideMark/>
          </w:tcPr>
          <w:p w14:paraId="1BD35863" w14:textId="77777777" w:rsidR="00A42DFA" w:rsidRPr="004D2C6B" w:rsidRDefault="00A42DFA" w:rsidP="00294E9E">
            <w:pPr>
              <w:contextualSpacing/>
              <w:jc w:val="both"/>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Adición 04:</w:t>
            </w:r>
          </w:p>
        </w:tc>
        <w:tc>
          <w:tcPr>
            <w:tcW w:w="1833" w:type="dxa"/>
            <w:vMerge/>
            <w:tcBorders>
              <w:top w:val="single" w:sz="8" w:space="0" w:color="auto"/>
              <w:left w:val="single" w:sz="8" w:space="0" w:color="auto"/>
              <w:bottom w:val="single" w:sz="8" w:space="0" w:color="000000"/>
              <w:right w:val="single" w:sz="4" w:space="0" w:color="auto"/>
            </w:tcBorders>
            <w:vAlign w:val="center"/>
            <w:hideMark/>
          </w:tcPr>
          <w:p w14:paraId="15F29B72"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40F0B435" w14:textId="77777777" w:rsidTr="00817C8F">
        <w:trPr>
          <w:trHeight w:val="50"/>
        </w:trPr>
        <w:tc>
          <w:tcPr>
            <w:tcW w:w="557" w:type="dxa"/>
            <w:vMerge/>
            <w:tcBorders>
              <w:top w:val="single" w:sz="8" w:space="0" w:color="auto"/>
              <w:left w:val="single" w:sz="4" w:space="0" w:color="auto"/>
              <w:bottom w:val="single" w:sz="8" w:space="0" w:color="000000"/>
              <w:right w:val="single" w:sz="8" w:space="0" w:color="auto"/>
            </w:tcBorders>
            <w:vAlign w:val="center"/>
            <w:hideMark/>
          </w:tcPr>
          <w:p w14:paraId="5C8D23A8"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single" w:sz="8" w:space="0" w:color="auto"/>
              <w:left w:val="single" w:sz="8" w:space="0" w:color="auto"/>
              <w:bottom w:val="single" w:sz="8" w:space="0" w:color="000000"/>
              <w:right w:val="single" w:sz="8" w:space="0" w:color="auto"/>
            </w:tcBorders>
            <w:vAlign w:val="center"/>
            <w:hideMark/>
          </w:tcPr>
          <w:p w14:paraId="2D9DC12B"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18085FFF"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single" w:sz="8" w:space="0" w:color="auto"/>
              <w:left w:val="single" w:sz="8" w:space="0" w:color="auto"/>
              <w:bottom w:val="single" w:sz="8" w:space="0" w:color="000000"/>
              <w:right w:val="single" w:sz="8" w:space="0" w:color="auto"/>
            </w:tcBorders>
            <w:vAlign w:val="center"/>
            <w:hideMark/>
          </w:tcPr>
          <w:p w14:paraId="1457772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7A82F1E0"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0C860EFF"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nil"/>
              <w:right w:val="single" w:sz="8" w:space="0" w:color="auto"/>
            </w:tcBorders>
            <w:shd w:val="clear" w:color="auto" w:fill="auto"/>
            <w:vAlign w:val="center"/>
            <w:hideMark/>
          </w:tcPr>
          <w:p w14:paraId="0DFA006A"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215.380+9.790</w:t>
            </w:r>
          </w:p>
        </w:tc>
        <w:tc>
          <w:tcPr>
            <w:tcW w:w="1833" w:type="dxa"/>
            <w:vMerge/>
            <w:tcBorders>
              <w:top w:val="single" w:sz="8" w:space="0" w:color="auto"/>
              <w:left w:val="single" w:sz="8" w:space="0" w:color="auto"/>
              <w:bottom w:val="single" w:sz="8" w:space="0" w:color="000000"/>
              <w:right w:val="single" w:sz="4" w:space="0" w:color="auto"/>
            </w:tcBorders>
            <w:vAlign w:val="center"/>
            <w:hideMark/>
          </w:tcPr>
          <w:p w14:paraId="4AEEA9B0"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6D20B6A2" w14:textId="77777777" w:rsidTr="00817C8F">
        <w:trPr>
          <w:trHeight w:val="350"/>
        </w:trPr>
        <w:tc>
          <w:tcPr>
            <w:tcW w:w="557" w:type="dxa"/>
            <w:vMerge/>
            <w:tcBorders>
              <w:top w:val="single" w:sz="8" w:space="0" w:color="auto"/>
              <w:left w:val="single" w:sz="4" w:space="0" w:color="auto"/>
              <w:bottom w:val="single" w:sz="8" w:space="0" w:color="000000"/>
              <w:right w:val="single" w:sz="8" w:space="0" w:color="auto"/>
            </w:tcBorders>
            <w:vAlign w:val="center"/>
            <w:hideMark/>
          </w:tcPr>
          <w:p w14:paraId="6D3E24FA"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single" w:sz="8" w:space="0" w:color="auto"/>
              <w:left w:val="single" w:sz="8" w:space="0" w:color="auto"/>
              <w:bottom w:val="single" w:sz="8" w:space="0" w:color="000000"/>
              <w:right w:val="single" w:sz="8" w:space="0" w:color="auto"/>
            </w:tcBorders>
            <w:vAlign w:val="center"/>
            <w:hideMark/>
          </w:tcPr>
          <w:p w14:paraId="041D6EDB"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7832678D"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single" w:sz="8" w:space="0" w:color="auto"/>
              <w:left w:val="single" w:sz="8" w:space="0" w:color="auto"/>
              <w:bottom w:val="single" w:sz="8" w:space="0" w:color="000000"/>
              <w:right w:val="single" w:sz="8" w:space="0" w:color="auto"/>
            </w:tcBorders>
            <w:vAlign w:val="center"/>
            <w:hideMark/>
          </w:tcPr>
          <w:p w14:paraId="40BB7B91"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73804084"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1A37F5CD"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nil"/>
              <w:right w:val="single" w:sz="8" w:space="0" w:color="auto"/>
            </w:tcBorders>
            <w:shd w:val="clear" w:color="auto" w:fill="auto"/>
            <w:vAlign w:val="center"/>
            <w:hideMark/>
          </w:tcPr>
          <w:p w14:paraId="6FDD7809"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(aporte especie)</w:t>
            </w:r>
          </w:p>
        </w:tc>
        <w:tc>
          <w:tcPr>
            <w:tcW w:w="1833" w:type="dxa"/>
            <w:tcBorders>
              <w:top w:val="nil"/>
              <w:left w:val="nil"/>
              <w:bottom w:val="single" w:sz="8" w:space="0" w:color="auto"/>
              <w:right w:val="single" w:sz="4" w:space="0" w:color="auto"/>
            </w:tcBorders>
            <w:shd w:val="clear" w:color="auto" w:fill="auto"/>
            <w:vAlign w:val="center"/>
            <w:hideMark/>
          </w:tcPr>
          <w:p w14:paraId="1E52E4D0"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Alimentación escolar once doceavas vigencia actual, más última doceava vigencia anterior</w:t>
            </w:r>
          </w:p>
        </w:tc>
      </w:tr>
      <w:tr w:rsidR="00A42DFA" w:rsidRPr="004D2C6B" w14:paraId="63A7783A" w14:textId="77777777" w:rsidTr="00817C8F">
        <w:trPr>
          <w:trHeight w:val="60"/>
        </w:trPr>
        <w:tc>
          <w:tcPr>
            <w:tcW w:w="557" w:type="dxa"/>
            <w:vMerge/>
            <w:tcBorders>
              <w:top w:val="single" w:sz="8" w:space="0" w:color="auto"/>
              <w:left w:val="single" w:sz="4" w:space="0" w:color="auto"/>
              <w:bottom w:val="single" w:sz="8" w:space="0" w:color="000000"/>
              <w:right w:val="single" w:sz="8" w:space="0" w:color="auto"/>
            </w:tcBorders>
            <w:vAlign w:val="center"/>
            <w:hideMark/>
          </w:tcPr>
          <w:p w14:paraId="1B0B5219"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single" w:sz="8" w:space="0" w:color="auto"/>
              <w:left w:val="single" w:sz="8" w:space="0" w:color="auto"/>
              <w:bottom w:val="single" w:sz="8" w:space="0" w:color="000000"/>
              <w:right w:val="single" w:sz="8" w:space="0" w:color="auto"/>
            </w:tcBorders>
            <w:vAlign w:val="center"/>
            <w:hideMark/>
          </w:tcPr>
          <w:p w14:paraId="1C595CA1"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2B435445"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single" w:sz="8" w:space="0" w:color="auto"/>
              <w:left w:val="single" w:sz="8" w:space="0" w:color="auto"/>
              <w:bottom w:val="single" w:sz="8" w:space="0" w:color="000000"/>
              <w:right w:val="single" w:sz="8" w:space="0" w:color="auto"/>
            </w:tcBorders>
            <w:vAlign w:val="center"/>
            <w:hideMark/>
          </w:tcPr>
          <w:p w14:paraId="5104B55B"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3CAE392D"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02D45A61"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nil"/>
              <w:right w:val="single" w:sz="8" w:space="0" w:color="auto"/>
            </w:tcBorders>
            <w:shd w:val="clear" w:color="auto" w:fill="auto"/>
            <w:vAlign w:val="center"/>
            <w:hideMark/>
          </w:tcPr>
          <w:p w14:paraId="279BE55A"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 </w:t>
            </w:r>
          </w:p>
        </w:tc>
        <w:tc>
          <w:tcPr>
            <w:tcW w:w="1833" w:type="dxa"/>
            <w:tcBorders>
              <w:top w:val="nil"/>
              <w:left w:val="nil"/>
              <w:bottom w:val="single" w:sz="8" w:space="0" w:color="auto"/>
              <w:right w:val="single" w:sz="4" w:space="0" w:color="auto"/>
            </w:tcBorders>
            <w:shd w:val="clear" w:color="auto" w:fill="auto"/>
            <w:vAlign w:val="center"/>
            <w:hideMark/>
          </w:tcPr>
          <w:p w14:paraId="22BA6453"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Propósito general – rendimientos financieros</w:t>
            </w:r>
          </w:p>
        </w:tc>
      </w:tr>
      <w:tr w:rsidR="00A42DFA" w:rsidRPr="004D2C6B" w14:paraId="210D5A80" w14:textId="77777777" w:rsidTr="00817C8F">
        <w:trPr>
          <w:trHeight w:val="717"/>
        </w:trPr>
        <w:tc>
          <w:tcPr>
            <w:tcW w:w="557" w:type="dxa"/>
            <w:vMerge/>
            <w:tcBorders>
              <w:top w:val="single" w:sz="8" w:space="0" w:color="auto"/>
              <w:left w:val="single" w:sz="4" w:space="0" w:color="auto"/>
              <w:bottom w:val="single" w:sz="8" w:space="0" w:color="000000"/>
              <w:right w:val="single" w:sz="8" w:space="0" w:color="auto"/>
            </w:tcBorders>
            <w:vAlign w:val="center"/>
            <w:hideMark/>
          </w:tcPr>
          <w:p w14:paraId="2ABC2C21"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single" w:sz="8" w:space="0" w:color="auto"/>
              <w:left w:val="single" w:sz="8" w:space="0" w:color="auto"/>
              <w:bottom w:val="single" w:sz="8" w:space="0" w:color="000000"/>
              <w:right w:val="single" w:sz="8" w:space="0" w:color="auto"/>
            </w:tcBorders>
            <w:vAlign w:val="center"/>
            <w:hideMark/>
          </w:tcPr>
          <w:p w14:paraId="0FF5A66A"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5DFDDB5E"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single" w:sz="8" w:space="0" w:color="auto"/>
              <w:left w:val="single" w:sz="8" w:space="0" w:color="auto"/>
              <w:bottom w:val="single" w:sz="8" w:space="0" w:color="000000"/>
              <w:right w:val="single" w:sz="8" w:space="0" w:color="auto"/>
            </w:tcBorders>
            <w:vAlign w:val="center"/>
            <w:hideMark/>
          </w:tcPr>
          <w:p w14:paraId="6ED57B17"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0EE0084F"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43AB885B"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nil"/>
              <w:right w:val="single" w:sz="8" w:space="0" w:color="auto"/>
            </w:tcBorders>
            <w:shd w:val="clear" w:color="auto" w:fill="auto"/>
            <w:vAlign w:val="center"/>
            <w:hideMark/>
          </w:tcPr>
          <w:p w14:paraId="269AD3BE"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 10.529.080</w:t>
            </w:r>
          </w:p>
        </w:tc>
        <w:tc>
          <w:tcPr>
            <w:tcW w:w="1833" w:type="dxa"/>
            <w:tcBorders>
              <w:top w:val="nil"/>
              <w:left w:val="nil"/>
              <w:bottom w:val="single" w:sz="8" w:space="0" w:color="auto"/>
              <w:right w:val="single" w:sz="4" w:space="0" w:color="auto"/>
            </w:tcBorders>
            <w:shd w:val="clear" w:color="auto" w:fill="auto"/>
            <w:vAlign w:val="center"/>
            <w:hideMark/>
          </w:tcPr>
          <w:p w14:paraId="1CB9DAD8"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Transferencias para alimentación escolar ley 1450 de 2011 MEN</w:t>
            </w:r>
          </w:p>
        </w:tc>
      </w:tr>
      <w:tr w:rsidR="00A42DFA" w:rsidRPr="004D2C6B" w14:paraId="7AD270B7" w14:textId="77777777" w:rsidTr="00817C8F">
        <w:trPr>
          <w:trHeight w:val="60"/>
        </w:trPr>
        <w:tc>
          <w:tcPr>
            <w:tcW w:w="557" w:type="dxa"/>
            <w:vMerge/>
            <w:tcBorders>
              <w:top w:val="single" w:sz="8" w:space="0" w:color="auto"/>
              <w:left w:val="single" w:sz="4" w:space="0" w:color="auto"/>
              <w:bottom w:val="single" w:sz="8" w:space="0" w:color="000000"/>
              <w:right w:val="single" w:sz="8" w:space="0" w:color="auto"/>
            </w:tcBorders>
            <w:vAlign w:val="center"/>
            <w:hideMark/>
          </w:tcPr>
          <w:p w14:paraId="1855A5A9"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single" w:sz="8" w:space="0" w:color="auto"/>
              <w:left w:val="single" w:sz="8" w:space="0" w:color="auto"/>
              <w:bottom w:val="single" w:sz="8" w:space="0" w:color="000000"/>
              <w:right w:val="single" w:sz="8" w:space="0" w:color="auto"/>
            </w:tcBorders>
            <w:vAlign w:val="center"/>
            <w:hideMark/>
          </w:tcPr>
          <w:p w14:paraId="28C110F9"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11B4EC5D"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single" w:sz="8" w:space="0" w:color="auto"/>
              <w:left w:val="single" w:sz="8" w:space="0" w:color="auto"/>
              <w:bottom w:val="single" w:sz="8" w:space="0" w:color="000000"/>
              <w:right w:val="single" w:sz="8" w:space="0" w:color="auto"/>
            </w:tcBorders>
            <w:vAlign w:val="center"/>
            <w:hideMark/>
          </w:tcPr>
          <w:p w14:paraId="64DC5F55"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75423EE1"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09733960"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nil"/>
              <w:right w:val="single" w:sz="8" w:space="0" w:color="auto"/>
            </w:tcBorders>
            <w:shd w:val="clear" w:color="auto" w:fill="auto"/>
            <w:vAlign w:val="center"/>
            <w:hideMark/>
          </w:tcPr>
          <w:p w14:paraId="246CC043"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 </w:t>
            </w:r>
          </w:p>
        </w:tc>
        <w:tc>
          <w:tcPr>
            <w:tcW w:w="1833" w:type="dxa"/>
            <w:tcBorders>
              <w:top w:val="nil"/>
              <w:left w:val="nil"/>
              <w:bottom w:val="single" w:sz="8" w:space="0" w:color="auto"/>
              <w:right w:val="single" w:sz="4" w:space="0" w:color="auto"/>
            </w:tcBorders>
            <w:shd w:val="clear" w:color="auto" w:fill="auto"/>
            <w:vAlign w:val="center"/>
            <w:hideMark/>
          </w:tcPr>
          <w:p w14:paraId="7B18A081"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Donaciones</w:t>
            </w:r>
          </w:p>
        </w:tc>
      </w:tr>
      <w:tr w:rsidR="00A42DFA" w:rsidRPr="004D2C6B" w14:paraId="78967525" w14:textId="77777777" w:rsidTr="00817C8F">
        <w:trPr>
          <w:trHeight w:val="200"/>
        </w:trPr>
        <w:tc>
          <w:tcPr>
            <w:tcW w:w="557" w:type="dxa"/>
            <w:vMerge/>
            <w:tcBorders>
              <w:top w:val="single" w:sz="8" w:space="0" w:color="auto"/>
              <w:left w:val="single" w:sz="4" w:space="0" w:color="auto"/>
              <w:bottom w:val="single" w:sz="8" w:space="0" w:color="000000"/>
              <w:right w:val="single" w:sz="8" w:space="0" w:color="auto"/>
            </w:tcBorders>
            <w:vAlign w:val="center"/>
            <w:hideMark/>
          </w:tcPr>
          <w:p w14:paraId="763B266C"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single" w:sz="8" w:space="0" w:color="auto"/>
              <w:left w:val="single" w:sz="8" w:space="0" w:color="auto"/>
              <w:bottom w:val="single" w:sz="8" w:space="0" w:color="000000"/>
              <w:right w:val="single" w:sz="8" w:space="0" w:color="auto"/>
            </w:tcBorders>
            <w:vAlign w:val="center"/>
            <w:hideMark/>
          </w:tcPr>
          <w:p w14:paraId="563DE682"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1FC0EB03"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single" w:sz="8" w:space="0" w:color="auto"/>
              <w:left w:val="single" w:sz="8" w:space="0" w:color="auto"/>
              <w:bottom w:val="single" w:sz="8" w:space="0" w:color="000000"/>
              <w:right w:val="single" w:sz="8" w:space="0" w:color="auto"/>
            </w:tcBorders>
            <w:vAlign w:val="center"/>
            <w:hideMark/>
          </w:tcPr>
          <w:p w14:paraId="47048724"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single" w:sz="8" w:space="0" w:color="auto"/>
              <w:right w:val="single" w:sz="8" w:space="0" w:color="auto"/>
            </w:tcBorders>
            <w:shd w:val="clear" w:color="auto" w:fill="auto"/>
            <w:vAlign w:val="center"/>
            <w:hideMark/>
          </w:tcPr>
          <w:p w14:paraId="13C13AA3"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single" w:sz="8" w:space="0" w:color="auto"/>
              <w:right w:val="single" w:sz="8" w:space="0" w:color="auto"/>
            </w:tcBorders>
            <w:shd w:val="clear" w:color="auto" w:fill="auto"/>
            <w:vAlign w:val="center"/>
            <w:hideMark/>
          </w:tcPr>
          <w:p w14:paraId="76F3286C"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single" w:sz="8" w:space="0" w:color="auto"/>
              <w:right w:val="single" w:sz="8" w:space="0" w:color="auto"/>
            </w:tcBorders>
            <w:shd w:val="clear" w:color="auto" w:fill="auto"/>
            <w:vAlign w:val="center"/>
            <w:hideMark/>
          </w:tcPr>
          <w:p w14:paraId="6962B3B0"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 </w:t>
            </w:r>
          </w:p>
        </w:tc>
        <w:tc>
          <w:tcPr>
            <w:tcW w:w="1833" w:type="dxa"/>
            <w:tcBorders>
              <w:top w:val="nil"/>
              <w:left w:val="nil"/>
              <w:bottom w:val="single" w:sz="8" w:space="0" w:color="auto"/>
              <w:right w:val="single" w:sz="4" w:space="0" w:color="auto"/>
            </w:tcBorders>
            <w:shd w:val="clear" w:color="auto" w:fill="auto"/>
            <w:vAlign w:val="center"/>
            <w:hideMark/>
          </w:tcPr>
          <w:p w14:paraId="0A945BE7"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Alimentación escolar rendimientos financieros</w:t>
            </w:r>
          </w:p>
        </w:tc>
      </w:tr>
      <w:tr w:rsidR="00A42DFA" w:rsidRPr="004D2C6B" w14:paraId="6463221F" w14:textId="77777777" w:rsidTr="00817C8F">
        <w:trPr>
          <w:trHeight w:val="300"/>
        </w:trPr>
        <w:tc>
          <w:tcPr>
            <w:tcW w:w="557" w:type="dxa"/>
            <w:vMerge w:val="restart"/>
            <w:tcBorders>
              <w:top w:val="nil"/>
              <w:left w:val="single" w:sz="4" w:space="0" w:color="auto"/>
              <w:bottom w:val="single" w:sz="8" w:space="0" w:color="000000"/>
              <w:right w:val="single" w:sz="8" w:space="0" w:color="auto"/>
            </w:tcBorders>
            <w:shd w:val="clear" w:color="auto" w:fill="auto"/>
            <w:vAlign w:val="center"/>
            <w:hideMark/>
          </w:tcPr>
          <w:p w14:paraId="3F19108A" w14:textId="77777777" w:rsidR="00A42DFA" w:rsidRPr="004D2C6B" w:rsidRDefault="00A42DFA" w:rsidP="00294E9E">
            <w:pPr>
              <w:contextualSpacing/>
              <w:jc w:val="both"/>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2016</w:t>
            </w:r>
          </w:p>
        </w:tc>
        <w:tc>
          <w:tcPr>
            <w:tcW w:w="1145" w:type="dxa"/>
            <w:vMerge w:val="restart"/>
            <w:tcBorders>
              <w:top w:val="nil"/>
              <w:left w:val="single" w:sz="8" w:space="0" w:color="auto"/>
              <w:bottom w:val="single" w:sz="8" w:space="0" w:color="000000"/>
              <w:right w:val="single" w:sz="8" w:space="0" w:color="auto"/>
            </w:tcBorders>
            <w:shd w:val="clear" w:color="auto" w:fill="auto"/>
            <w:vAlign w:val="center"/>
            <w:hideMark/>
          </w:tcPr>
          <w:p w14:paraId="3F9C60F7"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 xml:space="preserve">Fundación </w:t>
            </w:r>
            <w:r w:rsidR="00300D53" w:rsidRPr="004D2C6B">
              <w:rPr>
                <w:rFonts w:ascii="Arial" w:eastAsia="Times New Roman" w:hAnsi="Arial" w:cs="Arial"/>
                <w:b/>
                <w:bCs/>
                <w:sz w:val="12"/>
                <w:szCs w:val="12"/>
                <w:lang w:val="es-CO" w:eastAsia="es-CO"/>
              </w:rPr>
              <w:t>Pro-Desarrollo</w:t>
            </w:r>
            <w:r w:rsidRPr="004D2C6B">
              <w:rPr>
                <w:rFonts w:ascii="Arial" w:eastAsia="Times New Roman" w:hAnsi="Arial" w:cs="Arial"/>
                <w:b/>
                <w:bCs/>
                <w:sz w:val="12"/>
                <w:szCs w:val="12"/>
                <w:lang w:val="es-CO" w:eastAsia="es-CO"/>
              </w:rPr>
              <w:t xml:space="preserve"> Comunitario Acción Por Colombia </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6D40AD9B"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4143.0.27.002</w:t>
            </w:r>
          </w:p>
        </w:tc>
        <w:tc>
          <w:tcPr>
            <w:tcW w:w="2551" w:type="dxa"/>
            <w:vMerge w:val="restart"/>
            <w:tcBorders>
              <w:top w:val="nil"/>
              <w:left w:val="single" w:sz="8" w:space="0" w:color="auto"/>
              <w:bottom w:val="single" w:sz="8" w:space="0" w:color="000000"/>
              <w:right w:val="single" w:sz="8" w:space="0" w:color="auto"/>
            </w:tcBorders>
            <w:shd w:val="clear" w:color="auto" w:fill="auto"/>
            <w:vAlign w:val="center"/>
            <w:hideMark/>
          </w:tcPr>
          <w:p w14:paraId="65511741"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“Aunar esfuerzos técnicos, administrativos y financieros entre las Entidades participantes, para el fortalecimiento del Programa de alimentación escolar en el municipio de Santiago De Cali, en el marco de los proyectos de inversión fichas EBI No. 02040032 y no. 02040045. Vigencia 2016”</w:t>
            </w:r>
          </w:p>
        </w:tc>
        <w:tc>
          <w:tcPr>
            <w:tcW w:w="1276" w:type="dxa"/>
            <w:tcBorders>
              <w:top w:val="nil"/>
              <w:left w:val="nil"/>
              <w:bottom w:val="nil"/>
              <w:right w:val="single" w:sz="8" w:space="0" w:color="auto"/>
            </w:tcBorders>
            <w:shd w:val="clear" w:color="auto" w:fill="auto"/>
            <w:vAlign w:val="center"/>
            <w:hideMark/>
          </w:tcPr>
          <w:p w14:paraId="72F613DE"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65652422"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60</w:t>
            </w:r>
          </w:p>
        </w:tc>
        <w:tc>
          <w:tcPr>
            <w:tcW w:w="1286" w:type="dxa"/>
            <w:tcBorders>
              <w:top w:val="nil"/>
              <w:left w:val="nil"/>
              <w:bottom w:val="nil"/>
              <w:right w:val="single" w:sz="8" w:space="0" w:color="auto"/>
            </w:tcBorders>
            <w:shd w:val="clear" w:color="auto" w:fill="auto"/>
            <w:vAlign w:val="center"/>
            <w:hideMark/>
          </w:tcPr>
          <w:p w14:paraId="7428092F" w14:textId="77777777" w:rsidR="00A42DFA" w:rsidRPr="004D2C6B" w:rsidRDefault="00A42DFA" w:rsidP="00294E9E">
            <w:pPr>
              <w:contextualSpacing/>
              <w:jc w:val="both"/>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Adición 01:</w:t>
            </w:r>
          </w:p>
        </w:tc>
        <w:tc>
          <w:tcPr>
            <w:tcW w:w="1833" w:type="dxa"/>
            <w:vMerge w:val="restart"/>
            <w:tcBorders>
              <w:top w:val="nil"/>
              <w:left w:val="single" w:sz="8" w:space="0" w:color="auto"/>
              <w:bottom w:val="single" w:sz="8" w:space="0" w:color="000000"/>
              <w:right w:val="single" w:sz="4" w:space="0" w:color="auto"/>
            </w:tcBorders>
            <w:shd w:val="clear" w:color="auto" w:fill="auto"/>
            <w:vAlign w:val="center"/>
            <w:hideMark/>
          </w:tcPr>
          <w:p w14:paraId="3EF5524D"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Ingresos Corrientes de Libre Destinación</w:t>
            </w:r>
          </w:p>
        </w:tc>
      </w:tr>
      <w:tr w:rsidR="00A42DFA" w:rsidRPr="004D2C6B" w14:paraId="4E0502F7" w14:textId="77777777" w:rsidTr="00817C8F">
        <w:trPr>
          <w:trHeight w:val="510"/>
        </w:trPr>
        <w:tc>
          <w:tcPr>
            <w:tcW w:w="557" w:type="dxa"/>
            <w:vMerge/>
            <w:tcBorders>
              <w:top w:val="nil"/>
              <w:left w:val="single" w:sz="4" w:space="0" w:color="auto"/>
              <w:bottom w:val="single" w:sz="8" w:space="0" w:color="000000"/>
              <w:right w:val="single" w:sz="8" w:space="0" w:color="auto"/>
            </w:tcBorders>
            <w:vAlign w:val="center"/>
            <w:hideMark/>
          </w:tcPr>
          <w:p w14:paraId="4A20EA69"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6BCD8E3E"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47D6C10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14B827F3"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77E15929"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4.883.736</w:t>
            </w:r>
          </w:p>
        </w:tc>
        <w:tc>
          <w:tcPr>
            <w:tcW w:w="992" w:type="dxa"/>
            <w:tcBorders>
              <w:top w:val="nil"/>
              <w:left w:val="nil"/>
              <w:bottom w:val="nil"/>
              <w:right w:val="single" w:sz="8" w:space="0" w:color="auto"/>
            </w:tcBorders>
            <w:shd w:val="clear" w:color="auto" w:fill="auto"/>
            <w:vAlign w:val="center"/>
            <w:hideMark/>
          </w:tcPr>
          <w:p w14:paraId="1B266977"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50</w:t>
            </w:r>
          </w:p>
        </w:tc>
        <w:tc>
          <w:tcPr>
            <w:tcW w:w="1286" w:type="dxa"/>
            <w:tcBorders>
              <w:top w:val="nil"/>
              <w:left w:val="nil"/>
              <w:bottom w:val="nil"/>
              <w:right w:val="single" w:sz="8" w:space="0" w:color="auto"/>
            </w:tcBorders>
            <w:shd w:val="clear" w:color="auto" w:fill="auto"/>
            <w:vAlign w:val="center"/>
            <w:hideMark/>
          </w:tcPr>
          <w:p w14:paraId="2BA8BF8A"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112.860+5.643 (aporte especie)</w:t>
            </w:r>
          </w:p>
        </w:tc>
        <w:tc>
          <w:tcPr>
            <w:tcW w:w="1833" w:type="dxa"/>
            <w:vMerge/>
            <w:tcBorders>
              <w:top w:val="nil"/>
              <w:left w:val="single" w:sz="8" w:space="0" w:color="auto"/>
              <w:bottom w:val="single" w:sz="8" w:space="0" w:color="000000"/>
              <w:right w:val="single" w:sz="4" w:space="0" w:color="auto"/>
            </w:tcBorders>
            <w:vAlign w:val="center"/>
            <w:hideMark/>
          </w:tcPr>
          <w:p w14:paraId="03C8EBA6"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0B5CFE65" w14:textId="77777777" w:rsidTr="00817C8F">
        <w:trPr>
          <w:trHeight w:val="116"/>
        </w:trPr>
        <w:tc>
          <w:tcPr>
            <w:tcW w:w="557" w:type="dxa"/>
            <w:vMerge/>
            <w:tcBorders>
              <w:top w:val="nil"/>
              <w:left w:val="single" w:sz="4" w:space="0" w:color="auto"/>
              <w:bottom w:val="single" w:sz="8" w:space="0" w:color="000000"/>
              <w:right w:val="single" w:sz="8" w:space="0" w:color="auto"/>
            </w:tcBorders>
            <w:vAlign w:val="center"/>
            <w:hideMark/>
          </w:tcPr>
          <w:p w14:paraId="314F9865"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55962C4A"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7D2DE54D"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64C2B3AE"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1C740C08"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w:t>
            </w:r>
          </w:p>
        </w:tc>
        <w:tc>
          <w:tcPr>
            <w:tcW w:w="992" w:type="dxa"/>
            <w:tcBorders>
              <w:top w:val="nil"/>
              <w:left w:val="nil"/>
              <w:bottom w:val="nil"/>
              <w:right w:val="single" w:sz="8" w:space="0" w:color="auto"/>
            </w:tcBorders>
            <w:shd w:val="clear" w:color="auto" w:fill="auto"/>
            <w:vAlign w:val="center"/>
            <w:hideMark/>
          </w:tcPr>
          <w:p w14:paraId="2AFE3F03"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46</w:t>
            </w:r>
          </w:p>
        </w:tc>
        <w:tc>
          <w:tcPr>
            <w:tcW w:w="1286" w:type="dxa"/>
            <w:tcBorders>
              <w:top w:val="nil"/>
              <w:left w:val="nil"/>
              <w:bottom w:val="nil"/>
              <w:right w:val="single" w:sz="8" w:space="0" w:color="auto"/>
            </w:tcBorders>
            <w:shd w:val="clear" w:color="auto" w:fill="auto"/>
            <w:vAlign w:val="center"/>
            <w:hideMark/>
          </w:tcPr>
          <w:p w14:paraId="76C42117"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 </w:t>
            </w:r>
          </w:p>
        </w:tc>
        <w:tc>
          <w:tcPr>
            <w:tcW w:w="1833" w:type="dxa"/>
            <w:vMerge/>
            <w:tcBorders>
              <w:top w:val="nil"/>
              <w:left w:val="single" w:sz="8" w:space="0" w:color="auto"/>
              <w:bottom w:val="single" w:sz="8" w:space="0" w:color="000000"/>
              <w:right w:val="single" w:sz="4" w:space="0" w:color="auto"/>
            </w:tcBorders>
            <w:vAlign w:val="center"/>
            <w:hideMark/>
          </w:tcPr>
          <w:p w14:paraId="5D3668BD"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4A832601" w14:textId="77777777" w:rsidTr="00817C8F">
        <w:trPr>
          <w:trHeight w:val="300"/>
        </w:trPr>
        <w:tc>
          <w:tcPr>
            <w:tcW w:w="557" w:type="dxa"/>
            <w:vMerge/>
            <w:tcBorders>
              <w:top w:val="nil"/>
              <w:left w:val="single" w:sz="4" w:space="0" w:color="auto"/>
              <w:bottom w:val="single" w:sz="8" w:space="0" w:color="000000"/>
              <w:right w:val="single" w:sz="8" w:space="0" w:color="auto"/>
            </w:tcBorders>
            <w:vAlign w:val="center"/>
            <w:hideMark/>
          </w:tcPr>
          <w:p w14:paraId="0998131B"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2A219EF1"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66DB5CDD"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088677E9"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29B2CF28"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244.2</w:t>
            </w:r>
          </w:p>
        </w:tc>
        <w:tc>
          <w:tcPr>
            <w:tcW w:w="992" w:type="dxa"/>
            <w:tcBorders>
              <w:top w:val="nil"/>
              <w:left w:val="nil"/>
              <w:bottom w:val="nil"/>
              <w:right w:val="single" w:sz="8" w:space="0" w:color="auto"/>
            </w:tcBorders>
            <w:shd w:val="clear" w:color="auto" w:fill="auto"/>
            <w:vAlign w:val="center"/>
            <w:hideMark/>
          </w:tcPr>
          <w:p w14:paraId="4BC1FD22"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46</w:t>
            </w:r>
          </w:p>
        </w:tc>
        <w:tc>
          <w:tcPr>
            <w:tcW w:w="1286" w:type="dxa"/>
            <w:tcBorders>
              <w:top w:val="nil"/>
              <w:left w:val="nil"/>
              <w:bottom w:val="nil"/>
              <w:right w:val="single" w:sz="8" w:space="0" w:color="auto"/>
            </w:tcBorders>
            <w:shd w:val="clear" w:color="auto" w:fill="auto"/>
            <w:vAlign w:val="center"/>
            <w:hideMark/>
          </w:tcPr>
          <w:p w14:paraId="6C18E5C1" w14:textId="77777777" w:rsidR="00A42DFA" w:rsidRPr="004D2C6B" w:rsidRDefault="00A42DFA" w:rsidP="00294E9E">
            <w:pPr>
              <w:contextualSpacing/>
              <w:jc w:val="both"/>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Adición 02:</w:t>
            </w:r>
          </w:p>
        </w:tc>
        <w:tc>
          <w:tcPr>
            <w:tcW w:w="1833" w:type="dxa"/>
            <w:vMerge/>
            <w:tcBorders>
              <w:top w:val="nil"/>
              <w:left w:val="single" w:sz="8" w:space="0" w:color="auto"/>
              <w:bottom w:val="single" w:sz="8" w:space="0" w:color="000000"/>
              <w:right w:val="single" w:sz="4" w:space="0" w:color="auto"/>
            </w:tcBorders>
            <w:vAlign w:val="center"/>
            <w:hideMark/>
          </w:tcPr>
          <w:p w14:paraId="1233063E"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0149808E" w14:textId="77777777" w:rsidTr="00817C8F">
        <w:trPr>
          <w:trHeight w:val="300"/>
        </w:trPr>
        <w:tc>
          <w:tcPr>
            <w:tcW w:w="557" w:type="dxa"/>
            <w:vMerge/>
            <w:tcBorders>
              <w:top w:val="nil"/>
              <w:left w:val="single" w:sz="4" w:space="0" w:color="auto"/>
              <w:bottom w:val="single" w:sz="8" w:space="0" w:color="000000"/>
              <w:right w:val="single" w:sz="8" w:space="0" w:color="auto"/>
            </w:tcBorders>
            <w:vAlign w:val="center"/>
            <w:hideMark/>
          </w:tcPr>
          <w:p w14:paraId="2455D805"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0C4D01A0"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01440762"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29DBED2E"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7526C87D"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(aporte especie)</w:t>
            </w:r>
          </w:p>
        </w:tc>
        <w:tc>
          <w:tcPr>
            <w:tcW w:w="992" w:type="dxa"/>
            <w:tcBorders>
              <w:top w:val="nil"/>
              <w:left w:val="nil"/>
              <w:bottom w:val="nil"/>
              <w:right w:val="single" w:sz="8" w:space="0" w:color="auto"/>
            </w:tcBorders>
            <w:shd w:val="clear" w:color="auto" w:fill="auto"/>
            <w:vAlign w:val="center"/>
            <w:hideMark/>
          </w:tcPr>
          <w:p w14:paraId="6BE65363"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nil"/>
              <w:right w:val="single" w:sz="8" w:space="0" w:color="auto"/>
            </w:tcBorders>
            <w:shd w:val="clear" w:color="auto" w:fill="auto"/>
            <w:vAlign w:val="center"/>
            <w:hideMark/>
          </w:tcPr>
          <w:p w14:paraId="7E19FBD1"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2.957.277+206.322</w:t>
            </w:r>
          </w:p>
        </w:tc>
        <w:tc>
          <w:tcPr>
            <w:tcW w:w="1833" w:type="dxa"/>
            <w:vMerge/>
            <w:tcBorders>
              <w:top w:val="nil"/>
              <w:left w:val="single" w:sz="8" w:space="0" w:color="auto"/>
              <w:bottom w:val="single" w:sz="8" w:space="0" w:color="000000"/>
              <w:right w:val="single" w:sz="4" w:space="0" w:color="auto"/>
            </w:tcBorders>
            <w:vAlign w:val="center"/>
            <w:hideMark/>
          </w:tcPr>
          <w:p w14:paraId="45DE6EB2"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56B4E4EE" w14:textId="77777777" w:rsidTr="00817C8F">
        <w:trPr>
          <w:trHeight w:val="300"/>
        </w:trPr>
        <w:tc>
          <w:tcPr>
            <w:tcW w:w="557" w:type="dxa"/>
            <w:vMerge/>
            <w:tcBorders>
              <w:top w:val="nil"/>
              <w:left w:val="single" w:sz="4" w:space="0" w:color="auto"/>
              <w:bottom w:val="single" w:sz="8" w:space="0" w:color="000000"/>
              <w:right w:val="single" w:sz="8" w:space="0" w:color="auto"/>
            </w:tcBorders>
            <w:vAlign w:val="center"/>
            <w:hideMark/>
          </w:tcPr>
          <w:p w14:paraId="7BD56B8C"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458BE142"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224D68AF"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0EB5D4E6"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70B52E6E"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71C3189C"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w:t>
            </w:r>
          </w:p>
        </w:tc>
        <w:tc>
          <w:tcPr>
            <w:tcW w:w="1286" w:type="dxa"/>
            <w:tcBorders>
              <w:top w:val="nil"/>
              <w:left w:val="nil"/>
              <w:bottom w:val="nil"/>
              <w:right w:val="single" w:sz="8" w:space="0" w:color="auto"/>
            </w:tcBorders>
            <w:shd w:val="clear" w:color="auto" w:fill="auto"/>
            <w:vAlign w:val="center"/>
            <w:hideMark/>
          </w:tcPr>
          <w:p w14:paraId="6494132D"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(aporte especie)</w:t>
            </w:r>
          </w:p>
        </w:tc>
        <w:tc>
          <w:tcPr>
            <w:tcW w:w="1833" w:type="dxa"/>
            <w:vMerge/>
            <w:tcBorders>
              <w:top w:val="nil"/>
              <w:left w:val="single" w:sz="8" w:space="0" w:color="auto"/>
              <w:bottom w:val="single" w:sz="8" w:space="0" w:color="000000"/>
              <w:right w:val="single" w:sz="4" w:space="0" w:color="auto"/>
            </w:tcBorders>
            <w:vAlign w:val="center"/>
            <w:hideMark/>
          </w:tcPr>
          <w:p w14:paraId="1FB0A4F4"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355823EF"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74BF5274"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6ACB1DBB"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0D4076DD"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7D1CAD5C"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5033A1A6"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w:t>
            </w:r>
          </w:p>
        </w:tc>
        <w:tc>
          <w:tcPr>
            <w:tcW w:w="992" w:type="dxa"/>
            <w:tcBorders>
              <w:top w:val="nil"/>
              <w:left w:val="nil"/>
              <w:bottom w:val="nil"/>
              <w:right w:val="single" w:sz="8" w:space="0" w:color="auto"/>
            </w:tcBorders>
            <w:shd w:val="clear" w:color="auto" w:fill="auto"/>
            <w:vAlign w:val="center"/>
            <w:hideMark/>
          </w:tcPr>
          <w:p w14:paraId="67CD47A0"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202*</w:t>
            </w:r>
          </w:p>
        </w:tc>
        <w:tc>
          <w:tcPr>
            <w:tcW w:w="1286" w:type="dxa"/>
            <w:tcBorders>
              <w:top w:val="nil"/>
              <w:left w:val="nil"/>
              <w:bottom w:val="nil"/>
              <w:right w:val="single" w:sz="8" w:space="0" w:color="auto"/>
            </w:tcBorders>
            <w:shd w:val="clear" w:color="auto" w:fill="auto"/>
            <w:vAlign w:val="center"/>
            <w:hideMark/>
          </w:tcPr>
          <w:p w14:paraId="4941BBA9"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 </w:t>
            </w:r>
          </w:p>
        </w:tc>
        <w:tc>
          <w:tcPr>
            <w:tcW w:w="1833" w:type="dxa"/>
            <w:vMerge/>
            <w:tcBorders>
              <w:top w:val="nil"/>
              <w:left w:val="single" w:sz="8" w:space="0" w:color="auto"/>
              <w:bottom w:val="single" w:sz="8" w:space="0" w:color="000000"/>
              <w:right w:val="single" w:sz="4" w:space="0" w:color="auto"/>
            </w:tcBorders>
            <w:vAlign w:val="center"/>
            <w:hideMark/>
          </w:tcPr>
          <w:p w14:paraId="79C929DE"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189DCE38"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11674C16"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42DEADAD"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73B99CD6"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32C2B986"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73542637"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5.127.922</w:t>
            </w:r>
          </w:p>
        </w:tc>
        <w:tc>
          <w:tcPr>
            <w:tcW w:w="992" w:type="dxa"/>
            <w:tcBorders>
              <w:top w:val="nil"/>
              <w:left w:val="nil"/>
              <w:bottom w:val="nil"/>
              <w:right w:val="single" w:sz="8" w:space="0" w:color="auto"/>
            </w:tcBorders>
            <w:shd w:val="clear" w:color="auto" w:fill="auto"/>
            <w:vAlign w:val="center"/>
            <w:hideMark/>
          </w:tcPr>
          <w:p w14:paraId="7E4AF254"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nil"/>
              <w:right w:val="single" w:sz="8" w:space="0" w:color="auto"/>
            </w:tcBorders>
            <w:shd w:val="clear" w:color="auto" w:fill="auto"/>
            <w:vAlign w:val="center"/>
            <w:hideMark/>
          </w:tcPr>
          <w:p w14:paraId="1C3F8584" w14:textId="77777777" w:rsidR="00A42DFA" w:rsidRPr="004D2C6B" w:rsidRDefault="00A42DFA" w:rsidP="00294E9E">
            <w:pPr>
              <w:contextualSpacing/>
              <w:jc w:val="both"/>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Adición 03:</w:t>
            </w:r>
          </w:p>
        </w:tc>
        <w:tc>
          <w:tcPr>
            <w:tcW w:w="1833" w:type="dxa"/>
            <w:tcBorders>
              <w:top w:val="nil"/>
              <w:left w:val="nil"/>
              <w:bottom w:val="single" w:sz="8" w:space="0" w:color="auto"/>
              <w:right w:val="single" w:sz="4" w:space="0" w:color="auto"/>
            </w:tcBorders>
            <w:shd w:val="clear" w:color="auto" w:fill="auto"/>
            <w:vAlign w:val="center"/>
            <w:hideMark/>
          </w:tcPr>
          <w:p w14:paraId="4BF1DC50"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Alimentación escolar once doceavas vigencia actual, más última doceava vigencia anterior</w:t>
            </w:r>
          </w:p>
        </w:tc>
      </w:tr>
      <w:tr w:rsidR="00A42DFA" w:rsidRPr="004D2C6B" w14:paraId="0EF3F1FF" w14:textId="77777777" w:rsidTr="00817C8F">
        <w:trPr>
          <w:trHeight w:val="493"/>
        </w:trPr>
        <w:tc>
          <w:tcPr>
            <w:tcW w:w="557" w:type="dxa"/>
            <w:vMerge/>
            <w:tcBorders>
              <w:top w:val="nil"/>
              <w:left w:val="single" w:sz="4" w:space="0" w:color="auto"/>
              <w:bottom w:val="single" w:sz="8" w:space="0" w:color="000000"/>
              <w:right w:val="single" w:sz="8" w:space="0" w:color="auto"/>
            </w:tcBorders>
            <w:vAlign w:val="center"/>
            <w:hideMark/>
          </w:tcPr>
          <w:p w14:paraId="78FCF60F"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1B7894BD"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7BEED0BA"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13CA6702"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56DE7FE2"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30DCD7DF"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nil"/>
              <w:right w:val="single" w:sz="8" w:space="0" w:color="auto"/>
            </w:tcBorders>
            <w:shd w:val="clear" w:color="auto" w:fill="auto"/>
            <w:vAlign w:val="center"/>
            <w:hideMark/>
          </w:tcPr>
          <w:p w14:paraId="23524687"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148.049+10.329</w:t>
            </w:r>
          </w:p>
        </w:tc>
        <w:tc>
          <w:tcPr>
            <w:tcW w:w="1833" w:type="dxa"/>
            <w:tcBorders>
              <w:top w:val="nil"/>
              <w:left w:val="nil"/>
              <w:bottom w:val="single" w:sz="8" w:space="0" w:color="auto"/>
              <w:right w:val="single" w:sz="4" w:space="0" w:color="auto"/>
            </w:tcBorders>
            <w:shd w:val="clear" w:color="auto" w:fill="auto"/>
            <w:vAlign w:val="center"/>
            <w:hideMark/>
          </w:tcPr>
          <w:p w14:paraId="26686B95"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Propósito general – rendimientos financieros</w:t>
            </w:r>
          </w:p>
        </w:tc>
      </w:tr>
      <w:tr w:rsidR="00A42DFA" w:rsidRPr="004D2C6B" w14:paraId="7D2D35FD" w14:textId="77777777" w:rsidTr="00817C8F">
        <w:trPr>
          <w:trHeight w:val="433"/>
        </w:trPr>
        <w:tc>
          <w:tcPr>
            <w:tcW w:w="557" w:type="dxa"/>
            <w:vMerge/>
            <w:tcBorders>
              <w:top w:val="nil"/>
              <w:left w:val="single" w:sz="4" w:space="0" w:color="auto"/>
              <w:bottom w:val="single" w:sz="8" w:space="0" w:color="000000"/>
              <w:right w:val="single" w:sz="8" w:space="0" w:color="auto"/>
            </w:tcBorders>
            <w:vAlign w:val="center"/>
            <w:hideMark/>
          </w:tcPr>
          <w:p w14:paraId="3F978653"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3308EAF4"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782A7372"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0F9BD055"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6794005A"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33DE74BB"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nil"/>
              <w:right w:val="single" w:sz="8" w:space="0" w:color="auto"/>
            </w:tcBorders>
            <w:shd w:val="clear" w:color="auto" w:fill="auto"/>
            <w:vAlign w:val="center"/>
            <w:hideMark/>
          </w:tcPr>
          <w:p w14:paraId="78310352"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(aporte especie)</w:t>
            </w:r>
          </w:p>
        </w:tc>
        <w:tc>
          <w:tcPr>
            <w:tcW w:w="1833" w:type="dxa"/>
            <w:tcBorders>
              <w:top w:val="nil"/>
              <w:left w:val="nil"/>
              <w:bottom w:val="single" w:sz="8" w:space="0" w:color="auto"/>
              <w:right w:val="single" w:sz="4" w:space="0" w:color="auto"/>
            </w:tcBorders>
            <w:shd w:val="clear" w:color="auto" w:fill="auto"/>
            <w:vAlign w:val="center"/>
            <w:hideMark/>
          </w:tcPr>
          <w:p w14:paraId="0B595562"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Transferencias para alimentación escolar ley 1450 de 2011 MEN</w:t>
            </w:r>
          </w:p>
        </w:tc>
      </w:tr>
      <w:tr w:rsidR="00A42DFA" w:rsidRPr="004D2C6B" w14:paraId="5E35A2E9"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4A7D1D40"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3CD80148"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45B6099D"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739B996F"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335A2984"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24F77FE7"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nil"/>
              <w:right w:val="single" w:sz="8" w:space="0" w:color="auto"/>
            </w:tcBorders>
            <w:shd w:val="clear" w:color="auto" w:fill="auto"/>
            <w:vAlign w:val="center"/>
            <w:hideMark/>
          </w:tcPr>
          <w:p w14:paraId="45F27751"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 </w:t>
            </w:r>
          </w:p>
        </w:tc>
        <w:tc>
          <w:tcPr>
            <w:tcW w:w="1833" w:type="dxa"/>
            <w:tcBorders>
              <w:top w:val="nil"/>
              <w:left w:val="nil"/>
              <w:bottom w:val="single" w:sz="8" w:space="0" w:color="auto"/>
              <w:right w:val="single" w:sz="4" w:space="0" w:color="auto"/>
            </w:tcBorders>
            <w:shd w:val="clear" w:color="auto" w:fill="auto"/>
            <w:vAlign w:val="center"/>
            <w:hideMark/>
          </w:tcPr>
          <w:p w14:paraId="01D83353"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Donaciones</w:t>
            </w:r>
          </w:p>
        </w:tc>
      </w:tr>
      <w:tr w:rsidR="00A42DFA" w:rsidRPr="004D2C6B" w14:paraId="3ED8EE33" w14:textId="77777777" w:rsidTr="00817C8F">
        <w:trPr>
          <w:trHeight w:val="435"/>
        </w:trPr>
        <w:tc>
          <w:tcPr>
            <w:tcW w:w="557" w:type="dxa"/>
            <w:vMerge/>
            <w:tcBorders>
              <w:top w:val="nil"/>
              <w:left w:val="single" w:sz="4" w:space="0" w:color="auto"/>
              <w:bottom w:val="single" w:sz="8" w:space="0" w:color="000000"/>
              <w:right w:val="single" w:sz="8" w:space="0" w:color="auto"/>
            </w:tcBorders>
            <w:vAlign w:val="center"/>
            <w:hideMark/>
          </w:tcPr>
          <w:p w14:paraId="4AB7A17C"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01BADE8E"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78F88C27"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7225B891"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single" w:sz="8" w:space="0" w:color="auto"/>
              <w:right w:val="single" w:sz="8" w:space="0" w:color="auto"/>
            </w:tcBorders>
            <w:shd w:val="clear" w:color="auto" w:fill="auto"/>
            <w:vAlign w:val="center"/>
            <w:hideMark/>
          </w:tcPr>
          <w:p w14:paraId="2C2681F2"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single" w:sz="8" w:space="0" w:color="auto"/>
              <w:right w:val="single" w:sz="8" w:space="0" w:color="auto"/>
            </w:tcBorders>
            <w:shd w:val="clear" w:color="auto" w:fill="auto"/>
            <w:vAlign w:val="center"/>
            <w:hideMark/>
          </w:tcPr>
          <w:p w14:paraId="5C53F0B6"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single" w:sz="8" w:space="0" w:color="auto"/>
              <w:right w:val="single" w:sz="8" w:space="0" w:color="auto"/>
            </w:tcBorders>
            <w:shd w:val="clear" w:color="auto" w:fill="auto"/>
            <w:vAlign w:val="center"/>
            <w:hideMark/>
          </w:tcPr>
          <w:p w14:paraId="1B46611E"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 8.568.402</w:t>
            </w:r>
          </w:p>
        </w:tc>
        <w:tc>
          <w:tcPr>
            <w:tcW w:w="1833" w:type="dxa"/>
            <w:tcBorders>
              <w:top w:val="nil"/>
              <w:left w:val="nil"/>
              <w:bottom w:val="single" w:sz="8" w:space="0" w:color="auto"/>
              <w:right w:val="single" w:sz="4" w:space="0" w:color="auto"/>
            </w:tcBorders>
            <w:shd w:val="clear" w:color="auto" w:fill="auto"/>
            <w:vAlign w:val="center"/>
            <w:hideMark/>
          </w:tcPr>
          <w:p w14:paraId="76087E0F"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Alimentación escolar rendimientos financieros</w:t>
            </w:r>
          </w:p>
        </w:tc>
      </w:tr>
      <w:tr w:rsidR="00A42DFA" w:rsidRPr="004D2C6B" w14:paraId="3CDB0A03" w14:textId="77777777" w:rsidTr="00817C8F">
        <w:trPr>
          <w:trHeight w:val="60"/>
        </w:trPr>
        <w:tc>
          <w:tcPr>
            <w:tcW w:w="557" w:type="dxa"/>
            <w:vMerge w:val="restart"/>
            <w:tcBorders>
              <w:top w:val="nil"/>
              <w:left w:val="single" w:sz="4" w:space="0" w:color="auto"/>
              <w:bottom w:val="single" w:sz="8" w:space="0" w:color="000000"/>
              <w:right w:val="single" w:sz="8" w:space="0" w:color="auto"/>
            </w:tcBorders>
            <w:shd w:val="clear" w:color="auto" w:fill="auto"/>
            <w:vAlign w:val="center"/>
            <w:hideMark/>
          </w:tcPr>
          <w:p w14:paraId="2336F1F9" w14:textId="77777777" w:rsidR="00A42DFA" w:rsidRPr="004D2C6B" w:rsidRDefault="00A42DFA" w:rsidP="00294E9E">
            <w:pPr>
              <w:contextualSpacing/>
              <w:jc w:val="both"/>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2016</w:t>
            </w:r>
          </w:p>
        </w:tc>
        <w:tc>
          <w:tcPr>
            <w:tcW w:w="1145" w:type="dxa"/>
            <w:vMerge w:val="restart"/>
            <w:tcBorders>
              <w:top w:val="nil"/>
              <w:left w:val="single" w:sz="8" w:space="0" w:color="auto"/>
              <w:bottom w:val="single" w:sz="8" w:space="0" w:color="000000"/>
              <w:right w:val="single" w:sz="8" w:space="0" w:color="auto"/>
            </w:tcBorders>
            <w:shd w:val="clear" w:color="auto" w:fill="auto"/>
            <w:vAlign w:val="center"/>
            <w:hideMark/>
          </w:tcPr>
          <w:p w14:paraId="0DED8FF6"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 xml:space="preserve">Fundación Colombia social </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6DB8942D"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4143.0.27.003</w:t>
            </w:r>
          </w:p>
        </w:tc>
        <w:tc>
          <w:tcPr>
            <w:tcW w:w="2551" w:type="dxa"/>
            <w:vMerge w:val="restart"/>
            <w:tcBorders>
              <w:top w:val="nil"/>
              <w:left w:val="single" w:sz="8" w:space="0" w:color="auto"/>
              <w:bottom w:val="single" w:sz="8" w:space="0" w:color="000000"/>
              <w:right w:val="single" w:sz="8" w:space="0" w:color="auto"/>
            </w:tcBorders>
            <w:shd w:val="clear" w:color="auto" w:fill="auto"/>
            <w:vAlign w:val="center"/>
            <w:hideMark/>
          </w:tcPr>
          <w:p w14:paraId="5D196AF2"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“Aunar esfuerzos técnicos, administrativos y financieros entre las Entidades participantes, para el fortalecimiento del Programa de alimentación escolar en el municipio de Santiago De Cali, en el marco de los proyectos de inversión fichas EBI No. 02040032 y no. 02040045. Vigencia 2016”</w:t>
            </w:r>
          </w:p>
        </w:tc>
        <w:tc>
          <w:tcPr>
            <w:tcW w:w="1276" w:type="dxa"/>
            <w:tcBorders>
              <w:top w:val="nil"/>
              <w:left w:val="nil"/>
              <w:bottom w:val="nil"/>
              <w:right w:val="single" w:sz="8" w:space="0" w:color="auto"/>
            </w:tcBorders>
            <w:shd w:val="clear" w:color="auto" w:fill="auto"/>
            <w:vAlign w:val="center"/>
            <w:hideMark/>
          </w:tcPr>
          <w:p w14:paraId="3328B5A2"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2.518.698</w:t>
            </w:r>
          </w:p>
        </w:tc>
        <w:tc>
          <w:tcPr>
            <w:tcW w:w="992" w:type="dxa"/>
            <w:tcBorders>
              <w:top w:val="nil"/>
              <w:left w:val="nil"/>
              <w:bottom w:val="nil"/>
              <w:right w:val="single" w:sz="8" w:space="0" w:color="auto"/>
            </w:tcBorders>
            <w:shd w:val="clear" w:color="auto" w:fill="auto"/>
            <w:vAlign w:val="center"/>
            <w:hideMark/>
          </w:tcPr>
          <w:p w14:paraId="3BCCDB06"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60</w:t>
            </w:r>
          </w:p>
        </w:tc>
        <w:tc>
          <w:tcPr>
            <w:tcW w:w="1286" w:type="dxa"/>
            <w:tcBorders>
              <w:top w:val="nil"/>
              <w:left w:val="nil"/>
              <w:bottom w:val="nil"/>
              <w:right w:val="single" w:sz="8" w:space="0" w:color="auto"/>
            </w:tcBorders>
            <w:shd w:val="clear" w:color="auto" w:fill="auto"/>
            <w:vAlign w:val="center"/>
            <w:hideMark/>
          </w:tcPr>
          <w:p w14:paraId="3CFB407C" w14:textId="77777777" w:rsidR="00A42DFA" w:rsidRPr="004D2C6B" w:rsidRDefault="00A42DFA" w:rsidP="00294E9E">
            <w:pPr>
              <w:contextualSpacing/>
              <w:jc w:val="both"/>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Adición 01:</w:t>
            </w:r>
          </w:p>
        </w:tc>
        <w:tc>
          <w:tcPr>
            <w:tcW w:w="1833" w:type="dxa"/>
            <w:vMerge w:val="restart"/>
            <w:tcBorders>
              <w:top w:val="nil"/>
              <w:left w:val="single" w:sz="8" w:space="0" w:color="auto"/>
              <w:bottom w:val="single" w:sz="8" w:space="0" w:color="000000"/>
              <w:right w:val="single" w:sz="4" w:space="0" w:color="auto"/>
            </w:tcBorders>
            <w:shd w:val="clear" w:color="auto" w:fill="auto"/>
            <w:vAlign w:val="center"/>
            <w:hideMark/>
          </w:tcPr>
          <w:p w14:paraId="0DE59D95"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Ingresos Corrientes de Libre Destinación</w:t>
            </w:r>
          </w:p>
        </w:tc>
      </w:tr>
      <w:tr w:rsidR="00A42DFA" w:rsidRPr="004D2C6B" w14:paraId="57EFE5C3"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3A1BE75D"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5B879F31"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7CF314C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147131C6"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558F28CF"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w:t>
            </w:r>
          </w:p>
        </w:tc>
        <w:tc>
          <w:tcPr>
            <w:tcW w:w="992" w:type="dxa"/>
            <w:tcBorders>
              <w:top w:val="nil"/>
              <w:left w:val="nil"/>
              <w:bottom w:val="nil"/>
              <w:right w:val="single" w:sz="8" w:space="0" w:color="auto"/>
            </w:tcBorders>
            <w:shd w:val="clear" w:color="auto" w:fill="auto"/>
            <w:vAlign w:val="center"/>
            <w:hideMark/>
          </w:tcPr>
          <w:p w14:paraId="701D69A8"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50</w:t>
            </w:r>
          </w:p>
        </w:tc>
        <w:tc>
          <w:tcPr>
            <w:tcW w:w="1286" w:type="dxa"/>
            <w:tcBorders>
              <w:top w:val="nil"/>
              <w:left w:val="nil"/>
              <w:bottom w:val="nil"/>
              <w:right w:val="single" w:sz="8" w:space="0" w:color="auto"/>
            </w:tcBorders>
            <w:shd w:val="clear" w:color="auto" w:fill="auto"/>
            <w:vAlign w:val="center"/>
            <w:hideMark/>
          </w:tcPr>
          <w:p w14:paraId="336B57C8"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115.390+5.769 (aporte especie)</w:t>
            </w:r>
          </w:p>
        </w:tc>
        <w:tc>
          <w:tcPr>
            <w:tcW w:w="1833" w:type="dxa"/>
            <w:vMerge/>
            <w:tcBorders>
              <w:top w:val="nil"/>
              <w:left w:val="single" w:sz="8" w:space="0" w:color="auto"/>
              <w:bottom w:val="single" w:sz="8" w:space="0" w:color="000000"/>
              <w:right w:val="single" w:sz="4" w:space="0" w:color="auto"/>
            </w:tcBorders>
            <w:vAlign w:val="center"/>
            <w:hideMark/>
          </w:tcPr>
          <w:p w14:paraId="38134FF9"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44EBDB80"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294E4FAB"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3C532731"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5D1354FF"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49B09E71"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17BB2CCB"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125.9</w:t>
            </w:r>
          </w:p>
        </w:tc>
        <w:tc>
          <w:tcPr>
            <w:tcW w:w="992" w:type="dxa"/>
            <w:tcBorders>
              <w:top w:val="nil"/>
              <w:left w:val="nil"/>
              <w:bottom w:val="nil"/>
              <w:right w:val="single" w:sz="8" w:space="0" w:color="auto"/>
            </w:tcBorders>
            <w:shd w:val="clear" w:color="auto" w:fill="auto"/>
            <w:vAlign w:val="center"/>
            <w:hideMark/>
          </w:tcPr>
          <w:p w14:paraId="02B23620"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46</w:t>
            </w:r>
          </w:p>
        </w:tc>
        <w:tc>
          <w:tcPr>
            <w:tcW w:w="1286" w:type="dxa"/>
            <w:tcBorders>
              <w:top w:val="nil"/>
              <w:left w:val="nil"/>
              <w:bottom w:val="nil"/>
              <w:right w:val="single" w:sz="8" w:space="0" w:color="auto"/>
            </w:tcBorders>
            <w:shd w:val="clear" w:color="auto" w:fill="auto"/>
            <w:vAlign w:val="center"/>
            <w:hideMark/>
          </w:tcPr>
          <w:p w14:paraId="09D31CF4"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 </w:t>
            </w:r>
          </w:p>
        </w:tc>
        <w:tc>
          <w:tcPr>
            <w:tcW w:w="1833" w:type="dxa"/>
            <w:vMerge/>
            <w:tcBorders>
              <w:top w:val="nil"/>
              <w:left w:val="single" w:sz="8" w:space="0" w:color="auto"/>
              <w:bottom w:val="single" w:sz="8" w:space="0" w:color="000000"/>
              <w:right w:val="single" w:sz="4" w:space="0" w:color="auto"/>
            </w:tcBorders>
            <w:vAlign w:val="center"/>
            <w:hideMark/>
          </w:tcPr>
          <w:p w14:paraId="030A8062"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4BFA24D2" w14:textId="77777777" w:rsidTr="00817C8F">
        <w:trPr>
          <w:trHeight w:val="300"/>
        </w:trPr>
        <w:tc>
          <w:tcPr>
            <w:tcW w:w="557" w:type="dxa"/>
            <w:vMerge/>
            <w:tcBorders>
              <w:top w:val="nil"/>
              <w:left w:val="single" w:sz="4" w:space="0" w:color="auto"/>
              <w:bottom w:val="single" w:sz="8" w:space="0" w:color="000000"/>
              <w:right w:val="single" w:sz="8" w:space="0" w:color="auto"/>
            </w:tcBorders>
            <w:vAlign w:val="center"/>
            <w:hideMark/>
          </w:tcPr>
          <w:p w14:paraId="27509905"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5A0B1E65"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7799F0C4"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67B67481"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5DA068E1"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(aporte especie)</w:t>
            </w:r>
          </w:p>
        </w:tc>
        <w:tc>
          <w:tcPr>
            <w:tcW w:w="992" w:type="dxa"/>
            <w:tcBorders>
              <w:top w:val="nil"/>
              <w:left w:val="nil"/>
              <w:bottom w:val="nil"/>
              <w:right w:val="single" w:sz="8" w:space="0" w:color="auto"/>
            </w:tcBorders>
            <w:shd w:val="clear" w:color="auto" w:fill="auto"/>
            <w:vAlign w:val="center"/>
            <w:hideMark/>
          </w:tcPr>
          <w:p w14:paraId="6DE46EC8"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46</w:t>
            </w:r>
          </w:p>
        </w:tc>
        <w:tc>
          <w:tcPr>
            <w:tcW w:w="1286" w:type="dxa"/>
            <w:tcBorders>
              <w:top w:val="nil"/>
              <w:left w:val="nil"/>
              <w:bottom w:val="nil"/>
              <w:right w:val="single" w:sz="8" w:space="0" w:color="auto"/>
            </w:tcBorders>
            <w:shd w:val="clear" w:color="auto" w:fill="auto"/>
            <w:vAlign w:val="center"/>
            <w:hideMark/>
          </w:tcPr>
          <w:p w14:paraId="6F7ACFD6" w14:textId="77777777" w:rsidR="00A42DFA" w:rsidRPr="004D2C6B" w:rsidRDefault="00A42DFA" w:rsidP="00294E9E">
            <w:pPr>
              <w:contextualSpacing/>
              <w:jc w:val="both"/>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Adición 02:</w:t>
            </w:r>
          </w:p>
        </w:tc>
        <w:tc>
          <w:tcPr>
            <w:tcW w:w="1833" w:type="dxa"/>
            <w:vMerge/>
            <w:tcBorders>
              <w:top w:val="nil"/>
              <w:left w:val="single" w:sz="8" w:space="0" w:color="auto"/>
              <w:bottom w:val="single" w:sz="8" w:space="0" w:color="000000"/>
              <w:right w:val="single" w:sz="4" w:space="0" w:color="auto"/>
            </w:tcBorders>
            <w:vAlign w:val="center"/>
            <w:hideMark/>
          </w:tcPr>
          <w:p w14:paraId="55843535"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55087B2B"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56635BB6"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3CC243A3"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03A99AFC"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1CAB7610"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78DD0658"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5249698F"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nil"/>
              <w:right w:val="single" w:sz="8" w:space="0" w:color="auto"/>
            </w:tcBorders>
            <w:shd w:val="clear" w:color="auto" w:fill="auto"/>
            <w:vAlign w:val="center"/>
            <w:hideMark/>
          </w:tcPr>
          <w:p w14:paraId="65637C12"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2.236.000+156.000</w:t>
            </w:r>
          </w:p>
        </w:tc>
        <w:tc>
          <w:tcPr>
            <w:tcW w:w="1833" w:type="dxa"/>
            <w:vMerge/>
            <w:tcBorders>
              <w:top w:val="nil"/>
              <w:left w:val="single" w:sz="8" w:space="0" w:color="auto"/>
              <w:bottom w:val="single" w:sz="8" w:space="0" w:color="000000"/>
              <w:right w:val="single" w:sz="4" w:space="0" w:color="auto"/>
            </w:tcBorders>
            <w:vAlign w:val="center"/>
            <w:hideMark/>
          </w:tcPr>
          <w:p w14:paraId="349BB8AC"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7223B744"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416A14E9"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1DB104E4"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2B1554EE"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6C67E77B"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69283C49"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 Convenio:</w:t>
            </w:r>
          </w:p>
        </w:tc>
        <w:tc>
          <w:tcPr>
            <w:tcW w:w="992" w:type="dxa"/>
            <w:tcBorders>
              <w:top w:val="nil"/>
              <w:left w:val="nil"/>
              <w:bottom w:val="nil"/>
              <w:right w:val="single" w:sz="8" w:space="0" w:color="auto"/>
            </w:tcBorders>
            <w:shd w:val="clear" w:color="auto" w:fill="auto"/>
            <w:vAlign w:val="center"/>
            <w:hideMark/>
          </w:tcPr>
          <w:p w14:paraId="479DBE38"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w:t>
            </w:r>
          </w:p>
        </w:tc>
        <w:tc>
          <w:tcPr>
            <w:tcW w:w="1286" w:type="dxa"/>
            <w:tcBorders>
              <w:top w:val="nil"/>
              <w:left w:val="nil"/>
              <w:bottom w:val="nil"/>
              <w:right w:val="single" w:sz="8" w:space="0" w:color="auto"/>
            </w:tcBorders>
            <w:shd w:val="clear" w:color="auto" w:fill="auto"/>
            <w:vAlign w:val="center"/>
            <w:hideMark/>
          </w:tcPr>
          <w:p w14:paraId="0997544C"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(aporte especie)</w:t>
            </w:r>
          </w:p>
        </w:tc>
        <w:tc>
          <w:tcPr>
            <w:tcW w:w="1833" w:type="dxa"/>
            <w:vMerge/>
            <w:tcBorders>
              <w:top w:val="nil"/>
              <w:left w:val="single" w:sz="8" w:space="0" w:color="auto"/>
              <w:bottom w:val="single" w:sz="8" w:space="0" w:color="000000"/>
              <w:right w:val="single" w:sz="4" w:space="0" w:color="auto"/>
            </w:tcBorders>
            <w:vAlign w:val="center"/>
            <w:hideMark/>
          </w:tcPr>
          <w:p w14:paraId="0D8994F2"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02403D0B"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5F3AA41C"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67B6C27A"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694FA945"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301DABF0"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7D59D0EE"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2.644.632</w:t>
            </w:r>
          </w:p>
        </w:tc>
        <w:tc>
          <w:tcPr>
            <w:tcW w:w="992" w:type="dxa"/>
            <w:tcBorders>
              <w:top w:val="nil"/>
              <w:left w:val="nil"/>
              <w:bottom w:val="nil"/>
              <w:right w:val="single" w:sz="8" w:space="0" w:color="auto"/>
            </w:tcBorders>
            <w:shd w:val="clear" w:color="auto" w:fill="auto"/>
            <w:vAlign w:val="center"/>
            <w:hideMark/>
          </w:tcPr>
          <w:p w14:paraId="79B123E2"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202*</w:t>
            </w:r>
          </w:p>
        </w:tc>
        <w:tc>
          <w:tcPr>
            <w:tcW w:w="1286" w:type="dxa"/>
            <w:tcBorders>
              <w:top w:val="nil"/>
              <w:left w:val="nil"/>
              <w:bottom w:val="nil"/>
              <w:right w:val="single" w:sz="8" w:space="0" w:color="auto"/>
            </w:tcBorders>
            <w:shd w:val="clear" w:color="auto" w:fill="auto"/>
            <w:vAlign w:val="center"/>
            <w:hideMark/>
          </w:tcPr>
          <w:p w14:paraId="1BBA84D2"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 </w:t>
            </w:r>
          </w:p>
        </w:tc>
        <w:tc>
          <w:tcPr>
            <w:tcW w:w="1833" w:type="dxa"/>
            <w:vMerge/>
            <w:tcBorders>
              <w:top w:val="nil"/>
              <w:left w:val="single" w:sz="8" w:space="0" w:color="auto"/>
              <w:bottom w:val="single" w:sz="8" w:space="0" w:color="000000"/>
              <w:right w:val="single" w:sz="4" w:space="0" w:color="auto"/>
            </w:tcBorders>
            <w:vAlign w:val="center"/>
            <w:hideMark/>
          </w:tcPr>
          <w:p w14:paraId="5D863F88"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0332D847" w14:textId="77777777" w:rsidTr="00817C8F">
        <w:trPr>
          <w:trHeight w:val="654"/>
        </w:trPr>
        <w:tc>
          <w:tcPr>
            <w:tcW w:w="557" w:type="dxa"/>
            <w:vMerge/>
            <w:tcBorders>
              <w:top w:val="nil"/>
              <w:left w:val="single" w:sz="4" w:space="0" w:color="auto"/>
              <w:bottom w:val="single" w:sz="8" w:space="0" w:color="000000"/>
              <w:right w:val="single" w:sz="8" w:space="0" w:color="auto"/>
            </w:tcBorders>
            <w:vAlign w:val="center"/>
            <w:hideMark/>
          </w:tcPr>
          <w:p w14:paraId="75729367"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478DD067"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2680E53F"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39E775F5"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7FA50A32"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79852A54"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nil"/>
              <w:right w:val="single" w:sz="8" w:space="0" w:color="auto"/>
            </w:tcBorders>
            <w:shd w:val="clear" w:color="auto" w:fill="auto"/>
            <w:vAlign w:val="center"/>
            <w:hideMark/>
          </w:tcPr>
          <w:p w14:paraId="04B5D6A0" w14:textId="77777777" w:rsidR="00A42DFA" w:rsidRPr="004D2C6B" w:rsidRDefault="00A42DFA" w:rsidP="00294E9E">
            <w:pPr>
              <w:contextualSpacing/>
              <w:jc w:val="both"/>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Adición 03:</w:t>
            </w:r>
          </w:p>
        </w:tc>
        <w:tc>
          <w:tcPr>
            <w:tcW w:w="1833" w:type="dxa"/>
            <w:tcBorders>
              <w:top w:val="nil"/>
              <w:left w:val="nil"/>
              <w:bottom w:val="nil"/>
              <w:right w:val="single" w:sz="4" w:space="0" w:color="auto"/>
            </w:tcBorders>
            <w:shd w:val="clear" w:color="auto" w:fill="auto"/>
            <w:vAlign w:val="center"/>
            <w:hideMark/>
          </w:tcPr>
          <w:p w14:paraId="4EF76036"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Alimentación escolar once doceavas vigencia actual, más última doceava vigencia anterior</w:t>
            </w:r>
          </w:p>
        </w:tc>
      </w:tr>
      <w:tr w:rsidR="00A42DFA" w:rsidRPr="004D2C6B" w14:paraId="6817317C"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509FDB68"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1FB106CB"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655E5457"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6ED66917"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328A8F3E"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08A608FB"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nil"/>
              <w:right w:val="single" w:sz="8" w:space="0" w:color="auto"/>
            </w:tcBorders>
            <w:shd w:val="clear" w:color="auto" w:fill="auto"/>
            <w:vAlign w:val="center"/>
            <w:hideMark/>
          </w:tcPr>
          <w:p w14:paraId="64B33549"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144.738+10.098</w:t>
            </w:r>
          </w:p>
        </w:tc>
        <w:tc>
          <w:tcPr>
            <w:tcW w:w="1833" w:type="dxa"/>
            <w:tcBorders>
              <w:top w:val="single" w:sz="8" w:space="0" w:color="auto"/>
              <w:left w:val="nil"/>
              <w:bottom w:val="nil"/>
              <w:right w:val="single" w:sz="4" w:space="0" w:color="auto"/>
            </w:tcBorders>
            <w:shd w:val="clear" w:color="auto" w:fill="auto"/>
            <w:vAlign w:val="center"/>
            <w:hideMark/>
          </w:tcPr>
          <w:p w14:paraId="4A1022E3"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Propósito general – rendimientos financieros</w:t>
            </w:r>
          </w:p>
        </w:tc>
      </w:tr>
      <w:tr w:rsidR="00A42DFA" w:rsidRPr="004D2C6B" w14:paraId="0F9B7381" w14:textId="77777777" w:rsidTr="00817C8F">
        <w:trPr>
          <w:trHeight w:val="261"/>
        </w:trPr>
        <w:tc>
          <w:tcPr>
            <w:tcW w:w="557" w:type="dxa"/>
            <w:vMerge/>
            <w:tcBorders>
              <w:top w:val="nil"/>
              <w:left w:val="single" w:sz="4" w:space="0" w:color="auto"/>
              <w:bottom w:val="single" w:sz="8" w:space="0" w:color="000000"/>
              <w:right w:val="single" w:sz="8" w:space="0" w:color="auto"/>
            </w:tcBorders>
            <w:vAlign w:val="center"/>
            <w:hideMark/>
          </w:tcPr>
          <w:p w14:paraId="5CD245C6"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09CBB412"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66C7C2AB"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188419CD"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1EDE94BB"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5BFC99CE"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nil"/>
              <w:right w:val="single" w:sz="8" w:space="0" w:color="auto"/>
            </w:tcBorders>
            <w:shd w:val="clear" w:color="auto" w:fill="auto"/>
            <w:vAlign w:val="center"/>
            <w:hideMark/>
          </w:tcPr>
          <w:p w14:paraId="04A565CE"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(aporte especie)</w:t>
            </w:r>
          </w:p>
        </w:tc>
        <w:tc>
          <w:tcPr>
            <w:tcW w:w="1833" w:type="dxa"/>
            <w:tcBorders>
              <w:top w:val="single" w:sz="8" w:space="0" w:color="auto"/>
              <w:left w:val="nil"/>
              <w:bottom w:val="nil"/>
              <w:right w:val="single" w:sz="4" w:space="0" w:color="auto"/>
            </w:tcBorders>
            <w:shd w:val="clear" w:color="auto" w:fill="auto"/>
            <w:vAlign w:val="center"/>
            <w:hideMark/>
          </w:tcPr>
          <w:p w14:paraId="583F4DE0"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Transferencias para alimentación escolar ley 1450 de 2011 MEN</w:t>
            </w:r>
          </w:p>
        </w:tc>
      </w:tr>
      <w:tr w:rsidR="00A42DFA" w:rsidRPr="004D2C6B" w14:paraId="60E13CA9"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59AAC945"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07F838C2"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58A6120A"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760EDFDF"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33AF70D6"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6C88A146"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nil"/>
              <w:right w:val="single" w:sz="8" w:space="0" w:color="auto"/>
            </w:tcBorders>
            <w:shd w:val="clear" w:color="auto" w:fill="auto"/>
            <w:vAlign w:val="center"/>
            <w:hideMark/>
          </w:tcPr>
          <w:p w14:paraId="509FEAF9"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 </w:t>
            </w:r>
          </w:p>
        </w:tc>
        <w:tc>
          <w:tcPr>
            <w:tcW w:w="1833" w:type="dxa"/>
            <w:tcBorders>
              <w:top w:val="single" w:sz="8" w:space="0" w:color="auto"/>
              <w:left w:val="nil"/>
              <w:bottom w:val="nil"/>
              <w:right w:val="single" w:sz="4" w:space="0" w:color="auto"/>
            </w:tcBorders>
            <w:shd w:val="clear" w:color="auto" w:fill="auto"/>
            <w:vAlign w:val="center"/>
            <w:hideMark/>
          </w:tcPr>
          <w:p w14:paraId="220625B4"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Donaciones</w:t>
            </w:r>
          </w:p>
        </w:tc>
      </w:tr>
      <w:tr w:rsidR="00A42DFA" w:rsidRPr="004D2C6B" w14:paraId="61F2B034" w14:textId="77777777" w:rsidTr="00817C8F">
        <w:trPr>
          <w:trHeight w:val="609"/>
        </w:trPr>
        <w:tc>
          <w:tcPr>
            <w:tcW w:w="557" w:type="dxa"/>
            <w:vMerge/>
            <w:tcBorders>
              <w:top w:val="nil"/>
              <w:left w:val="single" w:sz="4" w:space="0" w:color="auto"/>
              <w:bottom w:val="single" w:sz="8" w:space="0" w:color="000000"/>
              <w:right w:val="single" w:sz="8" w:space="0" w:color="auto"/>
            </w:tcBorders>
            <w:vAlign w:val="center"/>
            <w:hideMark/>
          </w:tcPr>
          <w:p w14:paraId="3BE10A2B"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434FE73E"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6B670445"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6A1BC79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46C50E3A"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10BF9227"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nil"/>
              <w:right w:val="single" w:sz="8" w:space="0" w:color="auto"/>
            </w:tcBorders>
            <w:shd w:val="clear" w:color="auto" w:fill="auto"/>
            <w:vAlign w:val="center"/>
            <w:hideMark/>
          </w:tcPr>
          <w:p w14:paraId="205695CC"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 5.312.627</w:t>
            </w:r>
          </w:p>
        </w:tc>
        <w:tc>
          <w:tcPr>
            <w:tcW w:w="1833" w:type="dxa"/>
            <w:tcBorders>
              <w:top w:val="single" w:sz="8" w:space="0" w:color="auto"/>
              <w:left w:val="nil"/>
              <w:bottom w:val="nil"/>
              <w:right w:val="single" w:sz="4" w:space="0" w:color="auto"/>
            </w:tcBorders>
            <w:shd w:val="clear" w:color="auto" w:fill="auto"/>
            <w:vAlign w:val="center"/>
            <w:hideMark/>
          </w:tcPr>
          <w:p w14:paraId="34BD6C5B"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Alimentación escolar rendimientos financieros</w:t>
            </w:r>
          </w:p>
        </w:tc>
      </w:tr>
      <w:tr w:rsidR="00A42DFA" w:rsidRPr="004D2C6B" w14:paraId="343485D5" w14:textId="77777777" w:rsidTr="00817C8F">
        <w:trPr>
          <w:trHeight w:val="60"/>
        </w:trPr>
        <w:tc>
          <w:tcPr>
            <w:tcW w:w="557" w:type="dxa"/>
            <w:vMerge w:val="restart"/>
            <w:tcBorders>
              <w:top w:val="nil"/>
              <w:left w:val="single" w:sz="4" w:space="0" w:color="auto"/>
              <w:bottom w:val="single" w:sz="8" w:space="0" w:color="000000"/>
              <w:right w:val="single" w:sz="8" w:space="0" w:color="auto"/>
            </w:tcBorders>
            <w:shd w:val="clear" w:color="auto" w:fill="auto"/>
            <w:vAlign w:val="center"/>
            <w:hideMark/>
          </w:tcPr>
          <w:p w14:paraId="365EB03B" w14:textId="77777777" w:rsidR="00A42DFA" w:rsidRPr="004D2C6B" w:rsidRDefault="00A42DFA" w:rsidP="00294E9E">
            <w:pPr>
              <w:contextualSpacing/>
              <w:jc w:val="both"/>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2016</w:t>
            </w:r>
          </w:p>
        </w:tc>
        <w:tc>
          <w:tcPr>
            <w:tcW w:w="1145" w:type="dxa"/>
            <w:vMerge w:val="restart"/>
            <w:tcBorders>
              <w:top w:val="nil"/>
              <w:left w:val="single" w:sz="8" w:space="0" w:color="auto"/>
              <w:bottom w:val="single" w:sz="8" w:space="0" w:color="000000"/>
              <w:right w:val="single" w:sz="8" w:space="0" w:color="auto"/>
            </w:tcBorders>
            <w:shd w:val="clear" w:color="auto" w:fill="auto"/>
            <w:vAlign w:val="center"/>
            <w:hideMark/>
          </w:tcPr>
          <w:p w14:paraId="699B8C24"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Asociación Empresarial de Suministro y Servicio Varios – ASOEMPRESERVAR-</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0F5C3093"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4143.0.27.005</w:t>
            </w:r>
          </w:p>
        </w:tc>
        <w:tc>
          <w:tcPr>
            <w:tcW w:w="2551" w:type="dxa"/>
            <w:vMerge w:val="restart"/>
            <w:tcBorders>
              <w:top w:val="nil"/>
              <w:left w:val="single" w:sz="8" w:space="0" w:color="auto"/>
              <w:bottom w:val="single" w:sz="8" w:space="0" w:color="000000"/>
              <w:right w:val="single" w:sz="8" w:space="0" w:color="auto"/>
            </w:tcBorders>
            <w:shd w:val="clear" w:color="auto" w:fill="auto"/>
            <w:vAlign w:val="center"/>
            <w:hideMark/>
          </w:tcPr>
          <w:p w14:paraId="5EC035AB"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“Aunar esfuerzos técnicos, administrativos y financieros entre las Entidades participantes, para el fortalecimiento del Programa de alimentación escolar en el municipio de Santiago De Cali, en el marco de los proyectos de inversión fichas EBI No. 02040032 y no. 02040045. Vigencia 2016”</w:t>
            </w:r>
          </w:p>
        </w:tc>
        <w:tc>
          <w:tcPr>
            <w:tcW w:w="1276" w:type="dxa"/>
            <w:tcBorders>
              <w:top w:val="single" w:sz="8" w:space="0" w:color="auto"/>
              <w:left w:val="nil"/>
              <w:bottom w:val="nil"/>
              <w:right w:val="single" w:sz="8" w:space="0" w:color="auto"/>
            </w:tcBorders>
            <w:shd w:val="clear" w:color="auto" w:fill="auto"/>
            <w:vAlign w:val="center"/>
            <w:hideMark/>
          </w:tcPr>
          <w:p w14:paraId="0ED7B8CA"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279.5</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4D8E4CB"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46</w:t>
            </w:r>
          </w:p>
        </w:tc>
        <w:tc>
          <w:tcPr>
            <w:tcW w:w="12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FCDF732"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N/A</w:t>
            </w:r>
          </w:p>
        </w:tc>
        <w:tc>
          <w:tcPr>
            <w:tcW w:w="1833"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B90FC86"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Ingresos Corrientes de Libre Destinación</w:t>
            </w:r>
          </w:p>
        </w:tc>
      </w:tr>
      <w:tr w:rsidR="00A42DFA" w:rsidRPr="004D2C6B" w14:paraId="705386FF" w14:textId="77777777" w:rsidTr="00817C8F">
        <w:trPr>
          <w:trHeight w:val="68"/>
        </w:trPr>
        <w:tc>
          <w:tcPr>
            <w:tcW w:w="557" w:type="dxa"/>
            <w:vMerge/>
            <w:tcBorders>
              <w:top w:val="nil"/>
              <w:left w:val="single" w:sz="4" w:space="0" w:color="auto"/>
              <w:bottom w:val="single" w:sz="8" w:space="0" w:color="000000"/>
              <w:right w:val="single" w:sz="8" w:space="0" w:color="auto"/>
            </w:tcBorders>
            <w:vAlign w:val="center"/>
            <w:hideMark/>
          </w:tcPr>
          <w:p w14:paraId="5DFF1E9C"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1F462589"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611AAA9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570F8167"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08E433BF"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35A1EC5F"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single" w:sz="8" w:space="0" w:color="auto"/>
              <w:left w:val="single" w:sz="8" w:space="0" w:color="auto"/>
              <w:bottom w:val="single" w:sz="8" w:space="0" w:color="000000"/>
              <w:right w:val="single" w:sz="8" w:space="0" w:color="auto"/>
            </w:tcBorders>
            <w:vAlign w:val="center"/>
            <w:hideMark/>
          </w:tcPr>
          <w:p w14:paraId="1FF5C504"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single" w:sz="8" w:space="0" w:color="auto"/>
              <w:left w:val="single" w:sz="8" w:space="0" w:color="auto"/>
              <w:bottom w:val="single" w:sz="8" w:space="0" w:color="000000"/>
              <w:right w:val="single" w:sz="4" w:space="0" w:color="auto"/>
            </w:tcBorders>
            <w:vAlign w:val="center"/>
            <w:hideMark/>
          </w:tcPr>
          <w:p w14:paraId="3293EF63"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398DD4C9" w14:textId="77777777" w:rsidTr="00817C8F">
        <w:trPr>
          <w:trHeight w:val="142"/>
        </w:trPr>
        <w:tc>
          <w:tcPr>
            <w:tcW w:w="557" w:type="dxa"/>
            <w:vMerge/>
            <w:tcBorders>
              <w:top w:val="nil"/>
              <w:left w:val="single" w:sz="4" w:space="0" w:color="auto"/>
              <w:bottom w:val="single" w:sz="8" w:space="0" w:color="000000"/>
              <w:right w:val="single" w:sz="8" w:space="0" w:color="auto"/>
            </w:tcBorders>
            <w:vAlign w:val="center"/>
            <w:hideMark/>
          </w:tcPr>
          <w:p w14:paraId="4F6EE344"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6C1180A4"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768104B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4E9EEB79"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41BC58B3"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19.5</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71A39966"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single" w:sz="8" w:space="0" w:color="auto"/>
              <w:left w:val="single" w:sz="8" w:space="0" w:color="auto"/>
              <w:bottom w:val="single" w:sz="8" w:space="0" w:color="000000"/>
              <w:right w:val="single" w:sz="8" w:space="0" w:color="auto"/>
            </w:tcBorders>
            <w:vAlign w:val="center"/>
            <w:hideMark/>
          </w:tcPr>
          <w:p w14:paraId="2C40DE1C"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single" w:sz="8" w:space="0" w:color="auto"/>
              <w:left w:val="single" w:sz="8" w:space="0" w:color="auto"/>
              <w:bottom w:val="single" w:sz="8" w:space="0" w:color="000000"/>
              <w:right w:val="single" w:sz="4" w:space="0" w:color="auto"/>
            </w:tcBorders>
            <w:vAlign w:val="center"/>
            <w:hideMark/>
          </w:tcPr>
          <w:p w14:paraId="4F959BFB"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6AD1EF42"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1128EC61"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6A00F20B"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415281AA"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15451F4B"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17CE2D22"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(aporte especie)</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5BA61D42"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single" w:sz="8" w:space="0" w:color="auto"/>
              <w:left w:val="single" w:sz="8" w:space="0" w:color="auto"/>
              <w:bottom w:val="single" w:sz="8" w:space="0" w:color="000000"/>
              <w:right w:val="single" w:sz="8" w:space="0" w:color="auto"/>
            </w:tcBorders>
            <w:vAlign w:val="center"/>
            <w:hideMark/>
          </w:tcPr>
          <w:p w14:paraId="0EBD57C1"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single" w:sz="8" w:space="0" w:color="auto"/>
              <w:left w:val="single" w:sz="8" w:space="0" w:color="auto"/>
              <w:bottom w:val="single" w:sz="8" w:space="0" w:color="000000"/>
              <w:right w:val="single" w:sz="4" w:space="0" w:color="auto"/>
            </w:tcBorders>
            <w:vAlign w:val="center"/>
            <w:hideMark/>
          </w:tcPr>
          <w:p w14:paraId="10DC3460"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6DB6261B"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12D4B383"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04F757E0"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1FF2D11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414C395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2440C494"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3C232E9"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single" w:sz="8" w:space="0" w:color="auto"/>
              <w:left w:val="single" w:sz="8" w:space="0" w:color="auto"/>
              <w:bottom w:val="single" w:sz="8" w:space="0" w:color="000000"/>
              <w:right w:val="single" w:sz="8" w:space="0" w:color="auto"/>
            </w:tcBorders>
            <w:vAlign w:val="center"/>
            <w:hideMark/>
          </w:tcPr>
          <w:p w14:paraId="2C2809FC"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single" w:sz="8" w:space="0" w:color="auto"/>
              <w:left w:val="single" w:sz="8" w:space="0" w:color="auto"/>
              <w:bottom w:val="single" w:sz="8" w:space="0" w:color="000000"/>
              <w:right w:val="single" w:sz="4" w:space="0" w:color="auto"/>
            </w:tcBorders>
            <w:vAlign w:val="center"/>
            <w:hideMark/>
          </w:tcPr>
          <w:p w14:paraId="1713CD42"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303772" w:rsidRPr="004D2C6B" w14:paraId="269F6DD9"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7FE0BE6F"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6BF6A66D"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705B9869"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04F2D4E2"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72DD8265"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 Convenio:</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36E0418C"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single" w:sz="8" w:space="0" w:color="auto"/>
              <w:left w:val="single" w:sz="8" w:space="0" w:color="auto"/>
              <w:bottom w:val="single" w:sz="8" w:space="0" w:color="000000"/>
              <w:right w:val="single" w:sz="8" w:space="0" w:color="auto"/>
            </w:tcBorders>
            <w:vAlign w:val="center"/>
            <w:hideMark/>
          </w:tcPr>
          <w:p w14:paraId="543F5E37"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nil"/>
              <w:left w:val="nil"/>
              <w:bottom w:val="single" w:sz="8" w:space="0" w:color="auto"/>
              <w:right w:val="single" w:sz="4" w:space="0" w:color="auto"/>
            </w:tcBorders>
            <w:shd w:val="clear" w:color="auto" w:fill="auto"/>
            <w:vAlign w:val="center"/>
            <w:hideMark/>
          </w:tcPr>
          <w:p w14:paraId="1E0E5354"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Propósito general – rendimientos financieros</w:t>
            </w:r>
          </w:p>
        </w:tc>
      </w:tr>
      <w:tr w:rsidR="00303772" w:rsidRPr="004D2C6B" w14:paraId="7A69C4BB"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4D45D760"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0B646AE6"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2665B80C"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27526A92"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single" w:sz="8" w:space="0" w:color="auto"/>
              <w:right w:val="single" w:sz="8" w:space="0" w:color="auto"/>
            </w:tcBorders>
            <w:shd w:val="clear" w:color="auto" w:fill="auto"/>
            <w:vAlign w:val="center"/>
            <w:hideMark/>
          </w:tcPr>
          <w:p w14:paraId="1FCF1E16"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299</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7C1EA90"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single" w:sz="8" w:space="0" w:color="auto"/>
              <w:left w:val="single" w:sz="8" w:space="0" w:color="auto"/>
              <w:bottom w:val="single" w:sz="8" w:space="0" w:color="000000"/>
              <w:right w:val="single" w:sz="8" w:space="0" w:color="auto"/>
            </w:tcBorders>
            <w:vAlign w:val="center"/>
            <w:hideMark/>
          </w:tcPr>
          <w:p w14:paraId="15507579"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nil"/>
              <w:left w:val="nil"/>
              <w:bottom w:val="single" w:sz="8" w:space="0" w:color="auto"/>
              <w:right w:val="single" w:sz="4" w:space="0" w:color="auto"/>
            </w:tcBorders>
            <w:shd w:val="clear" w:color="auto" w:fill="auto"/>
            <w:vAlign w:val="center"/>
            <w:hideMark/>
          </w:tcPr>
          <w:p w14:paraId="4AB770A8"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Donaciones</w:t>
            </w:r>
          </w:p>
        </w:tc>
      </w:tr>
      <w:tr w:rsidR="00303772" w:rsidRPr="004D2C6B" w14:paraId="27D8FE40" w14:textId="77777777" w:rsidTr="00817C8F">
        <w:trPr>
          <w:trHeight w:val="60"/>
        </w:trPr>
        <w:tc>
          <w:tcPr>
            <w:tcW w:w="557" w:type="dxa"/>
            <w:vMerge w:val="restart"/>
            <w:tcBorders>
              <w:top w:val="nil"/>
              <w:left w:val="single" w:sz="4" w:space="0" w:color="auto"/>
              <w:bottom w:val="single" w:sz="8" w:space="0" w:color="000000"/>
              <w:right w:val="single" w:sz="8" w:space="0" w:color="auto"/>
            </w:tcBorders>
            <w:shd w:val="clear" w:color="auto" w:fill="auto"/>
            <w:vAlign w:val="center"/>
            <w:hideMark/>
          </w:tcPr>
          <w:p w14:paraId="46AD22C2" w14:textId="77777777" w:rsidR="00A42DFA" w:rsidRPr="004D2C6B" w:rsidRDefault="00A42DFA" w:rsidP="00294E9E">
            <w:pPr>
              <w:contextualSpacing/>
              <w:jc w:val="both"/>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2016</w:t>
            </w:r>
          </w:p>
        </w:tc>
        <w:tc>
          <w:tcPr>
            <w:tcW w:w="1145" w:type="dxa"/>
            <w:vMerge w:val="restart"/>
            <w:tcBorders>
              <w:top w:val="nil"/>
              <w:left w:val="single" w:sz="8" w:space="0" w:color="auto"/>
              <w:bottom w:val="single" w:sz="8" w:space="0" w:color="000000"/>
              <w:right w:val="single" w:sz="8" w:space="0" w:color="auto"/>
            </w:tcBorders>
            <w:shd w:val="clear" w:color="auto" w:fill="auto"/>
            <w:vAlign w:val="center"/>
            <w:hideMark/>
          </w:tcPr>
          <w:p w14:paraId="7B1B4ACF"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 xml:space="preserve">Cooperativa de Bienestar Social -COOBISOCIAL- </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6111DB56"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4143.0.27.006</w:t>
            </w:r>
          </w:p>
        </w:tc>
        <w:tc>
          <w:tcPr>
            <w:tcW w:w="2551" w:type="dxa"/>
            <w:vMerge w:val="restart"/>
            <w:tcBorders>
              <w:top w:val="nil"/>
              <w:left w:val="single" w:sz="8" w:space="0" w:color="auto"/>
              <w:bottom w:val="single" w:sz="8" w:space="0" w:color="000000"/>
              <w:right w:val="single" w:sz="8" w:space="0" w:color="auto"/>
            </w:tcBorders>
            <w:shd w:val="clear" w:color="auto" w:fill="auto"/>
            <w:vAlign w:val="center"/>
            <w:hideMark/>
          </w:tcPr>
          <w:p w14:paraId="05186111"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“Aunar esfuerzos técnicos, administrativos y financieros entre las Entidades participantes, para el fortalecimiento del Programa de alimentación escolar en el municipio de Santiago De Cali, en el marco de los proyectos de inversión fichas EBI No. 02040032 y no. 02040045. Vigencia 2016”</w:t>
            </w:r>
          </w:p>
        </w:tc>
        <w:tc>
          <w:tcPr>
            <w:tcW w:w="1276" w:type="dxa"/>
            <w:tcBorders>
              <w:top w:val="nil"/>
              <w:left w:val="nil"/>
              <w:bottom w:val="nil"/>
              <w:right w:val="single" w:sz="8" w:space="0" w:color="auto"/>
            </w:tcBorders>
            <w:shd w:val="clear" w:color="auto" w:fill="auto"/>
            <w:vAlign w:val="center"/>
            <w:hideMark/>
          </w:tcPr>
          <w:p w14:paraId="13506F18"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279.5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FC29BC0"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46</w:t>
            </w:r>
          </w:p>
        </w:tc>
        <w:tc>
          <w:tcPr>
            <w:tcW w:w="1286" w:type="dxa"/>
            <w:vMerge w:val="restart"/>
            <w:tcBorders>
              <w:top w:val="nil"/>
              <w:left w:val="single" w:sz="8" w:space="0" w:color="auto"/>
              <w:bottom w:val="single" w:sz="8" w:space="0" w:color="000000"/>
              <w:right w:val="single" w:sz="8" w:space="0" w:color="auto"/>
            </w:tcBorders>
            <w:shd w:val="clear" w:color="auto" w:fill="auto"/>
            <w:vAlign w:val="center"/>
            <w:hideMark/>
          </w:tcPr>
          <w:p w14:paraId="37DDD8C9"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N/A</w:t>
            </w:r>
          </w:p>
        </w:tc>
        <w:tc>
          <w:tcPr>
            <w:tcW w:w="1833" w:type="dxa"/>
            <w:vMerge w:val="restart"/>
            <w:tcBorders>
              <w:top w:val="nil"/>
              <w:left w:val="single" w:sz="8" w:space="0" w:color="auto"/>
              <w:bottom w:val="single" w:sz="8" w:space="0" w:color="000000"/>
              <w:right w:val="single" w:sz="4" w:space="0" w:color="auto"/>
            </w:tcBorders>
            <w:shd w:val="clear" w:color="auto" w:fill="auto"/>
            <w:vAlign w:val="center"/>
            <w:hideMark/>
          </w:tcPr>
          <w:p w14:paraId="54D26E29"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Ingresos Corrientes de Libre Destinación</w:t>
            </w:r>
          </w:p>
        </w:tc>
      </w:tr>
      <w:tr w:rsidR="00A42DFA" w:rsidRPr="004D2C6B" w14:paraId="2B7BE4DA"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4A9EB18B"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450E0899"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466CAD06"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5236980B"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1373C82C"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w:t>
            </w:r>
          </w:p>
        </w:tc>
        <w:tc>
          <w:tcPr>
            <w:tcW w:w="992" w:type="dxa"/>
            <w:vMerge/>
            <w:tcBorders>
              <w:top w:val="nil"/>
              <w:left w:val="single" w:sz="8" w:space="0" w:color="auto"/>
              <w:bottom w:val="single" w:sz="8" w:space="0" w:color="000000"/>
              <w:right w:val="single" w:sz="8" w:space="0" w:color="auto"/>
            </w:tcBorders>
            <w:vAlign w:val="center"/>
            <w:hideMark/>
          </w:tcPr>
          <w:p w14:paraId="5BD30238"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49090E10"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7B6D4EFB"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40DA287E"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4B0747CD"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715A5DAF"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32C8F717"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62BBF236"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5F47FF0C"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19.5</w:t>
            </w:r>
          </w:p>
        </w:tc>
        <w:tc>
          <w:tcPr>
            <w:tcW w:w="992" w:type="dxa"/>
            <w:vMerge/>
            <w:tcBorders>
              <w:top w:val="nil"/>
              <w:left w:val="single" w:sz="8" w:space="0" w:color="auto"/>
              <w:bottom w:val="single" w:sz="8" w:space="0" w:color="000000"/>
              <w:right w:val="single" w:sz="8" w:space="0" w:color="auto"/>
            </w:tcBorders>
            <w:vAlign w:val="center"/>
            <w:hideMark/>
          </w:tcPr>
          <w:p w14:paraId="68104BBE"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5436B6CD"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520FBD33"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561B0580" w14:textId="77777777" w:rsidTr="00817C8F">
        <w:trPr>
          <w:trHeight w:val="300"/>
        </w:trPr>
        <w:tc>
          <w:tcPr>
            <w:tcW w:w="557" w:type="dxa"/>
            <w:vMerge/>
            <w:tcBorders>
              <w:top w:val="nil"/>
              <w:left w:val="single" w:sz="4" w:space="0" w:color="auto"/>
              <w:bottom w:val="single" w:sz="8" w:space="0" w:color="000000"/>
              <w:right w:val="single" w:sz="8" w:space="0" w:color="auto"/>
            </w:tcBorders>
            <w:vAlign w:val="center"/>
            <w:hideMark/>
          </w:tcPr>
          <w:p w14:paraId="0C5030E2"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7B701009"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1524237B"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2671E30D"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7A203A7E"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(aporte especie)</w:t>
            </w:r>
          </w:p>
        </w:tc>
        <w:tc>
          <w:tcPr>
            <w:tcW w:w="992" w:type="dxa"/>
            <w:vMerge/>
            <w:tcBorders>
              <w:top w:val="nil"/>
              <w:left w:val="single" w:sz="8" w:space="0" w:color="auto"/>
              <w:bottom w:val="single" w:sz="8" w:space="0" w:color="000000"/>
              <w:right w:val="single" w:sz="8" w:space="0" w:color="auto"/>
            </w:tcBorders>
            <w:vAlign w:val="center"/>
            <w:hideMark/>
          </w:tcPr>
          <w:p w14:paraId="4170ECA2"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2432DC3E"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4E3804BF"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02790F2F"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65AEF1D7"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0380A5FE"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796CAF6D"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5992E49A"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7358D975"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top w:val="nil"/>
              <w:left w:val="single" w:sz="8" w:space="0" w:color="auto"/>
              <w:bottom w:val="single" w:sz="8" w:space="0" w:color="000000"/>
              <w:right w:val="single" w:sz="8" w:space="0" w:color="auto"/>
            </w:tcBorders>
            <w:vAlign w:val="center"/>
            <w:hideMark/>
          </w:tcPr>
          <w:p w14:paraId="329B64D3"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0E77CE4B"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2531CC58"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24F918D8" w14:textId="77777777" w:rsidTr="00817C8F">
        <w:trPr>
          <w:trHeight w:val="349"/>
        </w:trPr>
        <w:tc>
          <w:tcPr>
            <w:tcW w:w="557" w:type="dxa"/>
            <w:vMerge/>
            <w:tcBorders>
              <w:top w:val="nil"/>
              <w:left w:val="single" w:sz="4" w:space="0" w:color="auto"/>
              <w:bottom w:val="single" w:sz="8" w:space="0" w:color="000000"/>
              <w:right w:val="single" w:sz="8" w:space="0" w:color="auto"/>
            </w:tcBorders>
            <w:vAlign w:val="center"/>
            <w:hideMark/>
          </w:tcPr>
          <w:p w14:paraId="79482EED"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613D246C"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01AB2A6A"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1E86DC8E"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36C80855"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 Convenio:</w:t>
            </w:r>
          </w:p>
        </w:tc>
        <w:tc>
          <w:tcPr>
            <w:tcW w:w="992" w:type="dxa"/>
            <w:vMerge/>
            <w:tcBorders>
              <w:top w:val="nil"/>
              <w:left w:val="single" w:sz="8" w:space="0" w:color="auto"/>
              <w:bottom w:val="single" w:sz="8" w:space="0" w:color="000000"/>
              <w:right w:val="single" w:sz="8" w:space="0" w:color="auto"/>
            </w:tcBorders>
            <w:vAlign w:val="center"/>
            <w:hideMark/>
          </w:tcPr>
          <w:p w14:paraId="32F48011"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68E1E830"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nil"/>
              <w:left w:val="nil"/>
              <w:bottom w:val="single" w:sz="8" w:space="0" w:color="auto"/>
              <w:right w:val="single" w:sz="4" w:space="0" w:color="auto"/>
            </w:tcBorders>
            <w:shd w:val="clear" w:color="auto" w:fill="auto"/>
            <w:vAlign w:val="center"/>
            <w:hideMark/>
          </w:tcPr>
          <w:p w14:paraId="3D955560"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Alimentación escolar once doceavas vigencia actual, más última doceava vigencia anterior</w:t>
            </w:r>
          </w:p>
        </w:tc>
      </w:tr>
      <w:tr w:rsidR="00A42DFA" w:rsidRPr="004D2C6B" w14:paraId="60CDB747" w14:textId="77777777" w:rsidTr="00817C8F">
        <w:trPr>
          <w:trHeight w:val="286"/>
        </w:trPr>
        <w:tc>
          <w:tcPr>
            <w:tcW w:w="557" w:type="dxa"/>
            <w:vMerge/>
            <w:tcBorders>
              <w:top w:val="nil"/>
              <w:left w:val="single" w:sz="4" w:space="0" w:color="auto"/>
              <w:bottom w:val="single" w:sz="8" w:space="0" w:color="000000"/>
              <w:right w:val="single" w:sz="8" w:space="0" w:color="auto"/>
            </w:tcBorders>
            <w:vAlign w:val="center"/>
            <w:hideMark/>
          </w:tcPr>
          <w:p w14:paraId="033AEF90"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070519AB"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69B66AFF"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16339A1D"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single" w:sz="8" w:space="0" w:color="auto"/>
              <w:right w:val="single" w:sz="8" w:space="0" w:color="auto"/>
            </w:tcBorders>
            <w:shd w:val="clear" w:color="auto" w:fill="auto"/>
            <w:vAlign w:val="center"/>
            <w:hideMark/>
          </w:tcPr>
          <w:p w14:paraId="54ABFACA"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299</w:t>
            </w:r>
          </w:p>
        </w:tc>
        <w:tc>
          <w:tcPr>
            <w:tcW w:w="992" w:type="dxa"/>
            <w:vMerge/>
            <w:tcBorders>
              <w:top w:val="nil"/>
              <w:left w:val="single" w:sz="8" w:space="0" w:color="auto"/>
              <w:bottom w:val="single" w:sz="8" w:space="0" w:color="000000"/>
              <w:right w:val="single" w:sz="8" w:space="0" w:color="auto"/>
            </w:tcBorders>
            <w:vAlign w:val="center"/>
            <w:hideMark/>
          </w:tcPr>
          <w:p w14:paraId="64C0F052"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58D06AEE"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nil"/>
              <w:left w:val="nil"/>
              <w:bottom w:val="single" w:sz="8" w:space="0" w:color="auto"/>
              <w:right w:val="single" w:sz="4" w:space="0" w:color="auto"/>
            </w:tcBorders>
            <w:shd w:val="clear" w:color="auto" w:fill="auto"/>
            <w:vAlign w:val="center"/>
            <w:hideMark/>
          </w:tcPr>
          <w:p w14:paraId="4EA310F0"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alimentación escolar rendimientos financieros</w:t>
            </w:r>
          </w:p>
        </w:tc>
      </w:tr>
      <w:tr w:rsidR="00A42DFA" w:rsidRPr="004D2C6B" w14:paraId="63AF564A" w14:textId="77777777" w:rsidTr="00817C8F">
        <w:trPr>
          <w:trHeight w:val="300"/>
        </w:trPr>
        <w:tc>
          <w:tcPr>
            <w:tcW w:w="557" w:type="dxa"/>
            <w:vMerge w:val="restart"/>
            <w:tcBorders>
              <w:top w:val="nil"/>
              <w:left w:val="single" w:sz="4" w:space="0" w:color="auto"/>
              <w:bottom w:val="single" w:sz="8" w:space="0" w:color="000000"/>
              <w:right w:val="single" w:sz="8" w:space="0" w:color="auto"/>
            </w:tcBorders>
            <w:shd w:val="clear" w:color="auto" w:fill="auto"/>
            <w:vAlign w:val="center"/>
            <w:hideMark/>
          </w:tcPr>
          <w:p w14:paraId="4EFD14CE" w14:textId="77777777" w:rsidR="00A42DFA" w:rsidRPr="004D2C6B" w:rsidRDefault="00A42DFA" w:rsidP="00294E9E">
            <w:pPr>
              <w:contextualSpacing/>
              <w:jc w:val="both"/>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2016</w:t>
            </w:r>
          </w:p>
        </w:tc>
        <w:tc>
          <w:tcPr>
            <w:tcW w:w="1145" w:type="dxa"/>
            <w:vMerge w:val="restart"/>
            <w:tcBorders>
              <w:top w:val="nil"/>
              <w:left w:val="single" w:sz="8" w:space="0" w:color="auto"/>
              <w:bottom w:val="single" w:sz="8" w:space="0" w:color="000000"/>
              <w:right w:val="single" w:sz="8" w:space="0" w:color="auto"/>
            </w:tcBorders>
            <w:shd w:val="clear" w:color="auto" w:fill="auto"/>
            <w:vAlign w:val="center"/>
            <w:hideMark/>
          </w:tcPr>
          <w:p w14:paraId="5E13FFE5"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 xml:space="preserve">Corporación Hacia un Valle Solidario  </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404CE4F5"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4143.0.27.014</w:t>
            </w:r>
          </w:p>
        </w:tc>
        <w:tc>
          <w:tcPr>
            <w:tcW w:w="2551" w:type="dxa"/>
            <w:vMerge w:val="restart"/>
            <w:tcBorders>
              <w:top w:val="nil"/>
              <w:left w:val="single" w:sz="8" w:space="0" w:color="auto"/>
              <w:bottom w:val="single" w:sz="8" w:space="0" w:color="000000"/>
              <w:right w:val="single" w:sz="8" w:space="0" w:color="auto"/>
            </w:tcBorders>
            <w:shd w:val="clear" w:color="auto" w:fill="auto"/>
            <w:vAlign w:val="center"/>
            <w:hideMark/>
          </w:tcPr>
          <w:p w14:paraId="60F87301"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“Aunar esfuerzos técnicos, administrativos y financieros entre las Entidades participantes, para el fortalecimiento del Programa de alimentación escolar en el municipio de Santiago De Cali, en el marco de los proyectos de inversión fichas EBI No. 02040032 y no. 02040045. Vigencia 2016”</w:t>
            </w:r>
          </w:p>
        </w:tc>
        <w:tc>
          <w:tcPr>
            <w:tcW w:w="1276" w:type="dxa"/>
            <w:tcBorders>
              <w:top w:val="nil"/>
              <w:left w:val="nil"/>
              <w:bottom w:val="nil"/>
              <w:right w:val="single" w:sz="8" w:space="0" w:color="auto"/>
            </w:tcBorders>
            <w:shd w:val="clear" w:color="auto" w:fill="auto"/>
            <w:vAlign w:val="center"/>
            <w:hideMark/>
          </w:tcPr>
          <w:p w14:paraId="3660CBB3"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1.302.107</w:t>
            </w:r>
          </w:p>
        </w:tc>
        <w:tc>
          <w:tcPr>
            <w:tcW w:w="992" w:type="dxa"/>
            <w:tcBorders>
              <w:top w:val="nil"/>
              <w:left w:val="nil"/>
              <w:bottom w:val="nil"/>
              <w:right w:val="single" w:sz="8" w:space="0" w:color="auto"/>
            </w:tcBorders>
            <w:shd w:val="clear" w:color="auto" w:fill="auto"/>
            <w:vAlign w:val="center"/>
            <w:hideMark/>
          </w:tcPr>
          <w:p w14:paraId="3A735FCE"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nil"/>
              <w:right w:val="single" w:sz="8" w:space="0" w:color="auto"/>
            </w:tcBorders>
            <w:shd w:val="clear" w:color="auto" w:fill="auto"/>
            <w:vAlign w:val="center"/>
            <w:hideMark/>
          </w:tcPr>
          <w:p w14:paraId="772F2A24" w14:textId="77777777" w:rsidR="00A42DFA" w:rsidRPr="004D2C6B" w:rsidRDefault="00A42DFA" w:rsidP="00294E9E">
            <w:pPr>
              <w:contextualSpacing/>
              <w:jc w:val="both"/>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Adición 01:</w:t>
            </w:r>
          </w:p>
        </w:tc>
        <w:tc>
          <w:tcPr>
            <w:tcW w:w="1833" w:type="dxa"/>
            <w:vMerge w:val="restart"/>
            <w:tcBorders>
              <w:top w:val="nil"/>
              <w:left w:val="single" w:sz="8" w:space="0" w:color="auto"/>
              <w:bottom w:val="single" w:sz="8" w:space="0" w:color="000000"/>
              <w:right w:val="single" w:sz="4" w:space="0" w:color="auto"/>
            </w:tcBorders>
            <w:shd w:val="clear" w:color="auto" w:fill="auto"/>
            <w:vAlign w:val="center"/>
            <w:hideMark/>
          </w:tcPr>
          <w:p w14:paraId="67708BC8"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Transferencias para alimentación escolar ley 1450 de 2011 MEN</w:t>
            </w:r>
          </w:p>
        </w:tc>
      </w:tr>
      <w:tr w:rsidR="00A42DFA" w:rsidRPr="004D2C6B" w14:paraId="50C4A630" w14:textId="77777777" w:rsidTr="00817C8F">
        <w:trPr>
          <w:trHeight w:val="157"/>
        </w:trPr>
        <w:tc>
          <w:tcPr>
            <w:tcW w:w="557" w:type="dxa"/>
            <w:vMerge/>
            <w:tcBorders>
              <w:top w:val="nil"/>
              <w:left w:val="single" w:sz="4" w:space="0" w:color="auto"/>
              <w:bottom w:val="single" w:sz="8" w:space="0" w:color="000000"/>
              <w:right w:val="single" w:sz="8" w:space="0" w:color="auto"/>
            </w:tcBorders>
            <w:vAlign w:val="center"/>
            <w:hideMark/>
          </w:tcPr>
          <w:p w14:paraId="588E3E88"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6401C597"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3306180F"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0BD5C800"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23666598"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w:t>
            </w:r>
          </w:p>
        </w:tc>
        <w:tc>
          <w:tcPr>
            <w:tcW w:w="992" w:type="dxa"/>
            <w:tcBorders>
              <w:top w:val="nil"/>
              <w:left w:val="nil"/>
              <w:bottom w:val="nil"/>
              <w:right w:val="single" w:sz="8" w:space="0" w:color="auto"/>
            </w:tcBorders>
            <w:shd w:val="clear" w:color="auto" w:fill="auto"/>
            <w:vAlign w:val="center"/>
            <w:hideMark/>
          </w:tcPr>
          <w:p w14:paraId="2A543789"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46</w:t>
            </w:r>
          </w:p>
        </w:tc>
        <w:tc>
          <w:tcPr>
            <w:tcW w:w="1286" w:type="dxa"/>
            <w:tcBorders>
              <w:top w:val="nil"/>
              <w:left w:val="nil"/>
              <w:bottom w:val="nil"/>
              <w:right w:val="single" w:sz="8" w:space="0" w:color="auto"/>
            </w:tcBorders>
            <w:shd w:val="clear" w:color="auto" w:fill="auto"/>
            <w:vAlign w:val="center"/>
            <w:hideMark/>
          </w:tcPr>
          <w:p w14:paraId="7BE348E6"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55.070 +2.295</w:t>
            </w:r>
          </w:p>
        </w:tc>
        <w:tc>
          <w:tcPr>
            <w:tcW w:w="1833" w:type="dxa"/>
            <w:vMerge/>
            <w:tcBorders>
              <w:top w:val="nil"/>
              <w:left w:val="single" w:sz="8" w:space="0" w:color="auto"/>
              <w:bottom w:val="single" w:sz="8" w:space="0" w:color="000000"/>
              <w:right w:val="single" w:sz="4" w:space="0" w:color="auto"/>
            </w:tcBorders>
            <w:vAlign w:val="center"/>
            <w:hideMark/>
          </w:tcPr>
          <w:p w14:paraId="5970A05B"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79579A36" w14:textId="77777777" w:rsidTr="00817C8F">
        <w:trPr>
          <w:trHeight w:val="300"/>
        </w:trPr>
        <w:tc>
          <w:tcPr>
            <w:tcW w:w="557" w:type="dxa"/>
            <w:vMerge/>
            <w:tcBorders>
              <w:top w:val="nil"/>
              <w:left w:val="single" w:sz="4" w:space="0" w:color="auto"/>
              <w:bottom w:val="single" w:sz="8" w:space="0" w:color="000000"/>
              <w:right w:val="single" w:sz="8" w:space="0" w:color="auto"/>
            </w:tcBorders>
            <w:vAlign w:val="center"/>
            <w:hideMark/>
          </w:tcPr>
          <w:p w14:paraId="23286531"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5FBED5E6"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3720D53C"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01A1423B"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22768656"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48.23</w:t>
            </w:r>
          </w:p>
        </w:tc>
        <w:tc>
          <w:tcPr>
            <w:tcW w:w="992" w:type="dxa"/>
            <w:tcBorders>
              <w:top w:val="nil"/>
              <w:left w:val="nil"/>
              <w:bottom w:val="nil"/>
              <w:right w:val="single" w:sz="8" w:space="0" w:color="auto"/>
            </w:tcBorders>
            <w:shd w:val="clear" w:color="auto" w:fill="auto"/>
            <w:vAlign w:val="center"/>
            <w:hideMark/>
          </w:tcPr>
          <w:p w14:paraId="380C4DDC"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25</w:t>
            </w:r>
          </w:p>
        </w:tc>
        <w:tc>
          <w:tcPr>
            <w:tcW w:w="1286" w:type="dxa"/>
            <w:tcBorders>
              <w:top w:val="nil"/>
              <w:left w:val="nil"/>
              <w:bottom w:val="nil"/>
              <w:right w:val="single" w:sz="8" w:space="0" w:color="auto"/>
            </w:tcBorders>
            <w:shd w:val="clear" w:color="auto" w:fill="auto"/>
            <w:vAlign w:val="center"/>
            <w:hideMark/>
          </w:tcPr>
          <w:p w14:paraId="4B13D43D"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(aporte especie)</w:t>
            </w:r>
          </w:p>
        </w:tc>
        <w:tc>
          <w:tcPr>
            <w:tcW w:w="1833" w:type="dxa"/>
            <w:vMerge/>
            <w:tcBorders>
              <w:top w:val="nil"/>
              <w:left w:val="single" w:sz="8" w:space="0" w:color="auto"/>
              <w:bottom w:val="single" w:sz="8" w:space="0" w:color="000000"/>
              <w:right w:val="single" w:sz="4" w:space="0" w:color="auto"/>
            </w:tcBorders>
            <w:vAlign w:val="center"/>
            <w:hideMark/>
          </w:tcPr>
          <w:p w14:paraId="52C20C1D"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5C1D343C"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30C3F61D"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68C590F9"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7E578382"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7E5D175F"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54568F2C"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(aporte especie)</w:t>
            </w:r>
          </w:p>
        </w:tc>
        <w:tc>
          <w:tcPr>
            <w:tcW w:w="992" w:type="dxa"/>
            <w:tcBorders>
              <w:top w:val="nil"/>
              <w:left w:val="nil"/>
              <w:bottom w:val="nil"/>
              <w:right w:val="single" w:sz="8" w:space="0" w:color="auto"/>
            </w:tcBorders>
            <w:shd w:val="clear" w:color="auto" w:fill="auto"/>
            <w:vAlign w:val="center"/>
            <w:hideMark/>
          </w:tcPr>
          <w:p w14:paraId="17BF67F9"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nil"/>
              <w:right w:val="single" w:sz="8" w:space="0" w:color="auto"/>
            </w:tcBorders>
            <w:shd w:val="clear" w:color="auto" w:fill="auto"/>
            <w:vAlign w:val="center"/>
            <w:hideMark/>
          </w:tcPr>
          <w:p w14:paraId="25047EE5"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 </w:t>
            </w:r>
          </w:p>
        </w:tc>
        <w:tc>
          <w:tcPr>
            <w:tcW w:w="1833" w:type="dxa"/>
            <w:vMerge/>
            <w:tcBorders>
              <w:top w:val="nil"/>
              <w:left w:val="single" w:sz="8" w:space="0" w:color="auto"/>
              <w:bottom w:val="single" w:sz="8" w:space="0" w:color="000000"/>
              <w:right w:val="single" w:sz="4" w:space="0" w:color="auto"/>
            </w:tcBorders>
            <w:vAlign w:val="center"/>
            <w:hideMark/>
          </w:tcPr>
          <w:p w14:paraId="3884DCF3"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06F3917A"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6769D975"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62C83A6A"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3675D757"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61D2EE7C"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7413E8A1"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3AD063AC"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w:t>
            </w:r>
          </w:p>
        </w:tc>
        <w:tc>
          <w:tcPr>
            <w:tcW w:w="1286" w:type="dxa"/>
            <w:tcBorders>
              <w:top w:val="nil"/>
              <w:left w:val="nil"/>
              <w:bottom w:val="nil"/>
              <w:right w:val="single" w:sz="8" w:space="0" w:color="auto"/>
            </w:tcBorders>
            <w:shd w:val="clear" w:color="auto" w:fill="auto"/>
            <w:vAlign w:val="center"/>
            <w:hideMark/>
          </w:tcPr>
          <w:p w14:paraId="678C88A3"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 1.407.698</w:t>
            </w:r>
          </w:p>
        </w:tc>
        <w:tc>
          <w:tcPr>
            <w:tcW w:w="1833" w:type="dxa"/>
            <w:vMerge/>
            <w:tcBorders>
              <w:top w:val="nil"/>
              <w:left w:val="single" w:sz="8" w:space="0" w:color="auto"/>
              <w:bottom w:val="single" w:sz="8" w:space="0" w:color="000000"/>
              <w:right w:val="single" w:sz="4" w:space="0" w:color="auto"/>
            </w:tcBorders>
            <w:vAlign w:val="center"/>
            <w:hideMark/>
          </w:tcPr>
          <w:p w14:paraId="1562B62D"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53464088"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4920A07B"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03B95A24"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78C3C72E"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09BD2115"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37AACF5D"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 Convenio:</w:t>
            </w:r>
          </w:p>
        </w:tc>
        <w:tc>
          <w:tcPr>
            <w:tcW w:w="992" w:type="dxa"/>
            <w:tcBorders>
              <w:top w:val="nil"/>
              <w:left w:val="nil"/>
              <w:bottom w:val="nil"/>
              <w:right w:val="single" w:sz="8" w:space="0" w:color="auto"/>
            </w:tcBorders>
            <w:shd w:val="clear" w:color="auto" w:fill="auto"/>
            <w:vAlign w:val="center"/>
            <w:hideMark/>
          </w:tcPr>
          <w:p w14:paraId="2EE1E71F"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71</w:t>
            </w:r>
          </w:p>
        </w:tc>
        <w:tc>
          <w:tcPr>
            <w:tcW w:w="1286" w:type="dxa"/>
            <w:tcBorders>
              <w:top w:val="nil"/>
              <w:left w:val="nil"/>
              <w:bottom w:val="nil"/>
              <w:right w:val="single" w:sz="8" w:space="0" w:color="auto"/>
            </w:tcBorders>
            <w:shd w:val="clear" w:color="auto" w:fill="auto"/>
            <w:vAlign w:val="center"/>
            <w:hideMark/>
          </w:tcPr>
          <w:p w14:paraId="2B6C5CEA"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 </w:t>
            </w:r>
          </w:p>
        </w:tc>
        <w:tc>
          <w:tcPr>
            <w:tcW w:w="1833" w:type="dxa"/>
            <w:vMerge/>
            <w:tcBorders>
              <w:top w:val="nil"/>
              <w:left w:val="single" w:sz="8" w:space="0" w:color="auto"/>
              <w:bottom w:val="single" w:sz="8" w:space="0" w:color="000000"/>
              <w:right w:val="single" w:sz="4" w:space="0" w:color="auto"/>
            </w:tcBorders>
            <w:vAlign w:val="center"/>
            <w:hideMark/>
          </w:tcPr>
          <w:p w14:paraId="77354FE0"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6F394147" w14:textId="77777777" w:rsidTr="00817C8F">
        <w:trPr>
          <w:trHeight w:val="131"/>
        </w:trPr>
        <w:tc>
          <w:tcPr>
            <w:tcW w:w="557" w:type="dxa"/>
            <w:vMerge/>
            <w:tcBorders>
              <w:top w:val="nil"/>
              <w:left w:val="single" w:sz="4" w:space="0" w:color="auto"/>
              <w:bottom w:val="single" w:sz="8" w:space="0" w:color="000000"/>
              <w:right w:val="single" w:sz="8" w:space="0" w:color="auto"/>
            </w:tcBorders>
            <w:vAlign w:val="center"/>
            <w:hideMark/>
          </w:tcPr>
          <w:p w14:paraId="49267A7F"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643632DA"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0E49B16F"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3C28B9CE"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single" w:sz="8" w:space="0" w:color="auto"/>
              <w:right w:val="single" w:sz="8" w:space="0" w:color="auto"/>
            </w:tcBorders>
            <w:shd w:val="clear" w:color="auto" w:fill="auto"/>
            <w:vAlign w:val="center"/>
            <w:hideMark/>
          </w:tcPr>
          <w:p w14:paraId="016CDC72"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1.350.333</w:t>
            </w:r>
          </w:p>
        </w:tc>
        <w:tc>
          <w:tcPr>
            <w:tcW w:w="992" w:type="dxa"/>
            <w:tcBorders>
              <w:top w:val="nil"/>
              <w:left w:val="nil"/>
              <w:bottom w:val="single" w:sz="8" w:space="0" w:color="auto"/>
              <w:right w:val="single" w:sz="8" w:space="0" w:color="auto"/>
            </w:tcBorders>
            <w:shd w:val="clear" w:color="auto" w:fill="auto"/>
            <w:vAlign w:val="center"/>
            <w:hideMark/>
          </w:tcPr>
          <w:p w14:paraId="4851B544"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single" w:sz="8" w:space="0" w:color="auto"/>
              <w:right w:val="single" w:sz="8" w:space="0" w:color="auto"/>
            </w:tcBorders>
            <w:shd w:val="clear" w:color="auto" w:fill="auto"/>
            <w:vAlign w:val="center"/>
            <w:hideMark/>
          </w:tcPr>
          <w:p w14:paraId="01A3BFDC"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 </w:t>
            </w:r>
          </w:p>
        </w:tc>
        <w:tc>
          <w:tcPr>
            <w:tcW w:w="1833" w:type="dxa"/>
            <w:tcBorders>
              <w:top w:val="nil"/>
              <w:left w:val="nil"/>
              <w:bottom w:val="single" w:sz="8" w:space="0" w:color="auto"/>
              <w:right w:val="single" w:sz="4" w:space="0" w:color="auto"/>
            </w:tcBorders>
            <w:shd w:val="clear" w:color="auto" w:fill="auto"/>
            <w:vAlign w:val="center"/>
            <w:hideMark/>
          </w:tcPr>
          <w:p w14:paraId="020404D0"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Donaciones</w:t>
            </w:r>
          </w:p>
        </w:tc>
      </w:tr>
      <w:tr w:rsidR="00303772" w:rsidRPr="004D2C6B" w14:paraId="6B66C7F1" w14:textId="77777777" w:rsidTr="00817C8F">
        <w:trPr>
          <w:trHeight w:val="60"/>
        </w:trPr>
        <w:tc>
          <w:tcPr>
            <w:tcW w:w="557" w:type="dxa"/>
            <w:vMerge w:val="restart"/>
            <w:tcBorders>
              <w:top w:val="nil"/>
              <w:left w:val="single" w:sz="4" w:space="0" w:color="auto"/>
              <w:bottom w:val="single" w:sz="8" w:space="0" w:color="000000"/>
              <w:right w:val="single" w:sz="8" w:space="0" w:color="auto"/>
            </w:tcBorders>
            <w:shd w:val="clear" w:color="auto" w:fill="auto"/>
            <w:vAlign w:val="center"/>
            <w:hideMark/>
          </w:tcPr>
          <w:p w14:paraId="028A4275" w14:textId="77777777" w:rsidR="00A42DFA" w:rsidRPr="004D2C6B" w:rsidRDefault="00A42DFA" w:rsidP="00294E9E">
            <w:pPr>
              <w:contextualSpacing/>
              <w:jc w:val="both"/>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2016</w:t>
            </w:r>
          </w:p>
        </w:tc>
        <w:tc>
          <w:tcPr>
            <w:tcW w:w="1145" w:type="dxa"/>
            <w:vMerge w:val="restart"/>
            <w:tcBorders>
              <w:top w:val="nil"/>
              <w:left w:val="single" w:sz="8" w:space="0" w:color="auto"/>
              <w:bottom w:val="single" w:sz="8" w:space="0" w:color="000000"/>
              <w:right w:val="single" w:sz="8" w:space="0" w:color="auto"/>
            </w:tcBorders>
            <w:shd w:val="clear" w:color="auto" w:fill="auto"/>
            <w:vAlign w:val="center"/>
            <w:hideMark/>
          </w:tcPr>
          <w:p w14:paraId="0D243ED3"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 xml:space="preserve">Corporación Hacia un Valle Solidario  </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428AE099"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4143.0.27.015</w:t>
            </w:r>
          </w:p>
        </w:tc>
        <w:tc>
          <w:tcPr>
            <w:tcW w:w="2551" w:type="dxa"/>
            <w:vMerge w:val="restart"/>
            <w:tcBorders>
              <w:top w:val="nil"/>
              <w:left w:val="single" w:sz="8" w:space="0" w:color="auto"/>
              <w:bottom w:val="single" w:sz="8" w:space="0" w:color="000000"/>
              <w:right w:val="single" w:sz="8" w:space="0" w:color="auto"/>
            </w:tcBorders>
            <w:shd w:val="clear" w:color="auto" w:fill="auto"/>
            <w:vAlign w:val="center"/>
            <w:hideMark/>
          </w:tcPr>
          <w:p w14:paraId="64D7240A"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“Aunar esfuerzos técnicos, administrativos y financieros entre las Entidades participantes, para el fortalecimiento del Programa de alimentación escolar en el municipio de Santiago De Cali, en el marco de los proyectos de inversión fichas EBI No. 02040032 y no. 02040045. Vigencia 2016”</w:t>
            </w:r>
          </w:p>
        </w:tc>
        <w:tc>
          <w:tcPr>
            <w:tcW w:w="1276" w:type="dxa"/>
            <w:tcBorders>
              <w:top w:val="nil"/>
              <w:left w:val="nil"/>
              <w:bottom w:val="nil"/>
              <w:right w:val="single" w:sz="8" w:space="0" w:color="auto"/>
            </w:tcBorders>
            <w:shd w:val="clear" w:color="auto" w:fill="auto"/>
            <w:vAlign w:val="center"/>
            <w:hideMark/>
          </w:tcPr>
          <w:p w14:paraId="2C8E75B7"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3.462.295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7046BE67"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44</w:t>
            </w:r>
          </w:p>
        </w:tc>
        <w:tc>
          <w:tcPr>
            <w:tcW w:w="1286" w:type="dxa"/>
            <w:vMerge w:val="restart"/>
            <w:tcBorders>
              <w:top w:val="nil"/>
              <w:left w:val="single" w:sz="8" w:space="0" w:color="auto"/>
              <w:bottom w:val="single" w:sz="8" w:space="0" w:color="000000"/>
              <w:right w:val="single" w:sz="8" w:space="0" w:color="auto"/>
            </w:tcBorders>
            <w:shd w:val="clear" w:color="auto" w:fill="auto"/>
            <w:vAlign w:val="center"/>
            <w:hideMark/>
          </w:tcPr>
          <w:p w14:paraId="650355D9"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N/A</w:t>
            </w:r>
          </w:p>
        </w:tc>
        <w:tc>
          <w:tcPr>
            <w:tcW w:w="1833" w:type="dxa"/>
            <w:vMerge w:val="restart"/>
            <w:tcBorders>
              <w:top w:val="nil"/>
              <w:left w:val="single" w:sz="8" w:space="0" w:color="auto"/>
              <w:bottom w:val="single" w:sz="8" w:space="0" w:color="000000"/>
              <w:right w:val="single" w:sz="4" w:space="0" w:color="auto"/>
            </w:tcBorders>
            <w:shd w:val="clear" w:color="auto" w:fill="auto"/>
            <w:vAlign w:val="center"/>
            <w:hideMark/>
          </w:tcPr>
          <w:p w14:paraId="4C015D58"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Donaciones</w:t>
            </w:r>
          </w:p>
        </w:tc>
      </w:tr>
      <w:tr w:rsidR="00A42DFA" w:rsidRPr="004D2C6B" w14:paraId="693407BD"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6111539F"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70C1EA54"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5A47841D"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04A42016"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276F8D69"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w:t>
            </w:r>
          </w:p>
        </w:tc>
        <w:tc>
          <w:tcPr>
            <w:tcW w:w="992" w:type="dxa"/>
            <w:vMerge/>
            <w:tcBorders>
              <w:top w:val="nil"/>
              <w:left w:val="single" w:sz="8" w:space="0" w:color="auto"/>
              <w:bottom w:val="single" w:sz="8" w:space="0" w:color="000000"/>
              <w:right w:val="single" w:sz="8" w:space="0" w:color="auto"/>
            </w:tcBorders>
            <w:vAlign w:val="center"/>
            <w:hideMark/>
          </w:tcPr>
          <w:p w14:paraId="7D90CF6E"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3772AA72"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45019814"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0B152FA4"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0C19BAA6"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521A35BD"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528C7FC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730EF99D"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208AF3B3"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164.9</w:t>
            </w:r>
          </w:p>
        </w:tc>
        <w:tc>
          <w:tcPr>
            <w:tcW w:w="992" w:type="dxa"/>
            <w:vMerge/>
            <w:tcBorders>
              <w:top w:val="nil"/>
              <w:left w:val="single" w:sz="8" w:space="0" w:color="auto"/>
              <w:bottom w:val="single" w:sz="8" w:space="0" w:color="000000"/>
              <w:right w:val="single" w:sz="8" w:space="0" w:color="auto"/>
            </w:tcBorders>
            <w:vAlign w:val="center"/>
            <w:hideMark/>
          </w:tcPr>
          <w:p w14:paraId="0DB3D0A7"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46585A1A"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46858391"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432FE247" w14:textId="77777777" w:rsidTr="00817C8F">
        <w:trPr>
          <w:trHeight w:val="92"/>
        </w:trPr>
        <w:tc>
          <w:tcPr>
            <w:tcW w:w="557" w:type="dxa"/>
            <w:vMerge/>
            <w:tcBorders>
              <w:top w:val="nil"/>
              <w:left w:val="single" w:sz="4" w:space="0" w:color="auto"/>
              <w:bottom w:val="single" w:sz="8" w:space="0" w:color="000000"/>
              <w:right w:val="single" w:sz="8" w:space="0" w:color="auto"/>
            </w:tcBorders>
            <w:vAlign w:val="center"/>
            <w:hideMark/>
          </w:tcPr>
          <w:p w14:paraId="46D15183"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6730EB80"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5AC77054"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302D36C2"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519A8E10"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(aporte especie)</w:t>
            </w:r>
          </w:p>
        </w:tc>
        <w:tc>
          <w:tcPr>
            <w:tcW w:w="992" w:type="dxa"/>
            <w:vMerge/>
            <w:tcBorders>
              <w:top w:val="nil"/>
              <w:left w:val="single" w:sz="8" w:space="0" w:color="auto"/>
              <w:bottom w:val="single" w:sz="8" w:space="0" w:color="000000"/>
              <w:right w:val="single" w:sz="8" w:space="0" w:color="auto"/>
            </w:tcBorders>
            <w:vAlign w:val="center"/>
            <w:hideMark/>
          </w:tcPr>
          <w:p w14:paraId="3148D0A2"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5178A201"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1BEBE153"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7924F9F5" w14:textId="77777777" w:rsidTr="00817C8F">
        <w:trPr>
          <w:trHeight w:val="863"/>
        </w:trPr>
        <w:tc>
          <w:tcPr>
            <w:tcW w:w="557" w:type="dxa"/>
            <w:vMerge/>
            <w:tcBorders>
              <w:top w:val="nil"/>
              <w:left w:val="single" w:sz="4" w:space="0" w:color="auto"/>
              <w:bottom w:val="single" w:sz="8" w:space="0" w:color="000000"/>
              <w:right w:val="single" w:sz="8" w:space="0" w:color="auto"/>
            </w:tcBorders>
            <w:vAlign w:val="center"/>
            <w:hideMark/>
          </w:tcPr>
          <w:p w14:paraId="1F088F51"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266EE1E1"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06DC4B36"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4C3DFB42"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00DCE600"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top w:val="nil"/>
              <w:left w:val="single" w:sz="8" w:space="0" w:color="auto"/>
              <w:bottom w:val="single" w:sz="8" w:space="0" w:color="000000"/>
              <w:right w:val="single" w:sz="8" w:space="0" w:color="auto"/>
            </w:tcBorders>
            <w:vAlign w:val="center"/>
            <w:hideMark/>
          </w:tcPr>
          <w:p w14:paraId="35704B5E"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300825EC"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nil"/>
              <w:left w:val="nil"/>
              <w:bottom w:val="single" w:sz="8" w:space="0" w:color="auto"/>
              <w:right w:val="single" w:sz="4" w:space="0" w:color="auto"/>
            </w:tcBorders>
            <w:shd w:val="clear" w:color="auto" w:fill="auto"/>
            <w:vAlign w:val="center"/>
            <w:hideMark/>
          </w:tcPr>
          <w:p w14:paraId="43A3ACB2"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Propósito general – Saldos no ejecutados ni incorporados vigencias interiores</w:t>
            </w:r>
          </w:p>
        </w:tc>
      </w:tr>
      <w:tr w:rsidR="00A42DFA" w:rsidRPr="004D2C6B" w14:paraId="0C171779" w14:textId="77777777" w:rsidTr="00817C8F">
        <w:trPr>
          <w:trHeight w:val="173"/>
        </w:trPr>
        <w:tc>
          <w:tcPr>
            <w:tcW w:w="557" w:type="dxa"/>
            <w:vMerge/>
            <w:tcBorders>
              <w:top w:val="nil"/>
              <w:left w:val="single" w:sz="4" w:space="0" w:color="auto"/>
              <w:bottom w:val="single" w:sz="8" w:space="0" w:color="000000"/>
              <w:right w:val="single" w:sz="8" w:space="0" w:color="auto"/>
            </w:tcBorders>
            <w:vAlign w:val="center"/>
            <w:hideMark/>
          </w:tcPr>
          <w:p w14:paraId="1A962F48"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0EA099A0"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42325901"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208D58F3"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699A3718"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 Convenio:</w:t>
            </w:r>
          </w:p>
        </w:tc>
        <w:tc>
          <w:tcPr>
            <w:tcW w:w="992" w:type="dxa"/>
            <w:vMerge/>
            <w:tcBorders>
              <w:top w:val="nil"/>
              <w:left w:val="single" w:sz="8" w:space="0" w:color="auto"/>
              <w:bottom w:val="single" w:sz="8" w:space="0" w:color="000000"/>
              <w:right w:val="single" w:sz="8" w:space="0" w:color="auto"/>
            </w:tcBorders>
            <w:vAlign w:val="center"/>
            <w:hideMark/>
          </w:tcPr>
          <w:p w14:paraId="5C40853C"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32442FC1"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nil"/>
              <w:left w:val="nil"/>
              <w:bottom w:val="single" w:sz="8" w:space="0" w:color="auto"/>
              <w:right w:val="single" w:sz="4" w:space="0" w:color="auto"/>
            </w:tcBorders>
            <w:shd w:val="clear" w:color="auto" w:fill="auto"/>
            <w:vAlign w:val="center"/>
            <w:hideMark/>
          </w:tcPr>
          <w:p w14:paraId="7CE8DA99"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Propósito general – rendimientos financieros</w:t>
            </w:r>
          </w:p>
        </w:tc>
      </w:tr>
      <w:tr w:rsidR="00A42DFA" w:rsidRPr="004D2C6B" w14:paraId="2F89E93B" w14:textId="77777777" w:rsidTr="00817C8F">
        <w:trPr>
          <w:trHeight w:val="616"/>
        </w:trPr>
        <w:tc>
          <w:tcPr>
            <w:tcW w:w="557" w:type="dxa"/>
            <w:vMerge/>
            <w:tcBorders>
              <w:top w:val="nil"/>
              <w:left w:val="single" w:sz="4" w:space="0" w:color="auto"/>
              <w:bottom w:val="single" w:sz="8" w:space="0" w:color="000000"/>
              <w:right w:val="single" w:sz="8" w:space="0" w:color="auto"/>
            </w:tcBorders>
            <w:vAlign w:val="center"/>
            <w:hideMark/>
          </w:tcPr>
          <w:p w14:paraId="6CEC220B"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39E2FCD4"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540A1C2B"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22E77E95"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single" w:sz="8" w:space="0" w:color="auto"/>
              <w:right w:val="single" w:sz="8" w:space="0" w:color="auto"/>
            </w:tcBorders>
            <w:shd w:val="clear" w:color="auto" w:fill="auto"/>
            <w:vAlign w:val="center"/>
            <w:hideMark/>
          </w:tcPr>
          <w:p w14:paraId="25EFCF41"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3.627.166</w:t>
            </w:r>
          </w:p>
        </w:tc>
        <w:tc>
          <w:tcPr>
            <w:tcW w:w="992" w:type="dxa"/>
            <w:vMerge/>
            <w:tcBorders>
              <w:top w:val="nil"/>
              <w:left w:val="single" w:sz="8" w:space="0" w:color="auto"/>
              <w:bottom w:val="single" w:sz="8" w:space="0" w:color="000000"/>
              <w:right w:val="single" w:sz="8" w:space="0" w:color="auto"/>
            </w:tcBorders>
            <w:vAlign w:val="center"/>
            <w:hideMark/>
          </w:tcPr>
          <w:p w14:paraId="7BEEC222"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119A842C"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nil"/>
              <w:left w:val="nil"/>
              <w:bottom w:val="single" w:sz="8" w:space="0" w:color="auto"/>
              <w:right w:val="single" w:sz="4" w:space="0" w:color="auto"/>
            </w:tcBorders>
            <w:shd w:val="clear" w:color="auto" w:fill="auto"/>
            <w:vAlign w:val="center"/>
            <w:hideMark/>
          </w:tcPr>
          <w:p w14:paraId="6FCD3C29"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Transferencias para alimentación escolar ley 1450 de 2011 MEN</w:t>
            </w:r>
          </w:p>
        </w:tc>
      </w:tr>
      <w:tr w:rsidR="00303772" w:rsidRPr="004D2C6B" w14:paraId="0705D390" w14:textId="77777777" w:rsidTr="00817C8F">
        <w:trPr>
          <w:trHeight w:val="210"/>
        </w:trPr>
        <w:tc>
          <w:tcPr>
            <w:tcW w:w="557" w:type="dxa"/>
            <w:vMerge w:val="restart"/>
            <w:tcBorders>
              <w:top w:val="nil"/>
              <w:left w:val="single" w:sz="4" w:space="0" w:color="auto"/>
              <w:bottom w:val="single" w:sz="8" w:space="0" w:color="000000"/>
              <w:right w:val="single" w:sz="8" w:space="0" w:color="auto"/>
            </w:tcBorders>
            <w:shd w:val="clear" w:color="auto" w:fill="auto"/>
            <w:vAlign w:val="center"/>
            <w:hideMark/>
          </w:tcPr>
          <w:p w14:paraId="58C54B7B" w14:textId="77777777" w:rsidR="00A42DFA" w:rsidRPr="004D2C6B" w:rsidRDefault="00A42DFA" w:rsidP="00294E9E">
            <w:pPr>
              <w:contextualSpacing/>
              <w:jc w:val="both"/>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2016</w:t>
            </w:r>
          </w:p>
        </w:tc>
        <w:tc>
          <w:tcPr>
            <w:tcW w:w="1145" w:type="dxa"/>
            <w:vMerge w:val="restart"/>
            <w:tcBorders>
              <w:top w:val="nil"/>
              <w:left w:val="single" w:sz="8" w:space="0" w:color="auto"/>
              <w:bottom w:val="single" w:sz="8" w:space="0" w:color="000000"/>
              <w:right w:val="single" w:sz="8" w:space="0" w:color="auto"/>
            </w:tcBorders>
            <w:shd w:val="clear" w:color="auto" w:fill="auto"/>
            <w:vAlign w:val="center"/>
            <w:hideMark/>
          </w:tcPr>
          <w:p w14:paraId="23ED9FBA"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Asociación Empresarial de Suministro y Servicio Varios – ASOEMPRESERVAR-</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6E156794"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4143.0.27.016</w:t>
            </w:r>
          </w:p>
        </w:tc>
        <w:tc>
          <w:tcPr>
            <w:tcW w:w="2551" w:type="dxa"/>
            <w:vMerge w:val="restart"/>
            <w:tcBorders>
              <w:top w:val="nil"/>
              <w:left w:val="single" w:sz="8" w:space="0" w:color="auto"/>
              <w:bottom w:val="single" w:sz="8" w:space="0" w:color="000000"/>
              <w:right w:val="single" w:sz="8" w:space="0" w:color="auto"/>
            </w:tcBorders>
            <w:shd w:val="clear" w:color="auto" w:fill="auto"/>
            <w:vAlign w:val="center"/>
            <w:hideMark/>
          </w:tcPr>
          <w:p w14:paraId="46337DC5"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“Aunar esfuerzos técnicos, administrativos y financieros entre las Entidades participantes, para el fortalecimiento del Programa de alimentación escolar en el municipio de Santiago De Cali, en el marco de los proyectos de inversión fichas EBI No. 02040032 y no. 02040045. Vigencia 2016”</w:t>
            </w:r>
          </w:p>
        </w:tc>
        <w:tc>
          <w:tcPr>
            <w:tcW w:w="1276" w:type="dxa"/>
            <w:tcBorders>
              <w:top w:val="nil"/>
              <w:left w:val="nil"/>
              <w:bottom w:val="nil"/>
              <w:right w:val="single" w:sz="8" w:space="0" w:color="auto"/>
            </w:tcBorders>
            <w:shd w:val="clear" w:color="auto" w:fill="auto"/>
            <w:vAlign w:val="center"/>
            <w:hideMark/>
          </w:tcPr>
          <w:p w14:paraId="406CC2B6"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273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7769949"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44</w:t>
            </w:r>
          </w:p>
        </w:tc>
        <w:tc>
          <w:tcPr>
            <w:tcW w:w="1286" w:type="dxa"/>
            <w:vMerge w:val="restart"/>
            <w:tcBorders>
              <w:top w:val="nil"/>
              <w:left w:val="single" w:sz="8" w:space="0" w:color="auto"/>
              <w:bottom w:val="single" w:sz="8" w:space="0" w:color="000000"/>
              <w:right w:val="single" w:sz="8" w:space="0" w:color="auto"/>
            </w:tcBorders>
            <w:shd w:val="clear" w:color="auto" w:fill="auto"/>
            <w:vAlign w:val="center"/>
            <w:hideMark/>
          </w:tcPr>
          <w:p w14:paraId="0BE33ED8"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N/A</w:t>
            </w:r>
          </w:p>
        </w:tc>
        <w:tc>
          <w:tcPr>
            <w:tcW w:w="1833" w:type="dxa"/>
            <w:vMerge w:val="restart"/>
            <w:tcBorders>
              <w:top w:val="nil"/>
              <w:left w:val="single" w:sz="8" w:space="0" w:color="auto"/>
              <w:bottom w:val="single" w:sz="8" w:space="0" w:color="000000"/>
              <w:right w:val="single" w:sz="4" w:space="0" w:color="auto"/>
            </w:tcBorders>
            <w:shd w:val="clear" w:color="auto" w:fill="auto"/>
            <w:vAlign w:val="center"/>
            <w:hideMark/>
          </w:tcPr>
          <w:p w14:paraId="27EE9639"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Donaciones</w:t>
            </w:r>
          </w:p>
        </w:tc>
      </w:tr>
      <w:tr w:rsidR="00A42DFA" w:rsidRPr="004D2C6B" w14:paraId="67CD53F3"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05920066"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4D260EAA"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480D5FC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44205532"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27713B54"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w:t>
            </w:r>
          </w:p>
        </w:tc>
        <w:tc>
          <w:tcPr>
            <w:tcW w:w="992" w:type="dxa"/>
            <w:vMerge/>
            <w:tcBorders>
              <w:top w:val="nil"/>
              <w:left w:val="single" w:sz="8" w:space="0" w:color="auto"/>
              <w:bottom w:val="single" w:sz="8" w:space="0" w:color="000000"/>
              <w:right w:val="single" w:sz="8" w:space="0" w:color="auto"/>
            </w:tcBorders>
            <w:vAlign w:val="center"/>
            <w:hideMark/>
          </w:tcPr>
          <w:p w14:paraId="3DFDC907"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4C15DE45"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7DFCD6E7"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085C4760"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4B1A912E"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55406DDF"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23C3EDE3"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2E89EA31"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7BEA33A3"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13</w:t>
            </w:r>
          </w:p>
        </w:tc>
        <w:tc>
          <w:tcPr>
            <w:tcW w:w="992" w:type="dxa"/>
            <w:vMerge/>
            <w:tcBorders>
              <w:top w:val="nil"/>
              <w:left w:val="single" w:sz="8" w:space="0" w:color="auto"/>
              <w:bottom w:val="single" w:sz="8" w:space="0" w:color="000000"/>
              <w:right w:val="single" w:sz="8" w:space="0" w:color="auto"/>
            </w:tcBorders>
            <w:vAlign w:val="center"/>
            <w:hideMark/>
          </w:tcPr>
          <w:p w14:paraId="62CBEC40"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44332CCA"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7A4A1D8B"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1D4C3D35"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572AD450"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211FE1DF"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5F28F590"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41616F14"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51EF1CF8"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(aporte especie)</w:t>
            </w:r>
          </w:p>
        </w:tc>
        <w:tc>
          <w:tcPr>
            <w:tcW w:w="992" w:type="dxa"/>
            <w:vMerge/>
            <w:tcBorders>
              <w:top w:val="nil"/>
              <w:left w:val="single" w:sz="8" w:space="0" w:color="auto"/>
              <w:bottom w:val="single" w:sz="8" w:space="0" w:color="000000"/>
              <w:right w:val="single" w:sz="8" w:space="0" w:color="auto"/>
            </w:tcBorders>
            <w:vAlign w:val="center"/>
            <w:hideMark/>
          </w:tcPr>
          <w:p w14:paraId="5D37339A"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29C38F29"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4E57E72B"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4D82DF14" w14:textId="77777777" w:rsidTr="00817C8F">
        <w:trPr>
          <w:trHeight w:val="467"/>
        </w:trPr>
        <w:tc>
          <w:tcPr>
            <w:tcW w:w="557" w:type="dxa"/>
            <w:vMerge/>
            <w:tcBorders>
              <w:top w:val="nil"/>
              <w:left w:val="single" w:sz="4" w:space="0" w:color="auto"/>
              <w:bottom w:val="single" w:sz="8" w:space="0" w:color="000000"/>
              <w:right w:val="single" w:sz="8" w:space="0" w:color="auto"/>
            </w:tcBorders>
            <w:vAlign w:val="center"/>
            <w:hideMark/>
          </w:tcPr>
          <w:p w14:paraId="10D4D2E7"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4FABA7AE"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074CAE2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23C1F63F"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63108DD3"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top w:val="nil"/>
              <w:left w:val="single" w:sz="8" w:space="0" w:color="auto"/>
              <w:bottom w:val="single" w:sz="8" w:space="0" w:color="000000"/>
              <w:right w:val="single" w:sz="8" w:space="0" w:color="auto"/>
            </w:tcBorders>
            <w:vAlign w:val="center"/>
            <w:hideMark/>
          </w:tcPr>
          <w:p w14:paraId="0D1DC7AC"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4A81DA2A"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nil"/>
              <w:left w:val="nil"/>
              <w:bottom w:val="single" w:sz="8" w:space="0" w:color="auto"/>
              <w:right w:val="single" w:sz="4" w:space="0" w:color="auto"/>
            </w:tcBorders>
            <w:shd w:val="clear" w:color="auto" w:fill="auto"/>
            <w:vAlign w:val="center"/>
            <w:hideMark/>
          </w:tcPr>
          <w:p w14:paraId="729B5E70"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Propósito general – Saldos no ejecutados ni incorporados vigencias interiores</w:t>
            </w:r>
          </w:p>
        </w:tc>
      </w:tr>
      <w:tr w:rsidR="00A42DFA" w:rsidRPr="004D2C6B" w14:paraId="5E0AFFF1"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30B4EDCA"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28132AF6"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0263EB46"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4E458FFB"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5DB168D3"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 Convenio:</w:t>
            </w:r>
          </w:p>
        </w:tc>
        <w:tc>
          <w:tcPr>
            <w:tcW w:w="992" w:type="dxa"/>
            <w:vMerge/>
            <w:tcBorders>
              <w:top w:val="nil"/>
              <w:left w:val="single" w:sz="8" w:space="0" w:color="auto"/>
              <w:bottom w:val="single" w:sz="8" w:space="0" w:color="000000"/>
              <w:right w:val="single" w:sz="8" w:space="0" w:color="auto"/>
            </w:tcBorders>
            <w:vAlign w:val="center"/>
            <w:hideMark/>
          </w:tcPr>
          <w:p w14:paraId="7A0F52EC"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38ED13A2"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nil"/>
              <w:left w:val="nil"/>
              <w:bottom w:val="single" w:sz="8" w:space="0" w:color="auto"/>
              <w:right w:val="single" w:sz="4" w:space="0" w:color="auto"/>
            </w:tcBorders>
            <w:shd w:val="clear" w:color="auto" w:fill="auto"/>
            <w:vAlign w:val="center"/>
            <w:hideMark/>
          </w:tcPr>
          <w:p w14:paraId="7A16F6E7"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Propósito general – rendimientos financieros</w:t>
            </w:r>
          </w:p>
        </w:tc>
      </w:tr>
      <w:tr w:rsidR="00A42DFA" w:rsidRPr="004D2C6B" w14:paraId="10B2624E" w14:textId="77777777" w:rsidTr="00817C8F">
        <w:trPr>
          <w:trHeight w:val="589"/>
        </w:trPr>
        <w:tc>
          <w:tcPr>
            <w:tcW w:w="557" w:type="dxa"/>
            <w:vMerge/>
            <w:tcBorders>
              <w:top w:val="nil"/>
              <w:left w:val="single" w:sz="4" w:space="0" w:color="auto"/>
              <w:bottom w:val="single" w:sz="8" w:space="0" w:color="000000"/>
              <w:right w:val="single" w:sz="8" w:space="0" w:color="auto"/>
            </w:tcBorders>
            <w:vAlign w:val="center"/>
            <w:hideMark/>
          </w:tcPr>
          <w:p w14:paraId="67099C7C"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76C53C60"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07AA2E55"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26C0254F"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single" w:sz="8" w:space="0" w:color="auto"/>
              <w:right w:val="single" w:sz="8" w:space="0" w:color="auto"/>
            </w:tcBorders>
            <w:shd w:val="clear" w:color="auto" w:fill="auto"/>
            <w:vAlign w:val="center"/>
            <w:hideMark/>
          </w:tcPr>
          <w:p w14:paraId="3464048B"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286</w:t>
            </w:r>
          </w:p>
        </w:tc>
        <w:tc>
          <w:tcPr>
            <w:tcW w:w="992" w:type="dxa"/>
            <w:vMerge/>
            <w:tcBorders>
              <w:top w:val="nil"/>
              <w:left w:val="single" w:sz="8" w:space="0" w:color="auto"/>
              <w:bottom w:val="single" w:sz="8" w:space="0" w:color="000000"/>
              <w:right w:val="single" w:sz="8" w:space="0" w:color="auto"/>
            </w:tcBorders>
            <w:vAlign w:val="center"/>
            <w:hideMark/>
          </w:tcPr>
          <w:p w14:paraId="7C0F0EDA"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68B9B089"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nil"/>
              <w:left w:val="nil"/>
              <w:bottom w:val="single" w:sz="8" w:space="0" w:color="auto"/>
              <w:right w:val="single" w:sz="4" w:space="0" w:color="auto"/>
            </w:tcBorders>
            <w:shd w:val="clear" w:color="auto" w:fill="auto"/>
            <w:vAlign w:val="center"/>
            <w:hideMark/>
          </w:tcPr>
          <w:p w14:paraId="36B674FA"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Transferencias para alimentación escolar ley 1450 de 2011 MEN</w:t>
            </w:r>
          </w:p>
        </w:tc>
      </w:tr>
      <w:tr w:rsidR="00303772" w:rsidRPr="004D2C6B" w14:paraId="436DDAEF" w14:textId="77777777" w:rsidTr="00817C8F">
        <w:trPr>
          <w:trHeight w:val="68"/>
        </w:trPr>
        <w:tc>
          <w:tcPr>
            <w:tcW w:w="557" w:type="dxa"/>
            <w:vMerge w:val="restart"/>
            <w:tcBorders>
              <w:top w:val="nil"/>
              <w:left w:val="single" w:sz="4" w:space="0" w:color="auto"/>
              <w:bottom w:val="single" w:sz="8" w:space="0" w:color="000000"/>
              <w:right w:val="single" w:sz="8" w:space="0" w:color="auto"/>
            </w:tcBorders>
            <w:shd w:val="clear" w:color="auto" w:fill="auto"/>
            <w:vAlign w:val="center"/>
            <w:hideMark/>
          </w:tcPr>
          <w:p w14:paraId="267208C1" w14:textId="77777777" w:rsidR="00A42DFA" w:rsidRPr="004D2C6B" w:rsidRDefault="00A42DFA" w:rsidP="00294E9E">
            <w:pPr>
              <w:contextualSpacing/>
              <w:jc w:val="both"/>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2016</w:t>
            </w:r>
          </w:p>
        </w:tc>
        <w:tc>
          <w:tcPr>
            <w:tcW w:w="1145" w:type="dxa"/>
            <w:vMerge w:val="restart"/>
            <w:tcBorders>
              <w:top w:val="nil"/>
              <w:left w:val="single" w:sz="8" w:space="0" w:color="auto"/>
              <w:bottom w:val="single" w:sz="8" w:space="0" w:color="000000"/>
              <w:right w:val="single" w:sz="8" w:space="0" w:color="auto"/>
            </w:tcBorders>
            <w:shd w:val="clear" w:color="auto" w:fill="auto"/>
            <w:vAlign w:val="center"/>
            <w:hideMark/>
          </w:tcPr>
          <w:p w14:paraId="7FC69359"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 xml:space="preserve">Fundación </w:t>
            </w:r>
            <w:r w:rsidR="00300D53" w:rsidRPr="004D2C6B">
              <w:rPr>
                <w:rFonts w:ascii="Arial" w:eastAsia="Times New Roman" w:hAnsi="Arial" w:cs="Arial"/>
                <w:b/>
                <w:bCs/>
                <w:sz w:val="12"/>
                <w:szCs w:val="12"/>
                <w:lang w:val="es-CO" w:eastAsia="es-CO"/>
              </w:rPr>
              <w:t>Pro-Desarrollo</w:t>
            </w:r>
            <w:r w:rsidRPr="004D2C6B">
              <w:rPr>
                <w:rFonts w:ascii="Arial" w:eastAsia="Times New Roman" w:hAnsi="Arial" w:cs="Arial"/>
                <w:b/>
                <w:bCs/>
                <w:sz w:val="12"/>
                <w:szCs w:val="12"/>
                <w:lang w:val="es-CO" w:eastAsia="es-CO"/>
              </w:rPr>
              <w:t xml:space="preserve"> Comunitario Acción Por Colombia</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000FC93A"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4143.0.27.017</w:t>
            </w:r>
          </w:p>
        </w:tc>
        <w:tc>
          <w:tcPr>
            <w:tcW w:w="2551" w:type="dxa"/>
            <w:vMerge w:val="restart"/>
            <w:tcBorders>
              <w:top w:val="nil"/>
              <w:left w:val="single" w:sz="8" w:space="0" w:color="auto"/>
              <w:bottom w:val="single" w:sz="8" w:space="0" w:color="000000"/>
              <w:right w:val="single" w:sz="8" w:space="0" w:color="auto"/>
            </w:tcBorders>
            <w:shd w:val="clear" w:color="auto" w:fill="auto"/>
            <w:vAlign w:val="center"/>
            <w:hideMark/>
          </w:tcPr>
          <w:p w14:paraId="78A76E57"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“Aunar esfuerzos técnicos, administrativos y financieros entre las Entidades participantes, para el fortalecimiento del Programa de alimentación escolar en el municipio de Santiago De Cali, en el marco de los proyectos de inversión fichas EBI No. 02040032 y no. 02040045. Vigencia 2016”</w:t>
            </w:r>
          </w:p>
        </w:tc>
        <w:tc>
          <w:tcPr>
            <w:tcW w:w="1276" w:type="dxa"/>
            <w:tcBorders>
              <w:top w:val="nil"/>
              <w:left w:val="nil"/>
              <w:bottom w:val="nil"/>
              <w:right w:val="single" w:sz="8" w:space="0" w:color="auto"/>
            </w:tcBorders>
            <w:shd w:val="clear" w:color="auto" w:fill="auto"/>
            <w:vAlign w:val="center"/>
            <w:hideMark/>
          </w:tcPr>
          <w:p w14:paraId="4A40E941"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909.9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7414E96"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84</w:t>
            </w:r>
          </w:p>
        </w:tc>
        <w:tc>
          <w:tcPr>
            <w:tcW w:w="1286" w:type="dxa"/>
            <w:vMerge w:val="restart"/>
            <w:tcBorders>
              <w:top w:val="nil"/>
              <w:left w:val="single" w:sz="8" w:space="0" w:color="auto"/>
              <w:bottom w:val="single" w:sz="8" w:space="0" w:color="000000"/>
              <w:right w:val="single" w:sz="8" w:space="0" w:color="auto"/>
            </w:tcBorders>
            <w:shd w:val="clear" w:color="auto" w:fill="auto"/>
            <w:vAlign w:val="center"/>
            <w:hideMark/>
          </w:tcPr>
          <w:p w14:paraId="5F70A084"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N/A</w:t>
            </w:r>
          </w:p>
        </w:tc>
        <w:tc>
          <w:tcPr>
            <w:tcW w:w="1833" w:type="dxa"/>
            <w:vMerge w:val="restart"/>
            <w:tcBorders>
              <w:top w:val="nil"/>
              <w:left w:val="single" w:sz="8" w:space="0" w:color="auto"/>
              <w:bottom w:val="single" w:sz="8" w:space="0" w:color="000000"/>
              <w:right w:val="single" w:sz="4" w:space="0" w:color="auto"/>
            </w:tcBorders>
            <w:shd w:val="clear" w:color="auto" w:fill="auto"/>
            <w:vAlign w:val="center"/>
            <w:hideMark/>
          </w:tcPr>
          <w:p w14:paraId="7ECAC17D"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Transferencias para alimentación escolar ley 1450 de 2011 MEN</w:t>
            </w:r>
          </w:p>
        </w:tc>
      </w:tr>
      <w:tr w:rsidR="00A42DFA" w:rsidRPr="004D2C6B" w14:paraId="1534DFAC"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6874ECD8"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68AF1B7E"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20BEA8BC"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4D5C06B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5E7A9330"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w:t>
            </w:r>
          </w:p>
        </w:tc>
        <w:tc>
          <w:tcPr>
            <w:tcW w:w="992" w:type="dxa"/>
            <w:vMerge/>
            <w:tcBorders>
              <w:top w:val="nil"/>
              <w:left w:val="single" w:sz="8" w:space="0" w:color="auto"/>
              <w:bottom w:val="single" w:sz="8" w:space="0" w:color="000000"/>
              <w:right w:val="single" w:sz="8" w:space="0" w:color="auto"/>
            </w:tcBorders>
            <w:vAlign w:val="center"/>
            <w:hideMark/>
          </w:tcPr>
          <w:p w14:paraId="1F6D8A2E"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485AD636"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5FD8A4BD"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4C797051" w14:textId="77777777" w:rsidTr="00817C8F">
        <w:trPr>
          <w:trHeight w:val="98"/>
        </w:trPr>
        <w:tc>
          <w:tcPr>
            <w:tcW w:w="557" w:type="dxa"/>
            <w:vMerge/>
            <w:tcBorders>
              <w:top w:val="nil"/>
              <w:left w:val="single" w:sz="4" w:space="0" w:color="auto"/>
              <w:bottom w:val="single" w:sz="8" w:space="0" w:color="000000"/>
              <w:right w:val="single" w:sz="8" w:space="0" w:color="auto"/>
            </w:tcBorders>
            <w:vAlign w:val="center"/>
            <w:hideMark/>
          </w:tcPr>
          <w:p w14:paraId="28758A60"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404A43E4"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7C1B5273"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3F36F0B3"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39BCE4A9"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33.7</w:t>
            </w:r>
          </w:p>
        </w:tc>
        <w:tc>
          <w:tcPr>
            <w:tcW w:w="992" w:type="dxa"/>
            <w:vMerge/>
            <w:tcBorders>
              <w:top w:val="nil"/>
              <w:left w:val="single" w:sz="8" w:space="0" w:color="auto"/>
              <w:bottom w:val="single" w:sz="8" w:space="0" w:color="000000"/>
              <w:right w:val="single" w:sz="8" w:space="0" w:color="auto"/>
            </w:tcBorders>
            <w:vAlign w:val="center"/>
            <w:hideMark/>
          </w:tcPr>
          <w:p w14:paraId="1E9CF4DF"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066AE1D0"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4D659106"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57E1AD09"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69D6A4CC"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6A7D09FD"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59F50D9E"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29185704"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25CF0E85"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(aporte especie)</w:t>
            </w:r>
          </w:p>
        </w:tc>
        <w:tc>
          <w:tcPr>
            <w:tcW w:w="992" w:type="dxa"/>
            <w:vMerge/>
            <w:tcBorders>
              <w:top w:val="nil"/>
              <w:left w:val="single" w:sz="8" w:space="0" w:color="auto"/>
              <w:bottom w:val="single" w:sz="8" w:space="0" w:color="000000"/>
              <w:right w:val="single" w:sz="8" w:space="0" w:color="auto"/>
            </w:tcBorders>
            <w:vAlign w:val="center"/>
            <w:hideMark/>
          </w:tcPr>
          <w:p w14:paraId="136CC488"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4EBC626F"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2C190BAD"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01D57314" w14:textId="77777777" w:rsidTr="00817C8F">
        <w:trPr>
          <w:trHeight w:val="68"/>
        </w:trPr>
        <w:tc>
          <w:tcPr>
            <w:tcW w:w="557" w:type="dxa"/>
            <w:vMerge/>
            <w:tcBorders>
              <w:top w:val="nil"/>
              <w:left w:val="single" w:sz="4" w:space="0" w:color="auto"/>
              <w:bottom w:val="single" w:sz="8" w:space="0" w:color="000000"/>
              <w:right w:val="single" w:sz="8" w:space="0" w:color="auto"/>
            </w:tcBorders>
            <w:vAlign w:val="center"/>
            <w:hideMark/>
          </w:tcPr>
          <w:p w14:paraId="07B80D29"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3ADD9E09"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63048553"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3F7BBAFC"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08C13CBA"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top w:val="nil"/>
              <w:left w:val="single" w:sz="8" w:space="0" w:color="auto"/>
              <w:bottom w:val="single" w:sz="8" w:space="0" w:color="000000"/>
              <w:right w:val="single" w:sz="8" w:space="0" w:color="auto"/>
            </w:tcBorders>
            <w:vAlign w:val="center"/>
            <w:hideMark/>
          </w:tcPr>
          <w:p w14:paraId="7843639D"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4C517924"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6CA144B3"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2EBD578D"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74AC770B"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175FC45B"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4FFC9C11"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28FC1D2E"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6AF841DA"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 Convenio:</w:t>
            </w:r>
          </w:p>
        </w:tc>
        <w:tc>
          <w:tcPr>
            <w:tcW w:w="992" w:type="dxa"/>
            <w:vMerge/>
            <w:tcBorders>
              <w:top w:val="nil"/>
              <w:left w:val="single" w:sz="8" w:space="0" w:color="auto"/>
              <w:bottom w:val="single" w:sz="8" w:space="0" w:color="000000"/>
              <w:right w:val="single" w:sz="8" w:space="0" w:color="auto"/>
            </w:tcBorders>
            <w:vAlign w:val="center"/>
            <w:hideMark/>
          </w:tcPr>
          <w:p w14:paraId="510347B9"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05E3640B"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7F81B9AE"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4D63DE6A"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30D48222"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639117E2"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504E2885"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617553FA"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single" w:sz="8" w:space="0" w:color="auto"/>
              <w:right w:val="single" w:sz="8" w:space="0" w:color="auto"/>
            </w:tcBorders>
            <w:shd w:val="clear" w:color="auto" w:fill="auto"/>
            <w:vAlign w:val="center"/>
            <w:hideMark/>
          </w:tcPr>
          <w:p w14:paraId="6D23799B"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943.6</w:t>
            </w:r>
          </w:p>
        </w:tc>
        <w:tc>
          <w:tcPr>
            <w:tcW w:w="992" w:type="dxa"/>
            <w:vMerge/>
            <w:tcBorders>
              <w:top w:val="nil"/>
              <w:left w:val="single" w:sz="8" w:space="0" w:color="auto"/>
              <w:bottom w:val="single" w:sz="8" w:space="0" w:color="000000"/>
              <w:right w:val="single" w:sz="8" w:space="0" w:color="auto"/>
            </w:tcBorders>
            <w:vAlign w:val="center"/>
            <w:hideMark/>
          </w:tcPr>
          <w:p w14:paraId="04FD1CB5"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7D4306B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nil"/>
              <w:left w:val="nil"/>
              <w:bottom w:val="single" w:sz="8" w:space="0" w:color="auto"/>
              <w:right w:val="single" w:sz="4" w:space="0" w:color="auto"/>
            </w:tcBorders>
            <w:shd w:val="clear" w:color="auto" w:fill="auto"/>
            <w:vAlign w:val="center"/>
            <w:hideMark/>
          </w:tcPr>
          <w:p w14:paraId="0F65BF2D"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Donaciones</w:t>
            </w:r>
          </w:p>
        </w:tc>
      </w:tr>
      <w:tr w:rsidR="00303772" w:rsidRPr="004D2C6B" w14:paraId="6A71C48E" w14:textId="77777777" w:rsidTr="00817C8F">
        <w:trPr>
          <w:trHeight w:val="81"/>
        </w:trPr>
        <w:tc>
          <w:tcPr>
            <w:tcW w:w="557" w:type="dxa"/>
            <w:vMerge w:val="restart"/>
            <w:tcBorders>
              <w:top w:val="nil"/>
              <w:left w:val="single" w:sz="4" w:space="0" w:color="auto"/>
              <w:bottom w:val="single" w:sz="8" w:space="0" w:color="000000"/>
              <w:right w:val="single" w:sz="8" w:space="0" w:color="auto"/>
            </w:tcBorders>
            <w:shd w:val="clear" w:color="auto" w:fill="auto"/>
            <w:vAlign w:val="center"/>
            <w:hideMark/>
          </w:tcPr>
          <w:p w14:paraId="0B5863C6" w14:textId="77777777" w:rsidR="00A42DFA" w:rsidRPr="004D2C6B" w:rsidRDefault="00A42DFA" w:rsidP="00294E9E">
            <w:pPr>
              <w:contextualSpacing/>
              <w:jc w:val="both"/>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2016</w:t>
            </w:r>
          </w:p>
        </w:tc>
        <w:tc>
          <w:tcPr>
            <w:tcW w:w="1145" w:type="dxa"/>
            <w:vMerge w:val="restart"/>
            <w:tcBorders>
              <w:top w:val="nil"/>
              <w:left w:val="single" w:sz="8" w:space="0" w:color="auto"/>
              <w:bottom w:val="single" w:sz="8" w:space="0" w:color="000000"/>
              <w:right w:val="single" w:sz="8" w:space="0" w:color="auto"/>
            </w:tcBorders>
            <w:shd w:val="clear" w:color="auto" w:fill="auto"/>
            <w:vAlign w:val="center"/>
            <w:hideMark/>
          </w:tcPr>
          <w:p w14:paraId="58F85F8C"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 xml:space="preserve">Fundación </w:t>
            </w:r>
            <w:r w:rsidR="00300D53" w:rsidRPr="004D2C6B">
              <w:rPr>
                <w:rFonts w:ascii="Arial" w:eastAsia="Times New Roman" w:hAnsi="Arial" w:cs="Arial"/>
                <w:b/>
                <w:bCs/>
                <w:sz w:val="12"/>
                <w:szCs w:val="12"/>
                <w:lang w:val="es-CO" w:eastAsia="es-CO"/>
              </w:rPr>
              <w:t>Pro-Desarrollo</w:t>
            </w:r>
            <w:r w:rsidRPr="004D2C6B">
              <w:rPr>
                <w:rFonts w:ascii="Arial" w:eastAsia="Times New Roman" w:hAnsi="Arial" w:cs="Arial"/>
                <w:b/>
                <w:bCs/>
                <w:sz w:val="12"/>
                <w:szCs w:val="12"/>
                <w:lang w:val="es-CO" w:eastAsia="es-CO"/>
              </w:rPr>
              <w:t xml:space="preserve"> Comunitario Acción Por Colombia</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4B7655AD"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4143.0.27.018</w:t>
            </w:r>
          </w:p>
        </w:tc>
        <w:tc>
          <w:tcPr>
            <w:tcW w:w="2551" w:type="dxa"/>
            <w:vMerge w:val="restart"/>
            <w:tcBorders>
              <w:top w:val="nil"/>
              <w:left w:val="single" w:sz="8" w:space="0" w:color="auto"/>
              <w:bottom w:val="single" w:sz="8" w:space="0" w:color="000000"/>
              <w:right w:val="single" w:sz="8" w:space="0" w:color="auto"/>
            </w:tcBorders>
            <w:shd w:val="clear" w:color="auto" w:fill="auto"/>
            <w:vAlign w:val="center"/>
            <w:hideMark/>
          </w:tcPr>
          <w:p w14:paraId="15C1A332"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“Aunar esfuerzos técnicos, administrativos y financieros entre las Entidades participantes, para el fortalecimiento del Programa de alimentación escolar en el municipio de Santiago De Cali, en el marco de los proyectos de inversión fichas EBI No. 02040032 y no. 02040045. Vigencia 2016”</w:t>
            </w:r>
          </w:p>
        </w:tc>
        <w:tc>
          <w:tcPr>
            <w:tcW w:w="1276" w:type="dxa"/>
            <w:tcBorders>
              <w:top w:val="nil"/>
              <w:left w:val="nil"/>
              <w:bottom w:val="nil"/>
              <w:right w:val="single" w:sz="8" w:space="0" w:color="auto"/>
            </w:tcBorders>
            <w:shd w:val="clear" w:color="auto" w:fill="auto"/>
            <w:vAlign w:val="center"/>
            <w:hideMark/>
          </w:tcPr>
          <w:p w14:paraId="409E645F"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2.888.503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77D54A0"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44</w:t>
            </w:r>
          </w:p>
        </w:tc>
        <w:tc>
          <w:tcPr>
            <w:tcW w:w="1286" w:type="dxa"/>
            <w:vMerge w:val="restart"/>
            <w:tcBorders>
              <w:top w:val="nil"/>
              <w:left w:val="single" w:sz="8" w:space="0" w:color="auto"/>
              <w:bottom w:val="single" w:sz="8" w:space="0" w:color="000000"/>
              <w:right w:val="single" w:sz="8" w:space="0" w:color="auto"/>
            </w:tcBorders>
            <w:shd w:val="clear" w:color="auto" w:fill="auto"/>
            <w:vAlign w:val="center"/>
            <w:hideMark/>
          </w:tcPr>
          <w:p w14:paraId="3E2435DF"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N/A</w:t>
            </w:r>
          </w:p>
        </w:tc>
        <w:tc>
          <w:tcPr>
            <w:tcW w:w="1833" w:type="dxa"/>
            <w:vMerge w:val="restart"/>
            <w:tcBorders>
              <w:top w:val="nil"/>
              <w:left w:val="single" w:sz="8" w:space="0" w:color="auto"/>
              <w:bottom w:val="single" w:sz="8" w:space="0" w:color="000000"/>
              <w:right w:val="single" w:sz="4" w:space="0" w:color="auto"/>
            </w:tcBorders>
            <w:shd w:val="clear" w:color="auto" w:fill="auto"/>
            <w:vAlign w:val="center"/>
            <w:hideMark/>
          </w:tcPr>
          <w:p w14:paraId="0E338B40"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Donaciones</w:t>
            </w:r>
          </w:p>
        </w:tc>
      </w:tr>
      <w:tr w:rsidR="00A42DFA" w:rsidRPr="004D2C6B" w14:paraId="6DB427B1"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298E5F2B"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55E5B775"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68BBDE3D"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0A49C91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4BB445A8"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w:t>
            </w:r>
          </w:p>
        </w:tc>
        <w:tc>
          <w:tcPr>
            <w:tcW w:w="992" w:type="dxa"/>
            <w:vMerge/>
            <w:tcBorders>
              <w:top w:val="nil"/>
              <w:left w:val="single" w:sz="8" w:space="0" w:color="auto"/>
              <w:bottom w:val="single" w:sz="8" w:space="0" w:color="000000"/>
              <w:right w:val="single" w:sz="8" w:space="0" w:color="auto"/>
            </w:tcBorders>
            <w:vAlign w:val="center"/>
            <w:hideMark/>
          </w:tcPr>
          <w:p w14:paraId="5DE110C0"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1E4C83F9"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786FA259"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15AAB232"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336398C7"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0EE8DE4A"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16A4881D"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41068219"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31B9D073"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137.5</w:t>
            </w:r>
          </w:p>
        </w:tc>
        <w:tc>
          <w:tcPr>
            <w:tcW w:w="992" w:type="dxa"/>
            <w:vMerge/>
            <w:tcBorders>
              <w:top w:val="nil"/>
              <w:left w:val="single" w:sz="8" w:space="0" w:color="auto"/>
              <w:bottom w:val="single" w:sz="8" w:space="0" w:color="000000"/>
              <w:right w:val="single" w:sz="8" w:space="0" w:color="auto"/>
            </w:tcBorders>
            <w:vAlign w:val="center"/>
            <w:hideMark/>
          </w:tcPr>
          <w:p w14:paraId="407E9DAD"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5473BDC7"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77446384"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15E6088F"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5082E9BA"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494D5BF0"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37CCD816"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488A8BEC"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0626C4F7"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(aporte especie)</w:t>
            </w:r>
          </w:p>
        </w:tc>
        <w:tc>
          <w:tcPr>
            <w:tcW w:w="992" w:type="dxa"/>
            <w:vMerge/>
            <w:tcBorders>
              <w:top w:val="nil"/>
              <w:left w:val="single" w:sz="8" w:space="0" w:color="auto"/>
              <w:bottom w:val="single" w:sz="8" w:space="0" w:color="000000"/>
              <w:right w:val="single" w:sz="8" w:space="0" w:color="auto"/>
            </w:tcBorders>
            <w:vAlign w:val="center"/>
            <w:hideMark/>
          </w:tcPr>
          <w:p w14:paraId="185EDE3F"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0A80D84D"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0BF6CB68"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072E92AF" w14:textId="77777777" w:rsidTr="00817C8F">
        <w:trPr>
          <w:trHeight w:val="789"/>
        </w:trPr>
        <w:tc>
          <w:tcPr>
            <w:tcW w:w="557" w:type="dxa"/>
            <w:vMerge/>
            <w:tcBorders>
              <w:top w:val="nil"/>
              <w:left w:val="single" w:sz="4" w:space="0" w:color="auto"/>
              <w:bottom w:val="single" w:sz="8" w:space="0" w:color="000000"/>
              <w:right w:val="single" w:sz="8" w:space="0" w:color="auto"/>
            </w:tcBorders>
            <w:vAlign w:val="center"/>
            <w:hideMark/>
          </w:tcPr>
          <w:p w14:paraId="34E31D22"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07E16A43"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6DB635B3"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0236F810"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11D71DCF"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top w:val="nil"/>
              <w:left w:val="single" w:sz="8" w:space="0" w:color="auto"/>
              <w:bottom w:val="single" w:sz="8" w:space="0" w:color="000000"/>
              <w:right w:val="single" w:sz="8" w:space="0" w:color="auto"/>
            </w:tcBorders>
            <w:vAlign w:val="center"/>
            <w:hideMark/>
          </w:tcPr>
          <w:p w14:paraId="049F5730"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6FE06D67"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nil"/>
              <w:left w:val="nil"/>
              <w:bottom w:val="single" w:sz="8" w:space="0" w:color="auto"/>
              <w:right w:val="single" w:sz="4" w:space="0" w:color="auto"/>
            </w:tcBorders>
            <w:shd w:val="clear" w:color="auto" w:fill="auto"/>
            <w:vAlign w:val="center"/>
            <w:hideMark/>
          </w:tcPr>
          <w:p w14:paraId="0FD205A0"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Propósito general – Saldos no ejecutados ni incorporados vigencias interiores</w:t>
            </w:r>
          </w:p>
        </w:tc>
      </w:tr>
      <w:tr w:rsidR="00A42DFA" w:rsidRPr="004D2C6B" w14:paraId="0335A549" w14:textId="77777777" w:rsidTr="00817C8F">
        <w:trPr>
          <w:trHeight w:val="545"/>
        </w:trPr>
        <w:tc>
          <w:tcPr>
            <w:tcW w:w="557" w:type="dxa"/>
            <w:vMerge/>
            <w:tcBorders>
              <w:top w:val="nil"/>
              <w:left w:val="single" w:sz="4" w:space="0" w:color="auto"/>
              <w:bottom w:val="single" w:sz="8" w:space="0" w:color="000000"/>
              <w:right w:val="single" w:sz="8" w:space="0" w:color="auto"/>
            </w:tcBorders>
            <w:vAlign w:val="center"/>
            <w:hideMark/>
          </w:tcPr>
          <w:p w14:paraId="20BE08F6"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356A807D"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51CFFAF3"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32DB1751"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1A1A4C81"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 Convenio:</w:t>
            </w:r>
          </w:p>
        </w:tc>
        <w:tc>
          <w:tcPr>
            <w:tcW w:w="992" w:type="dxa"/>
            <w:vMerge/>
            <w:tcBorders>
              <w:top w:val="nil"/>
              <w:left w:val="single" w:sz="8" w:space="0" w:color="auto"/>
              <w:bottom w:val="single" w:sz="8" w:space="0" w:color="000000"/>
              <w:right w:val="single" w:sz="8" w:space="0" w:color="auto"/>
            </w:tcBorders>
            <w:vAlign w:val="center"/>
            <w:hideMark/>
          </w:tcPr>
          <w:p w14:paraId="7DF5AEAD"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553B1D6E"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nil"/>
              <w:left w:val="nil"/>
              <w:bottom w:val="single" w:sz="8" w:space="0" w:color="auto"/>
              <w:right w:val="single" w:sz="4" w:space="0" w:color="auto"/>
            </w:tcBorders>
            <w:shd w:val="clear" w:color="auto" w:fill="auto"/>
            <w:vAlign w:val="center"/>
            <w:hideMark/>
          </w:tcPr>
          <w:p w14:paraId="57E4E518"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Propósito general – rendimientos financieros</w:t>
            </w:r>
          </w:p>
        </w:tc>
      </w:tr>
      <w:tr w:rsidR="00A42DFA" w:rsidRPr="004D2C6B" w14:paraId="62B95D3E" w14:textId="77777777" w:rsidTr="00817C8F">
        <w:trPr>
          <w:trHeight w:val="315"/>
        </w:trPr>
        <w:tc>
          <w:tcPr>
            <w:tcW w:w="557" w:type="dxa"/>
            <w:vMerge/>
            <w:tcBorders>
              <w:top w:val="nil"/>
              <w:left w:val="single" w:sz="4" w:space="0" w:color="auto"/>
              <w:bottom w:val="single" w:sz="8" w:space="0" w:color="000000"/>
              <w:right w:val="single" w:sz="8" w:space="0" w:color="auto"/>
            </w:tcBorders>
            <w:vAlign w:val="center"/>
            <w:hideMark/>
          </w:tcPr>
          <w:p w14:paraId="3C1293A6"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2FB70EA4"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1CB97110"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1133313B"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single" w:sz="8" w:space="0" w:color="auto"/>
              <w:right w:val="single" w:sz="8" w:space="0" w:color="auto"/>
            </w:tcBorders>
            <w:shd w:val="clear" w:color="auto" w:fill="auto"/>
            <w:vAlign w:val="center"/>
            <w:hideMark/>
          </w:tcPr>
          <w:p w14:paraId="73F463AC"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3.026.051</w:t>
            </w:r>
          </w:p>
        </w:tc>
        <w:tc>
          <w:tcPr>
            <w:tcW w:w="992" w:type="dxa"/>
            <w:vMerge/>
            <w:tcBorders>
              <w:top w:val="nil"/>
              <w:left w:val="single" w:sz="8" w:space="0" w:color="auto"/>
              <w:bottom w:val="single" w:sz="8" w:space="0" w:color="000000"/>
              <w:right w:val="single" w:sz="8" w:space="0" w:color="auto"/>
            </w:tcBorders>
            <w:vAlign w:val="center"/>
            <w:hideMark/>
          </w:tcPr>
          <w:p w14:paraId="01A0A304"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0A9A88BA"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nil"/>
              <w:left w:val="nil"/>
              <w:bottom w:val="single" w:sz="8" w:space="0" w:color="auto"/>
              <w:right w:val="single" w:sz="4" w:space="0" w:color="auto"/>
            </w:tcBorders>
            <w:shd w:val="clear" w:color="auto" w:fill="auto"/>
            <w:vAlign w:val="center"/>
            <w:hideMark/>
          </w:tcPr>
          <w:p w14:paraId="657C0ADB"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Transferencias para alimentación escolar ley 1450 de 2011 MEN</w:t>
            </w:r>
          </w:p>
        </w:tc>
      </w:tr>
      <w:tr w:rsidR="00A42DFA" w:rsidRPr="004D2C6B" w14:paraId="34C93465" w14:textId="77777777" w:rsidTr="00817C8F">
        <w:trPr>
          <w:trHeight w:val="300"/>
        </w:trPr>
        <w:tc>
          <w:tcPr>
            <w:tcW w:w="557" w:type="dxa"/>
            <w:vMerge w:val="restart"/>
            <w:tcBorders>
              <w:top w:val="nil"/>
              <w:left w:val="single" w:sz="4" w:space="0" w:color="auto"/>
              <w:bottom w:val="single" w:sz="8" w:space="0" w:color="000000"/>
              <w:right w:val="single" w:sz="8" w:space="0" w:color="auto"/>
            </w:tcBorders>
            <w:shd w:val="clear" w:color="auto" w:fill="auto"/>
            <w:vAlign w:val="center"/>
            <w:hideMark/>
          </w:tcPr>
          <w:p w14:paraId="7C3B0869" w14:textId="77777777" w:rsidR="00A42DFA" w:rsidRPr="004D2C6B" w:rsidRDefault="00A42DFA" w:rsidP="00294E9E">
            <w:pPr>
              <w:contextualSpacing/>
              <w:jc w:val="both"/>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2016</w:t>
            </w:r>
          </w:p>
        </w:tc>
        <w:tc>
          <w:tcPr>
            <w:tcW w:w="1145" w:type="dxa"/>
            <w:vMerge w:val="restart"/>
            <w:tcBorders>
              <w:top w:val="nil"/>
              <w:left w:val="single" w:sz="8" w:space="0" w:color="auto"/>
              <w:bottom w:val="single" w:sz="8" w:space="0" w:color="000000"/>
              <w:right w:val="single" w:sz="8" w:space="0" w:color="auto"/>
            </w:tcBorders>
            <w:shd w:val="clear" w:color="auto" w:fill="auto"/>
            <w:vAlign w:val="center"/>
            <w:hideMark/>
          </w:tcPr>
          <w:p w14:paraId="7FBE8BC4"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Fundación Fomento y Desarrollo Social</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4C04E67F"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4143.0.27.019</w:t>
            </w:r>
          </w:p>
        </w:tc>
        <w:tc>
          <w:tcPr>
            <w:tcW w:w="2551" w:type="dxa"/>
            <w:vMerge w:val="restart"/>
            <w:tcBorders>
              <w:top w:val="nil"/>
              <w:left w:val="single" w:sz="8" w:space="0" w:color="auto"/>
              <w:bottom w:val="single" w:sz="8" w:space="0" w:color="000000"/>
              <w:right w:val="single" w:sz="8" w:space="0" w:color="auto"/>
            </w:tcBorders>
            <w:shd w:val="clear" w:color="auto" w:fill="auto"/>
            <w:vAlign w:val="center"/>
            <w:hideMark/>
          </w:tcPr>
          <w:p w14:paraId="730B7F8F"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“Aunar esfuerzos técnicos, administrativos y financieros entre las Entidades participantes, para el fortalecimiento del Programa de alimentación escolar en el municipio de Santiago De Cali, en el marco de los proyectos de inversión fichas EBI No. 02040032 y no. 02040045. Vigencia 2016”</w:t>
            </w:r>
          </w:p>
        </w:tc>
        <w:tc>
          <w:tcPr>
            <w:tcW w:w="1276" w:type="dxa"/>
            <w:tcBorders>
              <w:top w:val="nil"/>
              <w:left w:val="nil"/>
              <w:bottom w:val="nil"/>
              <w:right w:val="single" w:sz="8" w:space="0" w:color="auto"/>
            </w:tcBorders>
            <w:shd w:val="clear" w:color="auto" w:fill="auto"/>
            <w:vAlign w:val="center"/>
            <w:hideMark/>
          </w:tcPr>
          <w:p w14:paraId="1B298098"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1.404.750</w:t>
            </w:r>
          </w:p>
        </w:tc>
        <w:tc>
          <w:tcPr>
            <w:tcW w:w="992" w:type="dxa"/>
            <w:tcBorders>
              <w:top w:val="nil"/>
              <w:left w:val="nil"/>
              <w:bottom w:val="nil"/>
              <w:right w:val="single" w:sz="8" w:space="0" w:color="auto"/>
            </w:tcBorders>
            <w:shd w:val="clear" w:color="auto" w:fill="auto"/>
            <w:vAlign w:val="center"/>
            <w:hideMark/>
          </w:tcPr>
          <w:p w14:paraId="22371393"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84</w:t>
            </w:r>
          </w:p>
        </w:tc>
        <w:tc>
          <w:tcPr>
            <w:tcW w:w="1286" w:type="dxa"/>
            <w:tcBorders>
              <w:top w:val="nil"/>
              <w:left w:val="nil"/>
              <w:bottom w:val="nil"/>
              <w:right w:val="single" w:sz="8" w:space="0" w:color="auto"/>
            </w:tcBorders>
            <w:shd w:val="clear" w:color="auto" w:fill="auto"/>
            <w:vAlign w:val="center"/>
            <w:hideMark/>
          </w:tcPr>
          <w:p w14:paraId="35F6A567" w14:textId="77777777" w:rsidR="00A42DFA" w:rsidRPr="004D2C6B" w:rsidRDefault="00A42DFA" w:rsidP="00294E9E">
            <w:pPr>
              <w:contextualSpacing/>
              <w:jc w:val="both"/>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Adición 01:</w:t>
            </w:r>
          </w:p>
        </w:tc>
        <w:tc>
          <w:tcPr>
            <w:tcW w:w="1833" w:type="dxa"/>
            <w:vMerge w:val="restart"/>
            <w:tcBorders>
              <w:top w:val="nil"/>
              <w:left w:val="single" w:sz="8" w:space="0" w:color="auto"/>
              <w:bottom w:val="single" w:sz="8" w:space="0" w:color="000000"/>
              <w:right w:val="single" w:sz="4" w:space="0" w:color="auto"/>
            </w:tcBorders>
            <w:shd w:val="clear" w:color="auto" w:fill="auto"/>
            <w:vAlign w:val="center"/>
            <w:hideMark/>
          </w:tcPr>
          <w:p w14:paraId="52342055"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Transferencias para alimentación escolar ley 1450 de 2011 MEN</w:t>
            </w:r>
          </w:p>
        </w:tc>
      </w:tr>
      <w:tr w:rsidR="00A42DFA" w:rsidRPr="004D2C6B" w14:paraId="712869A6" w14:textId="77777777" w:rsidTr="00817C8F">
        <w:trPr>
          <w:trHeight w:val="228"/>
        </w:trPr>
        <w:tc>
          <w:tcPr>
            <w:tcW w:w="557" w:type="dxa"/>
            <w:vMerge/>
            <w:tcBorders>
              <w:top w:val="nil"/>
              <w:left w:val="single" w:sz="4" w:space="0" w:color="auto"/>
              <w:bottom w:val="single" w:sz="8" w:space="0" w:color="000000"/>
              <w:right w:val="single" w:sz="8" w:space="0" w:color="auto"/>
            </w:tcBorders>
            <w:vAlign w:val="center"/>
            <w:hideMark/>
          </w:tcPr>
          <w:p w14:paraId="25EBE687"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65F788BB"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644556E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5323EE7A"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2480A340"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w:t>
            </w:r>
          </w:p>
        </w:tc>
        <w:tc>
          <w:tcPr>
            <w:tcW w:w="992" w:type="dxa"/>
            <w:tcBorders>
              <w:top w:val="nil"/>
              <w:left w:val="nil"/>
              <w:bottom w:val="nil"/>
              <w:right w:val="single" w:sz="8" w:space="0" w:color="auto"/>
            </w:tcBorders>
            <w:shd w:val="clear" w:color="auto" w:fill="auto"/>
            <w:vAlign w:val="center"/>
            <w:hideMark/>
          </w:tcPr>
          <w:p w14:paraId="76039B6C"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25</w:t>
            </w:r>
          </w:p>
        </w:tc>
        <w:tc>
          <w:tcPr>
            <w:tcW w:w="1286" w:type="dxa"/>
            <w:tcBorders>
              <w:top w:val="nil"/>
              <w:left w:val="nil"/>
              <w:bottom w:val="nil"/>
              <w:right w:val="single" w:sz="8" w:space="0" w:color="auto"/>
            </w:tcBorders>
            <w:shd w:val="clear" w:color="auto" w:fill="auto"/>
            <w:vAlign w:val="center"/>
            <w:hideMark/>
          </w:tcPr>
          <w:p w14:paraId="036E81E3"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6.547 +273</w:t>
            </w:r>
          </w:p>
        </w:tc>
        <w:tc>
          <w:tcPr>
            <w:tcW w:w="1833" w:type="dxa"/>
            <w:vMerge/>
            <w:tcBorders>
              <w:top w:val="nil"/>
              <w:left w:val="single" w:sz="8" w:space="0" w:color="auto"/>
              <w:bottom w:val="single" w:sz="8" w:space="0" w:color="000000"/>
              <w:right w:val="single" w:sz="4" w:space="0" w:color="auto"/>
            </w:tcBorders>
            <w:vAlign w:val="center"/>
            <w:hideMark/>
          </w:tcPr>
          <w:p w14:paraId="41799A7C"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75E18C22" w14:textId="77777777" w:rsidTr="00817C8F">
        <w:trPr>
          <w:trHeight w:val="101"/>
        </w:trPr>
        <w:tc>
          <w:tcPr>
            <w:tcW w:w="557" w:type="dxa"/>
            <w:vMerge/>
            <w:tcBorders>
              <w:top w:val="nil"/>
              <w:left w:val="single" w:sz="4" w:space="0" w:color="auto"/>
              <w:bottom w:val="single" w:sz="8" w:space="0" w:color="000000"/>
              <w:right w:val="single" w:sz="8" w:space="0" w:color="auto"/>
            </w:tcBorders>
            <w:vAlign w:val="center"/>
            <w:hideMark/>
          </w:tcPr>
          <w:p w14:paraId="366A0702"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1C9B9B64"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18A4FFA1"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0CEF9517"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5E373F69"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52.03</w:t>
            </w:r>
          </w:p>
        </w:tc>
        <w:tc>
          <w:tcPr>
            <w:tcW w:w="992" w:type="dxa"/>
            <w:tcBorders>
              <w:top w:val="nil"/>
              <w:left w:val="nil"/>
              <w:bottom w:val="nil"/>
              <w:right w:val="single" w:sz="8" w:space="0" w:color="auto"/>
            </w:tcBorders>
            <w:shd w:val="clear" w:color="auto" w:fill="auto"/>
            <w:vAlign w:val="center"/>
            <w:hideMark/>
          </w:tcPr>
          <w:p w14:paraId="088897DC"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nil"/>
              <w:right w:val="single" w:sz="8" w:space="0" w:color="auto"/>
            </w:tcBorders>
            <w:shd w:val="clear" w:color="auto" w:fill="auto"/>
            <w:vAlign w:val="center"/>
            <w:hideMark/>
          </w:tcPr>
          <w:p w14:paraId="7B3677EF"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(aporte especie)</w:t>
            </w:r>
          </w:p>
        </w:tc>
        <w:tc>
          <w:tcPr>
            <w:tcW w:w="1833" w:type="dxa"/>
            <w:vMerge/>
            <w:tcBorders>
              <w:top w:val="nil"/>
              <w:left w:val="single" w:sz="8" w:space="0" w:color="auto"/>
              <w:bottom w:val="single" w:sz="8" w:space="0" w:color="000000"/>
              <w:right w:val="single" w:sz="4" w:space="0" w:color="auto"/>
            </w:tcBorders>
            <w:vAlign w:val="center"/>
            <w:hideMark/>
          </w:tcPr>
          <w:p w14:paraId="73A401AF"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0D19430F"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68C9F467"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26B1FD98"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155A7275"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49E5BBDC"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0D64BA18"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(aporte especie)</w:t>
            </w:r>
          </w:p>
        </w:tc>
        <w:tc>
          <w:tcPr>
            <w:tcW w:w="992" w:type="dxa"/>
            <w:tcBorders>
              <w:top w:val="nil"/>
              <w:left w:val="nil"/>
              <w:bottom w:val="nil"/>
              <w:right w:val="single" w:sz="8" w:space="0" w:color="auto"/>
            </w:tcBorders>
            <w:shd w:val="clear" w:color="auto" w:fill="auto"/>
            <w:vAlign w:val="center"/>
            <w:hideMark/>
          </w:tcPr>
          <w:p w14:paraId="6C43F605"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w:t>
            </w:r>
          </w:p>
        </w:tc>
        <w:tc>
          <w:tcPr>
            <w:tcW w:w="1286" w:type="dxa"/>
            <w:tcBorders>
              <w:top w:val="nil"/>
              <w:left w:val="nil"/>
              <w:bottom w:val="nil"/>
              <w:right w:val="single" w:sz="8" w:space="0" w:color="auto"/>
            </w:tcBorders>
            <w:shd w:val="clear" w:color="auto" w:fill="auto"/>
            <w:vAlign w:val="center"/>
            <w:hideMark/>
          </w:tcPr>
          <w:p w14:paraId="06420CB7"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 </w:t>
            </w:r>
          </w:p>
        </w:tc>
        <w:tc>
          <w:tcPr>
            <w:tcW w:w="1833" w:type="dxa"/>
            <w:vMerge/>
            <w:tcBorders>
              <w:top w:val="nil"/>
              <w:left w:val="single" w:sz="8" w:space="0" w:color="auto"/>
              <w:bottom w:val="single" w:sz="8" w:space="0" w:color="000000"/>
              <w:right w:val="single" w:sz="4" w:space="0" w:color="auto"/>
            </w:tcBorders>
            <w:vAlign w:val="center"/>
            <w:hideMark/>
          </w:tcPr>
          <w:p w14:paraId="2EEE755D"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3EEF18C9" w14:textId="77777777" w:rsidTr="00817C8F">
        <w:trPr>
          <w:trHeight w:val="300"/>
        </w:trPr>
        <w:tc>
          <w:tcPr>
            <w:tcW w:w="557" w:type="dxa"/>
            <w:vMerge/>
            <w:tcBorders>
              <w:top w:val="nil"/>
              <w:left w:val="single" w:sz="4" w:space="0" w:color="auto"/>
              <w:bottom w:val="single" w:sz="8" w:space="0" w:color="000000"/>
              <w:right w:val="single" w:sz="8" w:space="0" w:color="auto"/>
            </w:tcBorders>
            <w:vAlign w:val="center"/>
            <w:hideMark/>
          </w:tcPr>
          <w:p w14:paraId="1D2E5ADC"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16607D8B"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0EBD0C40"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058BA30F"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58FB2594"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35DD8245"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109</w:t>
            </w:r>
          </w:p>
        </w:tc>
        <w:tc>
          <w:tcPr>
            <w:tcW w:w="1286" w:type="dxa"/>
            <w:tcBorders>
              <w:top w:val="nil"/>
              <w:left w:val="nil"/>
              <w:bottom w:val="nil"/>
              <w:right w:val="single" w:sz="8" w:space="0" w:color="auto"/>
            </w:tcBorders>
            <w:shd w:val="clear" w:color="auto" w:fill="auto"/>
            <w:vAlign w:val="center"/>
            <w:hideMark/>
          </w:tcPr>
          <w:p w14:paraId="0DDB734D"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 1.463.598</w:t>
            </w:r>
          </w:p>
        </w:tc>
        <w:tc>
          <w:tcPr>
            <w:tcW w:w="1833" w:type="dxa"/>
            <w:vMerge/>
            <w:tcBorders>
              <w:top w:val="nil"/>
              <w:left w:val="single" w:sz="8" w:space="0" w:color="auto"/>
              <w:bottom w:val="single" w:sz="8" w:space="0" w:color="000000"/>
              <w:right w:val="single" w:sz="4" w:space="0" w:color="auto"/>
            </w:tcBorders>
            <w:vAlign w:val="center"/>
            <w:hideMark/>
          </w:tcPr>
          <w:p w14:paraId="36E30978"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73C65291"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7596A8D7"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2FD8276F"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126D9363"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10BBEA13"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140F9BB8"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 Convenio:</w:t>
            </w:r>
          </w:p>
        </w:tc>
        <w:tc>
          <w:tcPr>
            <w:tcW w:w="992" w:type="dxa"/>
            <w:tcBorders>
              <w:top w:val="nil"/>
              <w:left w:val="nil"/>
              <w:bottom w:val="nil"/>
              <w:right w:val="single" w:sz="8" w:space="0" w:color="auto"/>
            </w:tcBorders>
            <w:shd w:val="clear" w:color="auto" w:fill="auto"/>
            <w:vAlign w:val="center"/>
            <w:hideMark/>
          </w:tcPr>
          <w:p w14:paraId="35D599E4"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nil"/>
              <w:right w:val="single" w:sz="8" w:space="0" w:color="auto"/>
            </w:tcBorders>
            <w:shd w:val="clear" w:color="auto" w:fill="auto"/>
            <w:vAlign w:val="center"/>
            <w:hideMark/>
          </w:tcPr>
          <w:p w14:paraId="5E7D9492"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 </w:t>
            </w:r>
          </w:p>
        </w:tc>
        <w:tc>
          <w:tcPr>
            <w:tcW w:w="1833" w:type="dxa"/>
            <w:vMerge/>
            <w:tcBorders>
              <w:top w:val="nil"/>
              <w:left w:val="single" w:sz="8" w:space="0" w:color="auto"/>
              <w:bottom w:val="single" w:sz="8" w:space="0" w:color="000000"/>
              <w:right w:val="single" w:sz="4" w:space="0" w:color="auto"/>
            </w:tcBorders>
            <w:vAlign w:val="center"/>
            <w:hideMark/>
          </w:tcPr>
          <w:p w14:paraId="12B98F97"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7080303B"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1A5A8628"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1DD95B37"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368D06AD"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5B45EF71"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single" w:sz="8" w:space="0" w:color="auto"/>
              <w:right w:val="single" w:sz="8" w:space="0" w:color="auto"/>
            </w:tcBorders>
            <w:shd w:val="clear" w:color="auto" w:fill="auto"/>
            <w:vAlign w:val="center"/>
            <w:hideMark/>
          </w:tcPr>
          <w:p w14:paraId="24FF9EAA"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1.456.778</w:t>
            </w:r>
          </w:p>
        </w:tc>
        <w:tc>
          <w:tcPr>
            <w:tcW w:w="992" w:type="dxa"/>
            <w:tcBorders>
              <w:top w:val="nil"/>
              <w:left w:val="nil"/>
              <w:bottom w:val="single" w:sz="8" w:space="0" w:color="auto"/>
              <w:right w:val="single" w:sz="8" w:space="0" w:color="auto"/>
            </w:tcBorders>
            <w:shd w:val="clear" w:color="auto" w:fill="auto"/>
            <w:vAlign w:val="center"/>
            <w:hideMark/>
          </w:tcPr>
          <w:p w14:paraId="7D76A6B6"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single" w:sz="8" w:space="0" w:color="auto"/>
              <w:right w:val="single" w:sz="8" w:space="0" w:color="auto"/>
            </w:tcBorders>
            <w:shd w:val="clear" w:color="auto" w:fill="auto"/>
            <w:vAlign w:val="center"/>
            <w:hideMark/>
          </w:tcPr>
          <w:p w14:paraId="4BE694D8"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 </w:t>
            </w:r>
          </w:p>
        </w:tc>
        <w:tc>
          <w:tcPr>
            <w:tcW w:w="1833" w:type="dxa"/>
            <w:tcBorders>
              <w:top w:val="nil"/>
              <w:left w:val="nil"/>
              <w:bottom w:val="single" w:sz="8" w:space="0" w:color="auto"/>
              <w:right w:val="single" w:sz="4" w:space="0" w:color="auto"/>
            </w:tcBorders>
            <w:shd w:val="clear" w:color="auto" w:fill="auto"/>
            <w:vAlign w:val="center"/>
            <w:hideMark/>
          </w:tcPr>
          <w:p w14:paraId="67E8FEB4"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Donaciones</w:t>
            </w:r>
          </w:p>
        </w:tc>
      </w:tr>
      <w:tr w:rsidR="00303772" w:rsidRPr="004D2C6B" w14:paraId="2998D107" w14:textId="77777777" w:rsidTr="00817C8F">
        <w:trPr>
          <w:trHeight w:val="300"/>
        </w:trPr>
        <w:tc>
          <w:tcPr>
            <w:tcW w:w="557" w:type="dxa"/>
            <w:vMerge w:val="restart"/>
            <w:tcBorders>
              <w:top w:val="nil"/>
              <w:left w:val="single" w:sz="4" w:space="0" w:color="auto"/>
              <w:bottom w:val="single" w:sz="8" w:space="0" w:color="000000"/>
              <w:right w:val="single" w:sz="8" w:space="0" w:color="auto"/>
            </w:tcBorders>
            <w:shd w:val="clear" w:color="auto" w:fill="auto"/>
            <w:vAlign w:val="center"/>
            <w:hideMark/>
          </w:tcPr>
          <w:p w14:paraId="00C73668" w14:textId="77777777" w:rsidR="00A42DFA" w:rsidRPr="004D2C6B" w:rsidRDefault="00A42DFA" w:rsidP="00294E9E">
            <w:pPr>
              <w:contextualSpacing/>
              <w:jc w:val="both"/>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2016</w:t>
            </w:r>
          </w:p>
        </w:tc>
        <w:tc>
          <w:tcPr>
            <w:tcW w:w="1145" w:type="dxa"/>
            <w:vMerge w:val="restart"/>
            <w:tcBorders>
              <w:top w:val="nil"/>
              <w:left w:val="single" w:sz="8" w:space="0" w:color="auto"/>
              <w:bottom w:val="single" w:sz="8" w:space="0" w:color="000000"/>
              <w:right w:val="single" w:sz="8" w:space="0" w:color="auto"/>
            </w:tcBorders>
            <w:shd w:val="clear" w:color="auto" w:fill="auto"/>
            <w:vAlign w:val="center"/>
            <w:hideMark/>
          </w:tcPr>
          <w:p w14:paraId="757EE7B4"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Fundación Fomento y Desarrollo Social</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208BDFE0"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4143.0.27.020</w:t>
            </w:r>
          </w:p>
        </w:tc>
        <w:tc>
          <w:tcPr>
            <w:tcW w:w="2551" w:type="dxa"/>
            <w:vMerge w:val="restart"/>
            <w:tcBorders>
              <w:top w:val="nil"/>
              <w:left w:val="single" w:sz="8" w:space="0" w:color="auto"/>
              <w:bottom w:val="single" w:sz="8" w:space="0" w:color="000000"/>
              <w:right w:val="single" w:sz="8" w:space="0" w:color="auto"/>
            </w:tcBorders>
            <w:shd w:val="clear" w:color="auto" w:fill="auto"/>
            <w:vAlign w:val="center"/>
            <w:hideMark/>
          </w:tcPr>
          <w:p w14:paraId="31186094"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“Aunar esfuerzos técnicos, administrativos y financieros entre las Entidades participantes, para el fortalecimiento del Programa de alimentación escolar en el municipio de Santiago De Cali, en el marco de los proyectos de inversión fichas EBI No. 02040032 y no. 02040045. Vigencia 2016”</w:t>
            </w:r>
          </w:p>
        </w:tc>
        <w:tc>
          <w:tcPr>
            <w:tcW w:w="1276" w:type="dxa"/>
            <w:tcBorders>
              <w:top w:val="nil"/>
              <w:left w:val="nil"/>
              <w:bottom w:val="nil"/>
              <w:right w:val="single" w:sz="8" w:space="0" w:color="auto"/>
            </w:tcBorders>
            <w:shd w:val="clear" w:color="auto" w:fill="auto"/>
            <w:vAlign w:val="center"/>
            <w:hideMark/>
          </w:tcPr>
          <w:p w14:paraId="0F3DDD31"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2.184.000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35B68F5"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44</w:t>
            </w:r>
          </w:p>
        </w:tc>
        <w:tc>
          <w:tcPr>
            <w:tcW w:w="1286" w:type="dxa"/>
            <w:vMerge w:val="restart"/>
            <w:tcBorders>
              <w:top w:val="nil"/>
              <w:left w:val="single" w:sz="8" w:space="0" w:color="auto"/>
              <w:bottom w:val="single" w:sz="8" w:space="0" w:color="000000"/>
              <w:right w:val="single" w:sz="8" w:space="0" w:color="auto"/>
            </w:tcBorders>
            <w:shd w:val="clear" w:color="auto" w:fill="auto"/>
            <w:vAlign w:val="center"/>
            <w:hideMark/>
          </w:tcPr>
          <w:p w14:paraId="74D655C5"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N/A</w:t>
            </w:r>
          </w:p>
        </w:tc>
        <w:tc>
          <w:tcPr>
            <w:tcW w:w="1833" w:type="dxa"/>
            <w:vMerge w:val="restart"/>
            <w:tcBorders>
              <w:top w:val="nil"/>
              <w:left w:val="single" w:sz="8" w:space="0" w:color="auto"/>
              <w:bottom w:val="single" w:sz="8" w:space="0" w:color="000000"/>
              <w:right w:val="single" w:sz="4" w:space="0" w:color="auto"/>
            </w:tcBorders>
            <w:shd w:val="clear" w:color="auto" w:fill="auto"/>
            <w:vAlign w:val="center"/>
            <w:hideMark/>
          </w:tcPr>
          <w:p w14:paraId="5DA54D71"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Donaciones</w:t>
            </w:r>
          </w:p>
        </w:tc>
      </w:tr>
      <w:tr w:rsidR="00A42DFA" w:rsidRPr="004D2C6B" w14:paraId="000FB90B"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6697BF60"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6695AACD"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16C66E04"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55774660"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5BD3B02F"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w:t>
            </w:r>
          </w:p>
        </w:tc>
        <w:tc>
          <w:tcPr>
            <w:tcW w:w="992" w:type="dxa"/>
            <w:vMerge/>
            <w:tcBorders>
              <w:top w:val="nil"/>
              <w:left w:val="single" w:sz="8" w:space="0" w:color="auto"/>
              <w:bottom w:val="single" w:sz="8" w:space="0" w:color="000000"/>
              <w:right w:val="single" w:sz="8" w:space="0" w:color="auto"/>
            </w:tcBorders>
            <w:vAlign w:val="center"/>
            <w:hideMark/>
          </w:tcPr>
          <w:p w14:paraId="631AD6B6"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17ABE394"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384667FA"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0D1975FB"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763A7897"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3C312F65"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45F40497"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3D60F8F6"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4C3BC29E"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104</w:t>
            </w:r>
          </w:p>
        </w:tc>
        <w:tc>
          <w:tcPr>
            <w:tcW w:w="992" w:type="dxa"/>
            <w:vMerge/>
            <w:tcBorders>
              <w:top w:val="nil"/>
              <w:left w:val="single" w:sz="8" w:space="0" w:color="auto"/>
              <w:bottom w:val="single" w:sz="8" w:space="0" w:color="000000"/>
              <w:right w:val="single" w:sz="8" w:space="0" w:color="auto"/>
            </w:tcBorders>
            <w:vAlign w:val="center"/>
            <w:hideMark/>
          </w:tcPr>
          <w:p w14:paraId="2BA60BA7"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1C19E0DC"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27D40D93"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071548BF"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24CFCCCA"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52F03A79"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65000CAC"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4DF2FEB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7E22C9AF"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(aporte especie)</w:t>
            </w:r>
          </w:p>
        </w:tc>
        <w:tc>
          <w:tcPr>
            <w:tcW w:w="992" w:type="dxa"/>
            <w:vMerge/>
            <w:tcBorders>
              <w:top w:val="nil"/>
              <w:left w:val="single" w:sz="8" w:space="0" w:color="auto"/>
              <w:bottom w:val="single" w:sz="8" w:space="0" w:color="000000"/>
              <w:right w:val="single" w:sz="8" w:space="0" w:color="auto"/>
            </w:tcBorders>
            <w:vAlign w:val="center"/>
            <w:hideMark/>
          </w:tcPr>
          <w:p w14:paraId="17A02D8C"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770007C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57377F23"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3D8F4CAF" w14:textId="77777777" w:rsidTr="00817C8F">
        <w:trPr>
          <w:trHeight w:val="709"/>
        </w:trPr>
        <w:tc>
          <w:tcPr>
            <w:tcW w:w="557" w:type="dxa"/>
            <w:vMerge/>
            <w:tcBorders>
              <w:top w:val="nil"/>
              <w:left w:val="single" w:sz="4" w:space="0" w:color="auto"/>
              <w:bottom w:val="single" w:sz="8" w:space="0" w:color="000000"/>
              <w:right w:val="single" w:sz="8" w:space="0" w:color="auto"/>
            </w:tcBorders>
            <w:vAlign w:val="center"/>
            <w:hideMark/>
          </w:tcPr>
          <w:p w14:paraId="5694717F"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17D2F220"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129F7910"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0AF42093"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52925F00"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top w:val="nil"/>
              <w:left w:val="single" w:sz="8" w:space="0" w:color="auto"/>
              <w:bottom w:val="single" w:sz="8" w:space="0" w:color="000000"/>
              <w:right w:val="single" w:sz="8" w:space="0" w:color="auto"/>
            </w:tcBorders>
            <w:vAlign w:val="center"/>
            <w:hideMark/>
          </w:tcPr>
          <w:p w14:paraId="5453544C"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1BD5C486"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nil"/>
              <w:left w:val="nil"/>
              <w:bottom w:val="single" w:sz="8" w:space="0" w:color="auto"/>
              <w:right w:val="single" w:sz="4" w:space="0" w:color="auto"/>
            </w:tcBorders>
            <w:shd w:val="clear" w:color="auto" w:fill="auto"/>
            <w:vAlign w:val="center"/>
            <w:hideMark/>
          </w:tcPr>
          <w:p w14:paraId="72E10525"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Propósito general – Saldos no ejecutados ni incorporados vigencias interiores</w:t>
            </w:r>
          </w:p>
        </w:tc>
      </w:tr>
      <w:tr w:rsidR="00A42DFA" w:rsidRPr="004D2C6B" w14:paraId="6E224384" w14:textId="77777777" w:rsidTr="00817C8F">
        <w:trPr>
          <w:trHeight w:val="599"/>
        </w:trPr>
        <w:tc>
          <w:tcPr>
            <w:tcW w:w="557" w:type="dxa"/>
            <w:vMerge/>
            <w:tcBorders>
              <w:top w:val="nil"/>
              <w:left w:val="single" w:sz="4" w:space="0" w:color="auto"/>
              <w:bottom w:val="single" w:sz="8" w:space="0" w:color="000000"/>
              <w:right w:val="single" w:sz="8" w:space="0" w:color="auto"/>
            </w:tcBorders>
            <w:vAlign w:val="center"/>
            <w:hideMark/>
          </w:tcPr>
          <w:p w14:paraId="3D7DB34F"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1A54C075"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40680B6A"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728AC336"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506FE96D"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 Convenio:</w:t>
            </w:r>
          </w:p>
        </w:tc>
        <w:tc>
          <w:tcPr>
            <w:tcW w:w="992" w:type="dxa"/>
            <w:vMerge/>
            <w:tcBorders>
              <w:top w:val="nil"/>
              <w:left w:val="single" w:sz="8" w:space="0" w:color="auto"/>
              <w:bottom w:val="single" w:sz="8" w:space="0" w:color="000000"/>
              <w:right w:val="single" w:sz="8" w:space="0" w:color="auto"/>
            </w:tcBorders>
            <w:vAlign w:val="center"/>
            <w:hideMark/>
          </w:tcPr>
          <w:p w14:paraId="705AC958"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65EB317F"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nil"/>
              <w:left w:val="nil"/>
              <w:bottom w:val="single" w:sz="8" w:space="0" w:color="auto"/>
              <w:right w:val="single" w:sz="4" w:space="0" w:color="auto"/>
            </w:tcBorders>
            <w:shd w:val="clear" w:color="auto" w:fill="auto"/>
            <w:vAlign w:val="center"/>
            <w:hideMark/>
          </w:tcPr>
          <w:p w14:paraId="0AD6D126"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Propósito general – rendimientos financieros</w:t>
            </w:r>
          </w:p>
        </w:tc>
      </w:tr>
      <w:tr w:rsidR="00A42DFA" w:rsidRPr="004D2C6B" w14:paraId="565F6C78" w14:textId="77777777" w:rsidTr="00817C8F">
        <w:trPr>
          <w:trHeight w:val="523"/>
        </w:trPr>
        <w:tc>
          <w:tcPr>
            <w:tcW w:w="557" w:type="dxa"/>
            <w:vMerge/>
            <w:tcBorders>
              <w:top w:val="nil"/>
              <w:left w:val="single" w:sz="4" w:space="0" w:color="auto"/>
              <w:bottom w:val="single" w:sz="8" w:space="0" w:color="000000"/>
              <w:right w:val="single" w:sz="8" w:space="0" w:color="auto"/>
            </w:tcBorders>
            <w:vAlign w:val="center"/>
            <w:hideMark/>
          </w:tcPr>
          <w:p w14:paraId="33851F4E"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150ED306"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74C23EEE"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5AF521AD"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single" w:sz="8" w:space="0" w:color="auto"/>
              <w:right w:val="single" w:sz="8" w:space="0" w:color="auto"/>
            </w:tcBorders>
            <w:shd w:val="clear" w:color="auto" w:fill="auto"/>
            <w:vAlign w:val="center"/>
            <w:hideMark/>
          </w:tcPr>
          <w:p w14:paraId="0919D560"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2.288.000</w:t>
            </w:r>
          </w:p>
        </w:tc>
        <w:tc>
          <w:tcPr>
            <w:tcW w:w="992" w:type="dxa"/>
            <w:vMerge/>
            <w:tcBorders>
              <w:top w:val="nil"/>
              <w:left w:val="single" w:sz="8" w:space="0" w:color="auto"/>
              <w:bottom w:val="single" w:sz="8" w:space="0" w:color="000000"/>
              <w:right w:val="single" w:sz="8" w:space="0" w:color="auto"/>
            </w:tcBorders>
            <w:vAlign w:val="center"/>
            <w:hideMark/>
          </w:tcPr>
          <w:p w14:paraId="3F1B6A17"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19C1C043"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nil"/>
              <w:left w:val="nil"/>
              <w:bottom w:val="single" w:sz="8" w:space="0" w:color="auto"/>
              <w:right w:val="single" w:sz="4" w:space="0" w:color="auto"/>
            </w:tcBorders>
            <w:shd w:val="clear" w:color="auto" w:fill="auto"/>
            <w:vAlign w:val="center"/>
            <w:hideMark/>
          </w:tcPr>
          <w:p w14:paraId="38F97DE4"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Transferencias para alimentación escolar ley 1450 de 2011 MEN</w:t>
            </w:r>
          </w:p>
        </w:tc>
      </w:tr>
      <w:tr w:rsidR="00303772" w:rsidRPr="004D2C6B" w14:paraId="4FB0A191" w14:textId="77777777" w:rsidTr="00817C8F">
        <w:trPr>
          <w:trHeight w:val="142"/>
        </w:trPr>
        <w:tc>
          <w:tcPr>
            <w:tcW w:w="557" w:type="dxa"/>
            <w:vMerge w:val="restart"/>
            <w:tcBorders>
              <w:top w:val="nil"/>
              <w:left w:val="single" w:sz="4" w:space="0" w:color="auto"/>
              <w:bottom w:val="single" w:sz="8" w:space="0" w:color="000000"/>
              <w:right w:val="single" w:sz="8" w:space="0" w:color="auto"/>
            </w:tcBorders>
            <w:shd w:val="clear" w:color="auto" w:fill="auto"/>
            <w:vAlign w:val="center"/>
            <w:hideMark/>
          </w:tcPr>
          <w:p w14:paraId="25D10CDD" w14:textId="77777777" w:rsidR="00A42DFA" w:rsidRPr="004D2C6B" w:rsidRDefault="00A42DFA" w:rsidP="00294E9E">
            <w:pPr>
              <w:contextualSpacing/>
              <w:jc w:val="both"/>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2016</w:t>
            </w:r>
          </w:p>
        </w:tc>
        <w:tc>
          <w:tcPr>
            <w:tcW w:w="1145" w:type="dxa"/>
            <w:vMerge w:val="restart"/>
            <w:tcBorders>
              <w:top w:val="nil"/>
              <w:left w:val="single" w:sz="8" w:space="0" w:color="auto"/>
              <w:bottom w:val="single" w:sz="8" w:space="0" w:color="000000"/>
              <w:right w:val="single" w:sz="8" w:space="0" w:color="auto"/>
            </w:tcBorders>
            <w:shd w:val="clear" w:color="auto" w:fill="auto"/>
            <w:vAlign w:val="center"/>
            <w:hideMark/>
          </w:tcPr>
          <w:p w14:paraId="5FE748E2"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Cooperativa de Bienestar Social -COOBISOCIAL-</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46E3F4B2"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4143.0.27.021</w:t>
            </w:r>
          </w:p>
        </w:tc>
        <w:tc>
          <w:tcPr>
            <w:tcW w:w="2551" w:type="dxa"/>
            <w:vMerge w:val="restart"/>
            <w:tcBorders>
              <w:top w:val="nil"/>
              <w:left w:val="single" w:sz="8" w:space="0" w:color="auto"/>
              <w:bottom w:val="single" w:sz="8" w:space="0" w:color="000000"/>
              <w:right w:val="single" w:sz="8" w:space="0" w:color="auto"/>
            </w:tcBorders>
            <w:shd w:val="clear" w:color="auto" w:fill="auto"/>
            <w:vAlign w:val="center"/>
            <w:hideMark/>
          </w:tcPr>
          <w:p w14:paraId="322F2E67"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“Aunar esfuerzos técnicos, administrativos y financieros entre las Entidades participantes, para el fortalecimiento del Programa de alimentación escolar en el municipio de Santiago De Cali, en el marco de los proyectos de inversión fichas EBI No. 02040032 y no. 02040045. Vigencia 2016”</w:t>
            </w:r>
          </w:p>
        </w:tc>
        <w:tc>
          <w:tcPr>
            <w:tcW w:w="1276" w:type="dxa"/>
            <w:tcBorders>
              <w:top w:val="nil"/>
              <w:left w:val="nil"/>
              <w:bottom w:val="nil"/>
              <w:right w:val="single" w:sz="8" w:space="0" w:color="auto"/>
            </w:tcBorders>
            <w:shd w:val="clear" w:color="auto" w:fill="auto"/>
            <w:vAlign w:val="center"/>
            <w:hideMark/>
          </w:tcPr>
          <w:p w14:paraId="5713E1CF"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273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0CAAB7A"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44</w:t>
            </w:r>
          </w:p>
        </w:tc>
        <w:tc>
          <w:tcPr>
            <w:tcW w:w="1286" w:type="dxa"/>
            <w:vMerge w:val="restart"/>
            <w:tcBorders>
              <w:top w:val="nil"/>
              <w:left w:val="single" w:sz="8" w:space="0" w:color="auto"/>
              <w:bottom w:val="single" w:sz="8" w:space="0" w:color="000000"/>
              <w:right w:val="single" w:sz="8" w:space="0" w:color="auto"/>
            </w:tcBorders>
            <w:shd w:val="clear" w:color="auto" w:fill="auto"/>
            <w:vAlign w:val="center"/>
            <w:hideMark/>
          </w:tcPr>
          <w:p w14:paraId="6A2122A9"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N/A</w:t>
            </w:r>
          </w:p>
        </w:tc>
        <w:tc>
          <w:tcPr>
            <w:tcW w:w="1833" w:type="dxa"/>
            <w:vMerge w:val="restart"/>
            <w:tcBorders>
              <w:top w:val="nil"/>
              <w:left w:val="single" w:sz="8" w:space="0" w:color="auto"/>
              <w:bottom w:val="single" w:sz="8" w:space="0" w:color="000000"/>
              <w:right w:val="single" w:sz="4" w:space="0" w:color="auto"/>
            </w:tcBorders>
            <w:shd w:val="clear" w:color="auto" w:fill="auto"/>
            <w:vAlign w:val="center"/>
            <w:hideMark/>
          </w:tcPr>
          <w:p w14:paraId="143BA834"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Donaciones</w:t>
            </w:r>
          </w:p>
        </w:tc>
      </w:tr>
      <w:tr w:rsidR="00A42DFA" w:rsidRPr="004D2C6B" w14:paraId="3A4CB126" w14:textId="77777777" w:rsidTr="00817C8F">
        <w:trPr>
          <w:trHeight w:val="73"/>
        </w:trPr>
        <w:tc>
          <w:tcPr>
            <w:tcW w:w="557" w:type="dxa"/>
            <w:vMerge/>
            <w:tcBorders>
              <w:top w:val="nil"/>
              <w:left w:val="single" w:sz="4" w:space="0" w:color="auto"/>
              <w:bottom w:val="single" w:sz="8" w:space="0" w:color="000000"/>
              <w:right w:val="single" w:sz="8" w:space="0" w:color="auto"/>
            </w:tcBorders>
            <w:vAlign w:val="center"/>
            <w:hideMark/>
          </w:tcPr>
          <w:p w14:paraId="463306E0"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2E9B98FE"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2249050B"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66533662"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215A4111"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w:t>
            </w:r>
          </w:p>
        </w:tc>
        <w:tc>
          <w:tcPr>
            <w:tcW w:w="992" w:type="dxa"/>
            <w:vMerge/>
            <w:tcBorders>
              <w:top w:val="nil"/>
              <w:left w:val="single" w:sz="8" w:space="0" w:color="auto"/>
              <w:bottom w:val="single" w:sz="8" w:space="0" w:color="000000"/>
              <w:right w:val="single" w:sz="8" w:space="0" w:color="auto"/>
            </w:tcBorders>
            <w:vAlign w:val="center"/>
            <w:hideMark/>
          </w:tcPr>
          <w:p w14:paraId="1E7EFF7F"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091C6835"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21D66E28"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643EEEAD"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2B34D69F"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251A671B"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00F24C62"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6A68E959"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55CCD971"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13</w:t>
            </w:r>
          </w:p>
        </w:tc>
        <w:tc>
          <w:tcPr>
            <w:tcW w:w="992" w:type="dxa"/>
            <w:vMerge/>
            <w:tcBorders>
              <w:top w:val="nil"/>
              <w:left w:val="single" w:sz="8" w:space="0" w:color="auto"/>
              <w:bottom w:val="single" w:sz="8" w:space="0" w:color="000000"/>
              <w:right w:val="single" w:sz="8" w:space="0" w:color="auto"/>
            </w:tcBorders>
            <w:vAlign w:val="center"/>
            <w:hideMark/>
          </w:tcPr>
          <w:p w14:paraId="2EBEAEC0"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6442C866"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710EEA49"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04FEDF9E" w14:textId="77777777" w:rsidTr="00817C8F">
        <w:trPr>
          <w:trHeight w:val="236"/>
        </w:trPr>
        <w:tc>
          <w:tcPr>
            <w:tcW w:w="557" w:type="dxa"/>
            <w:vMerge/>
            <w:tcBorders>
              <w:top w:val="nil"/>
              <w:left w:val="single" w:sz="4" w:space="0" w:color="auto"/>
              <w:bottom w:val="single" w:sz="8" w:space="0" w:color="000000"/>
              <w:right w:val="single" w:sz="8" w:space="0" w:color="auto"/>
            </w:tcBorders>
            <w:vAlign w:val="center"/>
            <w:hideMark/>
          </w:tcPr>
          <w:p w14:paraId="5D573BF0"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76A33EE6"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6FB10027"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745FC915"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19B220A5"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(aporte especie)</w:t>
            </w:r>
          </w:p>
        </w:tc>
        <w:tc>
          <w:tcPr>
            <w:tcW w:w="992" w:type="dxa"/>
            <w:vMerge/>
            <w:tcBorders>
              <w:top w:val="nil"/>
              <w:left w:val="single" w:sz="8" w:space="0" w:color="auto"/>
              <w:bottom w:val="single" w:sz="8" w:space="0" w:color="000000"/>
              <w:right w:val="single" w:sz="8" w:space="0" w:color="auto"/>
            </w:tcBorders>
            <w:vAlign w:val="center"/>
            <w:hideMark/>
          </w:tcPr>
          <w:p w14:paraId="619B10B6"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14DD0DDB"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7F694812"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3F7B9872" w14:textId="77777777" w:rsidTr="00817C8F">
        <w:trPr>
          <w:trHeight w:val="695"/>
        </w:trPr>
        <w:tc>
          <w:tcPr>
            <w:tcW w:w="557" w:type="dxa"/>
            <w:vMerge/>
            <w:tcBorders>
              <w:top w:val="nil"/>
              <w:left w:val="single" w:sz="4" w:space="0" w:color="auto"/>
              <w:bottom w:val="single" w:sz="8" w:space="0" w:color="000000"/>
              <w:right w:val="single" w:sz="8" w:space="0" w:color="auto"/>
            </w:tcBorders>
            <w:vAlign w:val="center"/>
            <w:hideMark/>
          </w:tcPr>
          <w:p w14:paraId="40D5544A"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530F74F2"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13064E7E"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73FE04CC"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730AFBD2"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top w:val="nil"/>
              <w:left w:val="single" w:sz="8" w:space="0" w:color="auto"/>
              <w:bottom w:val="single" w:sz="8" w:space="0" w:color="000000"/>
              <w:right w:val="single" w:sz="8" w:space="0" w:color="auto"/>
            </w:tcBorders>
            <w:vAlign w:val="center"/>
            <w:hideMark/>
          </w:tcPr>
          <w:p w14:paraId="076B8EEB"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445688F0"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nil"/>
              <w:left w:val="nil"/>
              <w:bottom w:val="single" w:sz="8" w:space="0" w:color="auto"/>
              <w:right w:val="single" w:sz="4" w:space="0" w:color="auto"/>
            </w:tcBorders>
            <w:shd w:val="clear" w:color="auto" w:fill="auto"/>
            <w:vAlign w:val="center"/>
            <w:hideMark/>
          </w:tcPr>
          <w:p w14:paraId="46D04889"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Propósito general – Saldos no ejecutados ni incorporados vigencias interiores</w:t>
            </w:r>
          </w:p>
        </w:tc>
      </w:tr>
      <w:tr w:rsidR="00A42DFA" w:rsidRPr="004D2C6B" w14:paraId="0C1FB5E0" w14:textId="77777777" w:rsidTr="00817C8F">
        <w:trPr>
          <w:trHeight w:val="555"/>
        </w:trPr>
        <w:tc>
          <w:tcPr>
            <w:tcW w:w="557" w:type="dxa"/>
            <w:vMerge/>
            <w:tcBorders>
              <w:top w:val="nil"/>
              <w:left w:val="single" w:sz="4" w:space="0" w:color="auto"/>
              <w:bottom w:val="single" w:sz="8" w:space="0" w:color="000000"/>
              <w:right w:val="single" w:sz="8" w:space="0" w:color="auto"/>
            </w:tcBorders>
            <w:vAlign w:val="center"/>
            <w:hideMark/>
          </w:tcPr>
          <w:p w14:paraId="03941DBE"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6445AAB5"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5FB2D3CB"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6A73FE1E"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7EE8A9E6"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 Convenio:</w:t>
            </w:r>
          </w:p>
        </w:tc>
        <w:tc>
          <w:tcPr>
            <w:tcW w:w="992" w:type="dxa"/>
            <w:vMerge/>
            <w:tcBorders>
              <w:top w:val="nil"/>
              <w:left w:val="single" w:sz="8" w:space="0" w:color="auto"/>
              <w:bottom w:val="single" w:sz="8" w:space="0" w:color="000000"/>
              <w:right w:val="single" w:sz="8" w:space="0" w:color="auto"/>
            </w:tcBorders>
            <w:vAlign w:val="center"/>
            <w:hideMark/>
          </w:tcPr>
          <w:p w14:paraId="3ECAD710"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06A95A0E"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nil"/>
              <w:left w:val="nil"/>
              <w:bottom w:val="single" w:sz="8" w:space="0" w:color="auto"/>
              <w:right w:val="single" w:sz="4" w:space="0" w:color="auto"/>
            </w:tcBorders>
            <w:shd w:val="clear" w:color="auto" w:fill="auto"/>
            <w:vAlign w:val="center"/>
            <w:hideMark/>
          </w:tcPr>
          <w:p w14:paraId="29F08B60"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Propósito general – rendimientos financieros</w:t>
            </w:r>
          </w:p>
        </w:tc>
      </w:tr>
      <w:tr w:rsidR="00A42DFA" w:rsidRPr="004D2C6B" w14:paraId="1D3C17C5" w14:textId="77777777" w:rsidTr="00817C8F">
        <w:trPr>
          <w:trHeight w:val="605"/>
        </w:trPr>
        <w:tc>
          <w:tcPr>
            <w:tcW w:w="557" w:type="dxa"/>
            <w:vMerge/>
            <w:tcBorders>
              <w:top w:val="nil"/>
              <w:left w:val="single" w:sz="4" w:space="0" w:color="auto"/>
              <w:bottom w:val="single" w:sz="8" w:space="0" w:color="000000"/>
              <w:right w:val="single" w:sz="8" w:space="0" w:color="auto"/>
            </w:tcBorders>
            <w:vAlign w:val="center"/>
            <w:hideMark/>
          </w:tcPr>
          <w:p w14:paraId="3790F73E"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4F69C716"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28076E5C"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40219152"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single" w:sz="8" w:space="0" w:color="auto"/>
              <w:right w:val="single" w:sz="8" w:space="0" w:color="auto"/>
            </w:tcBorders>
            <w:shd w:val="clear" w:color="auto" w:fill="auto"/>
            <w:vAlign w:val="center"/>
            <w:hideMark/>
          </w:tcPr>
          <w:p w14:paraId="62D0BEB8"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286</w:t>
            </w:r>
          </w:p>
        </w:tc>
        <w:tc>
          <w:tcPr>
            <w:tcW w:w="992" w:type="dxa"/>
            <w:vMerge/>
            <w:tcBorders>
              <w:top w:val="nil"/>
              <w:left w:val="single" w:sz="8" w:space="0" w:color="auto"/>
              <w:bottom w:val="single" w:sz="8" w:space="0" w:color="000000"/>
              <w:right w:val="single" w:sz="8" w:space="0" w:color="auto"/>
            </w:tcBorders>
            <w:vAlign w:val="center"/>
            <w:hideMark/>
          </w:tcPr>
          <w:p w14:paraId="7D318111"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6F315C6A"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nil"/>
              <w:left w:val="nil"/>
              <w:bottom w:val="single" w:sz="8" w:space="0" w:color="auto"/>
              <w:right w:val="single" w:sz="4" w:space="0" w:color="auto"/>
            </w:tcBorders>
            <w:shd w:val="clear" w:color="auto" w:fill="auto"/>
            <w:vAlign w:val="center"/>
            <w:hideMark/>
          </w:tcPr>
          <w:p w14:paraId="53B3366F"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Transferencias para alimentación escolar ley 1450 de 2011 MEN</w:t>
            </w:r>
          </w:p>
        </w:tc>
      </w:tr>
      <w:tr w:rsidR="00303772" w:rsidRPr="004D2C6B" w14:paraId="2502271F" w14:textId="77777777" w:rsidTr="00817C8F">
        <w:trPr>
          <w:trHeight w:val="128"/>
        </w:trPr>
        <w:tc>
          <w:tcPr>
            <w:tcW w:w="557" w:type="dxa"/>
            <w:vMerge w:val="restart"/>
            <w:tcBorders>
              <w:top w:val="nil"/>
              <w:left w:val="single" w:sz="4" w:space="0" w:color="auto"/>
              <w:bottom w:val="single" w:sz="8" w:space="0" w:color="000000"/>
              <w:right w:val="single" w:sz="8" w:space="0" w:color="auto"/>
            </w:tcBorders>
            <w:shd w:val="clear" w:color="auto" w:fill="auto"/>
            <w:vAlign w:val="center"/>
            <w:hideMark/>
          </w:tcPr>
          <w:p w14:paraId="25689312" w14:textId="77777777" w:rsidR="00A42DFA" w:rsidRPr="004D2C6B" w:rsidRDefault="00A42DFA" w:rsidP="00294E9E">
            <w:pPr>
              <w:contextualSpacing/>
              <w:jc w:val="both"/>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2016</w:t>
            </w:r>
          </w:p>
        </w:tc>
        <w:tc>
          <w:tcPr>
            <w:tcW w:w="1145" w:type="dxa"/>
            <w:vMerge w:val="restart"/>
            <w:tcBorders>
              <w:top w:val="nil"/>
              <w:left w:val="single" w:sz="8" w:space="0" w:color="auto"/>
              <w:bottom w:val="single" w:sz="8" w:space="0" w:color="000000"/>
              <w:right w:val="single" w:sz="8" w:space="0" w:color="auto"/>
            </w:tcBorders>
            <w:shd w:val="clear" w:color="auto" w:fill="auto"/>
            <w:vAlign w:val="center"/>
            <w:hideMark/>
          </w:tcPr>
          <w:p w14:paraId="37DEDD5A"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Cooperativa de Bienestar Social -COOBISOCIAL-</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7BDE87EE"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4143.0.27.029</w:t>
            </w:r>
          </w:p>
        </w:tc>
        <w:tc>
          <w:tcPr>
            <w:tcW w:w="2551" w:type="dxa"/>
            <w:vMerge w:val="restart"/>
            <w:tcBorders>
              <w:top w:val="nil"/>
              <w:left w:val="single" w:sz="8" w:space="0" w:color="auto"/>
              <w:bottom w:val="single" w:sz="8" w:space="0" w:color="000000"/>
              <w:right w:val="single" w:sz="8" w:space="0" w:color="auto"/>
            </w:tcBorders>
            <w:shd w:val="clear" w:color="auto" w:fill="auto"/>
            <w:vAlign w:val="center"/>
            <w:hideMark/>
          </w:tcPr>
          <w:p w14:paraId="2311A52E"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“Aunar esfuerzos técnicos, administrativos y financieros entre las Entidades participantes, para el fortalecimiento del Programa de alimentación escolar en el municipio de Santiago De Cali, en el marco de los proyectos de inversión fichas EBI No. 02040032 y no. 02040045. Vigencia 2016”</w:t>
            </w:r>
          </w:p>
        </w:tc>
        <w:tc>
          <w:tcPr>
            <w:tcW w:w="1276" w:type="dxa"/>
            <w:tcBorders>
              <w:top w:val="nil"/>
              <w:left w:val="nil"/>
              <w:bottom w:val="nil"/>
              <w:right w:val="single" w:sz="8" w:space="0" w:color="auto"/>
            </w:tcBorders>
            <w:shd w:val="clear" w:color="auto" w:fill="auto"/>
            <w:vAlign w:val="center"/>
            <w:hideMark/>
          </w:tcPr>
          <w:p w14:paraId="76FAA8F4"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110.5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9309147"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18</w:t>
            </w:r>
          </w:p>
        </w:tc>
        <w:tc>
          <w:tcPr>
            <w:tcW w:w="1286" w:type="dxa"/>
            <w:vMerge w:val="restart"/>
            <w:tcBorders>
              <w:top w:val="nil"/>
              <w:left w:val="single" w:sz="8" w:space="0" w:color="auto"/>
              <w:bottom w:val="single" w:sz="8" w:space="0" w:color="000000"/>
              <w:right w:val="single" w:sz="8" w:space="0" w:color="auto"/>
            </w:tcBorders>
            <w:shd w:val="clear" w:color="auto" w:fill="auto"/>
            <w:vAlign w:val="center"/>
            <w:hideMark/>
          </w:tcPr>
          <w:p w14:paraId="2742155B"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N/A</w:t>
            </w:r>
          </w:p>
        </w:tc>
        <w:tc>
          <w:tcPr>
            <w:tcW w:w="1833" w:type="dxa"/>
            <w:vMerge w:val="restart"/>
            <w:tcBorders>
              <w:top w:val="nil"/>
              <w:left w:val="single" w:sz="8" w:space="0" w:color="auto"/>
              <w:bottom w:val="single" w:sz="8" w:space="0" w:color="000000"/>
              <w:right w:val="single" w:sz="4" w:space="0" w:color="auto"/>
            </w:tcBorders>
            <w:shd w:val="clear" w:color="auto" w:fill="auto"/>
            <w:vAlign w:val="center"/>
            <w:hideMark/>
          </w:tcPr>
          <w:p w14:paraId="2D39FF41"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Transferencias para alimentación escolar ley 1450 de 2011 MEN</w:t>
            </w:r>
          </w:p>
        </w:tc>
      </w:tr>
      <w:tr w:rsidR="00A42DFA" w:rsidRPr="004D2C6B" w14:paraId="0BA8168E"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5EA3A72D"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47515E29"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17962B8E"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7711A632"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7B21D488"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w:t>
            </w:r>
          </w:p>
        </w:tc>
        <w:tc>
          <w:tcPr>
            <w:tcW w:w="992" w:type="dxa"/>
            <w:vMerge/>
            <w:tcBorders>
              <w:top w:val="nil"/>
              <w:left w:val="single" w:sz="8" w:space="0" w:color="auto"/>
              <w:bottom w:val="single" w:sz="8" w:space="0" w:color="000000"/>
              <w:right w:val="single" w:sz="8" w:space="0" w:color="auto"/>
            </w:tcBorders>
            <w:vAlign w:val="center"/>
            <w:hideMark/>
          </w:tcPr>
          <w:p w14:paraId="5BE355B9"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3B5C7ED6"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667AAF68"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4C73E4D0"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4A75FD08"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2B7905A2"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5CD9D6A4"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2C0C33A9"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6B26AB51"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6.5</w:t>
            </w:r>
          </w:p>
        </w:tc>
        <w:tc>
          <w:tcPr>
            <w:tcW w:w="992" w:type="dxa"/>
            <w:vMerge/>
            <w:tcBorders>
              <w:top w:val="nil"/>
              <w:left w:val="single" w:sz="8" w:space="0" w:color="auto"/>
              <w:bottom w:val="single" w:sz="8" w:space="0" w:color="000000"/>
              <w:right w:val="single" w:sz="8" w:space="0" w:color="auto"/>
            </w:tcBorders>
            <w:vAlign w:val="center"/>
            <w:hideMark/>
          </w:tcPr>
          <w:p w14:paraId="458722DC"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6C512311"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7FBB3883"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628AE942"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151DD6B5"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34C29ABF"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28B765AF"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1EC4AB51"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79ECF380"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(aporte especie)</w:t>
            </w:r>
          </w:p>
        </w:tc>
        <w:tc>
          <w:tcPr>
            <w:tcW w:w="992" w:type="dxa"/>
            <w:vMerge/>
            <w:tcBorders>
              <w:top w:val="nil"/>
              <w:left w:val="single" w:sz="8" w:space="0" w:color="auto"/>
              <w:bottom w:val="single" w:sz="8" w:space="0" w:color="000000"/>
              <w:right w:val="single" w:sz="8" w:space="0" w:color="auto"/>
            </w:tcBorders>
            <w:vAlign w:val="center"/>
            <w:hideMark/>
          </w:tcPr>
          <w:p w14:paraId="124674BB"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33F8EDE5"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6FCB3A5D"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0E659BB9"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06238357"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1B724579"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09DFF486"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6FB469AE"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77473078"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top w:val="nil"/>
              <w:left w:val="single" w:sz="8" w:space="0" w:color="auto"/>
              <w:bottom w:val="single" w:sz="8" w:space="0" w:color="000000"/>
              <w:right w:val="single" w:sz="8" w:space="0" w:color="auto"/>
            </w:tcBorders>
            <w:vAlign w:val="center"/>
            <w:hideMark/>
          </w:tcPr>
          <w:p w14:paraId="011B59F8"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115721A4"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56B239F0"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772BF70D"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6B13B6CF"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6E5922A6"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6C933975"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671020C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70C68C6B"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 Convenio:</w:t>
            </w:r>
          </w:p>
        </w:tc>
        <w:tc>
          <w:tcPr>
            <w:tcW w:w="992" w:type="dxa"/>
            <w:vMerge/>
            <w:tcBorders>
              <w:top w:val="nil"/>
              <w:left w:val="single" w:sz="8" w:space="0" w:color="auto"/>
              <w:bottom w:val="single" w:sz="8" w:space="0" w:color="000000"/>
              <w:right w:val="single" w:sz="8" w:space="0" w:color="auto"/>
            </w:tcBorders>
            <w:vAlign w:val="center"/>
            <w:hideMark/>
          </w:tcPr>
          <w:p w14:paraId="0C05D711"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571853C2"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5B52163D"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5508AC5C"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6CB1A634"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76421C16"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613C7A4A"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682C644A"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single" w:sz="8" w:space="0" w:color="auto"/>
              <w:right w:val="single" w:sz="8" w:space="0" w:color="auto"/>
            </w:tcBorders>
            <w:shd w:val="clear" w:color="auto" w:fill="auto"/>
            <w:vAlign w:val="center"/>
            <w:hideMark/>
          </w:tcPr>
          <w:p w14:paraId="0A104AF2"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117</w:t>
            </w:r>
          </w:p>
        </w:tc>
        <w:tc>
          <w:tcPr>
            <w:tcW w:w="992" w:type="dxa"/>
            <w:vMerge/>
            <w:tcBorders>
              <w:top w:val="nil"/>
              <w:left w:val="single" w:sz="8" w:space="0" w:color="auto"/>
              <w:bottom w:val="single" w:sz="8" w:space="0" w:color="000000"/>
              <w:right w:val="single" w:sz="8" w:space="0" w:color="auto"/>
            </w:tcBorders>
            <w:vAlign w:val="center"/>
            <w:hideMark/>
          </w:tcPr>
          <w:p w14:paraId="2E17D425"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63326C0D"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nil"/>
              <w:left w:val="nil"/>
              <w:bottom w:val="single" w:sz="8" w:space="0" w:color="auto"/>
              <w:right w:val="single" w:sz="4" w:space="0" w:color="auto"/>
            </w:tcBorders>
            <w:shd w:val="clear" w:color="auto" w:fill="auto"/>
            <w:vAlign w:val="center"/>
            <w:hideMark/>
          </w:tcPr>
          <w:p w14:paraId="20681C0C"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Donaciones</w:t>
            </w:r>
          </w:p>
        </w:tc>
      </w:tr>
      <w:tr w:rsidR="00303772" w:rsidRPr="004D2C6B" w14:paraId="3D15E37F" w14:textId="77777777" w:rsidTr="00817C8F">
        <w:trPr>
          <w:trHeight w:val="300"/>
        </w:trPr>
        <w:tc>
          <w:tcPr>
            <w:tcW w:w="557" w:type="dxa"/>
            <w:vMerge w:val="restart"/>
            <w:tcBorders>
              <w:top w:val="nil"/>
              <w:left w:val="single" w:sz="4" w:space="0" w:color="auto"/>
              <w:bottom w:val="single" w:sz="8" w:space="0" w:color="000000"/>
              <w:right w:val="single" w:sz="8" w:space="0" w:color="auto"/>
            </w:tcBorders>
            <w:shd w:val="clear" w:color="auto" w:fill="auto"/>
            <w:vAlign w:val="center"/>
            <w:hideMark/>
          </w:tcPr>
          <w:p w14:paraId="48C92182" w14:textId="77777777" w:rsidR="00A42DFA" w:rsidRPr="004D2C6B" w:rsidRDefault="00A42DFA" w:rsidP="00294E9E">
            <w:pPr>
              <w:contextualSpacing/>
              <w:jc w:val="both"/>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2016</w:t>
            </w:r>
          </w:p>
        </w:tc>
        <w:tc>
          <w:tcPr>
            <w:tcW w:w="1145" w:type="dxa"/>
            <w:vMerge w:val="restart"/>
            <w:tcBorders>
              <w:top w:val="nil"/>
              <w:left w:val="single" w:sz="8" w:space="0" w:color="auto"/>
              <w:bottom w:val="single" w:sz="8" w:space="0" w:color="000000"/>
              <w:right w:val="single" w:sz="8" w:space="0" w:color="auto"/>
            </w:tcBorders>
            <w:shd w:val="clear" w:color="auto" w:fill="auto"/>
            <w:vAlign w:val="center"/>
            <w:hideMark/>
          </w:tcPr>
          <w:p w14:paraId="67175B21"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Corporación Hacia Un Valle Solidario</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060FF834"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4143.0.27.030</w:t>
            </w:r>
          </w:p>
        </w:tc>
        <w:tc>
          <w:tcPr>
            <w:tcW w:w="2551" w:type="dxa"/>
            <w:vMerge w:val="restart"/>
            <w:tcBorders>
              <w:top w:val="nil"/>
              <w:left w:val="single" w:sz="8" w:space="0" w:color="auto"/>
              <w:bottom w:val="single" w:sz="8" w:space="0" w:color="000000"/>
              <w:right w:val="single" w:sz="8" w:space="0" w:color="auto"/>
            </w:tcBorders>
            <w:shd w:val="clear" w:color="auto" w:fill="auto"/>
            <w:vAlign w:val="center"/>
            <w:hideMark/>
          </w:tcPr>
          <w:p w14:paraId="2DB195FE"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“Aunar esfuerzos técnicos, administrativos y financieros entre las Entidades participantes, para el fortalecimiento del Programa de alimentación escolar en el municipio de Santiago De Cali, en el marco de los proyectos de inversión fichas EBI No. 02040032 y no. 02040045. Vigencia 2016”</w:t>
            </w:r>
          </w:p>
        </w:tc>
        <w:tc>
          <w:tcPr>
            <w:tcW w:w="1276" w:type="dxa"/>
            <w:tcBorders>
              <w:top w:val="nil"/>
              <w:left w:val="nil"/>
              <w:bottom w:val="nil"/>
              <w:right w:val="single" w:sz="8" w:space="0" w:color="auto"/>
            </w:tcBorders>
            <w:shd w:val="clear" w:color="auto" w:fill="auto"/>
            <w:vAlign w:val="center"/>
            <w:hideMark/>
          </w:tcPr>
          <w:p w14:paraId="10D40678"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1.401.405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108F13A"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18</w:t>
            </w:r>
          </w:p>
        </w:tc>
        <w:tc>
          <w:tcPr>
            <w:tcW w:w="1286" w:type="dxa"/>
            <w:vMerge w:val="restart"/>
            <w:tcBorders>
              <w:top w:val="nil"/>
              <w:left w:val="single" w:sz="8" w:space="0" w:color="auto"/>
              <w:bottom w:val="single" w:sz="8" w:space="0" w:color="000000"/>
              <w:right w:val="single" w:sz="8" w:space="0" w:color="auto"/>
            </w:tcBorders>
            <w:shd w:val="clear" w:color="auto" w:fill="auto"/>
            <w:vAlign w:val="center"/>
            <w:hideMark/>
          </w:tcPr>
          <w:p w14:paraId="3F1B0A6C"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N/A</w:t>
            </w:r>
          </w:p>
        </w:tc>
        <w:tc>
          <w:tcPr>
            <w:tcW w:w="1833" w:type="dxa"/>
            <w:vMerge w:val="restart"/>
            <w:tcBorders>
              <w:top w:val="nil"/>
              <w:left w:val="single" w:sz="8" w:space="0" w:color="auto"/>
              <w:bottom w:val="single" w:sz="8" w:space="0" w:color="000000"/>
              <w:right w:val="single" w:sz="4" w:space="0" w:color="auto"/>
            </w:tcBorders>
            <w:shd w:val="clear" w:color="auto" w:fill="auto"/>
            <w:vAlign w:val="center"/>
            <w:hideMark/>
          </w:tcPr>
          <w:p w14:paraId="0B6BAE99"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Transferencias para alimentación escolar ley 1450 de 2011 MEN</w:t>
            </w:r>
          </w:p>
        </w:tc>
      </w:tr>
      <w:tr w:rsidR="00A42DFA" w:rsidRPr="004D2C6B" w14:paraId="19E4D5EC"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0BC556A8"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2C9A2481"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3077288E"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665B9232"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6204745C"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w:t>
            </w:r>
          </w:p>
        </w:tc>
        <w:tc>
          <w:tcPr>
            <w:tcW w:w="992" w:type="dxa"/>
            <w:vMerge/>
            <w:tcBorders>
              <w:top w:val="nil"/>
              <w:left w:val="single" w:sz="8" w:space="0" w:color="auto"/>
              <w:bottom w:val="single" w:sz="8" w:space="0" w:color="000000"/>
              <w:right w:val="single" w:sz="8" w:space="0" w:color="auto"/>
            </w:tcBorders>
            <w:vAlign w:val="center"/>
            <w:hideMark/>
          </w:tcPr>
          <w:p w14:paraId="5FF0D259"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34C293DF"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27AFAF4D"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44A433D8" w14:textId="77777777" w:rsidTr="00817C8F">
        <w:trPr>
          <w:trHeight w:val="144"/>
        </w:trPr>
        <w:tc>
          <w:tcPr>
            <w:tcW w:w="557" w:type="dxa"/>
            <w:vMerge/>
            <w:tcBorders>
              <w:top w:val="nil"/>
              <w:left w:val="single" w:sz="4" w:space="0" w:color="auto"/>
              <w:bottom w:val="single" w:sz="8" w:space="0" w:color="000000"/>
              <w:right w:val="single" w:sz="8" w:space="0" w:color="auto"/>
            </w:tcBorders>
            <w:vAlign w:val="center"/>
            <w:hideMark/>
          </w:tcPr>
          <w:p w14:paraId="7AEF7401"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4F42502F"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3E0B04CC"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47C3EB43"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42254B6C"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82.44</w:t>
            </w:r>
          </w:p>
        </w:tc>
        <w:tc>
          <w:tcPr>
            <w:tcW w:w="992" w:type="dxa"/>
            <w:vMerge/>
            <w:tcBorders>
              <w:top w:val="nil"/>
              <w:left w:val="single" w:sz="8" w:space="0" w:color="auto"/>
              <w:bottom w:val="single" w:sz="8" w:space="0" w:color="000000"/>
              <w:right w:val="single" w:sz="8" w:space="0" w:color="auto"/>
            </w:tcBorders>
            <w:vAlign w:val="center"/>
            <w:hideMark/>
          </w:tcPr>
          <w:p w14:paraId="2BCB3F29"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2F42C1F7"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2F17F1CE"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312DB03E"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6A65AE4C"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59DC88BA"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7C762FB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5D11921D"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061F4E83"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(aporte especie)</w:t>
            </w:r>
          </w:p>
        </w:tc>
        <w:tc>
          <w:tcPr>
            <w:tcW w:w="992" w:type="dxa"/>
            <w:vMerge/>
            <w:tcBorders>
              <w:top w:val="nil"/>
              <w:left w:val="single" w:sz="8" w:space="0" w:color="auto"/>
              <w:bottom w:val="single" w:sz="8" w:space="0" w:color="000000"/>
              <w:right w:val="single" w:sz="8" w:space="0" w:color="auto"/>
            </w:tcBorders>
            <w:vAlign w:val="center"/>
            <w:hideMark/>
          </w:tcPr>
          <w:p w14:paraId="7A13A13F"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5E1DEDCA"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3D383A9F"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5D539569"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40CF0321"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60B7E333"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0994100B"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10383AC9"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5833DAC1"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top w:val="nil"/>
              <w:left w:val="single" w:sz="8" w:space="0" w:color="auto"/>
              <w:bottom w:val="single" w:sz="8" w:space="0" w:color="000000"/>
              <w:right w:val="single" w:sz="8" w:space="0" w:color="auto"/>
            </w:tcBorders>
            <w:vAlign w:val="center"/>
            <w:hideMark/>
          </w:tcPr>
          <w:p w14:paraId="585BFE9F"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5C43F1CD"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35A02FB9"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297636FF"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6A97C8BD"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5BFCF491"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123F4CD3"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2172EE94"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513778E2"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 Convenio:</w:t>
            </w:r>
          </w:p>
        </w:tc>
        <w:tc>
          <w:tcPr>
            <w:tcW w:w="992" w:type="dxa"/>
            <w:vMerge/>
            <w:tcBorders>
              <w:top w:val="nil"/>
              <w:left w:val="single" w:sz="8" w:space="0" w:color="auto"/>
              <w:bottom w:val="single" w:sz="8" w:space="0" w:color="000000"/>
              <w:right w:val="single" w:sz="8" w:space="0" w:color="auto"/>
            </w:tcBorders>
            <w:vAlign w:val="center"/>
            <w:hideMark/>
          </w:tcPr>
          <w:p w14:paraId="58255D20"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2C728B76"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415D0ADA"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5F00DD55" w14:textId="77777777" w:rsidTr="00817C8F">
        <w:trPr>
          <w:trHeight w:val="72"/>
        </w:trPr>
        <w:tc>
          <w:tcPr>
            <w:tcW w:w="557" w:type="dxa"/>
            <w:vMerge/>
            <w:tcBorders>
              <w:top w:val="nil"/>
              <w:left w:val="single" w:sz="4" w:space="0" w:color="auto"/>
              <w:bottom w:val="single" w:sz="8" w:space="0" w:color="000000"/>
              <w:right w:val="single" w:sz="8" w:space="0" w:color="auto"/>
            </w:tcBorders>
            <w:vAlign w:val="center"/>
            <w:hideMark/>
          </w:tcPr>
          <w:p w14:paraId="37289A65"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2BB7F2A7"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4AE4C1F7"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44F1FDA4"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single" w:sz="8" w:space="0" w:color="auto"/>
              <w:right w:val="single" w:sz="8" w:space="0" w:color="auto"/>
            </w:tcBorders>
            <w:shd w:val="clear" w:color="auto" w:fill="auto"/>
            <w:vAlign w:val="center"/>
            <w:hideMark/>
          </w:tcPr>
          <w:p w14:paraId="129C5F69"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1.483.840</w:t>
            </w:r>
          </w:p>
        </w:tc>
        <w:tc>
          <w:tcPr>
            <w:tcW w:w="992" w:type="dxa"/>
            <w:vMerge/>
            <w:tcBorders>
              <w:top w:val="nil"/>
              <w:left w:val="single" w:sz="8" w:space="0" w:color="auto"/>
              <w:bottom w:val="single" w:sz="8" w:space="0" w:color="000000"/>
              <w:right w:val="single" w:sz="8" w:space="0" w:color="auto"/>
            </w:tcBorders>
            <w:vAlign w:val="center"/>
            <w:hideMark/>
          </w:tcPr>
          <w:p w14:paraId="14050907"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203808C4"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nil"/>
              <w:left w:val="nil"/>
              <w:bottom w:val="single" w:sz="8" w:space="0" w:color="auto"/>
              <w:right w:val="single" w:sz="4" w:space="0" w:color="auto"/>
            </w:tcBorders>
            <w:shd w:val="clear" w:color="auto" w:fill="auto"/>
            <w:vAlign w:val="center"/>
            <w:hideMark/>
          </w:tcPr>
          <w:p w14:paraId="20B51C06"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Ingresos Corrientes de Libre Destinación</w:t>
            </w:r>
          </w:p>
        </w:tc>
      </w:tr>
      <w:tr w:rsidR="00303772" w:rsidRPr="004D2C6B" w14:paraId="74FB9E57" w14:textId="77777777" w:rsidTr="00817C8F">
        <w:trPr>
          <w:trHeight w:val="153"/>
        </w:trPr>
        <w:tc>
          <w:tcPr>
            <w:tcW w:w="557" w:type="dxa"/>
            <w:vMerge w:val="restart"/>
            <w:tcBorders>
              <w:top w:val="nil"/>
              <w:left w:val="single" w:sz="4" w:space="0" w:color="auto"/>
              <w:bottom w:val="single" w:sz="8" w:space="0" w:color="000000"/>
              <w:right w:val="single" w:sz="8" w:space="0" w:color="auto"/>
            </w:tcBorders>
            <w:shd w:val="clear" w:color="auto" w:fill="auto"/>
            <w:vAlign w:val="center"/>
            <w:hideMark/>
          </w:tcPr>
          <w:p w14:paraId="3F37E6D6" w14:textId="77777777" w:rsidR="00A42DFA" w:rsidRPr="004D2C6B" w:rsidRDefault="00A42DFA" w:rsidP="00294E9E">
            <w:pPr>
              <w:contextualSpacing/>
              <w:jc w:val="both"/>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2016</w:t>
            </w:r>
          </w:p>
        </w:tc>
        <w:tc>
          <w:tcPr>
            <w:tcW w:w="1145" w:type="dxa"/>
            <w:vMerge w:val="restart"/>
            <w:tcBorders>
              <w:top w:val="nil"/>
              <w:left w:val="single" w:sz="8" w:space="0" w:color="auto"/>
              <w:bottom w:val="single" w:sz="8" w:space="0" w:color="000000"/>
              <w:right w:val="single" w:sz="8" w:space="0" w:color="auto"/>
            </w:tcBorders>
            <w:shd w:val="clear" w:color="auto" w:fill="auto"/>
            <w:vAlign w:val="center"/>
            <w:hideMark/>
          </w:tcPr>
          <w:p w14:paraId="5E9F7B3A"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 xml:space="preserve">Fundación </w:t>
            </w:r>
            <w:r w:rsidR="00300D53" w:rsidRPr="004D2C6B">
              <w:rPr>
                <w:rFonts w:ascii="Arial" w:eastAsia="Times New Roman" w:hAnsi="Arial" w:cs="Arial"/>
                <w:b/>
                <w:bCs/>
                <w:sz w:val="12"/>
                <w:szCs w:val="12"/>
                <w:lang w:val="es-CO" w:eastAsia="es-CO"/>
              </w:rPr>
              <w:t>Pro-Desarrollo</w:t>
            </w:r>
            <w:r w:rsidRPr="004D2C6B">
              <w:rPr>
                <w:rFonts w:ascii="Arial" w:eastAsia="Times New Roman" w:hAnsi="Arial" w:cs="Arial"/>
                <w:b/>
                <w:bCs/>
                <w:sz w:val="12"/>
                <w:szCs w:val="12"/>
                <w:lang w:val="es-CO" w:eastAsia="es-CO"/>
              </w:rPr>
              <w:t xml:space="preserve"> Comunitario Acción Por Colombia</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274757F5"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4143.0.27.031</w:t>
            </w:r>
          </w:p>
        </w:tc>
        <w:tc>
          <w:tcPr>
            <w:tcW w:w="2551" w:type="dxa"/>
            <w:vMerge w:val="restart"/>
            <w:tcBorders>
              <w:top w:val="nil"/>
              <w:left w:val="single" w:sz="8" w:space="0" w:color="auto"/>
              <w:bottom w:val="single" w:sz="8" w:space="0" w:color="000000"/>
              <w:right w:val="single" w:sz="8" w:space="0" w:color="auto"/>
            </w:tcBorders>
            <w:shd w:val="clear" w:color="auto" w:fill="auto"/>
            <w:vAlign w:val="center"/>
            <w:hideMark/>
          </w:tcPr>
          <w:p w14:paraId="77061D74"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“Aunar esfuerzos técnicos, administrativos y financieros entre las Entidades participantes, para el fortalecimiento del Programa de alimentación escolar en el municipio de Santiago De Cali, en el marco de los proyectos de inversión fichas EBI No. 02040032 y no. 02040045. Vigencia 2016”</w:t>
            </w:r>
          </w:p>
        </w:tc>
        <w:tc>
          <w:tcPr>
            <w:tcW w:w="1276" w:type="dxa"/>
            <w:tcBorders>
              <w:top w:val="nil"/>
              <w:left w:val="nil"/>
              <w:bottom w:val="nil"/>
              <w:right w:val="single" w:sz="8" w:space="0" w:color="auto"/>
            </w:tcBorders>
            <w:shd w:val="clear" w:color="auto" w:fill="auto"/>
            <w:vAlign w:val="center"/>
            <w:hideMark/>
          </w:tcPr>
          <w:p w14:paraId="40A4E7F9"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1.169.156</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164069D"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18</w:t>
            </w:r>
          </w:p>
        </w:tc>
        <w:tc>
          <w:tcPr>
            <w:tcW w:w="1286" w:type="dxa"/>
            <w:vMerge w:val="restart"/>
            <w:tcBorders>
              <w:top w:val="nil"/>
              <w:left w:val="single" w:sz="8" w:space="0" w:color="auto"/>
              <w:bottom w:val="single" w:sz="8" w:space="0" w:color="000000"/>
              <w:right w:val="single" w:sz="8" w:space="0" w:color="auto"/>
            </w:tcBorders>
            <w:shd w:val="clear" w:color="auto" w:fill="auto"/>
            <w:vAlign w:val="center"/>
            <w:hideMark/>
          </w:tcPr>
          <w:p w14:paraId="455E6FA1"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N/A</w:t>
            </w:r>
          </w:p>
        </w:tc>
        <w:tc>
          <w:tcPr>
            <w:tcW w:w="1833" w:type="dxa"/>
            <w:vMerge w:val="restart"/>
            <w:tcBorders>
              <w:top w:val="nil"/>
              <w:left w:val="single" w:sz="8" w:space="0" w:color="auto"/>
              <w:bottom w:val="single" w:sz="8" w:space="0" w:color="000000"/>
              <w:right w:val="single" w:sz="4" w:space="0" w:color="auto"/>
            </w:tcBorders>
            <w:shd w:val="clear" w:color="auto" w:fill="auto"/>
            <w:vAlign w:val="center"/>
            <w:hideMark/>
          </w:tcPr>
          <w:p w14:paraId="52ED4EFA"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Transferencias para alimentación escolar ley 1450 de 2011 MEN</w:t>
            </w:r>
          </w:p>
        </w:tc>
      </w:tr>
      <w:tr w:rsidR="00A42DFA" w:rsidRPr="004D2C6B" w14:paraId="3E1921B5" w14:textId="77777777" w:rsidTr="00817C8F">
        <w:trPr>
          <w:trHeight w:val="133"/>
        </w:trPr>
        <w:tc>
          <w:tcPr>
            <w:tcW w:w="557" w:type="dxa"/>
            <w:vMerge/>
            <w:tcBorders>
              <w:top w:val="nil"/>
              <w:left w:val="single" w:sz="4" w:space="0" w:color="auto"/>
              <w:bottom w:val="single" w:sz="8" w:space="0" w:color="000000"/>
              <w:right w:val="single" w:sz="8" w:space="0" w:color="auto"/>
            </w:tcBorders>
            <w:vAlign w:val="center"/>
            <w:hideMark/>
          </w:tcPr>
          <w:p w14:paraId="73F6616B"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4E0442C7"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14829E5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7201457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35D312F1"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w:t>
            </w:r>
          </w:p>
        </w:tc>
        <w:tc>
          <w:tcPr>
            <w:tcW w:w="992" w:type="dxa"/>
            <w:vMerge/>
            <w:tcBorders>
              <w:top w:val="nil"/>
              <w:left w:val="single" w:sz="8" w:space="0" w:color="auto"/>
              <w:bottom w:val="single" w:sz="8" w:space="0" w:color="000000"/>
              <w:right w:val="single" w:sz="8" w:space="0" w:color="auto"/>
            </w:tcBorders>
            <w:vAlign w:val="center"/>
            <w:hideMark/>
          </w:tcPr>
          <w:p w14:paraId="7D8A753F"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43C0FFF3"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5E27F61A"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111E9BE4" w14:textId="77777777" w:rsidTr="00817C8F">
        <w:trPr>
          <w:trHeight w:val="96"/>
        </w:trPr>
        <w:tc>
          <w:tcPr>
            <w:tcW w:w="557" w:type="dxa"/>
            <w:vMerge/>
            <w:tcBorders>
              <w:top w:val="nil"/>
              <w:left w:val="single" w:sz="4" w:space="0" w:color="auto"/>
              <w:bottom w:val="single" w:sz="8" w:space="0" w:color="000000"/>
              <w:right w:val="single" w:sz="8" w:space="0" w:color="auto"/>
            </w:tcBorders>
            <w:vAlign w:val="center"/>
            <w:hideMark/>
          </w:tcPr>
          <w:p w14:paraId="652EE38F"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52DCD7BD"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7D4D51FC"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1A4F3912"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6C4D1937"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68.77</w:t>
            </w:r>
          </w:p>
        </w:tc>
        <w:tc>
          <w:tcPr>
            <w:tcW w:w="992" w:type="dxa"/>
            <w:vMerge/>
            <w:tcBorders>
              <w:top w:val="nil"/>
              <w:left w:val="single" w:sz="8" w:space="0" w:color="auto"/>
              <w:bottom w:val="single" w:sz="8" w:space="0" w:color="000000"/>
              <w:right w:val="single" w:sz="8" w:space="0" w:color="auto"/>
            </w:tcBorders>
            <w:vAlign w:val="center"/>
            <w:hideMark/>
          </w:tcPr>
          <w:p w14:paraId="64CD3D3A"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30B2C9CA"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55F41D8D"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7C264FAB"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5E4F425B"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21B196AB"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34EDF065"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272C171A"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617F1410"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(aporte especie)</w:t>
            </w:r>
          </w:p>
        </w:tc>
        <w:tc>
          <w:tcPr>
            <w:tcW w:w="992" w:type="dxa"/>
            <w:vMerge/>
            <w:tcBorders>
              <w:top w:val="nil"/>
              <w:left w:val="single" w:sz="8" w:space="0" w:color="auto"/>
              <w:bottom w:val="single" w:sz="8" w:space="0" w:color="000000"/>
              <w:right w:val="single" w:sz="8" w:space="0" w:color="auto"/>
            </w:tcBorders>
            <w:vAlign w:val="center"/>
            <w:hideMark/>
          </w:tcPr>
          <w:p w14:paraId="63319EEC"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01AAC045"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0E9EC633"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2178D217" w14:textId="77777777" w:rsidTr="00817C8F">
        <w:trPr>
          <w:trHeight w:val="85"/>
        </w:trPr>
        <w:tc>
          <w:tcPr>
            <w:tcW w:w="557" w:type="dxa"/>
            <w:vMerge/>
            <w:tcBorders>
              <w:top w:val="nil"/>
              <w:left w:val="single" w:sz="4" w:space="0" w:color="auto"/>
              <w:bottom w:val="single" w:sz="8" w:space="0" w:color="000000"/>
              <w:right w:val="single" w:sz="8" w:space="0" w:color="auto"/>
            </w:tcBorders>
            <w:vAlign w:val="center"/>
            <w:hideMark/>
          </w:tcPr>
          <w:p w14:paraId="64CB4C5A"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663D1500"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505B87F3"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627B6525"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32E41D8D"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top w:val="nil"/>
              <w:left w:val="single" w:sz="8" w:space="0" w:color="auto"/>
              <w:bottom w:val="single" w:sz="8" w:space="0" w:color="000000"/>
              <w:right w:val="single" w:sz="8" w:space="0" w:color="auto"/>
            </w:tcBorders>
            <w:vAlign w:val="center"/>
            <w:hideMark/>
          </w:tcPr>
          <w:p w14:paraId="744E6D48"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7FC352CC"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034C4ED4"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04B9F9A8"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3320833E"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0157A590"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1A77361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6A62F3B6"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712C6CE9"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 Convenio:</w:t>
            </w:r>
          </w:p>
        </w:tc>
        <w:tc>
          <w:tcPr>
            <w:tcW w:w="992" w:type="dxa"/>
            <w:vMerge/>
            <w:tcBorders>
              <w:top w:val="nil"/>
              <w:left w:val="single" w:sz="8" w:space="0" w:color="auto"/>
              <w:bottom w:val="single" w:sz="8" w:space="0" w:color="000000"/>
              <w:right w:val="single" w:sz="8" w:space="0" w:color="auto"/>
            </w:tcBorders>
            <w:vAlign w:val="center"/>
            <w:hideMark/>
          </w:tcPr>
          <w:p w14:paraId="505B1C6E"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525E967B"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11BFC374"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0E74B8E8" w14:textId="77777777" w:rsidTr="00817C8F">
        <w:trPr>
          <w:trHeight w:val="204"/>
        </w:trPr>
        <w:tc>
          <w:tcPr>
            <w:tcW w:w="557" w:type="dxa"/>
            <w:vMerge/>
            <w:tcBorders>
              <w:top w:val="nil"/>
              <w:left w:val="single" w:sz="4" w:space="0" w:color="auto"/>
              <w:bottom w:val="single" w:sz="8" w:space="0" w:color="000000"/>
              <w:right w:val="single" w:sz="8" w:space="0" w:color="auto"/>
            </w:tcBorders>
            <w:vAlign w:val="center"/>
            <w:hideMark/>
          </w:tcPr>
          <w:p w14:paraId="6DAB6491"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633DF3E7"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5AC2CE0B"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7E674FC3"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single" w:sz="8" w:space="0" w:color="auto"/>
              <w:right w:val="single" w:sz="8" w:space="0" w:color="auto"/>
            </w:tcBorders>
            <w:shd w:val="clear" w:color="auto" w:fill="auto"/>
            <w:vAlign w:val="center"/>
            <w:hideMark/>
          </w:tcPr>
          <w:p w14:paraId="5C6BEEE3"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1.237.930</w:t>
            </w:r>
          </w:p>
        </w:tc>
        <w:tc>
          <w:tcPr>
            <w:tcW w:w="992" w:type="dxa"/>
            <w:vMerge/>
            <w:tcBorders>
              <w:top w:val="nil"/>
              <w:left w:val="single" w:sz="8" w:space="0" w:color="auto"/>
              <w:bottom w:val="single" w:sz="8" w:space="0" w:color="000000"/>
              <w:right w:val="single" w:sz="8" w:space="0" w:color="auto"/>
            </w:tcBorders>
            <w:vAlign w:val="center"/>
            <w:hideMark/>
          </w:tcPr>
          <w:p w14:paraId="33B86ED4"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4580983A"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nil"/>
              <w:left w:val="nil"/>
              <w:bottom w:val="single" w:sz="8" w:space="0" w:color="auto"/>
              <w:right w:val="single" w:sz="4" w:space="0" w:color="auto"/>
            </w:tcBorders>
            <w:shd w:val="clear" w:color="auto" w:fill="auto"/>
            <w:vAlign w:val="center"/>
            <w:hideMark/>
          </w:tcPr>
          <w:p w14:paraId="715CC168"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Ingresos Corrientes de Libre Destinación</w:t>
            </w:r>
          </w:p>
        </w:tc>
      </w:tr>
      <w:tr w:rsidR="00303772" w:rsidRPr="004D2C6B" w14:paraId="403C3832" w14:textId="77777777" w:rsidTr="00817C8F">
        <w:trPr>
          <w:trHeight w:val="238"/>
        </w:trPr>
        <w:tc>
          <w:tcPr>
            <w:tcW w:w="557" w:type="dxa"/>
            <w:vMerge w:val="restart"/>
            <w:tcBorders>
              <w:top w:val="nil"/>
              <w:left w:val="single" w:sz="4" w:space="0" w:color="auto"/>
              <w:bottom w:val="single" w:sz="8" w:space="0" w:color="000000"/>
              <w:right w:val="single" w:sz="8" w:space="0" w:color="auto"/>
            </w:tcBorders>
            <w:shd w:val="clear" w:color="auto" w:fill="auto"/>
            <w:vAlign w:val="center"/>
            <w:hideMark/>
          </w:tcPr>
          <w:p w14:paraId="2EE65527" w14:textId="77777777" w:rsidR="00A42DFA" w:rsidRPr="004D2C6B" w:rsidRDefault="00A42DFA" w:rsidP="00294E9E">
            <w:pPr>
              <w:contextualSpacing/>
              <w:jc w:val="both"/>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2016</w:t>
            </w:r>
          </w:p>
        </w:tc>
        <w:tc>
          <w:tcPr>
            <w:tcW w:w="1145" w:type="dxa"/>
            <w:vMerge w:val="restart"/>
            <w:tcBorders>
              <w:top w:val="nil"/>
              <w:left w:val="single" w:sz="8" w:space="0" w:color="auto"/>
              <w:bottom w:val="single" w:sz="8" w:space="0" w:color="000000"/>
              <w:right w:val="single" w:sz="8" w:space="0" w:color="auto"/>
            </w:tcBorders>
            <w:shd w:val="clear" w:color="auto" w:fill="auto"/>
            <w:vAlign w:val="center"/>
            <w:hideMark/>
          </w:tcPr>
          <w:p w14:paraId="555D8DD6"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Asociación Empresarial de Suministro y Servicio Varios – ASOEMPRESERVAR-</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01172E53"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4143.0.27.032</w:t>
            </w:r>
          </w:p>
        </w:tc>
        <w:tc>
          <w:tcPr>
            <w:tcW w:w="2551" w:type="dxa"/>
            <w:vMerge w:val="restart"/>
            <w:tcBorders>
              <w:top w:val="nil"/>
              <w:left w:val="single" w:sz="8" w:space="0" w:color="auto"/>
              <w:bottom w:val="single" w:sz="8" w:space="0" w:color="000000"/>
              <w:right w:val="single" w:sz="8" w:space="0" w:color="auto"/>
            </w:tcBorders>
            <w:shd w:val="clear" w:color="auto" w:fill="auto"/>
            <w:vAlign w:val="center"/>
            <w:hideMark/>
          </w:tcPr>
          <w:p w14:paraId="7158E8FC"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“Aunar esfuerzos técnicos, administrativos y financieros entre las Entidades participantes, para el fortalecimiento del Programa de alimentación escolar en el municipio de Santiago De Cali, en el marco de los proyectos de inversión fichas EBI No. 02040032 y no. 02040045. Vigencia 2016”</w:t>
            </w:r>
          </w:p>
        </w:tc>
        <w:tc>
          <w:tcPr>
            <w:tcW w:w="1276" w:type="dxa"/>
            <w:tcBorders>
              <w:top w:val="nil"/>
              <w:left w:val="nil"/>
              <w:bottom w:val="nil"/>
              <w:right w:val="single" w:sz="8" w:space="0" w:color="auto"/>
            </w:tcBorders>
            <w:shd w:val="clear" w:color="auto" w:fill="auto"/>
            <w:vAlign w:val="center"/>
            <w:hideMark/>
          </w:tcPr>
          <w:p w14:paraId="7AEF0CA5"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110.5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FC5207C"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18</w:t>
            </w:r>
          </w:p>
        </w:tc>
        <w:tc>
          <w:tcPr>
            <w:tcW w:w="1286" w:type="dxa"/>
            <w:vMerge w:val="restart"/>
            <w:tcBorders>
              <w:top w:val="nil"/>
              <w:left w:val="single" w:sz="8" w:space="0" w:color="auto"/>
              <w:bottom w:val="single" w:sz="8" w:space="0" w:color="000000"/>
              <w:right w:val="single" w:sz="8" w:space="0" w:color="auto"/>
            </w:tcBorders>
            <w:shd w:val="clear" w:color="auto" w:fill="auto"/>
            <w:vAlign w:val="center"/>
            <w:hideMark/>
          </w:tcPr>
          <w:p w14:paraId="087C0958"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N/A</w:t>
            </w:r>
          </w:p>
        </w:tc>
        <w:tc>
          <w:tcPr>
            <w:tcW w:w="1833" w:type="dxa"/>
            <w:vMerge w:val="restart"/>
            <w:tcBorders>
              <w:top w:val="nil"/>
              <w:left w:val="single" w:sz="8" w:space="0" w:color="auto"/>
              <w:bottom w:val="single" w:sz="8" w:space="0" w:color="000000"/>
              <w:right w:val="single" w:sz="4" w:space="0" w:color="auto"/>
            </w:tcBorders>
            <w:shd w:val="clear" w:color="auto" w:fill="auto"/>
            <w:vAlign w:val="center"/>
            <w:hideMark/>
          </w:tcPr>
          <w:p w14:paraId="197F35B6"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Transferencias para alimentación escolar ley 1450 de 2011 MEN</w:t>
            </w:r>
          </w:p>
        </w:tc>
      </w:tr>
      <w:tr w:rsidR="00A42DFA" w:rsidRPr="004D2C6B" w14:paraId="0FA60B93"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6144AF07"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22FB89B8"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26DF1A15"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57F860FC"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6EAD76B7"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w:t>
            </w:r>
          </w:p>
        </w:tc>
        <w:tc>
          <w:tcPr>
            <w:tcW w:w="992" w:type="dxa"/>
            <w:vMerge/>
            <w:tcBorders>
              <w:top w:val="nil"/>
              <w:left w:val="single" w:sz="8" w:space="0" w:color="auto"/>
              <w:bottom w:val="single" w:sz="8" w:space="0" w:color="000000"/>
              <w:right w:val="single" w:sz="8" w:space="0" w:color="auto"/>
            </w:tcBorders>
            <w:vAlign w:val="center"/>
            <w:hideMark/>
          </w:tcPr>
          <w:p w14:paraId="0FB03C26"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7700466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609A045B"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1B0404B5"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7016CB2F"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357DC089"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3450285A"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0228E3B5"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75B45684"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6.5</w:t>
            </w:r>
          </w:p>
        </w:tc>
        <w:tc>
          <w:tcPr>
            <w:tcW w:w="992" w:type="dxa"/>
            <w:vMerge/>
            <w:tcBorders>
              <w:top w:val="nil"/>
              <w:left w:val="single" w:sz="8" w:space="0" w:color="auto"/>
              <w:bottom w:val="single" w:sz="8" w:space="0" w:color="000000"/>
              <w:right w:val="single" w:sz="8" w:space="0" w:color="auto"/>
            </w:tcBorders>
            <w:vAlign w:val="center"/>
            <w:hideMark/>
          </w:tcPr>
          <w:p w14:paraId="2267F5E7"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09515159"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0FAA802D"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2E984245"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04355CBD"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0E336EFE"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6635BFD1"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370CA1F3"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7AADA5C4"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(aporte especie)</w:t>
            </w:r>
          </w:p>
        </w:tc>
        <w:tc>
          <w:tcPr>
            <w:tcW w:w="992" w:type="dxa"/>
            <w:vMerge/>
            <w:tcBorders>
              <w:top w:val="nil"/>
              <w:left w:val="single" w:sz="8" w:space="0" w:color="auto"/>
              <w:bottom w:val="single" w:sz="8" w:space="0" w:color="000000"/>
              <w:right w:val="single" w:sz="8" w:space="0" w:color="auto"/>
            </w:tcBorders>
            <w:vAlign w:val="center"/>
            <w:hideMark/>
          </w:tcPr>
          <w:p w14:paraId="72BD3CC5"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60D15969"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5A5FF71F"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75728364"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22331B06"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1DA0735F"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2F76D436"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7CB7E724"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362B53E1"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top w:val="nil"/>
              <w:left w:val="single" w:sz="8" w:space="0" w:color="auto"/>
              <w:bottom w:val="single" w:sz="8" w:space="0" w:color="000000"/>
              <w:right w:val="single" w:sz="8" w:space="0" w:color="auto"/>
            </w:tcBorders>
            <w:vAlign w:val="center"/>
            <w:hideMark/>
          </w:tcPr>
          <w:p w14:paraId="373DA5B2"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530A7807"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53AB80A1"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72354223"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45278A8A"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18FAA9AD"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634C07A5"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76CE2ED0"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5EE6D4A7"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 Convenio:</w:t>
            </w:r>
          </w:p>
        </w:tc>
        <w:tc>
          <w:tcPr>
            <w:tcW w:w="992" w:type="dxa"/>
            <w:vMerge/>
            <w:tcBorders>
              <w:top w:val="nil"/>
              <w:left w:val="single" w:sz="8" w:space="0" w:color="auto"/>
              <w:bottom w:val="single" w:sz="8" w:space="0" w:color="000000"/>
              <w:right w:val="single" w:sz="8" w:space="0" w:color="auto"/>
            </w:tcBorders>
            <w:vAlign w:val="center"/>
            <w:hideMark/>
          </w:tcPr>
          <w:p w14:paraId="5878E481"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30E320E6"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1471F0F2"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1B07F130" w14:textId="77777777" w:rsidTr="00817C8F">
        <w:trPr>
          <w:trHeight w:val="315"/>
        </w:trPr>
        <w:tc>
          <w:tcPr>
            <w:tcW w:w="557" w:type="dxa"/>
            <w:vMerge/>
            <w:tcBorders>
              <w:top w:val="nil"/>
              <w:left w:val="single" w:sz="4" w:space="0" w:color="auto"/>
              <w:bottom w:val="single" w:sz="8" w:space="0" w:color="000000"/>
              <w:right w:val="single" w:sz="8" w:space="0" w:color="auto"/>
            </w:tcBorders>
            <w:vAlign w:val="center"/>
            <w:hideMark/>
          </w:tcPr>
          <w:p w14:paraId="00372AD6"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5F72F96E"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58D7D8D0"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6BA5825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single" w:sz="8" w:space="0" w:color="auto"/>
              <w:right w:val="single" w:sz="8" w:space="0" w:color="auto"/>
            </w:tcBorders>
            <w:shd w:val="clear" w:color="auto" w:fill="auto"/>
            <w:vAlign w:val="center"/>
            <w:hideMark/>
          </w:tcPr>
          <w:p w14:paraId="4786618E"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117</w:t>
            </w:r>
          </w:p>
        </w:tc>
        <w:tc>
          <w:tcPr>
            <w:tcW w:w="992" w:type="dxa"/>
            <w:vMerge/>
            <w:tcBorders>
              <w:top w:val="nil"/>
              <w:left w:val="single" w:sz="8" w:space="0" w:color="auto"/>
              <w:bottom w:val="single" w:sz="8" w:space="0" w:color="000000"/>
              <w:right w:val="single" w:sz="8" w:space="0" w:color="auto"/>
            </w:tcBorders>
            <w:vAlign w:val="center"/>
            <w:hideMark/>
          </w:tcPr>
          <w:p w14:paraId="09595A88"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43F2D3FF"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nil"/>
              <w:left w:val="nil"/>
              <w:bottom w:val="single" w:sz="8" w:space="0" w:color="auto"/>
              <w:right w:val="single" w:sz="4" w:space="0" w:color="auto"/>
            </w:tcBorders>
            <w:shd w:val="clear" w:color="auto" w:fill="auto"/>
            <w:vAlign w:val="center"/>
            <w:hideMark/>
          </w:tcPr>
          <w:p w14:paraId="55BBA724"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Donaciones</w:t>
            </w:r>
          </w:p>
        </w:tc>
      </w:tr>
      <w:tr w:rsidR="00303772" w:rsidRPr="004D2C6B" w14:paraId="7A808E89" w14:textId="77777777" w:rsidTr="00817C8F">
        <w:trPr>
          <w:trHeight w:val="60"/>
        </w:trPr>
        <w:tc>
          <w:tcPr>
            <w:tcW w:w="557" w:type="dxa"/>
            <w:vMerge w:val="restart"/>
            <w:tcBorders>
              <w:top w:val="nil"/>
              <w:left w:val="single" w:sz="4" w:space="0" w:color="auto"/>
              <w:bottom w:val="single" w:sz="8" w:space="0" w:color="000000"/>
              <w:right w:val="single" w:sz="8" w:space="0" w:color="auto"/>
            </w:tcBorders>
            <w:shd w:val="clear" w:color="auto" w:fill="auto"/>
            <w:vAlign w:val="center"/>
            <w:hideMark/>
          </w:tcPr>
          <w:p w14:paraId="1ABC8180" w14:textId="77777777" w:rsidR="00A42DFA" w:rsidRPr="004D2C6B" w:rsidRDefault="00A42DFA" w:rsidP="00294E9E">
            <w:pPr>
              <w:contextualSpacing/>
              <w:jc w:val="both"/>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2016</w:t>
            </w:r>
          </w:p>
        </w:tc>
        <w:tc>
          <w:tcPr>
            <w:tcW w:w="1145" w:type="dxa"/>
            <w:vMerge w:val="restart"/>
            <w:tcBorders>
              <w:top w:val="nil"/>
              <w:left w:val="single" w:sz="8" w:space="0" w:color="auto"/>
              <w:bottom w:val="single" w:sz="8" w:space="0" w:color="000000"/>
              <w:right w:val="single" w:sz="8" w:space="0" w:color="auto"/>
            </w:tcBorders>
            <w:shd w:val="clear" w:color="auto" w:fill="auto"/>
            <w:vAlign w:val="center"/>
            <w:hideMark/>
          </w:tcPr>
          <w:p w14:paraId="4CC0D4C8"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Fundación Fomento y Desarrollo Social</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1CAFC8DC"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4143.0.27.033</w:t>
            </w:r>
          </w:p>
        </w:tc>
        <w:tc>
          <w:tcPr>
            <w:tcW w:w="2551" w:type="dxa"/>
            <w:vMerge w:val="restart"/>
            <w:tcBorders>
              <w:top w:val="nil"/>
              <w:left w:val="single" w:sz="8" w:space="0" w:color="auto"/>
              <w:bottom w:val="single" w:sz="8" w:space="0" w:color="000000"/>
              <w:right w:val="single" w:sz="8" w:space="0" w:color="auto"/>
            </w:tcBorders>
            <w:shd w:val="clear" w:color="auto" w:fill="auto"/>
            <w:vAlign w:val="center"/>
            <w:hideMark/>
          </w:tcPr>
          <w:p w14:paraId="1EB96F59"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“Aunar esfuerzos técnicos, administrativos y financieros entre las Entidades participantes, para el fortalecimiento del Programa de alimentación escolar en el municipio de Santiago De Cali, en el marco de los proyectos de inversión fichas EBI No. 02040032 y no. 02040045. Vigencia 2016”</w:t>
            </w:r>
          </w:p>
        </w:tc>
        <w:tc>
          <w:tcPr>
            <w:tcW w:w="1276" w:type="dxa"/>
            <w:tcBorders>
              <w:top w:val="nil"/>
              <w:left w:val="nil"/>
              <w:bottom w:val="nil"/>
              <w:right w:val="single" w:sz="8" w:space="0" w:color="auto"/>
            </w:tcBorders>
            <w:shd w:val="clear" w:color="auto" w:fill="auto"/>
            <w:vAlign w:val="center"/>
            <w:hideMark/>
          </w:tcPr>
          <w:p w14:paraId="4AF1717D"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884</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B9B9F2E"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18</w:t>
            </w:r>
          </w:p>
        </w:tc>
        <w:tc>
          <w:tcPr>
            <w:tcW w:w="1286" w:type="dxa"/>
            <w:vMerge w:val="restart"/>
            <w:tcBorders>
              <w:top w:val="nil"/>
              <w:left w:val="single" w:sz="8" w:space="0" w:color="auto"/>
              <w:bottom w:val="single" w:sz="8" w:space="0" w:color="000000"/>
              <w:right w:val="single" w:sz="8" w:space="0" w:color="auto"/>
            </w:tcBorders>
            <w:shd w:val="clear" w:color="auto" w:fill="auto"/>
            <w:vAlign w:val="center"/>
            <w:hideMark/>
          </w:tcPr>
          <w:p w14:paraId="0C36683A"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N/A</w:t>
            </w:r>
          </w:p>
        </w:tc>
        <w:tc>
          <w:tcPr>
            <w:tcW w:w="1833" w:type="dxa"/>
            <w:vMerge w:val="restart"/>
            <w:tcBorders>
              <w:top w:val="nil"/>
              <w:left w:val="single" w:sz="8" w:space="0" w:color="auto"/>
              <w:bottom w:val="single" w:sz="8" w:space="0" w:color="000000"/>
              <w:right w:val="single" w:sz="4" w:space="0" w:color="auto"/>
            </w:tcBorders>
            <w:shd w:val="clear" w:color="auto" w:fill="auto"/>
            <w:vAlign w:val="center"/>
            <w:hideMark/>
          </w:tcPr>
          <w:p w14:paraId="1E493B9C"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Ingresos Corrientes de Libre Destinación</w:t>
            </w:r>
          </w:p>
        </w:tc>
      </w:tr>
      <w:tr w:rsidR="00A42DFA" w:rsidRPr="004D2C6B" w14:paraId="167CC12D"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30E906D2"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76B7733D"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76CCD9E7"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2BD05EBE"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73CF612F"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w:t>
            </w:r>
          </w:p>
        </w:tc>
        <w:tc>
          <w:tcPr>
            <w:tcW w:w="992" w:type="dxa"/>
            <w:vMerge/>
            <w:tcBorders>
              <w:top w:val="nil"/>
              <w:left w:val="single" w:sz="8" w:space="0" w:color="auto"/>
              <w:bottom w:val="single" w:sz="8" w:space="0" w:color="000000"/>
              <w:right w:val="single" w:sz="8" w:space="0" w:color="auto"/>
            </w:tcBorders>
            <w:vAlign w:val="center"/>
            <w:hideMark/>
          </w:tcPr>
          <w:p w14:paraId="75D030D2"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4EEDE61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17A0FFA9"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18B4166B"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4B0B9976"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170B33F6"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23D53405"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45395A84"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4452445B"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52</w:t>
            </w:r>
          </w:p>
        </w:tc>
        <w:tc>
          <w:tcPr>
            <w:tcW w:w="992" w:type="dxa"/>
            <w:vMerge/>
            <w:tcBorders>
              <w:top w:val="nil"/>
              <w:left w:val="single" w:sz="8" w:space="0" w:color="auto"/>
              <w:bottom w:val="single" w:sz="8" w:space="0" w:color="000000"/>
              <w:right w:val="single" w:sz="8" w:space="0" w:color="auto"/>
            </w:tcBorders>
            <w:vAlign w:val="center"/>
            <w:hideMark/>
          </w:tcPr>
          <w:p w14:paraId="23153F10"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012100CA"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6A27ECCB"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161A7177"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4FCCD0AD"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7F6E5376"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4684D52C"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70F2C3D6"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2C4FD431"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(aporte especie)</w:t>
            </w:r>
          </w:p>
        </w:tc>
        <w:tc>
          <w:tcPr>
            <w:tcW w:w="992" w:type="dxa"/>
            <w:vMerge/>
            <w:tcBorders>
              <w:top w:val="nil"/>
              <w:left w:val="single" w:sz="8" w:space="0" w:color="auto"/>
              <w:bottom w:val="single" w:sz="8" w:space="0" w:color="000000"/>
              <w:right w:val="single" w:sz="8" w:space="0" w:color="auto"/>
            </w:tcBorders>
            <w:vAlign w:val="center"/>
            <w:hideMark/>
          </w:tcPr>
          <w:p w14:paraId="0D8C2190"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53F048E9"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4429E3F1"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36115AFF"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0F7F9EB3"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2DF802E8"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1E945BDE"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3C95287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413E4EBF"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top w:val="nil"/>
              <w:left w:val="single" w:sz="8" w:space="0" w:color="auto"/>
              <w:bottom w:val="single" w:sz="8" w:space="0" w:color="000000"/>
              <w:right w:val="single" w:sz="8" w:space="0" w:color="auto"/>
            </w:tcBorders>
            <w:vAlign w:val="center"/>
            <w:hideMark/>
          </w:tcPr>
          <w:p w14:paraId="0E5FD659"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0DAEC976"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05735F08"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4C3B4966" w14:textId="77777777" w:rsidTr="00817C8F">
        <w:trPr>
          <w:trHeight w:val="234"/>
        </w:trPr>
        <w:tc>
          <w:tcPr>
            <w:tcW w:w="557" w:type="dxa"/>
            <w:vMerge/>
            <w:tcBorders>
              <w:top w:val="nil"/>
              <w:left w:val="single" w:sz="4" w:space="0" w:color="auto"/>
              <w:bottom w:val="single" w:sz="8" w:space="0" w:color="000000"/>
              <w:right w:val="single" w:sz="8" w:space="0" w:color="auto"/>
            </w:tcBorders>
            <w:vAlign w:val="center"/>
            <w:hideMark/>
          </w:tcPr>
          <w:p w14:paraId="52DCBF1A"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799C39CF"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7962B394"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5A903EDB"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nil"/>
              <w:right w:val="single" w:sz="8" w:space="0" w:color="auto"/>
            </w:tcBorders>
            <w:shd w:val="clear" w:color="auto" w:fill="auto"/>
            <w:vAlign w:val="center"/>
            <w:hideMark/>
          </w:tcPr>
          <w:p w14:paraId="6AC84EC4"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 Convenio:</w:t>
            </w:r>
          </w:p>
        </w:tc>
        <w:tc>
          <w:tcPr>
            <w:tcW w:w="992" w:type="dxa"/>
            <w:vMerge/>
            <w:tcBorders>
              <w:top w:val="nil"/>
              <w:left w:val="single" w:sz="8" w:space="0" w:color="auto"/>
              <w:bottom w:val="single" w:sz="8" w:space="0" w:color="000000"/>
              <w:right w:val="single" w:sz="8" w:space="0" w:color="auto"/>
            </w:tcBorders>
            <w:vAlign w:val="center"/>
            <w:hideMark/>
          </w:tcPr>
          <w:p w14:paraId="2182B508"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2E67C940"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5EA071D1"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5765954A" w14:textId="77777777" w:rsidTr="00817C8F">
        <w:trPr>
          <w:trHeight w:val="549"/>
        </w:trPr>
        <w:tc>
          <w:tcPr>
            <w:tcW w:w="557" w:type="dxa"/>
            <w:vMerge/>
            <w:tcBorders>
              <w:top w:val="nil"/>
              <w:left w:val="single" w:sz="4" w:space="0" w:color="auto"/>
              <w:bottom w:val="single" w:sz="8" w:space="0" w:color="000000"/>
              <w:right w:val="single" w:sz="8" w:space="0" w:color="auto"/>
            </w:tcBorders>
            <w:vAlign w:val="center"/>
            <w:hideMark/>
          </w:tcPr>
          <w:p w14:paraId="197BAC2B"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3888A67E"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6D680471"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4A7F46A1"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tcBorders>
              <w:top w:val="nil"/>
              <w:left w:val="nil"/>
              <w:bottom w:val="single" w:sz="8" w:space="0" w:color="auto"/>
              <w:right w:val="single" w:sz="8" w:space="0" w:color="auto"/>
            </w:tcBorders>
            <w:shd w:val="clear" w:color="auto" w:fill="auto"/>
            <w:vAlign w:val="center"/>
            <w:hideMark/>
          </w:tcPr>
          <w:p w14:paraId="0FC577C4"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936</w:t>
            </w:r>
          </w:p>
        </w:tc>
        <w:tc>
          <w:tcPr>
            <w:tcW w:w="992" w:type="dxa"/>
            <w:vMerge/>
            <w:tcBorders>
              <w:top w:val="nil"/>
              <w:left w:val="single" w:sz="8" w:space="0" w:color="auto"/>
              <w:bottom w:val="single" w:sz="8" w:space="0" w:color="000000"/>
              <w:right w:val="single" w:sz="8" w:space="0" w:color="auto"/>
            </w:tcBorders>
            <w:vAlign w:val="center"/>
            <w:hideMark/>
          </w:tcPr>
          <w:p w14:paraId="2590558C"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2D2EB04E"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nil"/>
              <w:left w:val="nil"/>
              <w:bottom w:val="single" w:sz="8" w:space="0" w:color="auto"/>
              <w:right w:val="single" w:sz="4" w:space="0" w:color="auto"/>
            </w:tcBorders>
            <w:shd w:val="clear" w:color="auto" w:fill="auto"/>
            <w:vAlign w:val="center"/>
            <w:hideMark/>
          </w:tcPr>
          <w:p w14:paraId="732E6F02"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Transferencias para alimentación escolar ley 1450 de 2011 MEN</w:t>
            </w:r>
          </w:p>
        </w:tc>
      </w:tr>
      <w:tr w:rsidR="00A42DFA" w:rsidRPr="004D2C6B" w14:paraId="2A62646D" w14:textId="77777777" w:rsidTr="00817C8F">
        <w:trPr>
          <w:trHeight w:val="118"/>
        </w:trPr>
        <w:tc>
          <w:tcPr>
            <w:tcW w:w="557" w:type="dxa"/>
            <w:vMerge w:val="restart"/>
            <w:tcBorders>
              <w:top w:val="nil"/>
              <w:left w:val="single" w:sz="4" w:space="0" w:color="auto"/>
              <w:bottom w:val="single" w:sz="8" w:space="0" w:color="000000"/>
              <w:right w:val="single" w:sz="8" w:space="0" w:color="auto"/>
            </w:tcBorders>
            <w:shd w:val="clear" w:color="auto" w:fill="auto"/>
            <w:vAlign w:val="center"/>
            <w:hideMark/>
          </w:tcPr>
          <w:p w14:paraId="6F1D1192" w14:textId="77777777" w:rsidR="00A42DFA" w:rsidRPr="004D2C6B" w:rsidRDefault="00A42DFA" w:rsidP="00294E9E">
            <w:pPr>
              <w:contextualSpacing/>
              <w:jc w:val="both"/>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2017</w:t>
            </w:r>
          </w:p>
        </w:tc>
        <w:tc>
          <w:tcPr>
            <w:tcW w:w="1145" w:type="dxa"/>
            <w:vMerge w:val="restart"/>
            <w:tcBorders>
              <w:top w:val="nil"/>
              <w:left w:val="single" w:sz="8" w:space="0" w:color="auto"/>
              <w:bottom w:val="single" w:sz="8" w:space="0" w:color="000000"/>
              <w:right w:val="single" w:sz="8" w:space="0" w:color="auto"/>
            </w:tcBorders>
            <w:shd w:val="clear" w:color="auto" w:fill="auto"/>
            <w:vAlign w:val="center"/>
            <w:hideMark/>
          </w:tcPr>
          <w:p w14:paraId="4937F823"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Corporación Hacia Un Valle Solidario</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0337385A"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4143.010.26. 386</w:t>
            </w:r>
          </w:p>
        </w:tc>
        <w:tc>
          <w:tcPr>
            <w:tcW w:w="2551" w:type="dxa"/>
            <w:vMerge w:val="restart"/>
            <w:tcBorders>
              <w:top w:val="nil"/>
              <w:left w:val="single" w:sz="8" w:space="0" w:color="auto"/>
              <w:bottom w:val="single" w:sz="8" w:space="0" w:color="000000"/>
              <w:right w:val="single" w:sz="8" w:space="0" w:color="auto"/>
            </w:tcBorders>
            <w:shd w:val="clear" w:color="auto" w:fill="auto"/>
            <w:vAlign w:val="center"/>
            <w:hideMark/>
          </w:tcPr>
          <w:p w14:paraId="78797BCE"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“Prestación del servicio de atención alimentaria para el programa de alimentación escolar PAE a través del suministro de raciones alimentarias, con aplicación de los lineamientos técnicos, administrativos, estándares y condiciones mínimas expedidas por parte del Ministerio De Educación Nacional acorde a la ficha EBI no 02-040045 vigencia 2017”.</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678F86FF"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5.448.348</w:t>
            </w:r>
          </w:p>
        </w:tc>
        <w:tc>
          <w:tcPr>
            <w:tcW w:w="992" w:type="dxa"/>
            <w:tcBorders>
              <w:top w:val="nil"/>
              <w:left w:val="nil"/>
              <w:bottom w:val="nil"/>
              <w:right w:val="single" w:sz="8" w:space="0" w:color="auto"/>
            </w:tcBorders>
            <w:shd w:val="clear" w:color="auto" w:fill="auto"/>
            <w:vAlign w:val="center"/>
            <w:hideMark/>
          </w:tcPr>
          <w:p w14:paraId="083ACA78"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45+22</w:t>
            </w:r>
          </w:p>
        </w:tc>
        <w:tc>
          <w:tcPr>
            <w:tcW w:w="1286" w:type="dxa"/>
            <w:tcBorders>
              <w:top w:val="nil"/>
              <w:left w:val="nil"/>
              <w:bottom w:val="nil"/>
              <w:right w:val="single" w:sz="8" w:space="0" w:color="auto"/>
            </w:tcBorders>
            <w:shd w:val="clear" w:color="auto" w:fill="auto"/>
            <w:vAlign w:val="center"/>
            <w:hideMark/>
          </w:tcPr>
          <w:p w14:paraId="52760B4D" w14:textId="77777777" w:rsidR="00A42DFA" w:rsidRPr="004D2C6B" w:rsidRDefault="00A42DFA" w:rsidP="00294E9E">
            <w:pPr>
              <w:contextualSpacing/>
              <w:jc w:val="both"/>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Adición 01:</w:t>
            </w:r>
          </w:p>
        </w:tc>
        <w:tc>
          <w:tcPr>
            <w:tcW w:w="1833" w:type="dxa"/>
            <w:tcBorders>
              <w:top w:val="nil"/>
              <w:left w:val="nil"/>
              <w:bottom w:val="single" w:sz="8" w:space="0" w:color="auto"/>
              <w:right w:val="single" w:sz="4" w:space="0" w:color="auto"/>
            </w:tcBorders>
            <w:shd w:val="clear" w:color="auto" w:fill="auto"/>
            <w:vAlign w:val="center"/>
            <w:hideMark/>
          </w:tcPr>
          <w:p w14:paraId="159C5B2C"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Ingresos Corrientes de Libre Destinación</w:t>
            </w:r>
          </w:p>
        </w:tc>
      </w:tr>
      <w:tr w:rsidR="00A42DFA" w:rsidRPr="004D2C6B" w14:paraId="689DCB85" w14:textId="77777777" w:rsidTr="00817C8F">
        <w:trPr>
          <w:trHeight w:val="715"/>
        </w:trPr>
        <w:tc>
          <w:tcPr>
            <w:tcW w:w="557" w:type="dxa"/>
            <w:vMerge/>
            <w:tcBorders>
              <w:top w:val="nil"/>
              <w:left w:val="single" w:sz="4" w:space="0" w:color="auto"/>
              <w:bottom w:val="single" w:sz="8" w:space="0" w:color="000000"/>
              <w:right w:val="single" w:sz="8" w:space="0" w:color="auto"/>
            </w:tcBorders>
            <w:vAlign w:val="center"/>
            <w:hideMark/>
          </w:tcPr>
          <w:p w14:paraId="1BB38157"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5075B4FB"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4EACDADF"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5855871C"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642D1ECD"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32039250"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nil"/>
              <w:right w:val="single" w:sz="8" w:space="0" w:color="auto"/>
            </w:tcBorders>
            <w:shd w:val="clear" w:color="auto" w:fill="auto"/>
            <w:vAlign w:val="center"/>
            <w:hideMark/>
          </w:tcPr>
          <w:p w14:paraId="4E10D9DC"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2.663.636</w:t>
            </w:r>
          </w:p>
        </w:tc>
        <w:tc>
          <w:tcPr>
            <w:tcW w:w="1833" w:type="dxa"/>
            <w:tcBorders>
              <w:top w:val="nil"/>
              <w:left w:val="nil"/>
              <w:bottom w:val="single" w:sz="8" w:space="0" w:color="auto"/>
              <w:right w:val="single" w:sz="4" w:space="0" w:color="auto"/>
            </w:tcBorders>
            <w:shd w:val="clear" w:color="auto" w:fill="auto"/>
            <w:vAlign w:val="center"/>
            <w:hideMark/>
          </w:tcPr>
          <w:p w14:paraId="77829BBE"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Alimentación escolar saldos no ejecutados vigencias anteriores</w:t>
            </w:r>
          </w:p>
        </w:tc>
      </w:tr>
      <w:tr w:rsidR="00A42DFA" w:rsidRPr="004D2C6B" w14:paraId="2C93D6B2" w14:textId="77777777" w:rsidTr="00817C8F">
        <w:trPr>
          <w:trHeight w:val="971"/>
        </w:trPr>
        <w:tc>
          <w:tcPr>
            <w:tcW w:w="557" w:type="dxa"/>
            <w:vMerge/>
            <w:tcBorders>
              <w:top w:val="nil"/>
              <w:left w:val="single" w:sz="4" w:space="0" w:color="auto"/>
              <w:bottom w:val="single" w:sz="8" w:space="0" w:color="000000"/>
              <w:right w:val="single" w:sz="8" w:space="0" w:color="auto"/>
            </w:tcBorders>
            <w:vAlign w:val="center"/>
            <w:hideMark/>
          </w:tcPr>
          <w:p w14:paraId="0895A521"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6FECA778"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64E1A78B"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3FE57090"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601C21D2"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324A6981"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w:t>
            </w:r>
          </w:p>
        </w:tc>
        <w:tc>
          <w:tcPr>
            <w:tcW w:w="1286" w:type="dxa"/>
            <w:tcBorders>
              <w:top w:val="nil"/>
              <w:left w:val="nil"/>
              <w:bottom w:val="nil"/>
              <w:right w:val="single" w:sz="8" w:space="0" w:color="auto"/>
            </w:tcBorders>
            <w:shd w:val="clear" w:color="auto" w:fill="auto"/>
            <w:vAlign w:val="center"/>
            <w:hideMark/>
          </w:tcPr>
          <w:p w14:paraId="6BBE4923"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 </w:t>
            </w:r>
          </w:p>
        </w:tc>
        <w:tc>
          <w:tcPr>
            <w:tcW w:w="1833" w:type="dxa"/>
            <w:tcBorders>
              <w:top w:val="nil"/>
              <w:left w:val="nil"/>
              <w:bottom w:val="single" w:sz="8" w:space="0" w:color="auto"/>
              <w:right w:val="single" w:sz="4" w:space="0" w:color="auto"/>
            </w:tcBorders>
            <w:shd w:val="clear" w:color="auto" w:fill="auto"/>
            <w:vAlign w:val="center"/>
            <w:hideMark/>
          </w:tcPr>
          <w:p w14:paraId="7E08A44B"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Alimentación escolar once doceavas vigencia actual, más última doceava vigencia anterior</w:t>
            </w:r>
          </w:p>
        </w:tc>
      </w:tr>
      <w:tr w:rsidR="00A42DFA" w:rsidRPr="004D2C6B" w14:paraId="6D882F15" w14:textId="77777777" w:rsidTr="00817C8F">
        <w:trPr>
          <w:trHeight w:val="545"/>
        </w:trPr>
        <w:tc>
          <w:tcPr>
            <w:tcW w:w="557" w:type="dxa"/>
            <w:vMerge/>
            <w:tcBorders>
              <w:top w:val="nil"/>
              <w:left w:val="single" w:sz="4" w:space="0" w:color="auto"/>
              <w:bottom w:val="single" w:sz="8" w:space="0" w:color="000000"/>
              <w:right w:val="single" w:sz="8" w:space="0" w:color="auto"/>
            </w:tcBorders>
            <w:vAlign w:val="center"/>
            <w:hideMark/>
          </w:tcPr>
          <w:p w14:paraId="3EA03179"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2296BB63"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0B9F82EF"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016EC69F"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11C6734B"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0541BA33"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67</w:t>
            </w:r>
          </w:p>
        </w:tc>
        <w:tc>
          <w:tcPr>
            <w:tcW w:w="1286" w:type="dxa"/>
            <w:tcBorders>
              <w:top w:val="nil"/>
              <w:left w:val="nil"/>
              <w:bottom w:val="nil"/>
              <w:right w:val="single" w:sz="8" w:space="0" w:color="auto"/>
            </w:tcBorders>
            <w:shd w:val="clear" w:color="auto" w:fill="auto"/>
            <w:vAlign w:val="center"/>
            <w:hideMark/>
          </w:tcPr>
          <w:p w14:paraId="4590ED1D"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 Contrato: 8.111.984</w:t>
            </w:r>
          </w:p>
        </w:tc>
        <w:tc>
          <w:tcPr>
            <w:tcW w:w="1833" w:type="dxa"/>
            <w:tcBorders>
              <w:top w:val="nil"/>
              <w:left w:val="nil"/>
              <w:bottom w:val="single" w:sz="8" w:space="0" w:color="auto"/>
              <w:right w:val="single" w:sz="4" w:space="0" w:color="auto"/>
            </w:tcBorders>
            <w:shd w:val="clear" w:color="auto" w:fill="auto"/>
            <w:vAlign w:val="center"/>
            <w:hideMark/>
          </w:tcPr>
          <w:p w14:paraId="63E544AB"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alimentación escolar rendimientos financieros</w:t>
            </w:r>
          </w:p>
        </w:tc>
      </w:tr>
      <w:tr w:rsidR="00A42DFA" w:rsidRPr="004D2C6B" w14:paraId="2BD6A56C"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1C83261A"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6E597574"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78FBE450"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7272D6F5"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3AAD659F"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29205EE7"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nil"/>
              <w:right w:val="single" w:sz="8" w:space="0" w:color="auto"/>
            </w:tcBorders>
            <w:shd w:val="clear" w:color="auto" w:fill="auto"/>
            <w:vAlign w:val="center"/>
            <w:hideMark/>
          </w:tcPr>
          <w:p w14:paraId="59E58B19"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 </w:t>
            </w:r>
          </w:p>
        </w:tc>
        <w:tc>
          <w:tcPr>
            <w:tcW w:w="1833" w:type="dxa"/>
            <w:tcBorders>
              <w:top w:val="nil"/>
              <w:left w:val="nil"/>
              <w:bottom w:val="single" w:sz="8" w:space="0" w:color="auto"/>
              <w:right w:val="single" w:sz="4" w:space="0" w:color="auto"/>
            </w:tcBorders>
            <w:shd w:val="clear" w:color="auto" w:fill="auto"/>
            <w:vAlign w:val="center"/>
            <w:hideMark/>
          </w:tcPr>
          <w:p w14:paraId="56162D59"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Donaciones</w:t>
            </w:r>
          </w:p>
        </w:tc>
      </w:tr>
      <w:tr w:rsidR="00A42DFA" w:rsidRPr="004D2C6B" w14:paraId="57E58E64" w14:textId="77777777" w:rsidTr="00817C8F">
        <w:trPr>
          <w:trHeight w:val="188"/>
        </w:trPr>
        <w:tc>
          <w:tcPr>
            <w:tcW w:w="557" w:type="dxa"/>
            <w:vMerge/>
            <w:tcBorders>
              <w:top w:val="nil"/>
              <w:left w:val="single" w:sz="4" w:space="0" w:color="auto"/>
              <w:bottom w:val="single" w:sz="8" w:space="0" w:color="000000"/>
              <w:right w:val="single" w:sz="8" w:space="0" w:color="auto"/>
            </w:tcBorders>
            <w:vAlign w:val="center"/>
            <w:hideMark/>
          </w:tcPr>
          <w:p w14:paraId="6494DDE6"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3E11AD33"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472E65E7"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5A0829BB"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0635CA79"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58A527C6"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nil"/>
              <w:right w:val="single" w:sz="8" w:space="0" w:color="auto"/>
            </w:tcBorders>
            <w:shd w:val="clear" w:color="auto" w:fill="auto"/>
            <w:vAlign w:val="center"/>
            <w:hideMark/>
          </w:tcPr>
          <w:p w14:paraId="52F3AA06"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 </w:t>
            </w:r>
          </w:p>
        </w:tc>
        <w:tc>
          <w:tcPr>
            <w:tcW w:w="1833" w:type="dxa"/>
            <w:tcBorders>
              <w:top w:val="nil"/>
              <w:left w:val="nil"/>
              <w:bottom w:val="single" w:sz="8" w:space="0" w:color="auto"/>
              <w:right w:val="single" w:sz="4" w:space="0" w:color="auto"/>
            </w:tcBorders>
            <w:shd w:val="clear" w:color="auto" w:fill="auto"/>
            <w:vAlign w:val="center"/>
            <w:hideMark/>
          </w:tcPr>
          <w:p w14:paraId="68CE92E0"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Transferencias para alimentación escolar ley 1450 de 2011 MEN</w:t>
            </w:r>
          </w:p>
        </w:tc>
      </w:tr>
      <w:tr w:rsidR="00A42DFA" w:rsidRPr="004D2C6B" w14:paraId="18DA9846"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1C946534"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03FB2B53"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55B9C1CE"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524CCD95"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6777AD7C"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single" w:sz="8" w:space="0" w:color="auto"/>
              <w:right w:val="single" w:sz="8" w:space="0" w:color="auto"/>
            </w:tcBorders>
            <w:shd w:val="clear" w:color="auto" w:fill="auto"/>
            <w:vAlign w:val="center"/>
            <w:hideMark/>
          </w:tcPr>
          <w:p w14:paraId="75475E83"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single" w:sz="8" w:space="0" w:color="auto"/>
              <w:right w:val="single" w:sz="8" w:space="0" w:color="auto"/>
            </w:tcBorders>
            <w:shd w:val="clear" w:color="auto" w:fill="auto"/>
            <w:vAlign w:val="center"/>
            <w:hideMark/>
          </w:tcPr>
          <w:p w14:paraId="4E01BA14"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 </w:t>
            </w:r>
          </w:p>
        </w:tc>
        <w:tc>
          <w:tcPr>
            <w:tcW w:w="1833" w:type="dxa"/>
            <w:tcBorders>
              <w:top w:val="nil"/>
              <w:left w:val="nil"/>
              <w:bottom w:val="single" w:sz="8" w:space="0" w:color="auto"/>
              <w:right w:val="single" w:sz="4" w:space="0" w:color="auto"/>
            </w:tcBorders>
            <w:shd w:val="clear" w:color="auto" w:fill="auto"/>
            <w:vAlign w:val="center"/>
            <w:hideMark/>
          </w:tcPr>
          <w:p w14:paraId="334C8016"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Retiro FONPET</w:t>
            </w:r>
          </w:p>
        </w:tc>
      </w:tr>
      <w:tr w:rsidR="00A42DFA" w:rsidRPr="004D2C6B" w14:paraId="4318E25E" w14:textId="77777777" w:rsidTr="00817C8F">
        <w:trPr>
          <w:trHeight w:val="190"/>
        </w:trPr>
        <w:tc>
          <w:tcPr>
            <w:tcW w:w="557" w:type="dxa"/>
            <w:vMerge w:val="restart"/>
            <w:tcBorders>
              <w:top w:val="nil"/>
              <w:left w:val="single" w:sz="4" w:space="0" w:color="auto"/>
              <w:bottom w:val="single" w:sz="8" w:space="0" w:color="000000"/>
              <w:right w:val="single" w:sz="8" w:space="0" w:color="auto"/>
            </w:tcBorders>
            <w:shd w:val="clear" w:color="auto" w:fill="auto"/>
            <w:vAlign w:val="center"/>
            <w:hideMark/>
          </w:tcPr>
          <w:p w14:paraId="15106576" w14:textId="77777777" w:rsidR="00A42DFA" w:rsidRPr="004D2C6B" w:rsidRDefault="00A42DFA" w:rsidP="00294E9E">
            <w:pPr>
              <w:contextualSpacing/>
              <w:jc w:val="both"/>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2017</w:t>
            </w:r>
          </w:p>
        </w:tc>
        <w:tc>
          <w:tcPr>
            <w:tcW w:w="1145" w:type="dxa"/>
            <w:vMerge w:val="restart"/>
            <w:tcBorders>
              <w:top w:val="nil"/>
              <w:left w:val="single" w:sz="8" w:space="0" w:color="auto"/>
              <w:bottom w:val="single" w:sz="8" w:space="0" w:color="000000"/>
              <w:right w:val="single" w:sz="8" w:space="0" w:color="auto"/>
            </w:tcBorders>
            <w:shd w:val="clear" w:color="auto" w:fill="auto"/>
            <w:vAlign w:val="center"/>
            <w:hideMark/>
          </w:tcPr>
          <w:p w14:paraId="311123E7"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Fundación Pacific Internacional</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799B2C0E"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4143.010.26. 387</w:t>
            </w:r>
          </w:p>
        </w:tc>
        <w:tc>
          <w:tcPr>
            <w:tcW w:w="2551" w:type="dxa"/>
            <w:vMerge w:val="restart"/>
            <w:tcBorders>
              <w:top w:val="nil"/>
              <w:left w:val="single" w:sz="8" w:space="0" w:color="auto"/>
              <w:bottom w:val="single" w:sz="8" w:space="0" w:color="000000"/>
              <w:right w:val="single" w:sz="8" w:space="0" w:color="auto"/>
            </w:tcBorders>
            <w:shd w:val="clear" w:color="auto" w:fill="auto"/>
            <w:vAlign w:val="center"/>
            <w:hideMark/>
          </w:tcPr>
          <w:p w14:paraId="50F61ECE"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“Prestación del servicio de atención alimentaria para el programa de alimentación escolar PAE a través del suministro de raciones alimentarias, con aplicación de los lineamientos técnicos, administrativos, estándares y condiciones mínimas expedidas por parte del Ministerio De Educación Nacional acorde a la ficha EBI no 02-040045 vigencia 2017”.</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D089949"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2.593.008</w:t>
            </w:r>
          </w:p>
        </w:tc>
        <w:tc>
          <w:tcPr>
            <w:tcW w:w="992" w:type="dxa"/>
            <w:tcBorders>
              <w:top w:val="nil"/>
              <w:left w:val="nil"/>
              <w:bottom w:val="nil"/>
              <w:right w:val="single" w:sz="8" w:space="0" w:color="auto"/>
            </w:tcBorders>
            <w:shd w:val="clear" w:color="auto" w:fill="auto"/>
            <w:vAlign w:val="center"/>
            <w:hideMark/>
          </w:tcPr>
          <w:p w14:paraId="1DED2DD5"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45+22</w:t>
            </w:r>
          </w:p>
        </w:tc>
        <w:tc>
          <w:tcPr>
            <w:tcW w:w="1286" w:type="dxa"/>
            <w:tcBorders>
              <w:top w:val="nil"/>
              <w:left w:val="nil"/>
              <w:bottom w:val="nil"/>
              <w:right w:val="single" w:sz="8" w:space="0" w:color="auto"/>
            </w:tcBorders>
            <w:shd w:val="clear" w:color="auto" w:fill="auto"/>
            <w:vAlign w:val="center"/>
            <w:hideMark/>
          </w:tcPr>
          <w:p w14:paraId="2F041394" w14:textId="77777777" w:rsidR="00A42DFA" w:rsidRPr="004D2C6B" w:rsidRDefault="00A42DFA" w:rsidP="00294E9E">
            <w:pPr>
              <w:contextualSpacing/>
              <w:jc w:val="both"/>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Adición 01:</w:t>
            </w:r>
          </w:p>
        </w:tc>
        <w:tc>
          <w:tcPr>
            <w:tcW w:w="1833" w:type="dxa"/>
            <w:tcBorders>
              <w:top w:val="nil"/>
              <w:left w:val="nil"/>
              <w:bottom w:val="single" w:sz="8" w:space="0" w:color="auto"/>
              <w:right w:val="single" w:sz="4" w:space="0" w:color="auto"/>
            </w:tcBorders>
            <w:shd w:val="clear" w:color="auto" w:fill="auto"/>
            <w:vAlign w:val="center"/>
            <w:hideMark/>
          </w:tcPr>
          <w:p w14:paraId="4A6FEE61"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Ingresos Corrientes de Libre Destinación</w:t>
            </w:r>
          </w:p>
        </w:tc>
      </w:tr>
      <w:tr w:rsidR="00A42DFA" w:rsidRPr="004D2C6B" w14:paraId="15BDA849" w14:textId="77777777" w:rsidTr="00817C8F">
        <w:trPr>
          <w:trHeight w:val="587"/>
        </w:trPr>
        <w:tc>
          <w:tcPr>
            <w:tcW w:w="557" w:type="dxa"/>
            <w:vMerge/>
            <w:tcBorders>
              <w:top w:val="nil"/>
              <w:left w:val="single" w:sz="4" w:space="0" w:color="auto"/>
              <w:bottom w:val="single" w:sz="8" w:space="0" w:color="000000"/>
              <w:right w:val="single" w:sz="8" w:space="0" w:color="auto"/>
            </w:tcBorders>
            <w:vAlign w:val="center"/>
            <w:hideMark/>
          </w:tcPr>
          <w:p w14:paraId="2CB115E7"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20A20C05"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03B3F223"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295CE5C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6BE804EB"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3F118E5A"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nil"/>
              <w:right w:val="single" w:sz="8" w:space="0" w:color="auto"/>
            </w:tcBorders>
            <w:shd w:val="clear" w:color="auto" w:fill="auto"/>
            <w:vAlign w:val="center"/>
            <w:hideMark/>
          </w:tcPr>
          <w:p w14:paraId="1F8EEA97"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1.280.734</w:t>
            </w:r>
          </w:p>
        </w:tc>
        <w:tc>
          <w:tcPr>
            <w:tcW w:w="1833" w:type="dxa"/>
            <w:tcBorders>
              <w:top w:val="nil"/>
              <w:left w:val="nil"/>
              <w:bottom w:val="single" w:sz="8" w:space="0" w:color="auto"/>
              <w:right w:val="single" w:sz="4" w:space="0" w:color="auto"/>
            </w:tcBorders>
            <w:shd w:val="clear" w:color="auto" w:fill="auto"/>
            <w:vAlign w:val="center"/>
            <w:hideMark/>
          </w:tcPr>
          <w:p w14:paraId="48CA58CE"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Alimentación escolar saldos no ejecutados vigencias anteriores</w:t>
            </w:r>
          </w:p>
        </w:tc>
      </w:tr>
      <w:tr w:rsidR="00A42DFA" w:rsidRPr="004D2C6B" w14:paraId="61427C4E"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27EDBD01"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6678A9F3"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3E1CC045"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7008ED9B"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21904BA5"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37B2C7FE"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w:t>
            </w:r>
          </w:p>
        </w:tc>
        <w:tc>
          <w:tcPr>
            <w:tcW w:w="1286" w:type="dxa"/>
            <w:tcBorders>
              <w:top w:val="nil"/>
              <w:left w:val="nil"/>
              <w:bottom w:val="nil"/>
              <w:right w:val="single" w:sz="8" w:space="0" w:color="auto"/>
            </w:tcBorders>
            <w:shd w:val="clear" w:color="auto" w:fill="auto"/>
            <w:vAlign w:val="center"/>
            <w:hideMark/>
          </w:tcPr>
          <w:p w14:paraId="60AF26F3"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 </w:t>
            </w:r>
          </w:p>
        </w:tc>
        <w:tc>
          <w:tcPr>
            <w:tcW w:w="1833" w:type="dxa"/>
            <w:tcBorders>
              <w:top w:val="nil"/>
              <w:left w:val="nil"/>
              <w:bottom w:val="single" w:sz="8" w:space="0" w:color="auto"/>
              <w:right w:val="single" w:sz="4" w:space="0" w:color="auto"/>
            </w:tcBorders>
            <w:shd w:val="clear" w:color="auto" w:fill="auto"/>
            <w:vAlign w:val="center"/>
            <w:hideMark/>
          </w:tcPr>
          <w:p w14:paraId="3A7623A6"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Alimentación escolar once doceavas vigencia actual, más última doceava vigencia anterior</w:t>
            </w:r>
          </w:p>
        </w:tc>
      </w:tr>
      <w:tr w:rsidR="00A42DFA" w:rsidRPr="004D2C6B" w14:paraId="73028E93" w14:textId="77777777" w:rsidTr="00817C8F">
        <w:trPr>
          <w:trHeight w:val="597"/>
        </w:trPr>
        <w:tc>
          <w:tcPr>
            <w:tcW w:w="557" w:type="dxa"/>
            <w:vMerge/>
            <w:tcBorders>
              <w:top w:val="nil"/>
              <w:left w:val="single" w:sz="4" w:space="0" w:color="auto"/>
              <w:bottom w:val="single" w:sz="8" w:space="0" w:color="000000"/>
              <w:right w:val="single" w:sz="8" w:space="0" w:color="auto"/>
            </w:tcBorders>
            <w:vAlign w:val="center"/>
            <w:hideMark/>
          </w:tcPr>
          <w:p w14:paraId="4EA7B6D8"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131E55A3"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0DC8078A"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4DD5EAE2"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22A0D152"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0E8AFBE0"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67</w:t>
            </w:r>
          </w:p>
        </w:tc>
        <w:tc>
          <w:tcPr>
            <w:tcW w:w="1286" w:type="dxa"/>
            <w:tcBorders>
              <w:top w:val="nil"/>
              <w:left w:val="nil"/>
              <w:bottom w:val="nil"/>
              <w:right w:val="single" w:sz="8" w:space="0" w:color="auto"/>
            </w:tcBorders>
            <w:shd w:val="clear" w:color="auto" w:fill="auto"/>
            <w:vAlign w:val="center"/>
            <w:hideMark/>
          </w:tcPr>
          <w:p w14:paraId="04ED85FD"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 Contrato: 3.873.742</w:t>
            </w:r>
          </w:p>
        </w:tc>
        <w:tc>
          <w:tcPr>
            <w:tcW w:w="1833" w:type="dxa"/>
            <w:tcBorders>
              <w:top w:val="nil"/>
              <w:left w:val="nil"/>
              <w:bottom w:val="single" w:sz="8" w:space="0" w:color="auto"/>
              <w:right w:val="single" w:sz="4" w:space="0" w:color="auto"/>
            </w:tcBorders>
            <w:shd w:val="clear" w:color="auto" w:fill="auto"/>
            <w:vAlign w:val="center"/>
            <w:hideMark/>
          </w:tcPr>
          <w:p w14:paraId="2739E492"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alimentación escolar rendimientos financieros</w:t>
            </w:r>
          </w:p>
        </w:tc>
      </w:tr>
      <w:tr w:rsidR="00A42DFA" w:rsidRPr="004D2C6B" w14:paraId="474ED88F"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44249FED"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4C18311F"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57214CED"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3390F1B2"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5A950C15"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22FD7A57"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nil"/>
              <w:right w:val="single" w:sz="8" w:space="0" w:color="auto"/>
            </w:tcBorders>
            <w:shd w:val="clear" w:color="auto" w:fill="auto"/>
            <w:vAlign w:val="center"/>
            <w:hideMark/>
          </w:tcPr>
          <w:p w14:paraId="714B26FB"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 </w:t>
            </w:r>
          </w:p>
        </w:tc>
        <w:tc>
          <w:tcPr>
            <w:tcW w:w="1833" w:type="dxa"/>
            <w:tcBorders>
              <w:top w:val="nil"/>
              <w:left w:val="nil"/>
              <w:bottom w:val="single" w:sz="8" w:space="0" w:color="auto"/>
              <w:right w:val="single" w:sz="4" w:space="0" w:color="auto"/>
            </w:tcBorders>
            <w:shd w:val="clear" w:color="auto" w:fill="auto"/>
            <w:vAlign w:val="center"/>
            <w:hideMark/>
          </w:tcPr>
          <w:p w14:paraId="6B23610B"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Donaciones</w:t>
            </w:r>
          </w:p>
        </w:tc>
      </w:tr>
      <w:tr w:rsidR="00A42DFA" w:rsidRPr="004D2C6B" w14:paraId="0F6EE6BE" w14:textId="77777777" w:rsidTr="00817C8F">
        <w:trPr>
          <w:trHeight w:val="661"/>
        </w:trPr>
        <w:tc>
          <w:tcPr>
            <w:tcW w:w="557" w:type="dxa"/>
            <w:vMerge/>
            <w:tcBorders>
              <w:top w:val="nil"/>
              <w:left w:val="single" w:sz="4" w:space="0" w:color="auto"/>
              <w:bottom w:val="single" w:sz="8" w:space="0" w:color="000000"/>
              <w:right w:val="single" w:sz="8" w:space="0" w:color="auto"/>
            </w:tcBorders>
            <w:vAlign w:val="center"/>
            <w:hideMark/>
          </w:tcPr>
          <w:p w14:paraId="36D6BFA4"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6782BA50"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1D3270B2"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331A2A24"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0DCF79E1"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6B835532"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nil"/>
              <w:right w:val="single" w:sz="8" w:space="0" w:color="auto"/>
            </w:tcBorders>
            <w:shd w:val="clear" w:color="auto" w:fill="auto"/>
            <w:vAlign w:val="center"/>
            <w:hideMark/>
          </w:tcPr>
          <w:p w14:paraId="286862AA"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 </w:t>
            </w:r>
          </w:p>
        </w:tc>
        <w:tc>
          <w:tcPr>
            <w:tcW w:w="1833" w:type="dxa"/>
            <w:tcBorders>
              <w:top w:val="nil"/>
              <w:left w:val="nil"/>
              <w:bottom w:val="single" w:sz="8" w:space="0" w:color="auto"/>
              <w:right w:val="single" w:sz="4" w:space="0" w:color="auto"/>
            </w:tcBorders>
            <w:shd w:val="clear" w:color="auto" w:fill="auto"/>
            <w:vAlign w:val="center"/>
            <w:hideMark/>
          </w:tcPr>
          <w:p w14:paraId="479DE534"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Transferencias para alimentación escolar ley 1450 de 2011 MEN</w:t>
            </w:r>
          </w:p>
        </w:tc>
      </w:tr>
      <w:tr w:rsidR="00A42DFA" w:rsidRPr="004D2C6B" w14:paraId="7055E8C5"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2C96BB40"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2D9A50E1"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141D9E49"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4F4E0221"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7EB47AE2"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single" w:sz="8" w:space="0" w:color="auto"/>
              <w:right w:val="single" w:sz="8" w:space="0" w:color="auto"/>
            </w:tcBorders>
            <w:shd w:val="clear" w:color="auto" w:fill="auto"/>
            <w:vAlign w:val="center"/>
            <w:hideMark/>
          </w:tcPr>
          <w:p w14:paraId="6CDB3A91"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single" w:sz="8" w:space="0" w:color="auto"/>
              <w:right w:val="single" w:sz="8" w:space="0" w:color="auto"/>
            </w:tcBorders>
            <w:shd w:val="clear" w:color="auto" w:fill="auto"/>
            <w:vAlign w:val="center"/>
            <w:hideMark/>
          </w:tcPr>
          <w:p w14:paraId="3162C04B"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 </w:t>
            </w:r>
          </w:p>
        </w:tc>
        <w:tc>
          <w:tcPr>
            <w:tcW w:w="1833" w:type="dxa"/>
            <w:tcBorders>
              <w:top w:val="nil"/>
              <w:left w:val="nil"/>
              <w:bottom w:val="single" w:sz="8" w:space="0" w:color="auto"/>
              <w:right w:val="single" w:sz="4" w:space="0" w:color="auto"/>
            </w:tcBorders>
            <w:shd w:val="clear" w:color="auto" w:fill="auto"/>
            <w:vAlign w:val="center"/>
            <w:hideMark/>
          </w:tcPr>
          <w:p w14:paraId="3477BB36"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Retiro FONPET</w:t>
            </w:r>
          </w:p>
        </w:tc>
      </w:tr>
      <w:tr w:rsidR="00A42DFA" w:rsidRPr="004D2C6B" w14:paraId="218E06D1" w14:textId="77777777" w:rsidTr="00817C8F">
        <w:trPr>
          <w:trHeight w:val="323"/>
        </w:trPr>
        <w:tc>
          <w:tcPr>
            <w:tcW w:w="557" w:type="dxa"/>
            <w:vMerge w:val="restart"/>
            <w:tcBorders>
              <w:top w:val="nil"/>
              <w:left w:val="single" w:sz="4" w:space="0" w:color="auto"/>
              <w:bottom w:val="single" w:sz="8" w:space="0" w:color="000000"/>
              <w:right w:val="single" w:sz="8" w:space="0" w:color="auto"/>
            </w:tcBorders>
            <w:shd w:val="clear" w:color="auto" w:fill="auto"/>
            <w:vAlign w:val="center"/>
            <w:hideMark/>
          </w:tcPr>
          <w:p w14:paraId="2ACFCBD2" w14:textId="77777777" w:rsidR="00A42DFA" w:rsidRPr="004D2C6B" w:rsidRDefault="00A42DFA" w:rsidP="00294E9E">
            <w:pPr>
              <w:contextualSpacing/>
              <w:jc w:val="both"/>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2017</w:t>
            </w:r>
          </w:p>
        </w:tc>
        <w:tc>
          <w:tcPr>
            <w:tcW w:w="1145" w:type="dxa"/>
            <w:vMerge w:val="restart"/>
            <w:tcBorders>
              <w:top w:val="nil"/>
              <w:left w:val="single" w:sz="8" w:space="0" w:color="auto"/>
              <w:bottom w:val="single" w:sz="8" w:space="0" w:color="000000"/>
              <w:right w:val="single" w:sz="8" w:space="0" w:color="auto"/>
            </w:tcBorders>
            <w:shd w:val="clear" w:color="auto" w:fill="auto"/>
            <w:vAlign w:val="center"/>
            <w:hideMark/>
          </w:tcPr>
          <w:p w14:paraId="00CB13AE"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 xml:space="preserve">Fundación </w:t>
            </w:r>
            <w:r w:rsidR="00300D53" w:rsidRPr="004D2C6B">
              <w:rPr>
                <w:rFonts w:ascii="Arial" w:eastAsia="Times New Roman" w:hAnsi="Arial" w:cs="Arial"/>
                <w:b/>
                <w:bCs/>
                <w:sz w:val="12"/>
                <w:szCs w:val="12"/>
                <w:lang w:val="es-CO" w:eastAsia="es-CO"/>
              </w:rPr>
              <w:t>Pro-Desarrollo</w:t>
            </w:r>
            <w:r w:rsidRPr="004D2C6B">
              <w:rPr>
                <w:rFonts w:ascii="Arial" w:eastAsia="Times New Roman" w:hAnsi="Arial" w:cs="Arial"/>
                <w:b/>
                <w:bCs/>
                <w:sz w:val="12"/>
                <w:szCs w:val="12"/>
                <w:lang w:val="es-CO" w:eastAsia="es-CO"/>
              </w:rPr>
              <w:t xml:space="preserve"> Comunitario Acción Por Colombia</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09BEAC44"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4143.010.26. 388</w:t>
            </w:r>
          </w:p>
        </w:tc>
        <w:tc>
          <w:tcPr>
            <w:tcW w:w="2551" w:type="dxa"/>
            <w:vMerge w:val="restart"/>
            <w:tcBorders>
              <w:top w:val="nil"/>
              <w:left w:val="single" w:sz="8" w:space="0" w:color="auto"/>
              <w:bottom w:val="single" w:sz="8" w:space="0" w:color="000000"/>
              <w:right w:val="single" w:sz="8" w:space="0" w:color="auto"/>
            </w:tcBorders>
            <w:shd w:val="clear" w:color="auto" w:fill="auto"/>
            <w:vAlign w:val="center"/>
            <w:hideMark/>
          </w:tcPr>
          <w:p w14:paraId="72E36D11"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“Prestación del servicio de atención alimentaria para el programa de alimentación escolar PAE a través del suministro de raciones alimentarias, con aplicación de los lineamientos técnicos, administrativos, estándares y condiciones mínimas expedidas por parte del Ministerio De Educación Nacional acorde a la ficha EBI no 02-040045 vigencia 2017”.</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19DC0BA5"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2.729.088</w:t>
            </w:r>
          </w:p>
        </w:tc>
        <w:tc>
          <w:tcPr>
            <w:tcW w:w="992" w:type="dxa"/>
            <w:tcBorders>
              <w:top w:val="nil"/>
              <w:left w:val="nil"/>
              <w:bottom w:val="nil"/>
              <w:right w:val="single" w:sz="8" w:space="0" w:color="auto"/>
            </w:tcBorders>
            <w:shd w:val="clear" w:color="auto" w:fill="auto"/>
            <w:vAlign w:val="center"/>
            <w:hideMark/>
          </w:tcPr>
          <w:p w14:paraId="29B7685F"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45+22</w:t>
            </w:r>
          </w:p>
        </w:tc>
        <w:tc>
          <w:tcPr>
            <w:tcW w:w="1286" w:type="dxa"/>
            <w:tcBorders>
              <w:top w:val="nil"/>
              <w:left w:val="nil"/>
              <w:bottom w:val="nil"/>
              <w:right w:val="single" w:sz="8" w:space="0" w:color="auto"/>
            </w:tcBorders>
            <w:shd w:val="clear" w:color="auto" w:fill="auto"/>
            <w:vAlign w:val="center"/>
            <w:hideMark/>
          </w:tcPr>
          <w:p w14:paraId="7C2BDD86" w14:textId="77777777" w:rsidR="00A42DFA" w:rsidRPr="004D2C6B" w:rsidRDefault="00A42DFA" w:rsidP="00294E9E">
            <w:pPr>
              <w:contextualSpacing/>
              <w:jc w:val="both"/>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Adición 01:</w:t>
            </w:r>
          </w:p>
        </w:tc>
        <w:tc>
          <w:tcPr>
            <w:tcW w:w="1833" w:type="dxa"/>
            <w:tcBorders>
              <w:top w:val="nil"/>
              <w:left w:val="nil"/>
              <w:bottom w:val="single" w:sz="8" w:space="0" w:color="auto"/>
              <w:right w:val="single" w:sz="4" w:space="0" w:color="auto"/>
            </w:tcBorders>
            <w:shd w:val="clear" w:color="auto" w:fill="auto"/>
            <w:vAlign w:val="center"/>
            <w:hideMark/>
          </w:tcPr>
          <w:p w14:paraId="39DE55CA"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Ingresos Corrientes de Libre Destinación</w:t>
            </w:r>
          </w:p>
        </w:tc>
      </w:tr>
      <w:tr w:rsidR="00A42DFA" w:rsidRPr="004D2C6B" w14:paraId="18F869B7" w14:textId="77777777" w:rsidTr="00817C8F">
        <w:trPr>
          <w:trHeight w:val="320"/>
        </w:trPr>
        <w:tc>
          <w:tcPr>
            <w:tcW w:w="557" w:type="dxa"/>
            <w:vMerge/>
            <w:tcBorders>
              <w:top w:val="nil"/>
              <w:left w:val="single" w:sz="4" w:space="0" w:color="auto"/>
              <w:bottom w:val="single" w:sz="8" w:space="0" w:color="000000"/>
              <w:right w:val="single" w:sz="8" w:space="0" w:color="auto"/>
            </w:tcBorders>
            <w:vAlign w:val="center"/>
            <w:hideMark/>
          </w:tcPr>
          <w:p w14:paraId="60A850FF"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34383502"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6B56568E"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6A4374B4"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38E1059E"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2BA14B47"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nil"/>
              <w:right w:val="single" w:sz="8" w:space="0" w:color="auto"/>
            </w:tcBorders>
            <w:shd w:val="clear" w:color="auto" w:fill="auto"/>
            <w:vAlign w:val="center"/>
            <w:hideMark/>
          </w:tcPr>
          <w:p w14:paraId="65D1A434"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1.364.528</w:t>
            </w:r>
          </w:p>
        </w:tc>
        <w:tc>
          <w:tcPr>
            <w:tcW w:w="1833" w:type="dxa"/>
            <w:tcBorders>
              <w:top w:val="nil"/>
              <w:left w:val="nil"/>
              <w:bottom w:val="single" w:sz="8" w:space="0" w:color="auto"/>
              <w:right w:val="single" w:sz="4" w:space="0" w:color="auto"/>
            </w:tcBorders>
            <w:shd w:val="clear" w:color="auto" w:fill="auto"/>
            <w:vAlign w:val="center"/>
            <w:hideMark/>
          </w:tcPr>
          <w:p w14:paraId="36954EAF"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Alimentación escolar once doceavas vigencia actual, más última doceava vigencia anterior</w:t>
            </w:r>
          </w:p>
        </w:tc>
      </w:tr>
      <w:tr w:rsidR="00A42DFA" w:rsidRPr="004D2C6B" w14:paraId="1E7DEF56" w14:textId="77777777" w:rsidTr="00817C8F">
        <w:trPr>
          <w:trHeight w:val="114"/>
        </w:trPr>
        <w:tc>
          <w:tcPr>
            <w:tcW w:w="557" w:type="dxa"/>
            <w:vMerge/>
            <w:tcBorders>
              <w:top w:val="nil"/>
              <w:left w:val="single" w:sz="4" w:space="0" w:color="auto"/>
              <w:bottom w:val="single" w:sz="8" w:space="0" w:color="000000"/>
              <w:right w:val="single" w:sz="8" w:space="0" w:color="auto"/>
            </w:tcBorders>
            <w:vAlign w:val="center"/>
            <w:hideMark/>
          </w:tcPr>
          <w:p w14:paraId="0CFC58AA"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47E23AAA"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4CF15B7B"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624F61B6"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1A646FC4"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1A207438"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w:t>
            </w:r>
          </w:p>
        </w:tc>
        <w:tc>
          <w:tcPr>
            <w:tcW w:w="1286" w:type="dxa"/>
            <w:tcBorders>
              <w:top w:val="nil"/>
              <w:left w:val="nil"/>
              <w:bottom w:val="nil"/>
              <w:right w:val="single" w:sz="8" w:space="0" w:color="auto"/>
            </w:tcBorders>
            <w:shd w:val="clear" w:color="auto" w:fill="auto"/>
            <w:vAlign w:val="center"/>
            <w:hideMark/>
          </w:tcPr>
          <w:p w14:paraId="6A173CCB"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 </w:t>
            </w:r>
          </w:p>
        </w:tc>
        <w:tc>
          <w:tcPr>
            <w:tcW w:w="1833" w:type="dxa"/>
            <w:tcBorders>
              <w:top w:val="nil"/>
              <w:left w:val="nil"/>
              <w:bottom w:val="single" w:sz="8" w:space="0" w:color="auto"/>
              <w:right w:val="single" w:sz="4" w:space="0" w:color="auto"/>
            </w:tcBorders>
            <w:shd w:val="clear" w:color="auto" w:fill="auto"/>
            <w:vAlign w:val="center"/>
            <w:hideMark/>
          </w:tcPr>
          <w:p w14:paraId="18841748"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Donaciones</w:t>
            </w:r>
          </w:p>
        </w:tc>
      </w:tr>
      <w:tr w:rsidR="00A42DFA" w:rsidRPr="004D2C6B" w14:paraId="5E3492BB" w14:textId="77777777" w:rsidTr="00817C8F">
        <w:trPr>
          <w:trHeight w:val="330"/>
        </w:trPr>
        <w:tc>
          <w:tcPr>
            <w:tcW w:w="557" w:type="dxa"/>
            <w:vMerge/>
            <w:tcBorders>
              <w:top w:val="nil"/>
              <w:left w:val="single" w:sz="4" w:space="0" w:color="auto"/>
              <w:bottom w:val="single" w:sz="8" w:space="0" w:color="000000"/>
              <w:right w:val="single" w:sz="8" w:space="0" w:color="auto"/>
            </w:tcBorders>
            <w:vAlign w:val="center"/>
            <w:hideMark/>
          </w:tcPr>
          <w:p w14:paraId="60538956"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7FC892F0"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4CB9F434"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14DA41D7"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141C8B82"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single" w:sz="8" w:space="0" w:color="auto"/>
              <w:right w:val="single" w:sz="8" w:space="0" w:color="auto"/>
            </w:tcBorders>
            <w:shd w:val="clear" w:color="auto" w:fill="auto"/>
            <w:vAlign w:val="center"/>
            <w:hideMark/>
          </w:tcPr>
          <w:p w14:paraId="2620A8C2"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67</w:t>
            </w:r>
          </w:p>
        </w:tc>
        <w:tc>
          <w:tcPr>
            <w:tcW w:w="1286" w:type="dxa"/>
            <w:tcBorders>
              <w:top w:val="nil"/>
              <w:left w:val="nil"/>
              <w:bottom w:val="single" w:sz="8" w:space="0" w:color="auto"/>
              <w:right w:val="single" w:sz="8" w:space="0" w:color="auto"/>
            </w:tcBorders>
            <w:shd w:val="clear" w:color="auto" w:fill="auto"/>
            <w:vAlign w:val="center"/>
            <w:hideMark/>
          </w:tcPr>
          <w:p w14:paraId="4DF6EC99"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 Contrato: 4.093.616</w:t>
            </w:r>
          </w:p>
        </w:tc>
        <w:tc>
          <w:tcPr>
            <w:tcW w:w="1833" w:type="dxa"/>
            <w:tcBorders>
              <w:top w:val="nil"/>
              <w:left w:val="nil"/>
              <w:bottom w:val="single" w:sz="8" w:space="0" w:color="auto"/>
              <w:right w:val="single" w:sz="4" w:space="0" w:color="auto"/>
            </w:tcBorders>
            <w:shd w:val="clear" w:color="auto" w:fill="auto"/>
            <w:vAlign w:val="center"/>
            <w:hideMark/>
          </w:tcPr>
          <w:p w14:paraId="14DF866C"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Transferencias para alimentación escolar ley 1450 de 2011 MEN</w:t>
            </w:r>
          </w:p>
        </w:tc>
      </w:tr>
      <w:tr w:rsidR="00A42DFA" w:rsidRPr="004D2C6B" w14:paraId="72359E60" w14:textId="77777777" w:rsidTr="00817C8F">
        <w:trPr>
          <w:trHeight w:val="258"/>
        </w:trPr>
        <w:tc>
          <w:tcPr>
            <w:tcW w:w="557" w:type="dxa"/>
            <w:vMerge w:val="restart"/>
            <w:tcBorders>
              <w:top w:val="nil"/>
              <w:left w:val="single" w:sz="4" w:space="0" w:color="auto"/>
              <w:bottom w:val="single" w:sz="8" w:space="0" w:color="000000"/>
              <w:right w:val="single" w:sz="8" w:space="0" w:color="auto"/>
            </w:tcBorders>
            <w:shd w:val="clear" w:color="auto" w:fill="auto"/>
            <w:vAlign w:val="center"/>
            <w:hideMark/>
          </w:tcPr>
          <w:p w14:paraId="21EE044D" w14:textId="77777777" w:rsidR="00A42DFA" w:rsidRPr="004D2C6B" w:rsidRDefault="00A42DFA" w:rsidP="00294E9E">
            <w:pPr>
              <w:contextualSpacing/>
              <w:jc w:val="both"/>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2017</w:t>
            </w:r>
          </w:p>
        </w:tc>
        <w:tc>
          <w:tcPr>
            <w:tcW w:w="1145" w:type="dxa"/>
            <w:vMerge w:val="restart"/>
            <w:tcBorders>
              <w:top w:val="nil"/>
              <w:left w:val="single" w:sz="8" w:space="0" w:color="auto"/>
              <w:bottom w:val="single" w:sz="8" w:space="0" w:color="000000"/>
              <w:right w:val="single" w:sz="8" w:space="0" w:color="auto"/>
            </w:tcBorders>
            <w:shd w:val="clear" w:color="auto" w:fill="auto"/>
            <w:vAlign w:val="center"/>
            <w:hideMark/>
          </w:tcPr>
          <w:p w14:paraId="4327B4D2"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Unión Temporal Alimentación Escolar PAE 2017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6550B4A1"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4143.010.26. 389</w:t>
            </w:r>
          </w:p>
        </w:tc>
        <w:tc>
          <w:tcPr>
            <w:tcW w:w="2551" w:type="dxa"/>
            <w:vMerge w:val="restart"/>
            <w:tcBorders>
              <w:top w:val="nil"/>
              <w:left w:val="single" w:sz="8" w:space="0" w:color="auto"/>
              <w:bottom w:val="single" w:sz="8" w:space="0" w:color="000000"/>
              <w:right w:val="single" w:sz="8" w:space="0" w:color="auto"/>
            </w:tcBorders>
            <w:shd w:val="clear" w:color="auto" w:fill="auto"/>
            <w:vAlign w:val="center"/>
            <w:hideMark/>
          </w:tcPr>
          <w:p w14:paraId="642E643F"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“Prestación del servicio de atención alimentaria para el programa de alimentación escolar PAE a través del suministro de raciones alimentarias, con aplicación de los lineamientos técnicos, administrativos, estándares y condiciones mínimas expedidas por parte del Ministerio De Educación Nacional acorde a la ficha EBI no 02-040045 vigencia 2017”.</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62C8A3F8"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3.051.252</w:t>
            </w:r>
          </w:p>
        </w:tc>
        <w:tc>
          <w:tcPr>
            <w:tcW w:w="992" w:type="dxa"/>
            <w:tcBorders>
              <w:top w:val="nil"/>
              <w:left w:val="nil"/>
              <w:bottom w:val="nil"/>
              <w:right w:val="single" w:sz="8" w:space="0" w:color="auto"/>
            </w:tcBorders>
            <w:shd w:val="clear" w:color="auto" w:fill="auto"/>
            <w:vAlign w:val="center"/>
            <w:hideMark/>
          </w:tcPr>
          <w:p w14:paraId="46474E30"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nil"/>
              <w:right w:val="single" w:sz="8" w:space="0" w:color="auto"/>
            </w:tcBorders>
            <w:shd w:val="clear" w:color="auto" w:fill="auto"/>
            <w:vAlign w:val="center"/>
            <w:hideMark/>
          </w:tcPr>
          <w:p w14:paraId="388F7343" w14:textId="77777777" w:rsidR="00A42DFA" w:rsidRPr="004D2C6B" w:rsidRDefault="00A42DFA" w:rsidP="00294E9E">
            <w:pPr>
              <w:contextualSpacing/>
              <w:jc w:val="both"/>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 </w:t>
            </w:r>
          </w:p>
        </w:tc>
        <w:tc>
          <w:tcPr>
            <w:tcW w:w="1833" w:type="dxa"/>
            <w:tcBorders>
              <w:top w:val="nil"/>
              <w:left w:val="nil"/>
              <w:bottom w:val="single" w:sz="8" w:space="0" w:color="auto"/>
              <w:right w:val="single" w:sz="4" w:space="0" w:color="auto"/>
            </w:tcBorders>
            <w:shd w:val="clear" w:color="auto" w:fill="auto"/>
            <w:vAlign w:val="center"/>
            <w:hideMark/>
          </w:tcPr>
          <w:p w14:paraId="7245936D"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Ingresos Corrientes de Libre Destinación</w:t>
            </w:r>
          </w:p>
        </w:tc>
      </w:tr>
      <w:tr w:rsidR="00A42DFA" w:rsidRPr="004D2C6B" w14:paraId="417B5DD9"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0E09CABB"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28B3132B"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78F32B0A"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23C7175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27D7566C"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0B1B43B5"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45+22</w:t>
            </w:r>
          </w:p>
        </w:tc>
        <w:tc>
          <w:tcPr>
            <w:tcW w:w="1286" w:type="dxa"/>
            <w:tcBorders>
              <w:top w:val="nil"/>
              <w:left w:val="nil"/>
              <w:bottom w:val="nil"/>
              <w:right w:val="single" w:sz="8" w:space="0" w:color="auto"/>
            </w:tcBorders>
            <w:shd w:val="clear" w:color="auto" w:fill="auto"/>
            <w:vAlign w:val="center"/>
            <w:hideMark/>
          </w:tcPr>
          <w:p w14:paraId="30011B65" w14:textId="77777777" w:rsidR="00A42DFA" w:rsidRPr="004D2C6B" w:rsidRDefault="00A42DFA" w:rsidP="00294E9E">
            <w:pPr>
              <w:contextualSpacing/>
              <w:jc w:val="both"/>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Adición 01:</w:t>
            </w:r>
          </w:p>
        </w:tc>
        <w:tc>
          <w:tcPr>
            <w:tcW w:w="1833" w:type="dxa"/>
            <w:tcBorders>
              <w:top w:val="nil"/>
              <w:left w:val="nil"/>
              <w:bottom w:val="single" w:sz="8" w:space="0" w:color="auto"/>
              <w:right w:val="single" w:sz="4" w:space="0" w:color="auto"/>
            </w:tcBorders>
            <w:shd w:val="clear" w:color="auto" w:fill="auto"/>
            <w:vAlign w:val="center"/>
            <w:hideMark/>
          </w:tcPr>
          <w:p w14:paraId="3584C4B7"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Alimentación escolar saldos no ejecutados vigencias anteriores</w:t>
            </w:r>
          </w:p>
        </w:tc>
      </w:tr>
      <w:tr w:rsidR="00A42DFA" w:rsidRPr="004D2C6B" w14:paraId="7ECC3A0E"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34CC1E9B"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15BEF2CF"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5975A226"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10DA796E"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28711A79"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16115F90"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nil"/>
              <w:right w:val="single" w:sz="8" w:space="0" w:color="auto"/>
            </w:tcBorders>
            <w:shd w:val="clear" w:color="auto" w:fill="auto"/>
            <w:vAlign w:val="center"/>
            <w:hideMark/>
          </w:tcPr>
          <w:p w14:paraId="338BD55B"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1.504.764</w:t>
            </w:r>
          </w:p>
        </w:tc>
        <w:tc>
          <w:tcPr>
            <w:tcW w:w="1833" w:type="dxa"/>
            <w:tcBorders>
              <w:top w:val="nil"/>
              <w:left w:val="nil"/>
              <w:bottom w:val="single" w:sz="8" w:space="0" w:color="auto"/>
              <w:right w:val="single" w:sz="4" w:space="0" w:color="auto"/>
            </w:tcBorders>
            <w:shd w:val="clear" w:color="auto" w:fill="auto"/>
            <w:vAlign w:val="center"/>
            <w:hideMark/>
          </w:tcPr>
          <w:p w14:paraId="1684C6D3"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Alimentación escolar once doceavas vigencia actual, más última doceava vigencia anterior</w:t>
            </w:r>
          </w:p>
        </w:tc>
      </w:tr>
      <w:tr w:rsidR="00A42DFA" w:rsidRPr="004D2C6B" w14:paraId="7EB0F75B" w14:textId="77777777" w:rsidTr="00817C8F">
        <w:trPr>
          <w:trHeight w:val="277"/>
        </w:trPr>
        <w:tc>
          <w:tcPr>
            <w:tcW w:w="557" w:type="dxa"/>
            <w:vMerge/>
            <w:tcBorders>
              <w:top w:val="nil"/>
              <w:left w:val="single" w:sz="4" w:space="0" w:color="auto"/>
              <w:bottom w:val="single" w:sz="8" w:space="0" w:color="000000"/>
              <w:right w:val="single" w:sz="8" w:space="0" w:color="auto"/>
            </w:tcBorders>
            <w:vAlign w:val="center"/>
            <w:hideMark/>
          </w:tcPr>
          <w:p w14:paraId="7BDC2E22"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48E2C2B7"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3E54C3C4"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54E71583"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40311E3A"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37617688"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nil"/>
              <w:right w:val="single" w:sz="8" w:space="0" w:color="auto"/>
            </w:tcBorders>
            <w:shd w:val="clear" w:color="auto" w:fill="auto"/>
            <w:vAlign w:val="center"/>
            <w:hideMark/>
          </w:tcPr>
          <w:p w14:paraId="310D029E"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 </w:t>
            </w:r>
          </w:p>
        </w:tc>
        <w:tc>
          <w:tcPr>
            <w:tcW w:w="1833" w:type="dxa"/>
            <w:tcBorders>
              <w:top w:val="nil"/>
              <w:left w:val="nil"/>
              <w:bottom w:val="single" w:sz="8" w:space="0" w:color="auto"/>
              <w:right w:val="single" w:sz="4" w:space="0" w:color="auto"/>
            </w:tcBorders>
            <w:shd w:val="clear" w:color="auto" w:fill="auto"/>
            <w:vAlign w:val="center"/>
            <w:hideMark/>
          </w:tcPr>
          <w:p w14:paraId="5B2A3E9D"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alimentación escolar rendimientos financieros</w:t>
            </w:r>
          </w:p>
        </w:tc>
      </w:tr>
      <w:tr w:rsidR="00A42DFA" w:rsidRPr="004D2C6B" w14:paraId="6E37227C" w14:textId="77777777" w:rsidTr="00817C8F">
        <w:trPr>
          <w:trHeight w:val="296"/>
        </w:trPr>
        <w:tc>
          <w:tcPr>
            <w:tcW w:w="557" w:type="dxa"/>
            <w:vMerge/>
            <w:tcBorders>
              <w:top w:val="nil"/>
              <w:left w:val="single" w:sz="4" w:space="0" w:color="auto"/>
              <w:bottom w:val="single" w:sz="8" w:space="0" w:color="000000"/>
              <w:right w:val="single" w:sz="8" w:space="0" w:color="auto"/>
            </w:tcBorders>
            <w:vAlign w:val="center"/>
            <w:hideMark/>
          </w:tcPr>
          <w:p w14:paraId="660E5498"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4ED032D8"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243B6A54"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166AD489"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1B685234"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0C2664D8"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w:t>
            </w:r>
          </w:p>
        </w:tc>
        <w:tc>
          <w:tcPr>
            <w:tcW w:w="1286" w:type="dxa"/>
            <w:tcBorders>
              <w:top w:val="nil"/>
              <w:left w:val="nil"/>
              <w:bottom w:val="nil"/>
              <w:right w:val="single" w:sz="8" w:space="0" w:color="auto"/>
            </w:tcBorders>
            <w:shd w:val="clear" w:color="auto" w:fill="auto"/>
            <w:vAlign w:val="center"/>
            <w:hideMark/>
          </w:tcPr>
          <w:p w14:paraId="37F75EAD"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 Contrato: 4.556.016</w:t>
            </w:r>
          </w:p>
        </w:tc>
        <w:tc>
          <w:tcPr>
            <w:tcW w:w="1833" w:type="dxa"/>
            <w:tcBorders>
              <w:top w:val="nil"/>
              <w:left w:val="nil"/>
              <w:bottom w:val="single" w:sz="8" w:space="0" w:color="auto"/>
              <w:right w:val="single" w:sz="4" w:space="0" w:color="auto"/>
            </w:tcBorders>
            <w:shd w:val="clear" w:color="auto" w:fill="auto"/>
            <w:vAlign w:val="center"/>
            <w:hideMark/>
          </w:tcPr>
          <w:p w14:paraId="27F7F322"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Donaciones</w:t>
            </w:r>
          </w:p>
        </w:tc>
      </w:tr>
      <w:tr w:rsidR="00A42DFA" w:rsidRPr="004D2C6B" w14:paraId="65CE0279"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5432E5A8"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3FA14C8D"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2A0293FE"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3FF437C9"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170D02EC"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6935D699"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67</w:t>
            </w:r>
          </w:p>
        </w:tc>
        <w:tc>
          <w:tcPr>
            <w:tcW w:w="1286" w:type="dxa"/>
            <w:tcBorders>
              <w:top w:val="nil"/>
              <w:left w:val="nil"/>
              <w:bottom w:val="nil"/>
              <w:right w:val="single" w:sz="8" w:space="0" w:color="auto"/>
            </w:tcBorders>
            <w:shd w:val="clear" w:color="auto" w:fill="auto"/>
            <w:vAlign w:val="center"/>
            <w:hideMark/>
          </w:tcPr>
          <w:p w14:paraId="517694A1"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 </w:t>
            </w:r>
          </w:p>
        </w:tc>
        <w:tc>
          <w:tcPr>
            <w:tcW w:w="1833" w:type="dxa"/>
            <w:tcBorders>
              <w:top w:val="nil"/>
              <w:left w:val="nil"/>
              <w:bottom w:val="single" w:sz="8" w:space="0" w:color="auto"/>
              <w:right w:val="single" w:sz="4" w:space="0" w:color="auto"/>
            </w:tcBorders>
            <w:shd w:val="clear" w:color="auto" w:fill="auto"/>
            <w:vAlign w:val="center"/>
            <w:hideMark/>
          </w:tcPr>
          <w:p w14:paraId="4D30D7A7"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Transferencias para alimentación escolar ley 1450 de 2011 MEN</w:t>
            </w:r>
          </w:p>
        </w:tc>
      </w:tr>
      <w:tr w:rsidR="00303772" w:rsidRPr="004D2C6B" w14:paraId="19F97B3D" w14:textId="77777777" w:rsidTr="00817C8F">
        <w:trPr>
          <w:trHeight w:val="181"/>
        </w:trPr>
        <w:tc>
          <w:tcPr>
            <w:tcW w:w="557" w:type="dxa"/>
            <w:vMerge w:val="restart"/>
            <w:tcBorders>
              <w:top w:val="nil"/>
              <w:left w:val="single" w:sz="4" w:space="0" w:color="auto"/>
              <w:bottom w:val="single" w:sz="8" w:space="0" w:color="000000"/>
              <w:right w:val="single" w:sz="8" w:space="0" w:color="auto"/>
            </w:tcBorders>
            <w:shd w:val="clear" w:color="auto" w:fill="auto"/>
            <w:vAlign w:val="center"/>
            <w:hideMark/>
          </w:tcPr>
          <w:p w14:paraId="2B41CFDF" w14:textId="77777777" w:rsidR="00A42DFA" w:rsidRPr="004D2C6B" w:rsidRDefault="00A42DFA" w:rsidP="00294E9E">
            <w:pPr>
              <w:contextualSpacing/>
              <w:jc w:val="both"/>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2017</w:t>
            </w:r>
          </w:p>
        </w:tc>
        <w:tc>
          <w:tcPr>
            <w:tcW w:w="1145" w:type="dxa"/>
            <w:vMerge w:val="restart"/>
            <w:tcBorders>
              <w:top w:val="nil"/>
              <w:left w:val="single" w:sz="8" w:space="0" w:color="auto"/>
              <w:bottom w:val="single" w:sz="8" w:space="0" w:color="000000"/>
              <w:right w:val="single" w:sz="8" w:space="0" w:color="auto"/>
            </w:tcBorders>
            <w:shd w:val="clear" w:color="auto" w:fill="auto"/>
            <w:vAlign w:val="center"/>
            <w:hideMark/>
          </w:tcPr>
          <w:p w14:paraId="16D077C7"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Fundación Pacific Internacional</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568FD7FF"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4143.010.26. 889</w:t>
            </w:r>
          </w:p>
        </w:tc>
        <w:tc>
          <w:tcPr>
            <w:tcW w:w="2551" w:type="dxa"/>
            <w:vMerge w:val="restart"/>
            <w:tcBorders>
              <w:top w:val="nil"/>
              <w:left w:val="single" w:sz="8" w:space="0" w:color="auto"/>
              <w:bottom w:val="single" w:sz="8" w:space="0" w:color="000000"/>
              <w:right w:val="single" w:sz="8" w:space="0" w:color="auto"/>
            </w:tcBorders>
            <w:shd w:val="clear" w:color="auto" w:fill="auto"/>
            <w:vAlign w:val="center"/>
            <w:hideMark/>
          </w:tcPr>
          <w:p w14:paraId="675E2F25"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“Prestación del servicio de atención alimentaria para el programa de alimentación escolar PAE a través del suministro de raciones alimentarias, con aplicación de los lineamientos técnicos, administrativos, estándares y condiciones mínimas expedidas por parte del Ministerio De Educación Nacional acorde a la ficha EBI no 02-040045 vigencia 2017”.</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234392A8"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1.862.255</w:t>
            </w:r>
          </w:p>
        </w:tc>
        <w:tc>
          <w:tcPr>
            <w:tcW w:w="992" w:type="dxa"/>
            <w:tcBorders>
              <w:top w:val="single" w:sz="8" w:space="0" w:color="auto"/>
              <w:left w:val="nil"/>
              <w:bottom w:val="nil"/>
              <w:right w:val="single" w:sz="8" w:space="0" w:color="auto"/>
            </w:tcBorders>
            <w:shd w:val="clear" w:color="auto" w:fill="auto"/>
            <w:vAlign w:val="center"/>
            <w:hideMark/>
          </w:tcPr>
          <w:p w14:paraId="725E064D"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32+16</w:t>
            </w:r>
          </w:p>
        </w:tc>
        <w:tc>
          <w:tcPr>
            <w:tcW w:w="1286" w:type="dxa"/>
            <w:tcBorders>
              <w:top w:val="single" w:sz="8" w:space="0" w:color="auto"/>
              <w:left w:val="nil"/>
              <w:bottom w:val="nil"/>
              <w:right w:val="single" w:sz="8" w:space="0" w:color="auto"/>
            </w:tcBorders>
            <w:shd w:val="clear" w:color="auto" w:fill="auto"/>
            <w:vAlign w:val="center"/>
            <w:hideMark/>
          </w:tcPr>
          <w:p w14:paraId="1C24BEEC" w14:textId="77777777" w:rsidR="00A42DFA" w:rsidRPr="004D2C6B" w:rsidRDefault="00A42DFA" w:rsidP="00294E9E">
            <w:pPr>
              <w:contextualSpacing/>
              <w:jc w:val="both"/>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Adición 01:</w:t>
            </w:r>
          </w:p>
        </w:tc>
        <w:tc>
          <w:tcPr>
            <w:tcW w:w="1833" w:type="dxa"/>
            <w:vMerge w:val="restart"/>
            <w:tcBorders>
              <w:top w:val="nil"/>
              <w:left w:val="single" w:sz="8" w:space="0" w:color="auto"/>
              <w:bottom w:val="single" w:sz="8" w:space="0" w:color="000000"/>
              <w:right w:val="single" w:sz="4" w:space="0" w:color="auto"/>
            </w:tcBorders>
            <w:shd w:val="clear" w:color="auto" w:fill="auto"/>
            <w:vAlign w:val="center"/>
            <w:hideMark/>
          </w:tcPr>
          <w:p w14:paraId="48BD1C74"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Ingresos Corrientes de Libre Destinación</w:t>
            </w:r>
          </w:p>
        </w:tc>
      </w:tr>
      <w:tr w:rsidR="00A42DFA" w:rsidRPr="004D2C6B" w14:paraId="4957485C" w14:textId="77777777" w:rsidTr="00817C8F">
        <w:trPr>
          <w:trHeight w:val="270"/>
        </w:trPr>
        <w:tc>
          <w:tcPr>
            <w:tcW w:w="557" w:type="dxa"/>
            <w:vMerge/>
            <w:tcBorders>
              <w:top w:val="nil"/>
              <w:left w:val="single" w:sz="4" w:space="0" w:color="auto"/>
              <w:bottom w:val="single" w:sz="8" w:space="0" w:color="000000"/>
              <w:right w:val="single" w:sz="8" w:space="0" w:color="auto"/>
            </w:tcBorders>
            <w:vAlign w:val="center"/>
            <w:hideMark/>
          </w:tcPr>
          <w:p w14:paraId="12F9989F"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0C60CDDA"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78C5DF9C"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5A206572"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27E0B755"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72E60773"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nil"/>
              <w:right w:val="single" w:sz="8" w:space="0" w:color="auto"/>
            </w:tcBorders>
            <w:shd w:val="clear" w:color="auto" w:fill="auto"/>
            <w:vAlign w:val="center"/>
            <w:hideMark/>
          </w:tcPr>
          <w:p w14:paraId="7DB8C33B"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931.13</w:t>
            </w:r>
          </w:p>
        </w:tc>
        <w:tc>
          <w:tcPr>
            <w:tcW w:w="1833" w:type="dxa"/>
            <w:vMerge/>
            <w:tcBorders>
              <w:top w:val="nil"/>
              <w:left w:val="single" w:sz="8" w:space="0" w:color="auto"/>
              <w:bottom w:val="single" w:sz="8" w:space="0" w:color="000000"/>
              <w:right w:val="single" w:sz="4" w:space="0" w:color="auto"/>
            </w:tcBorders>
            <w:vAlign w:val="center"/>
            <w:hideMark/>
          </w:tcPr>
          <w:p w14:paraId="3426A366"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481C9402" w14:textId="77777777" w:rsidTr="00817C8F">
        <w:trPr>
          <w:trHeight w:val="282"/>
        </w:trPr>
        <w:tc>
          <w:tcPr>
            <w:tcW w:w="557" w:type="dxa"/>
            <w:vMerge/>
            <w:tcBorders>
              <w:top w:val="nil"/>
              <w:left w:val="single" w:sz="4" w:space="0" w:color="auto"/>
              <w:bottom w:val="single" w:sz="8" w:space="0" w:color="000000"/>
              <w:right w:val="single" w:sz="8" w:space="0" w:color="auto"/>
            </w:tcBorders>
            <w:vAlign w:val="center"/>
            <w:hideMark/>
          </w:tcPr>
          <w:p w14:paraId="347FD620"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27466843"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531A95A0"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3DEAF94F"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7A6B31E6"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7D663B76"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w:t>
            </w:r>
          </w:p>
        </w:tc>
        <w:tc>
          <w:tcPr>
            <w:tcW w:w="1286" w:type="dxa"/>
            <w:tcBorders>
              <w:top w:val="nil"/>
              <w:left w:val="nil"/>
              <w:bottom w:val="nil"/>
              <w:right w:val="single" w:sz="8" w:space="0" w:color="auto"/>
            </w:tcBorders>
            <w:shd w:val="clear" w:color="auto" w:fill="auto"/>
            <w:vAlign w:val="center"/>
            <w:hideMark/>
          </w:tcPr>
          <w:p w14:paraId="56042842"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 </w:t>
            </w:r>
          </w:p>
        </w:tc>
        <w:tc>
          <w:tcPr>
            <w:tcW w:w="1833" w:type="dxa"/>
            <w:tcBorders>
              <w:top w:val="nil"/>
              <w:left w:val="nil"/>
              <w:bottom w:val="single" w:sz="8" w:space="0" w:color="auto"/>
              <w:right w:val="single" w:sz="4" w:space="0" w:color="auto"/>
            </w:tcBorders>
            <w:shd w:val="clear" w:color="auto" w:fill="auto"/>
            <w:vAlign w:val="center"/>
            <w:hideMark/>
          </w:tcPr>
          <w:p w14:paraId="788958B2"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Propósito general – Saldos no ejecutados ni incorporados vigencias interiores</w:t>
            </w:r>
          </w:p>
        </w:tc>
      </w:tr>
      <w:tr w:rsidR="00A42DFA" w:rsidRPr="004D2C6B" w14:paraId="3E5145A8" w14:textId="77777777" w:rsidTr="00817C8F">
        <w:trPr>
          <w:trHeight w:val="156"/>
        </w:trPr>
        <w:tc>
          <w:tcPr>
            <w:tcW w:w="557" w:type="dxa"/>
            <w:vMerge/>
            <w:tcBorders>
              <w:top w:val="nil"/>
              <w:left w:val="single" w:sz="4" w:space="0" w:color="auto"/>
              <w:bottom w:val="single" w:sz="8" w:space="0" w:color="000000"/>
              <w:right w:val="single" w:sz="8" w:space="0" w:color="auto"/>
            </w:tcBorders>
            <w:vAlign w:val="center"/>
            <w:hideMark/>
          </w:tcPr>
          <w:p w14:paraId="0B66E792"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05CE9386"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60FE3A1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14079053"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01387F52"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single" w:sz="8" w:space="0" w:color="auto"/>
              <w:right w:val="single" w:sz="8" w:space="0" w:color="auto"/>
            </w:tcBorders>
            <w:shd w:val="clear" w:color="auto" w:fill="auto"/>
            <w:vAlign w:val="center"/>
            <w:hideMark/>
          </w:tcPr>
          <w:p w14:paraId="6F7924FC"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48</w:t>
            </w:r>
          </w:p>
        </w:tc>
        <w:tc>
          <w:tcPr>
            <w:tcW w:w="1286" w:type="dxa"/>
            <w:tcBorders>
              <w:top w:val="nil"/>
              <w:left w:val="nil"/>
              <w:bottom w:val="single" w:sz="8" w:space="0" w:color="auto"/>
              <w:right w:val="single" w:sz="8" w:space="0" w:color="auto"/>
            </w:tcBorders>
            <w:shd w:val="clear" w:color="auto" w:fill="auto"/>
            <w:vAlign w:val="center"/>
            <w:hideMark/>
          </w:tcPr>
          <w:p w14:paraId="158CBA3B"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 Contrato: 2.793.382</w:t>
            </w:r>
          </w:p>
        </w:tc>
        <w:tc>
          <w:tcPr>
            <w:tcW w:w="1833" w:type="dxa"/>
            <w:tcBorders>
              <w:top w:val="nil"/>
              <w:left w:val="nil"/>
              <w:bottom w:val="single" w:sz="8" w:space="0" w:color="auto"/>
              <w:right w:val="single" w:sz="4" w:space="0" w:color="auto"/>
            </w:tcBorders>
            <w:shd w:val="clear" w:color="auto" w:fill="auto"/>
            <w:vAlign w:val="center"/>
            <w:hideMark/>
          </w:tcPr>
          <w:p w14:paraId="52D130FD"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Transferencias para alimentación escolar ley 1450 de 2011 MEN</w:t>
            </w:r>
          </w:p>
        </w:tc>
      </w:tr>
      <w:tr w:rsidR="00303772" w:rsidRPr="004D2C6B" w14:paraId="15F27F0D" w14:textId="77777777" w:rsidTr="00817C8F">
        <w:trPr>
          <w:trHeight w:val="300"/>
        </w:trPr>
        <w:tc>
          <w:tcPr>
            <w:tcW w:w="557" w:type="dxa"/>
            <w:vMerge w:val="restart"/>
            <w:tcBorders>
              <w:top w:val="nil"/>
              <w:left w:val="single" w:sz="4" w:space="0" w:color="auto"/>
              <w:bottom w:val="single" w:sz="8" w:space="0" w:color="000000"/>
              <w:right w:val="single" w:sz="8" w:space="0" w:color="auto"/>
            </w:tcBorders>
            <w:shd w:val="clear" w:color="auto" w:fill="auto"/>
            <w:vAlign w:val="center"/>
            <w:hideMark/>
          </w:tcPr>
          <w:p w14:paraId="4EEA1F83" w14:textId="77777777" w:rsidR="00A42DFA" w:rsidRPr="004D2C6B" w:rsidRDefault="00A42DFA" w:rsidP="00294E9E">
            <w:pPr>
              <w:contextualSpacing/>
              <w:jc w:val="both"/>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2017</w:t>
            </w:r>
          </w:p>
        </w:tc>
        <w:tc>
          <w:tcPr>
            <w:tcW w:w="1145" w:type="dxa"/>
            <w:vMerge w:val="restart"/>
            <w:tcBorders>
              <w:top w:val="nil"/>
              <w:left w:val="single" w:sz="8" w:space="0" w:color="auto"/>
              <w:bottom w:val="single" w:sz="8" w:space="0" w:color="000000"/>
              <w:right w:val="single" w:sz="8" w:space="0" w:color="auto"/>
            </w:tcBorders>
            <w:shd w:val="clear" w:color="auto" w:fill="auto"/>
            <w:vAlign w:val="center"/>
            <w:hideMark/>
          </w:tcPr>
          <w:p w14:paraId="06C7CA7F"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Corporación Ciudad sin Fronteras</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39B01ED0"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4143.010.26. 890</w:t>
            </w:r>
          </w:p>
        </w:tc>
        <w:tc>
          <w:tcPr>
            <w:tcW w:w="2551" w:type="dxa"/>
            <w:vMerge w:val="restart"/>
            <w:tcBorders>
              <w:top w:val="nil"/>
              <w:left w:val="single" w:sz="8" w:space="0" w:color="auto"/>
              <w:bottom w:val="single" w:sz="8" w:space="0" w:color="000000"/>
              <w:right w:val="single" w:sz="8" w:space="0" w:color="auto"/>
            </w:tcBorders>
            <w:shd w:val="clear" w:color="auto" w:fill="auto"/>
            <w:vAlign w:val="center"/>
            <w:hideMark/>
          </w:tcPr>
          <w:p w14:paraId="349ADFA4"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“Prestación del servicio de atención alimentaria para el programa de alimentación escolar PAE a través del suministro de raciones alimentarias, con aplicación de los lineamientos técnicos, administrativos, estándares y condiciones mínimas expedidas por parte del Ministerio De Educación Nacional acorde a la ficha EBI no 02-040045 vigencia 2017”.</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34825465"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2.258.577</w:t>
            </w:r>
          </w:p>
        </w:tc>
        <w:tc>
          <w:tcPr>
            <w:tcW w:w="992" w:type="dxa"/>
            <w:tcBorders>
              <w:top w:val="nil"/>
              <w:left w:val="nil"/>
              <w:bottom w:val="nil"/>
              <w:right w:val="single" w:sz="8" w:space="0" w:color="auto"/>
            </w:tcBorders>
            <w:shd w:val="clear" w:color="auto" w:fill="auto"/>
            <w:vAlign w:val="center"/>
            <w:hideMark/>
          </w:tcPr>
          <w:p w14:paraId="06EC7AEA"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32+3</w:t>
            </w:r>
          </w:p>
        </w:tc>
        <w:tc>
          <w:tcPr>
            <w:tcW w:w="1286" w:type="dxa"/>
            <w:tcBorders>
              <w:top w:val="nil"/>
              <w:left w:val="nil"/>
              <w:bottom w:val="nil"/>
              <w:right w:val="single" w:sz="8" w:space="0" w:color="auto"/>
            </w:tcBorders>
            <w:shd w:val="clear" w:color="auto" w:fill="auto"/>
            <w:vAlign w:val="center"/>
            <w:hideMark/>
          </w:tcPr>
          <w:p w14:paraId="39341CC7" w14:textId="77777777" w:rsidR="00A42DFA" w:rsidRPr="004D2C6B" w:rsidRDefault="00A42DFA" w:rsidP="00294E9E">
            <w:pPr>
              <w:contextualSpacing/>
              <w:jc w:val="both"/>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Adición 01:</w:t>
            </w:r>
          </w:p>
        </w:tc>
        <w:tc>
          <w:tcPr>
            <w:tcW w:w="1833" w:type="dxa"/>
            <w:vMerge w:val="restart"/>
            <w:tcBorders>
              <w:top w:val="nil"/>
              <w:left w:val="single" w:sz="8" w:space="0" w:color="auto"/>
              <w:bottom w:val="single" w:sz="8" w:space="0" w:color="000000"/>
              <w:right w:val="single" w:sz="4" w:space="0" w:color="auto"/>
            </w:tcBorders>
            <w:shd w:val="clear" w:color="auto" w:fill="auto"/>
            <w:vAlign w:val="center"/>
            <w:hideMark/>
          </w:tcPr>
          <w:p w14:paraId="1F40D9DC"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Propósito general – Rendimiento financieros</w:t>
            </w:r>
          </w:p>
        </w:tc>
      </w:tr>
      <w:tr w:rsidR="00A42DFA" w:rsidRPr="004D2C6B" w14:paraId="633135EC" w14:textId="77777777" w:rsidTr="00817C8F">
        <w:trPr>
          <w:trHeight w:val="184"/>
        </w:trPr>
        <w:tc>
          <w:tcPr>
            <w:tcW w:w="557" w:type="dxa"/>
            <w:vMerge/>
            <w:tcBorders>
              <w:top w:val="nil"/>
              <w:left w:val="single" w:sz="4" w:space="0" w:color="auto"/>
              <w:bottom w:val="single" w:sz="8" w:space="0" w:color="000000"/>
              <w:right w:val="single" w:sz="8" w:space="0" w:color="auto"/>
            </w:tcBorders>
            <w:vAlign w:val="center"/>
            <w:hideMark/>
          </w:tcPr>
          <w:p w14:paraId="1300DD0F"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232D38EE"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18EDC9F2"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75690754"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594B071E"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2E5CEF6D"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nil"/>
              <w:right w:val="single" w:sz="8" w:space="0" w:color="auto"/>
            </w:tcBorders>
            <w:shd w:val="clear" w:color="auto" w:fill="auto"/>
            <w:vAlign w:val="center"/>
            <w:hideMark/>
          </w:tcPr>
          <w:p w14:paraId="3E5A0728"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1.129.288</w:t>
            </w:r>
          </w:p>
        </w:tc>
        <w:tc>
          <w:tcPr>
            <w:tcW w:w="1833" w:type="dxa"/>
            <w:vMerge/>
            <w:tcBorders>
              <w:top w:val="nil"/>
              <w:left w:val="single" w:sz="8" w:space="0" w:color="auto"/>
              <w:bottom w:val="single" w:sz="8" w:space="0" w:color="000000"/>
              <w:right w:val="single" w:sz="4" w:space="0" w:color="auto"/>
            </w:tcBorders>
            <w:vAlign w:val="center"/>
            <w:hideMark/>
          </w:tcPr>
          <w:p w14:paraId="1ED16C37"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3314C0D6" w14:textId="77777777" w:rsidTr="00817C8F">
        <w:trPr>
          <w:trHeight w:val="627"/>
        </w:trPr>
        <w:tc>
          <w:tcPr>
            <w:tcW w:w="557" w:type="dxa"/>
            <w:vMerge/>
            <w:tcBorders>
              <w:top w:val="nil"/>
              <w:left w:val="single" w:sz="4" w:space="0" w:color="auto"/>
              <w:bottom w:val="single" w:sz="8" w:space="0" w:color="000000"/>
              <w:right w:val="single" w:sz="8" w:space="0" w:color="auto"/>
            </w:tcBorders>
            <w:vAlign w:val="center"/>
            <w:hideMark/>
          </w:tcPr>
          <w:p w14:paraId="71EE848F"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66605C61"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19C4EDF3"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32E94EA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3B7B5288"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0519FA89"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w:t>
            </w:r>
          </w:p>
        </w:tc>
        <w:tc>
          <w:tcPr>
            <w:tcW w:w="1286" w:type="dxa"/>
            <w:tcBorders>
              <w:top w:val="nil"/>
              <w:left w:val="nil"/>
              <w:bottom w:val="nil"/>
              <w:right w:val="single" w:sz="8" w:space="0" w:color="auto"/>
            </w:tcBorders>
            <w:shd w:val="clear" w:color="auto" w:fill="auto"/>
            <w:vAlign w:val="center"/>
            <w:hideMark/>
          </w:tcPr>
          <w:p w14:paraId="50AD060D"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 </w:t>
            </w:r>
          </w:p>
        </w:tc>
        <w:tc>
          <w:tcPr>
            <w:tcW w:w="1833" w:type="dxa"/>
            <w:tcBorders>
              <w:top w:val="nil"/>
              <w:left w:val="nil"/>
              <w:bottom w:val="single" w:sz="8" w:space="0" w:color="auto"/>
              <w:right w:val="single" w:sz="4" w:space="0" w:color="auto"/>
            </w:tcBorders>
            <w:shd w:val="clear" w:color="auto" w:fill="auto"/>
            <w:vAlign w:val="center"/>
            <w:hideMark/>
          </w:tcPr>
          <w:p w14:paraId="18CE07FA"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Propósito general – Saldos no ejecutados ni incorporados vigencias interiores</w:t>
            </w:r>
          </w:p>
        </w:tc>
      </w:tr>
      <w:tr w:rsidR="00A42DFA" w:rsidRPr="004D2C6B" w14:paraId="32FDD35E" w14:textId="77777777" w:rsidTr="00817C8F">
        <w:trPr>
          <w:trHeight w:val="465"/>
        </w:trPr>
        <w:tc>
          <w:tcPr>
            <w:tcW w:w="557" w:type="dxa"/>
            <w:vMerge/>
            <w:tcBorders>
              <w:top w:val="nil"/>
              <w:left w:val="single" w:sz="4" w:space="0" w:color="auto"/>
              <w:bottom w:val="single" w:sz="8" w:space="0" w:color="000000"/>
              <w:right w:val="single" w:sz="8" w:space="0" w:color="auto"/>
            </w:tcBorders>
            <w:vAlign w:val="center"/>
            <w:hideMark/>
          </w:tcPr>
          <w:p w14:paraId="3E36A25E"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50FFB4B5"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7CC4654F"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156F7493"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6FD7DC07"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single" w:sz="8" w:space="0" w:color="auto"/>
              <w:right w:val="single" w:sz="8" w:space="0" w:color="auto"/>
            </w:tcBorders>
            <w:shd w:val="clear" w:color="auto" w:fill="auto"/>
            <w:vAlign w:val="center"/>
            <w:hideMark/>
          </w:tcPr>
          <w:p w14:paraId="4720F453"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35</w:t>
            </w:r>
          </w:p>
        </w:tc>
        <w:tc>
          <w:tcPr>
            <w:tcW w:w="1286" w:type="dxa"/>
            <w:tcBorders>
              <w:top w:val="nil"/>
              <w:left w:val="nil"/>
              <w:bottom w:val="single" w:sz="8" w:space="0" w:color="auto"/>
              <w:right w:val="single" w:sz="8" w:space="0" w:color="auto"/>
            </w:tcBorders>
            <w:shd w:val="clear" w:color="auto" w:fill="auto"/>
            <w:vAlign w:val="center"/>
            <w:hideMark/>
          </w:tcPr>
          <w:p w14:paraId="5649F0B0"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 Contrato: 3.387.865</w:t>
            </w:r>
          </w:p>
        </w:tc>
        <w:tc>
          <w:tcPr>
            <w:tcW w:w="1833" w:type="dxa"/>
            <w:tcBorders>
              <w:top w:val="nil"/>
              <w:left w:val="nil"/>
              <w:bottom w:val="single" w:sz="8" w:space="0" w:color="auto"/>
              <w:right w:val="single" w:sz="4" w:space="0" w:color="auto"/>
            </w:tcBorders>
            <w:shd w:val="clear" w:color="auto" w:fill="auto"/>
            <w:vAlign w:val="center"/>
            <w:hideMark/>
          </w:tcPr>
          <w:p w14:paraId="6DA37649"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Transferencias para alimentación escolar ley 1450 de 2011 MEN</w:t>
            </w:r>
          </w:p>
        </w:tc>
      </w:tr>
      <w:tr w:rsidR="00303772" w:rsidRPr="004D2C6B" w14:paraId="2E3D6F74" w14:textId="77777777" w:rsidTr="00817C8F">
        <w:trPr>
          <w:trHeight w:val="164"/>
        </w:trPr>
        <w:tc>
          <w:tcPr>
            <w:tcW w:w="557" w:type="dxa"/>
            <w:vMerge w:val="restart"/>
            <w:tcBorders>
              <w:top w:val="nil"/>
              <w:left w:val="single" w:sz="4" w:space="0" w:color="auto"/>
              <w:bottom w:val="single" w:sz="8" w:space="0" w:color="000000"/>
              <w:right w:val="single" w:sz="8" w:space="0" w:color="auto"/>
            </w:tcBorders>
            <w:shd w:val="clear" w:color="auto" w:fill="auto"/>
            <w:vAlign w:val="center"/>
            <w:hideMark/>
          </w:tcPr>
          <w:p w14:paraId="4EA298EF" w14:textId="77777777" w:rsidR="00A42DFA" w:rsidRPr="004D2C6B" w:rsidRDefault="00A42DFA" w:rsidP="00294E9E">
            <w:pPr>
              <w:contextualSpacing/>
              <w:jc w:val="both"/>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2017</w:t>
            </w:r>
          </w:p>
        </w:tc>
        <w:tc>
          <w:tcPr>
            <w:tcW w:w="1145" w:type="dxa"/>
            <w:vMerge w:val="restart"/>
            <w:tcBorders>
              <w:top w:val="nil"/>
              <w:left w:val="single" w:sz="8" w:space="0" w:color="auto"/>
              <w:bottom w:val="single" w:sz="8" w:space="0" w:color="000000"/>
              <w:right w:val="single" w:sz="8" w:space="0" w:color="auto"/>
            </w:tcBorders>
            <w:shd w:val="clear" w:color="auto" w:fill="auto"/>
            <w:vAlign w:val="center"/>
            <w:hideMark/>
          </w:tcPr>
          <w:p w14:paraId="4ED1F638"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Unión Temporal PAE Cali 2017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67DFA3AC"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4143.010.26. 891</w:t>
            </w:r>
          </w:p>
        </w:tc>
        <w:tc>
          <w:tcPr>
            <w:tcW w:w="2551" w:type="dxa"/>
            <w:vMerge w:val="restart"/>
            <w:tcBorders>
              <w:top w:val="nil"/>
              <w:left w:val="single" w:sz="8" w:space="0" w:color="auto"/>
              <w:bottom w:val="single" w:sz="8" w:space="0" w:color="000000"/>
              <w:right w:val="single" w:sz="8" w:space="0" w:color="auto"/>
            </w:tcBorders>
            <w:shd w:val="clear" w:color="auto" w:fill="auto"/>
            <w:vAlign w:val="center"/>
            <w:hideMark/>
          </w:tcPr>
          <w:p w14:paraId="0996FBD1"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“Prestación del servicio de atención alimentaria para el programa de alimentación escolar PAE a través del suministro de raciones alimentarias, con aplicación de los lineamientos técnicos, administrativos, estándares y condiciones mínimas expedidas por parte del Ministerio De Educación Nacional acorde a la ficha EBI no 02-040045 vigencia 2017”.</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0473DD9"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2.087.910</w:t>
            </w:r>
          </w:p>
        </w:tc>
        <w:tc>
          <w:tcPr>
            <w:tcW w:w="992" w:type="dxa"/>
            <w:tcBorders>
              <w:top w:val="nil"/>
              <w:left w:val="nil"/>
              <w:bottom w:val="nil"/>
              <w:right w:val="single" w:sz="8" w:space="0" w:color="auto"/>
            </w:tcBorders>
            <w:shd w:val="clear" w:color="auto" w:fill="auto"/>
            <w:vAlign w:val="center"/>
            <w:hideMark/>
          </w:tcPr>
          <w:p w14:paraId="481C54CB"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32+16+3</w:t>
            </w:r>
          </w:p>
        </w:tc>
        <w:tc>
          <w:tcPr>
            <w:tcW w:w="1286" w:type="dxa"/>
            <w:tcBorders>
              <w:top w:val="nil"/>
              <w:left w:val="nil"/>
              <w:bottom w:val="nil"/>
              <w:right w:val="single" w:sz="8" w:space="0" w:color="auto"/>
            </w:tcBorders>
            <w:shd w:val="clear" w:color="auto" w:fill="auto"/>
            <w:vAlign w:val="center"/>
            <w:hideMark/>
          </w:tcPr>
          <w:p w14:paraId="01EDDAF9" w14:textId="77777777" w:rsidR="00A42DFA" w:rsidRPr="004D2C6B" w:rsidRDefault="00A42DFA" w:rsidP="00294E9E">
            <w:pPr>
              <w:contextualSpacing/>
              <w:jc w:val="both"/>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Adición 01:</w:t>
            </w:r>
          </w:p>
        </w:tc>
        <w:tc>
          <w:tcPr>
            <w:tcW w:w="1833" w:type="dxa"/>
            <w:vMerge w:val="restart"/>
            <w:tcBorders>
              <w:top w:val="nil"/>
              <w:left w:val="single" w:sz="8" w:space="0" w:color="auto"/>
              <w:bottom w:val="single" w:sz="8" w:space="0" w:color="000000"/>
              <w:right w:val="single" w:sz="4" w:space="0" w:color="auto"/>
            </w:tcBorders>
            <w:shd w:val="clear" w:color="auto" w:fill="auto"/>
            <w:vAlign w:val="center"/>
            <w:hideMark/>
          </w:tcPr>
          <w:p w14:paraId="1CF6418D"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Ingresos Corrientes de Libre Destinación</w:t>
            </w:r>
          </w:p>
        </w:tc>
      </w:tr>
      <w:tr w:rsidR="00A42DFA" w:rsidRPr="004D2C6B" w14:paraId="7BE46BB1"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05E98C96"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6BC308FE"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343CE273"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1EC81817"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7D50FAAD"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26ADB443"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nil"/>
              <w:right w:val="single" w:sz="8" w:space="0" w:color="auto"/>
            </w:tcBorders>
            <w:shd w:val="clear" w:color="auto" w:fill="auto"/>
            <w:vAlign w:val="center"/>
            <w:hideMark/>
          </w:tcPr>
          <w:p w14:paraId="70E93A17"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1.023.076</w:t>
            </w:r>
          </w:p>
        </w:tc>
        <w:tc>
          <w:tcPr>
            <w:tcW w:w="1833" w:type="dxa"/>
            <w:vMerge/>
            <w:tcBorders>
              <w:top w:val="nil"/>
              <w:left w:val="single" w:sz="8" w:space="0" w:color="auto"/>
              <w:bottom w:val="single" w:sz="8" w:space="0" w:color="000000"/>
              <w:right w:val="single" w:sz="4" w:space="0" w:color="auto"/>
            </w:tcBorders>
            <w:vAlign w:val="center"/>
            <w:hideMark/>
          </w:tcPr>
          <w:p w14:paraId="3E6676B2"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3C270726" w14:textId="77777777" w:rsidTr="00817C8F">
        <w:trPr>
          <w:trHeight w:val="758"/>
        </w:trPr>
        <w:tc>
          <w:tcPr>
            <w:tcW w:w="557" w:type="dxa"/>
            <w:vMerge/>
            <w:tcBorders>
              <w:top w:val="nil"/>
              <w:left w:val="single" w:sz="4" w:space="0" w:color="auto"/>
              <w:bottom w:val="single" w:sz="8" w:space="0" w:color="000000"/>
              <w:right w:val="single" w:sz="8" w:space="0" w:color="auto"/>
            </w:tcBorders>
            <w:vAlign w:val="center"/>
            <w:hideMark/>
          </w:tcPr>
          <w:p w14:paraId="05046E20"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160168D1"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4F1ECD53"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6BB7DA37"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073B73DC"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0ED8666A"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w:t>
            </w:r>
          </w:p>
        </w:tc>
        <w:tc>
          <w:tcPr>
            <w:tcW w:w="1286" w:type="dxa"/>
            <w:tcBorders>
              <w:top w:val="nil"/>
              <w:left w:val="nil"/>
              <w:bottom w:val="nil"/>
              <w:right w:val="single" w:sz="8" w:space="0" w:color="auto"/>
            </w:tcBorders>
            <w:shd w:val="clear" w:color="auto" w:fill="auto"/>
            <w:vAlign w:val="center"/>
            <w:hideMark/>
          </w:tcPr>
          <w:p w14:paraId="1EDD996C"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 </w:t>
            </w:r>
          </w:p>
        </w:tc>
        <w:tc>
          <w:tcPr>
            <w:tcW w:w="1833" w:type="dxa"/>
            <w:tcBorders>
              <w:top w:val="nil"/>
              <w:left w:val="nil"/>
              <w:bottom w:val="single" w:sz="8" w:space="0" w:color="auto"/>
              <w:right w:val="single" w:sz="4" w:space="0" w:color="auto"/>
            </w:tcBorders>
            <w:shd w:val="clear" w:color="auto" w:fill="auto"/>
            <w:vAlign w:val="center"/>
            <w:hideMark/>
          </w:tcPr>
          <w:p w14:paraId="36537E74"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Propósito general – Saldos no ejecutados ni incorporados vigencias interiores</w:t>
            </w:r>
          </w:p>
        </w:tc>
      </w:tr>
      <w:tr w:rsidR="00A42DFA" w:rsidRPr="004D2C6B" w14:paraId="1E04B3F2" w14:textId="77777777" w:rsidTr="00817C8F">
        <w:trPr>
          <w:trHeight w:val="469"/>
        </w:trPr>
        <w:tc>
          <w:tcPr>
            <w:tcW w:w="557" w:type="dxa"/>
            <w:vMerge/>
            <w:tcBorders>
              <w:top w:val="nil"/>
              <w:left w:val="single" w:sz="4" w:space="0" w:color="auto"/>
              <w:bottom w:val="single" w:sz="8" w:space="0" w:color="000000"/>
              <w:right w:val="single" w:sz="8" w:space="0" w:color="auto"/>
            </w:tcBorders>
            <w:vAlign w:val="center"/>
            <w:hideMark/>
          </w:tcPr>
          <w:p w14:paraId="404A22EF"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772AF467"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45EEFB7E"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7C32F626"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4A1A06CA"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single" w:sz="8" w:space="0" w:color="auto"/>
              <w:right w:val="single" w:sz="8" w:space="0" w:color="auto"/>
            </w:tcBorders>
            <w:shd w:val="clear" w:color="auto" w:fill="auto"/>
            <w:vAlign w:val="center"/>
            <w:hideMark/>
          </w:tcPr>
          <w:p w14:paraId="63835E4E"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51</w:t>
            </w:r>
          </w:p>
        </w:tc>
        <w:tc>
          <w:tcPr>
            <w:tcW w:w="1286" w:type="dxa"/>
            <w:tcBorders>
              <w:top w:val="nil"/>
              <w:left w:val="nil"/>
              <w:bottom w:val="single" w:sz="8" w:space="0" w:color="auto"/>
              <w:right w:val="single" w:sz="8" w:space="0" w:color="auto"/>
            </w:tcBorders>
            <w:shd w:val="clear" w:color="auto" w:fill="auto"/>
            <w:vAlign w:val="center"/>
            <w:hideMark/>
          </w:tcPr>
          <w:p w14:paraId="41C5B7E5"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 Contrato: 3.110.986</w:t>
            </w:r>
          </w:p>
        </w:tc>
        <w:tc>
          <w:tcPr>
            <w:tcW w:w="1833" w:type="dxa"/>
            <w:tcBorders>
              <w:top w:val="nil"/>
              <w:left w:val="nil"/>
              <w:bottom w:val="single" w:sz="8" w:space="0" w:color="auto"/>
              <w:right w:val="single" w:sz="4" w:space="0" w:color="auto"/>
            </w:tcBorders>
            <w:shd w:val="clear" w:color="auto" w:fill="auto"/>
            <w:vAlign w:val="center"/>
            <w:hideMark/>
          </w:tcPr>
          <w:p w14:paraId="592C92B3"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Transferencias para alimentación escolar ley 1450 de 2011 MEN</w:t>
            </w:r>
          </w:p>
        </w:tc>
      </w:tr>
      <w:tr w:rsidR="00A42DFA" w:rsidRPr="004D2C6B" w14:paraId="1C8D4889" w14:textId="77777777" w:rsidTr="00817C8F">
        <w:trPr>
          <w:trHeight w:val="677"/>
        </w:trPr>
        <w:tc>
          <w:tcPr>
            <w:tcW w:w="557" w:type="dxa"/>
            <w:vMerge w:val="restart"/>
            <w:tcBorders>
              <w:top w:val="nil"/>
              <w:left w:val="single" w:sz="4" w:space="0" w:color="auto"/>
              <w:bottom w:val="single" w:sz="8" w:space="0" w:color="000000"/>
              <w:right w:val="single" w:sz="8" w:space="0" w:color="auto"/>
            </w:tcBorders>
            <w:shd w:val="clear" w:color="auto" w:fill="auto"/>
            <w:vAlign w:val="center"/>
            <w:hideMark/>
          </w:tcPr>
          <w:p w14:paraId="3578195D" w14:textId="77777777" w:rsidR="00A42DFA" w:rsidRPr="004D2C6B" w:rsidRDefault="00A42DFA" w:rsidP="00294E9E">
            <w:pPr>
              <w:contextualSpacing/>
              <w:jc w:val="both"/>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2017</w:t>
            </w:r>
          </w:p>
        </w:tc>
        <w:tc>
          <w:tcPr>
            <w:tcW w:w="1145" w:type="dxa"/>
            <w:vMerge w:val="restart"/>
            <w:tcBorders>
              <w:top w:val="nil"/>
              <w:left w:val="single" w:sz="8" w:space="0" w:color="auto"/>
              <w:bottom w:val="single" w:sz="8" w:space="0" w:color="000000"/>
              <w:right w:val="single" w:sz="8" w:space="0" w:color="auto"/>
            </w:tcBorders>
            <w:shd w:val="clear" w:color="auto" w:fill="auto"/>
            <w:vAlign w:val="center"/>
            <w:hideMark/>
          </w:tcPr>
          <w:p w14:paraId="5B71E571"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Fundación Pro-Desarrollo Comunitario Acción Por Colombia</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3B7C0607"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4143.010.26. 892</w:t>
            </w:r>
          </w:p>
        </w:tc>
        <w:tc>
          <w:tcPr>
            <w:tcW w:w="2551" w:type="dxa"/>
            <w:vMerge w:val="restart"/>
            <w:tcBorders>
              <w:top w:val="nil"/>
              <w:left w:val="single" w:sz="8" w:space="0" w:color="auto"/>
              <w:bottom w:val="single" w:sz="8" w:space="0" w:color="000000"/>
              <w:right w:val="single" w:sz="8" w:space="0" w:color="auto"/>
            </w:tcBorders>
            <w:shd w:val="clear" w:color="auto" w:fill="auto"/>
            <w:vAlign w:val="center"/>
            <w:hideMark/>
          </w:tcPr>
          <w:p w14:paraId="20001C8D"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“Prestación del servicio de atención alimentaria para el programa de alimentación escolar PAE a través del suministro de raciones alimentarias, con aplicación de los lineamientos técnicos, administrativos, estándares y condiciones mínimas expedidas por parte del Ministerio De Educación Nacional acorde a la ficha EBI no 02-040045 vigencia 2017”.</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3F54172D"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2.105.811</w:t>
            </w:r>
          </w:p>
        </w:tc>
        <w:tc>
          <w:tcPr>
            <w:tcW w:w="992" w:type="dxa"/>
            <w:tcBorders>
              <w:top w:val="nil"/>
              <w:left w:val="nil"/>
              <w:bottom w:val="nil"/>
              <w:right w:val="single" w:sz="8" w:space="0" w:color="auto"/>
            </w:tcBorders>
            <w:shd w:val="clear" w:color="auto" w:fill="auto"/>
            <w:vAlign w:val="center"/>
            <w:hideMark/>
          </w:tcPr>
          <w:p w14:paraId="1809FDE7"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45+16+3</w:t>
            </w:r>
          </w:p>
        </w:tc>
        <w:tc>
          <w:tcPr>
            <w:tcW w:w="1286" w:type="dxa"/>
            <w:tcBorders>
              <w:top w:val="nil"/>
              <w:left w:val="nil"/>
              <w:bottom w:val="nil"/>
              <w:right w:val="single" w:sz="8" w:space="0" w:color="auto"/>
            </w:tcBorders>
            <w:shd w:val="clear" w:color="auto" w:fill="auto"/>
            <w:vAlign w:val="center"/>
            <w:hideMark/>
          </w:tcPr>
          <w:p w14:paraId="525E579D" w14:textId="77777777" w:rsidR="00A42DFA" w:rsidRPr="004D2C6B" w:rsidRDefault="00A42DFA" w:rsidP="00294E9E">
            <w:pPr>
              <w:contextualSpacing/>
              <w:jc w:val="both"/>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Adición 01:</w:t>
            </w:r>
          </w:p>
        </w:tc>
        <w:tc>
          <w:tcPr>
            <w:tcW w:w="1833" w:type="dxa"/>
            <w:tcBorders>
              <w:top w:val="nil"/>
              <w:left w:val="nil"/>
              <w:bottom w:val="single" w:sz="8" w:space="0" w:color="auto"/>
              <w:right w:val="single" w:sz="4" w:space="0" w:color="auto"/>
            </w:tcBorders>
            <w:shd w:val="clear" w:color="auto" w:fill="auto"/>
            <w:vAlign w:val="center"/>
            <w:hideMark/>
          </w:tcPr>
          <w:p w14:paraId="085413EE"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Alimentación escolar once doceavas vigencia actual, más última doceava vigencia anterior</w:t>
            </w:r>
          </w:p>
        </w:tc>
      </w:tr>
      <w:tr w:rsidR="00A42DFA" w:rsidRPr="004D2C6B" w14:paraId="4EA294D6" w14:textId="77777777" w:rsidTr="00817C8F">
        <w:trPr>
          <w:trHeight w:val="377"/>
        </w:trPr>
        <w:tc>
          <w:tcPr>
            <w:tcW w:w="557" w:type="dxa"/>
            <w:vMerge/>
            <w:tcBorders>
              <w:top w:val="nil"/>
              <w:left w:val="single" w:sz="4" w:space="0" w:color="auto"/>
              <w:bottom w:val="single" w:sz="8" w:space="0" w:color="000000"/>
              <w:right w:val="single" w:sz="8" w:space="0" w:color="auto"/>
            </w:tcBorders>
            <w:vAlign w:val="center"/>
            <w:hideMark/>
          </w:tcPr>
          <w:p w14:paraId="732476A6"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58E8B810"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72EA1E1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1A91683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5757FC97"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65821B4C"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nil"/>
              <w:right w:val="single" w:sz="8" w:space="0" w:color="auto"/>
            </w:tcBorders>
            <w:shd w:val="clear" w:color="auto" w:fill="auto"/>
            <w:vAlign w:val="center"/>
            <w:hideMark/>
          </w:tcPr>
          <w:p w14:paraId="4B5E28C5"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1.052.905</w:t>
            </w:r>
          </w:p>
        </w:tc>
        <w:tc>
          <w:tcPr>
            <w:tcW w:w="1833" w:type="dxa"/>
            <w:tcBorders>
              <w:top w:val="nil"/>
              <w:left w:val="nil"/>
              <w:bottom w:val="single" w:sz="8" w:space="0" w:color="auto"/>
              <w:right w:val="single" w:sz="4" w:space="0" w:color="auto"/>
            </w:tcBorders>
            <w:shd w:val="clear" w:color="auto" w:fill="auto"/>
            <w:vAlign w:val="center"/>
            <w:hideMark/>
          </w:tcPr>
          <w:p w14:paraId="764EF890"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Ingresos Corrientes de Libre Destinación</w:t>
            </w:r>
          </w:p>
        </w:tc>
      </w:tr>
      <w:tr w:rsidR="00A42DFA" w:rsidRPr="004D2C6B" w14:paraId="2FB370B3" w14:textId="77777777" w:rsidTr="00817C8F">
        <w:trPr>
          <w:trHeight w:val="598"/>
        </w:trPr>
        <w:tc>
          <w:tcPr>
            <w:tcW w:w="557" w:type="dxa"/>
            <w:vMerge/>
            <w:tcBorders>
              <w:top w:val="nil"/>
              <w:left w:val="single" w:sz="4" w:space="0" w:color="auto"/>
              <w:bottom w:val="single" w:sz="8" w:space="0" w:color="000000"/>
              <w:right w:val="single" w:sz="8" w:space="0" w:color="auto"/>
            </w:tcBorders>
            <w:vAlign w:val="center"/>
            <w:hideMark/>
          </w:tcPr>
          <w:p w14:paraId="4E34BE91"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587F9EEF"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330123FF"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4DCEBA10"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0EC4DC25"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313E333C"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w:t>
            </w:r>
          </w:p>
        </w:tc>
        <w:tc>
          <w:tcPr>
            <w:tcW w:w="1286" w:type="dxa"/>
            <w:tcBorders>
              <w:top w:val="nil"/>
              <w:left w:val="nil"/>
              <w:bottom w:val="nil"/>
              <w:right w:val="single" w:sz="8" w:space="0" w:color="auto"/>
            </w:tcBorders>
            <w:shd w:val="clear" w:color="auto" w:fill="auto"/>
            <w:vAlign w:val="center"/>
            <w:hideMark/>
          </w:tcPr>
          <w:p w14:paraId="3A405CB0"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 </w:t>
            </w:r>
          </w:p>
        </w:tc>
        <w:tc>
          <w:tcPr>
            <w:tcW w:w="1833" w:type="dxa"/>
            <w:tcBorders>
              <w:top w:val="nil"/>
              <w:left w:val="nil"/>
              <w:bottom w:val="single" w:sz="8" w:space="0" w:color="auto"/>
              <w:right w:val="single" w:sz="4" w:space="0" w:color="auto"/>
            </w:tcBorders>
            <w:shd w:val="clear" w:color="auto" w:fill="auto"/>
            <w:vAlign w:val="center"/>
            <w:hideMark/>
          </w:tcPr>
          <w:p w14:paraId="5230A840"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Propósito general – Saldos no ejecutados ni incorporados vigencias interiores</w:t>
            </w:r>
          </w:p>
        </w:tc>
      </w:tr>
      <w:tr w:rsidR="00A42DFA" w:rsidRPr="004D2C6B" w14:paraId="035A7F09" w14:textId="77777777" w:rsidTr="00817C8F">
        <w:trPr>
          <w:trHeight w:val="246"/>
        </w:trPr>
        <w:tc>
          <w:tcPr>
            <w:tcW w:w="557" w:type="dxa"/>
            <w:vMerge/>
            <w:tcBorders>
              <w:top w:val="nil"/>
              <w:left w:val="single" w:sz="4" w:space="0" w:color="auto"/>
              <w:bottom w:val="single" w:sz="8" w:space="0" w:color="000000"/>
              <w:right w:val="single" w:sz="8" w:space="0" w:color="auto"/>
            </w:tcBorders>
            <w:vAlign w:val="center"/>
            <w:hideMark/>
          </w:tcPr>
          <w:p w14:paraId="11F74784"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567F472D"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6BDA7A56"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37943226"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4B54ADDA"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0A9E5A11"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64</w:t>
            </w:r>
          </w:p>
        </w:tc>
        <w:tc>
          <w:tcPr>
            <w:tcW w:w="1286" w:type="dxa"/>
            <w:tcBorders>
              <w:top w:val="nil"/>
              <w:left w:val="nil"/>
              <w:bottom w:val="nil"/>
              <w:right w:val="single" w:sz="8" w:space="0" w:color="auto"/>
            </w:tcBorders>
            <w:shd w:val="clear" w:color="auto" w:fill="auto"/>
            <w:vAlign w:val="center"/>
            <w:hideMark/>
          </w:tcPr>
          <w:p w14:paraId="77F1F7CB"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 Contrato: 3.158.716</w:t>
            </w:r>
          </w:p>
        </w:tc>
        <w:tc>
          <w:tcPr>
            <w:tcW w:w="1833" w:type="dxa"/>
            <w:tcBorders>
              <w:top w:val="nil"/>
              <w:left w:val="nil"/>
              <w:bottom w:val="single" w:sz="8" w:space="0" w:color="auto"/>
              <w:right w:val="single" w:sz="4" w:space="0" w:color="auto"/>
            </w:tcBorders>
            <w:shd w:val="clear" w:color="auto" w:fill="auto"/>
            <w:vAlign w:val="center"/>
            <w:hideMark/>
          </w:tcPr>
          <w:p w14:paraId="18BC1ABD"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Donaciones</w:t>
            </w:r>
          </w:p>
        </w:tc>
      </w:tr>
      <w:tr w:rsidR="00A42DFA" w:rsidRPr="004D2C6B" w14:paraId="2DB67F33" w14:textId="77777777" w:rsidTr="00817C8F">
        <w:trPr>
          <w:trHeight w:val="492"/>
        </w:trPr>
        <w:tc>
          <w:tcPr>
            <w:tcW w:w="557" w:type="dxa"/>
            <w:vMerge/>
            <w:tcBorders>
              <w:top w:val="nil"/>
              <w:left w:val="single" w:sz="4" w:space="0" w:color="auto"/>
              <w:bottom w:val="single" w:sz="8" w:space="0" w:color="000000"/>
              <w:right w:val="single" w:sz="8" w:space="0" w:color="auto"/>
            </w:tcBorders>
            <w:vAlign w:val="center"/>
            <w:hideMark/>
          </w:tcPr>
          <w:p w14:paraId="41C81C7D"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34F9C54C"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6D12BEF0"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0333DE39"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77E0ECDF"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single" w:sz="8" w:space="0" w:color="auto"/>
              <w:right w:val="single" w:sz="8" w:space="0" w:color="auto"/>
            </w:tcBorders>
            <w:shd w:val="clear" w:color="auto" w:fill="auto"/>
            <w:vAlign w:val="center"/>
            <w:hideMark/>
          </w:tcPr>
          <w:p w14:paraId="0AEC21C0"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single" w:sz="8" w:space="0" w:color="auto"/>
              <w:right w:val="single" w:sz="8" w:space="0" w:color="auto"/>
            </w:tcBorders>
            <w:shd w:val="clear" w:color="auto" w:fill="auto"/>
            <w:vAlign w:val="center"/>
            <w:hideMark/>
          </w:tcPr>
          <w:p w14:paraId="1FD77B2C"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 </w:t>
            </w:r>
          </w:p>
        </w:tc>
        <w:tc>
          <w:tcPr>
            <w:tcW w:w="1833" w:type="dxa"/>
            <w:tcBorders>
              <w:top w:val="nil"/>
              <w:left w:val="nil"/>
              <w:bottom w:val="single" w:sz="8" w:space="0" w:color="auto"/>
              <w:right w:val="single" w:sz="4" w:space="0" w:color="auto"/>
            </w:tcBorders>
            <w:shd w:val="clear" w:color="auto" w:fill="auto"/>
            <w:vAlign w:val="center"/>
            <w:hideMark/>
          </w:tcPr>
          <w:p w14:paraId="289D1835"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Transferencias para alimentación escolar ley 1450 de 2011 MEN</w:t>
            </w:r>
          </w:p>
        </w:tc>
      </w:tr>
      <w:tr w:rsidR="00A42DFA" w:rsidRPr="004D2C6B" w14:paraId="61750EAC" w14:textId="77777777" w:rsidTr="00817C8F">
        <w:trPr>
          <w:trHeight w:val="287"/>
        </w:trPr>
        <w:tc>
          <w:tcPr>
            <w:tcW w:w="557" w:type="dxa"/>
            <w:vMerge w:val="restart"/>
            <w:tcBorders>
              <w:top w:val="nil"/>
              <w:left w:val="single" w:sz="4" w:space="0" w:color="auto"/>
              <w:bottom w:val="single" w:sz="8" w:space="0" w:color="000000"/>
              <w:right w:val="single" w:sz="8" w:space="0" w:color="auto"/>
            </w:tcBorders>
            <w:shd w:val="clear" w:color="auto" w:fill="auto"/>
            <w:vAlign w:val="center"/>
            <w:hideMark/>
          </w:tcPr>
          <w:p w14:paraId="4D3A881D" w14:textId="77777777" w:rsidR="00A42DFA" w:rsidRPr="004D2C6B" w:rsidRDefault="00A42DFA" w:rsidP="00294E9E">
            <w:pPr>
              <w:contextualSpacing/>
              <w:jc w:val="both"/>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2017</w:t>
            </w:r>
          </w:p>
        </w:tc>
        <w:tc>
          <w:tcPr>
            <w:tcW w:w="1145" w:type="dxa"/>
            <w:vMerge w:val="restart"/>
            <w:tcBorders>
              <w:top w:val="nil"/>
              <w:left w:val="single" w:sz="8" w:space="0" w:color="auto"/>
              <w:bottom w:val="single" w:sz="8" w:space="0" w:color="000000"/>
              <w:right w:val="single" w:sz="8" w:space="0" w:color="auto"/>
            </w:tcBorders>
            <w:shd w:val="clear" w:color="auto" w:fill="auto"/>
            <w:vAlign w:val="center"/>
            <w:hideMark/>
          </w:tcPr>
          <w:p w14:paraId="5984B067"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Corporación Hacia Un Valle Solidario</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52704086"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4143.010.26. 893</w:t>
            </w:r>
          </w:p>
        </w:tc>
        <w:tc>
          <w:tcPr>
            <w:tcW w:w="2551" w:type="dxa"/>
            <w:vMerge w:val="restart"/>
            <w:tcBorders>
              <w:top w:val="nil"/>
              <w:left w:val="single" w:sz="8" w:space="0" w:color="auto"/>
              <w:bottom w:val="single" w:sz="8" w:space="0" w:color="000000"/>
              <w:right w:val="single" w:sz="8" w:space="0" w:color="auto"/>
            </w:tcBorders>
            <w:shd w:val="clear" w:color="auto" w:fill="auto"/>
            <w:vAlign w:val="center"/>
            <w:hideMark/>
          </w:tcPr>
          <w:p w14:paraId="37683E1B"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“Prestación del servicio de atención alimentaria para el programa de alimentación escolar PAE a través del suministro de raciones alimentarias, con aplicación de los lineamientos técnicos, administrativos, estándares y condiciones mínimas expedidas por parte del Ministerio De Educación Nacional acorde a la ficha EBI no 02-040045 vigencia 2017”.</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35235B17"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1.945.882</w:t>
            </w:r>
          </w:p>
        </w:tc>
        <w:tc>
          <w:tcPr>
            <w:tcW w:w="992" w:type="dxa"/>
            <w:tcBorders>
              <w:top w:val="nil"/>
              <w:left w:val="nil"/>
              <w:bottom w:val="nil"/>
              <w:right w:val="single" w:sz="8" w:space="0" w:color="auto"/>
            </w:tcBorders>
            <w:shd w:val="clear" w:color="auto" w:fill="auto"/>
            <w:vAlign w:val="center"/>
            <w:hideMark/>
          </w:tcPr>
          <w:p w14:paraId="286A4D8F"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32+16+3</w:t>
            </w:r>
          </w:p>
        </w:tc>
        <w:tc>
          <w:tcPr>
            <w:tcW w:w="1286" w:type="dxa"/>
            <w:tcBorders>
              <w:top w:val="nil"/>
              <w:left w:val="nil"/>
              <w:bottom w:val="nil"/>
              <w:right w:val="single" w:sz="8" w:space="0" w:color="auto"/>
            </w:tcBorders>
            <w:shd w:val="clear" w:color="auto" w:fill="auto"/>
            <w:vAlign w:val="center"/>
            <w:hideMark/>
          </w:tcPr>
          <w:p w14:paraId="112E3660" w14:textId="77777777" w:rsidR="00A42DFA" w:rsidRPr="004D2C6B" w:rsidRDefault="00A42DFA" w:rsidP="00294E9E">
            <w:pPr>
              <w:contextualSpacing/>
              <w:jc w:val="both"/>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Adición 01:</w:t>
            </w:r>
          </w:p>
        </w:tc>
        <w:tc>
          <w:tcPr>
            <w:tcW w:w="1833" w:type="dxa"/>
            <w:tcBorders>
              <w:top w:val="nil"/>
              <w:left w:val="nil"/>
              <w:bottom w:val="single" w:sz="8" w:space="0" w:color="auto"/>
              <w:right w:val="single" w:sz="4" w:space="0" w:color="auto"/>
            </w:tcBorders>
            <w:shd w:val="clear" w:color="auto" w:fill="auto"/>
            <w:vAlign w:val="center"/>
            <w:hideMark/>
          </w:tcPr>
          <w:p w14:paraId="34E8C908"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Ingresos Corrientes de Libre Destinación</w:t>
            </w:r>
          </w:p>
        </w:tc>
      </w:tr>
      <w:tr w:rsidR="00A42DFA" w:rsidRPr="004D2C6B" w14:paraId="2212A773" w14:textId="77777777" w:rsidTr="00817C8F">
        <w:trPr>
          <w:trHeight w:val="604"/>
        </w:trPr>
        <w:tc>
          <w:tcPr>
            <w:tcW w:w="557" w:type="dxa"/>
            <w:vMerge/>
            <w:tcBorders>
              <w:top w:val="nil"/>
              <w:left w:val="single" w:sz="4" w:space="0" w:color="auto"/>
              <w:bottom w:val="single" w:sz="8" w:space="0" w:color="000000"/>
              <w:right w:val="single" w:sz="8" w:space="0" w:color="auto"/>
            </w:tcBorders>
            <w:vAlign w:val="center"/>
            <w:hideMark/>
          </w:tcPr>
          <w:p w14:paraId="62C0C35C"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18138953"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4087F404"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3AA92681"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0636EFAB"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04952D92"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nil"/>
              <w:right w:val="single" w:sz="8" w:space="0" w:color="auto"/>
            </w:tcBorders>
            <w:shd w:val="clear" w:color="auto" w:fill="auto"/>
            <w:vAlign w:val="center"/>
            <w:hideMark/>
          </w:tcPr>
          <w:p w14:paraId="6A01E139"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972.94</w:t>
            </w:r>
          </w:p>
        </w:tc>
        <w:tc>
          <w:tcPr>
            <w:tcW w:w="1833" w:type="dxa"/>
            <w:tcBorders>
              <w:top w:val="nil"/>
              <w:left w:val="nil"/>
              <w:bottom w:val="single" w:sz="8" w:space="0" w:color="auto"/>
              <w:right w:val="single" w:sz="4" w:space="0" w:color="auto"/>
            </w:tcBorders>
            <w:shd w:val="clear" w:color="auto" w:fill="auto"/>
            <w:vAlign w:val="center"/>
            <w:hideMark/>
          </w:tcPr>
          <w:p w14:paraId="652A47D5"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Propósito general – Saldos no ejecutados ni incorporados vigencias interiores</w:t>
            </w:r>
          </w:p>
        </w:tc>
      </w:tr>
      <w:tr w:rsidR="00A42DFA" w:rsidRPr="004D2C6B" w14:paraId="1E0272C5" w14:textId="77777777" w:rsidTr="00817C8F">
        <w:trPr>
          <w:trHeight w:val="517"/>
        </w:trPr>
        <w:tc>
          <w:tcPr>
            <w:tcW w:w="557" w:type="dxa"/>
            <w:vMerge/>
            <w:tcBorders>
              <w:top w:val="nil"/>
              <w:left w:val="single" w:sz="4" w:space="0" w:color="auto"/>
              <w:bottom w:val="single" w:sz="8" w:space="0" w:color="000000"/>
              <w:right w:val="single" w:sz="8" w:space="0" w:color="auto"/>
            </w:tcBorders>
            <w:vAlign w:val="center"/>
            <w:hideMark/>
          </w:tcPr>
          <w:p w14:paraId="40AE9DED"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05ED5AF4"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7DC6EB8C"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534760CE"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74599DEB"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2D0C2D78"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w:t>
            </w:r>
          </w:p>
        </w:tc>
        <w:tc>
          <w:tcPr>
            <w:tcW w:w="1286" w:type="dxa"/>
            <w:tcBorders>
              <w:top w:val="nil"/>
              <w:left w:val="nil"/>
              <w:bottom w:val="nil"/>
              <w:right w:val="single" w:sz="8" w:space="0" w:color="auto"/>
            </w:tcBorders>
            <w:shd w:val="clear" w:color="auto" w:fill="auto"/>
            <w:vAlign w:val="center"/>
            <w:hideMark/>
          </w:tcPr>
          <w:p w14:paraId="47391A0D"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 </w:t>
            </w:r>
          </w:p>
        </w:tc>
        <w:tc>
          <w:tcPr>
            <w:tcW w:w="1833" w:type="dxa"/>
            <w:tcBorders>
              <w:top w:val="nil"/>
              <w:left w:val="nil"/>
              <w:bottom w:val="single" w:sz="8" w:space="0" w:color="auto"/>
              <w:right w:val="single" w:sz="4" w:space="0" w:color="auto"/>
            </w:tcBorders>
            <w:shd w:val="clear" w:color="auto" w:fill="auto"/>
            <w:vAlign w:val="center"/>
            <w:hideMark/>
          </w:tcPr>
          <w:p w14:paraId="74A94D2B"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Propósito general – Rendimiento financieros</w:t>
            </w:r>
          </w:p>
        </w:tc>
      </w:tr>
      <w:tr w:rsidR="00A42DFA" w:rsidRPr="004D2C6B" w14:paraId="666D35C3" w14:textId="77777777" w:rsidTr="00817C8F">
        <w:trPr>
          <w:trHeight w:val="187"/>
        </w:trPr>
        <w:tc>
          <w:tcPr>
            <w:tcW w:w="557" w:type="dxa"/>
            <w:vMerge/>
            <w:tcBorders>
              <w:top w:val="nil"/>
              <w:left w:val="single" w:sz="4" w:space="0" w:color="auto"/>
              <w:bottom w:val="single" w:sz="8" w:space="0" w:color="000000"/>
              <w:right w:val="single" w:sz="8" w:space="0" w:color="auto"/>
            </w:tcBorders>
            <w:vAlign w:val="center"/>
            <w:hideMark/>
          </w:tcPr>
          <w:p w14:paraId="5EF9A4B0"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2A2FEBD3"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0B76C91C"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670DE746"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1B6E59CC"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7377BA21"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51</w:t>
            </w:r>
          </w:p>
        </w:tc>
        <w:tc>
          <w:tcPr>
            <w:tcW w:w="1286" w:type="dxa"/>
            <w:tcBorders>
              <w:top w:val="nil"/>
              <w:left w:val="nil"/>
              <w:bottom w:val="nil"/>
              <w:right w:val="single" w:sz="8" w:space="0" w:color="auto"/>
            </w:tcBorders>
            <w:shd w:val="clear" w:color="auto" w:fill="auto"/>
            <w:vAlign w:val="center"/>
            <w:hideMark/>
          </w:tcPr>
          <w:p w14:paraId="532C67B8"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 Contrato: 2.918.823</w:t>
            </w:r>
          </w:p>
        </w:tc>
        <w:tc>
          <w:tcPr>
            <w:tcW w:w="1833" w:type="dxa"/>
            <w:tcBorders>
              <w:top w:val="nil"/>
              <w:left w:val="nil"/>
              <w:bottom w:val="single" w:sz="8" w:space="0" w:color="auto"/>
              <w:right w:val="single" w:sz="4" w:space="0" w:color="auto"/>
            </w:tcBorders>
            <w:shd w:val="clear" w:color="auto" w:fill="auto"/>
            <w:vAlign w:val="center"/>
            <w:hideMark/>
          </w:tcPr>
          <w:p w14:paraId="6993CEB0"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Donaciones</w:t>
            </w:r>
          </w:p>
        </w:tc>
      </w:tr>
      <w:tr w:rsidR="00A42DFA" w:rsidRPr="004D2C6B" w14:paraId="48D825E0" w14:textId="77777777" w:rsidTr="00817C8F">
        <w:trPr>
          <w:trHeight w:val="457"/>
        </w:trPr>
        <w:tc>
          <w:tcPr>
            <w:tcW w:w="557" w:type="dxa"/>
            <w:vMerge/>
            <w:tcBorders>
              <w:top w:val="nil"/>
              <w:left w:val="single" w:sz="4" w:space="0" w:color="auto"/>
              <w:bottom w:val="single" w:sz="8" w:space="0" w:color="000000"/>
              <w:right w:val="single" w:sz="8" w:space="0" w:color="auto"/>
            </w:tcBorders>
            <w:vAlign w:val="center"/>
            <w:hideMark/>
          </w:tcPr>
          <w:p w14:paraId="06B47567"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540891AF"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67C9D94A"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45A1C93E"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6AB235CC"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single" w:sz="8" w:space="0" w:color="auto"/>
              <w:right w:val="single" w:sz="8" w:space="0" w:color="auto"/>
            </w:tcBorders>
            <w:shd w:val="clear" w:color="auto" w:fill="auto"/>
            <w:vAlign w:val="center"/>
            <w:hideMark/>
          </w:tcPr>
          <w:p w14:paraId="51C6D0FD"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single" w:sz="8" w:space="0" w:color="auto"/>
              <w:right w:val="single" w:sz="8" w:space="0" w:color="auto"/>
            </w:tcBorders>
            <w:shd w:val="clear" w:color="auto" w:fill="auto"/>
            <w:vAlign w:val="center"/>
            <w:hideMark/>
          </w:tcPr>
          <w:p w14:paraId="534C59BE"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 </w:t>
            </w:r>
          </w:p>
        </w:tc>
        <w:tc>
          <w:tcPr>
            <w:tcW w:w="1833" w:type="dxa"/>
            <w:tcBorders>
              <w:top w:val="nil"/>
              <w:left w:val="nil"/>
              <w:bottom w:val="single" w:sz="8" w:space="0" w:color="auto"/>
              <w:right w:val="single" w:sz="4" w:space="0" w:color="auto"/>
            </w:tcBorders>
            <w:shd w:val="clear" w:color="auto" w:fill="auto"/>
            <w:vAlign w:val="center"/>
            <w:hideMark/>
          </w:tcPr>
          <w:p w14:paraId="331BB414"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Transferencias para alimentación escolar ley 1450 de 2011 MEN</w:t>
            </w:r>
          </w:p>
        </w:tc>
      </w:tr>
      <w:tr w:rsidR="00303772" w:rsidRPr="004D2C6B" w14:paraId="2F3B977C" w14:textId="77777777" w:rsidTr="00817C8F">
        <w:trPr>
          <w:trHeight w:val="167"/>
        </w:trPr>
        <w:tc>
          <w:tcPr>
            <w:tcW w:w="557" w:type="dxa"/>
            <w:vMerge w:val="restart"/>
            <w:tcBorders>
              <w:top w:val="nil"/>
              <w:left w:val="single" w:sz="4" w:space="0" w:color="auto"/>
              <w:bottom w:val="single" w:sz="8" w:space="0" w:color="000000"/>
              <w:right w:val="single" w:sz="8" w:space="0" w:color="auto"/>
            </w:tcBorders>
            <w:shd w:val="clear" w:color="auto" w:fill="auto"/>
            <w:vAlign w:val="center"/>
            <w:hideMark/>
          </w:tcPr>
          <w:p w14:paraId="2731EE93" w14:textId="77777777" w:rsidR="00A42DFA" w:rsidRPr="004D2C6B" w:rsidRDefault="00A42DFA" w:rsidP="00294E9E">
            <w:pPr>
              <w:contextualSpacing/>
              <w:jc w:val="both"/>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2017</w:t>
            </w:r>
          </w:p>
        </w:tc>
        <w:tc>
          <w:tcPr>
            <w:tcW w:w="1145" w:type="dxa"/>
            <w:vMerge w:val="restart"/>
            <w:tcBorders>
              <w:top w:val="nil"/>
              <w:left w:val="single" w:sz="8" w:space="0" w:color="auto"/>
              <w:bottom w:val="single" w:sz="8" w:space="0" w:color="000000"/>
              <w:right w:val="single" w:sz="8" w:space="0" w:color="auto"/>
            </w:tcBorders>
            <w:shd w:val="clear" w:color="auto" w:fill="auto"/>
            <w:vAlign w:val="center"/>
            <w:hideMark/>
          </w:tcPr>
          <w:p w14:paraId="419A3BF8"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Consorcio Sin Fronteras</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54FB6645"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4143.010.26. 1162</w:t>
            </w:r>
          </w:p>
        </w:tc>
        <w:tc>
          <w:tcPr>
            <w:tcW w:w="2551" w:type="dxa"/>
            <w:vMerge w:val="restart"/>
            <w:tcBorders>
              <w:top w:val="nil"/>
              <w:left w:val="single" w:sz="8" w:space="0" w:color="auto"/>
              <w:bottom w:val="single" w:sz="8" w:space="0" w:color="000000"/>
              <w:right w:val="single" w:sz="8" w:space="0" w:color="auto"/>
            </w:tcBorders>
            <w:shd w:val="clear" w:color="auto" w:fill="auto"/>
            <w:vAlign w:val="center"/>
            <w:hideMark/>
          </w:tcPr>
          <w:p w14:paraId="4B8F425A"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“Suministro de raciones alimentarias para el Programa de Alimentación Escolar PAE con aplicación de los lineamientos técnicos, administrativos, estándares y condiciones mínimas expedidas por parte del Ministerio De Educación Nacional acorde a la ficha EBI no 02-040045 vigencia 2017”.</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51F15601"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2.394.919</w:t>
            </w:r>
          </w:p>
        </w:tc>
        <w:tc>
          <w:tcPr>
            <w:tcW w:w="992" w:type="dxa"/>
            <w:tcBorders>
              <w:top w:val="nil"/>
              <w:left w:val="nil"/>
              <w:bottom w:val="nil"/>
              <w:right w:val="single" w:sz="8" w:space="0" w:color="auto"/>
            </w:tcBorders>
            <w:shd w:val="clear" w:color="auto" w:fill="auto"/>
            <w:vAlign w:val="center"/>
            <w:hideMark/>
          </w:tcPr>
          <w:p w14:paraId="327D4000"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34+7</w:t>
            </w:r>
          </w:p>
        </w:tc>
        <w:tc>
          <w:tcPr>
            <w:tcW w:w="1286" w:type="dxa"/>
            <w:tcBorders>
              <w:top w:val="nil"/>
              <w:left w:val="nil"/>
              <w:bottom w:val="nil"/>
              <w:right w:val="single" w:sz="8" w:space="0" w:color="auto"/>
            </w:tcBorders>
            <w:shd w:val="clear" w:color="auto" w:fill="auto"/>
            <w:vAlign w:val="center"/>
            <w:hideMark/>
          </w:tcPr>
          <w:p w14:paraId="0A0D1F76" w14:textId="77777777" w:rsidR="00A42DFA" w:rsidRPr="004D2C6B" w:rsidRDefault="00A42DFA" w:rsidP="00294E9E">
            <w:pPr>
              <w:contextualSpacing/>
              <w:jc w:val="both"/>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Adición 01:</w:t>
            </w:r>
          </w:p>
        </w:tc>
        <w:tc>
          <w:tcPr>
            <w:tcW w:w="1833" w:type="dxa"/>
            <w:vMerge w:val="restart"/>
            <w:tcBorders>
              <w:top w:val="nil"/>
              <w:left w:val="single" w:sz="8" w:space="0" w:color="auto"/>
              <w:bottom w:val="single" w:sz="8" w:space="0" w:color="000000"/>
              <w:right w:val="single" w:sz="4" w:space="0" w:color="auto"/>
            </w:tcBorders>
            <w:shd w:val="clear" w:color="auto" w:fill="auto"/>
            <w:vAlign w:val="center"/>
            <w:hideMark/>
          </w:tcPr>
          <w:p w14:paraId="347CB514"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Transferencias para alimentación escolar ley 1450 de 2011 MEN</w:t>
            </w:r>
          </w:p>
        </w:tc>
      </w:tr>
      <w:tr w:rsidR="00A42DFA" w:rsidRPr="004D2C6B" w14:paraId="71178717"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1C2F3402"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59EB00E6"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278E5F0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1BE089D4"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10144E47"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760BBF79"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nil"/>
              <w:right w:val="single" w:sz="8" w:space="0" w:color="auto"/>
            </w:tcBorders>
            <w:shd w:val="clear" w:color="auto" w:fill="auto"/>
            <w:vAlign w:val="center"/>
            <w:hideMark/>
          </w:tcPr>
          <w:p w14:paraId="3BBD8250"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493.07</w:t>
            </w:r>
          </w:p>
        </w:tc>
        <w:tc>
          <w:tcPr>
            <w:tcW w:w="1833" w:type="dxa"/>
            <w:vMerge/>
            <w:tcBorders>
              <w:top w:val="nil"/>
              <w:left w:val="single" w:sz="8" w:space="0" w:color="auto"/>
              <w:bottom w:val="single" w:sz="8" w:space="0" w:color="000000"/>
              <w:right w:val="single" w:sz="4" w:space="0" w:color="auto"/>
            </w:tcBorders>
            <w:vAlign w:val="center"/>
            <w:hideMark/>
          </w:tcPr>
          <w:p w14:paraId="703D0C8E"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70500126" w14:textId="77777777" w:rsidTr="00817C8F">
        <w:trPr>
          <w:trHeight w:val="188"/>
        </w:trPr>
        <w:tc>
          <w:tcPr>
            <w:tcW w:w="557" w:type="dxa"/>
            <w:vMerge/>
            <w:tcBorders>
              <w:top w:val="nil"/>
              <w:left w:val="single" w:sz="4" w:space="0" w:color="auto"/>
              <w:bottom w:val="single" w:sz="8" w:space="0" w:color="000000"/>
              <w:right w:val="single" w:sz="8" w:space="0" w:color="auto"/>
            </w:tcBorders>
            <w:vAlign w:val="center"/>
            <w:hideMark/>
          </w:tcPr>
          <w:p w14:paraId="2EA65F96"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3FADDC6D"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0BEE20C3"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496B802D"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3C21260D"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5EBD832F"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w:t>
            </w:r>
          </w:p>
        </w:tc>
        <w:tc>
          <w:tcPr>
            <w:tcW w:w="1286" w:type="dxa"/>
            <w:tcBorders>
              <w:top w:val="nil"/>
              <w:left w:val="nil"/>
              <w:bottom w:val="nil"/>
              <w:right w:val="single" w:sz="8" w:space="0" w:color="auto"/>
            </w:tcBorders>
            <w:shd w:val="clear" w:color="auto" w:fill="auto"/>
            <w:vAlign w:val="center"/>
            <w:hideMark/>
          </w:tcPr>
          <w:p w14:paraId="275E8056"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 </w:t>
            </w:r>
          </w:p>
        </w:tc>
        <w:tc>
          <w:tcPr>
            <w:tcW w:w="1833" w:type="dxa"/>
            <w:vMerge/>
            <w:tcBorders>
              <w:top w:val="nil"/>
              <w:left w:val="single" w:sz="8" w:space="0" w:color="auto"/>
              <w:bottom w:val="single" w:sz="8" w:space="0" w:color="000000"/>
              <w:right w:val="single" w:sz="4" w:space="0" w:color="auto"/>
            </w:tcBorders>
            <w:vAlign w:val="center"/>
            <w:hideMark/>
          </w:tcPr>
          <w:p w14:paraId="6F6E2A0C"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50B3EE93" w14:textId="77777777" w:rsidTr="00817C8F">
        <w:trPr>
          <w:trHeight w:val="404"/>
        </w:trPr>
        <w:tc>
          <w:tcPr>
            <w:tcW w:w="557" w:type="dxa"/>
            <w:vMerge/>
            <w:tcBorders>
              <w:top w:val="nil"/>
              <w:left w:val="single" w:sz="4" w:space="0" w:color="auto"/>
              <w:bottom w:val="single" w:sz="8" w:space="0" w:color="000000"/>
              <w:right w:val="single" w:sz="8" w:space="0" w:color="auto"/>
            </w:tcBorders>
            <w:vAlign w:val="center"/>
            <w:hideMark/>
          </w:tcPr>
          <w:p w14:paraId="4848F322"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31A44195"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0574CFFE"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6D5BF519"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7BD6B844"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single" w:sz="8" w:space="0" w:color="auto"/>
              <w:right w:val="single" w:sz="8" w:space="0" w:color="auto"/>
            </w:tcBorders>
            <w:shd w:val="clear" w:color="auto" w:fill="auto"/>
            <w:vAlign w:val="center"/>
            <w:hideMark/>
          </w:tcPr>
          <w:p w14:paraId="7767F007"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w:t>
            </w:r>
          </w:p>
        </w:tc>
        <w:tc>
          <w:tcPr>
            <w:tcW w:w="1286" w:type="dxa"/>
            <w:tcBorders>
              <w:top w:val="nil"/>
              <w:left w:val="nil"/>
              <w:bottom w:val="single" w:sz="8" w:space="0" w:color="auto"/>
              <w:right w:val="single" w:sz="8" w:space="0" w:color="auto"/>
            </w:tcBorders>
            <w:shd w:val="clear" w:color="auto" w:fill="auto"/>
            <w:vAlign w:val="center"/>
            <w:hideMark/>
          </w:tcPr>
          <w:p w14:paraId="697028F6"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 Contrato: 2.887.990</w:t>
            </w:r>
          </w:p>
        </w:tc>
        <w:tc>
          <w:tcPr>
            <w:tcW w:w="1833" w:type="dxa"/>
            <w:tcBorders>
              <w:top w:val="nil"/>
              <w:left w:val="nil"/>
              <w:bottom w:val="single" w:sz="8" w:space="0" w:color="auto"/>
              <w:right w:val="single" w:sz="4" w:space="0" w:color="auto"/>
            </w:tcBorders>
            <w:shd w:val="clear" w:color="auto" w:fill="auto"/>
            <w:vAlign w:val="center"/>
            <w:hideMark/>
          </w:tcPr>
          <w:p w14:paraId="0EE05F47"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Retiro FONPET</w:t>
            </w:r>
          </w:p>
        </w:tc>
      </w:tr>
      <w:tr w:rsidR="00303772" w:rsidRPr="004D2C6B" w14:paraId="46ED5534" w14:textId="77777777" w:rsidTr="00817C8F">
        <w:trPr>
          <w:trHeight w:val="300"/>
        </w:trPr>
        <w:tc>
          <w:tcPr>
            <w:tcW w:w="557" w:type="dxa"/>
            <w:vMerge w:val="restart"/>
            <w:tcBorders>
              <w:top w:val="nil"/>
              <w:left w:val="single" w:sz="4" w:space="0" w:color="auto"/>
              <w:bottom w:val="single" w:sz="8" w:space="0" w:color="000000"/>
              <w:right w:val="single" w:sz="8" w:space="0" w:color="auto"/>
            </w:tcBorders>
            <w:shd w:val="clear" w:color="auto" w:fill="auto"/>
            <w:vAlign w:val="center"/>
            <w:hideMark/>
          </w:tcPr>
          <w:p w14:paraId="21D457B1" w14:textId="77777777" w:rsidR="00A42DFA" w:rsidRPr="004D2C6B" w:rsidRDefault="00A42DFA" w:rsidP="00294E9E">
            <w:pPr>
              <w:contextualSpacing/>
              <w:jc w:val="both"/>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2017</w:t>
            </w:r>
          </w:p>
        </w:tc>
        <w:tc>
          <w:tcPr>
            <w:tcW w:w="1145" w:type="dxa"/>
            <w:vMerge w:val="restart"/>
            <w:tcBorders>
              <w:top w:val="nil"/>
              <w:left w:val="single" w:sz="8" w:space="0" w:color="auto"/>
              <w:bottom w:val="single" w:sz="8" w:space="0" w:color="000000"/>
              <w:right w:val="single" w:sz="8" w:space="0" w:color="auto"/>
            </w:tcBorders>
            <w:shd w:val="clear" w:color="auto" w:fill="auto"/>
            <w:vAlign w:val="center"/>
            <w:hideMark/>
          </w:tcPr>
          <w:p w14:paraId="6A34F66B"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 xml:space="preserve">Fundación </w:t>
            </w:r>
            <w:r w:rsidR="00300D53" w:rsidRPr="004D2C6B">
              <w:rPr>
                <w:rFonts w:ascii="Arial" w:eastAsia="Times New Roman" w:hAnsi="Arial" w:cs="Arial"/>
                <w:b/>
                <w:bCs/>
                <w:sz w:val="12"/>
                <w:szCs w:val="12"/>
                <w:lang w:val="es-CO" w:eastAsia="es-CO"/>
              </w:rPr>
              <w:t>Pro-Desarrollo</w:t>
            </w:r>
            <w:r w:rsidRPr="004D2C6B">
              <w:rPr>
                <w:rFonts w:ascii="Arial" w:eastAsia="Times New Roman" w:hAnsi="Arial" w:cs="Arial"/>
                <w:b/>
                <w:bCs/>
                <w:sz w:val="12"/>
                <w:szCs w:val="12"/>
                <w:lang w:val="es-CO" w:eastAsia="es-CO"/>
              </w:rPr>
              <w:t xml:space="preserve"> Comunitario Acción Por Colombia</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0CDE4DE7"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4143.010.26. 1163</w:t>
            </w:r>
          </w:p>
        </w:tc>
        <w:tc>
          <w:tcPr>
            <w:tcW w:w="2551" w:type="dxa"/>
            <w:vMerge w:val="restart"/>
            <w:tcBorders>
              <w:top w:val="nil"/>
              <w:left w:val="single" w:sz="8" w:space="0" w:color="auto"/>
              <w:bottom w:val="single" w:sz="8" w:space="0" w:color="000000"/>
              <w:right w:val="single" w:sz="8" w:space="0" w:color="auto"/>
            </w:tcBorders>
            <w:shd w:val="clear" w:color="auto" w:fill="auto"/>
            <w:vAlign w:val="center"/>
            <w:hideMark/>
          </w:tcPr>
          <w:p w14:paraId="475F4107"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“Suministro de raciones alimentarias para el Programa de Alimentación Escolar PAE con aplicación de los lineamientos técnicos, administrativos, estándares y condiciones mínimas expedidas por parte del Ministerio De Educación Nacional acorde a la ficha EBI no 02-040045 vigencia 2017”.</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2C4E8688"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2.263.908</w:t>
            </w:r>
          </w:p>
        </w:tc>
        <w:tc>
          <w:tcPr>
            <w:tcW w:w="992" w:type="dxa"/>
            <w:tcBorders>
              <w:top w:val="nil"/>
              <w:left w:val="nil"/>
              <w:bottom w:val="nil"/>
              <w:right w:val="single" w:sz="8" w:space="0" w:color="auto"/>
            </w:tcBorders>
            <w:shd w:val="clear" w:color="auto" w:fill="auto"/>
            <w:vAlign w:val="center"/>
            <w:hideMark/>
          </w:tcPr>
          <w:p w14:paraId="5B8BD2D7"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34+7</w:t>
            </w:r>
          </w:p>
        </w:tc>
        <w:tc>
          <w:tcPr>
            <w:tcW w:w="1286" w:type="dxa"/>
            <w:tcBorders>
              <w:top w:val="nil"/>
              <w:left w:val="nil"/>
              <w:bottom w:val="nil"/>
              <w:right w:val="single" w:sz="8" w:space="0" w:color="auto"/>
            </w:tcBorders>
            <w:shd w:val="clear" w:color="auto" w:fill="auto"/>
            <w:vAlign w:val="center"/>
            <w:hideMark/>
          </w:tcPr>
          <w:p w14:paraId="1E246E3B" w14:textId="77777777" w:rsidR="00A42DFA" w:rsidRPr="004D2C6B" w:rsidRDefault="00A42DFA" w:rsidP="00294E9E">
            <w:pPr>
              <w:contextualSpacing/>
              <w:jc w:val="both"/>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Adición 01:</w:t>
            </w:r>
          </w:p>
        </w:tc>
        <w:tc>
          <w:tcPr>
            <w:tcW w:w="1833" w:type="dxa"/>
            <w:vMerge w:val="restart"/>
            <w:tcBorders>
              <w:top w:val="nil"/>
              <w:left w:val="single" w:sz="8" w:space="0" w:color="auto"/>
              <w:bottom w:val="single" w:sz="8" w:space="0" w:color="000000"/>
              <w:right w:val="single" w:sz="4" w:space="0" w:color="auto"/>
            </w:tcBorders>
            <w:shd w:val="clear" w:color="auto" w:fill="auto"/>
            <w:vAlign w:val="center"/>
            <w:hideMark/>
          </w:tcPr>
          <w:p w14:paraId="76A58507"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Ingresos Corrientes de Libre Destinación</w:t>
            </w:r>
          </w:p>
        </w:tc>
      </w:tr>
      <w:tr w:rsidR="00A42DFA" w:rsidRPr="004D2C6B" w14:paraId="3D9F5AB0" w14:textId="77777777" w:rsidTr="00817C8F">
        <w:trPr>
          <w:trHeight w:val="300"/>
        </w:trPr>
        <w:tc>
          <w:tcPr>
            <w:tcW w:w="557" w:type="dxa"/>
            <w:vMerge/>
            <w:tcBorders>
              <w:top w:val="nil"/>
              <w:left w:val="single" w:sz="4" w:space="0" w:color="auto"/>
              <w:bottom w:val="single" w:sz="8" w:space="0" w:color="000000"/>
              <w:right w:val="single" w:sz="8" w:space="0" w:color="auto"/>
            </w:tcBorders>
            <w:vAlign w:val="center"/>
            <w:hideMark/>
          </w:tcPr>
          <w:p w14:paraId="19EA88E1"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5591E32C"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58C4FB1B"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17E218C5"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57DD0EDD"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56901132"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nil"/>
              <w:right w:val="single" w:sz="8" w:space="0" w:color="auto"/>
            </w:tcBorders>
            <w:shd w:val="clear" w:color="auto" w:fill="auto"/>
            <w:vAlign w:val="center"/>
            <w:hideMark/>
          </w:tcPr>
          <w:p w14:paraId="6FF08DFE"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466.1</w:t>
            </w:r>
          </w:p>
        </w:tc>
        <w:tc>
          <w:tcPr>
            <w:tcW w:w="1833" w:type="dxa"/>
            <w:vMerge/>
            <w:tcBorders>
              <w:top w:val="nil"/>
              <w:left w:val="single" w:sz="8" w:space="0" w:color="auto"/>
              <w:bottom w:val="single" w:sz="8" w:space="0" w:color="000000"/>
              <w:right w:val="single" w:sz="4" w:space="0" w:color="auto"/>
            </w:tcBorders>
            <w:vAlign w:val="center"/>
            <w:hideMark/>
          </w:tcPr>
          <w:p w14:paraId="7A843983"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0FD5EF3A"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2566F4C5"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79C8F371"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2D303A00"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2E2DE6E5"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31FFB150"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394226E6"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w:t>
            </w:r>
          </w:p>
        </w:tc>
        <w:tc>
          <w:tcPr>
            <w:tcW w:w="1286" w:type="dxa"/>
            <w:tcBorders>
              <w:top w:val="nil"/>
              <w:left w:val="nil"/>
              <w:bottom w:val="nil"/>
              <w:right w:val="single" w:sz="8" w:space="0" w:color="auto"/>
            </w:tcBorders>
            <w:shd w:val="clear" w:color="auto" w:fill="auto"/>
            <w:vAlign w:val="center"/>
            <w:hideMark/>
          </w:tcPr>
          <w:p w14:paraId="39DB216B"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 </w:t>
            </w:r>
          </w:p>
        </w:tc>
        <w:tc>
          <w:tcPr>
            <w:tcW w:w="1833" w:type="dxa"/>
            <w:vMerge/>
            <w:tcBorders>
              <w:top w:val="nil"/>
              <w:left w:val="single" w:sz="8" w:space="0" w:color="auto"/>
              <w:bottom w:val="single" w:sz="8" w:space="0" w:color="000000"/>
              <w:right w:val="single" w:sz="4" w:space="0" w:color="auto"/>
            </w:tcBorders>
            <w:vAlign w:val="center"/>
            <w:hideMark/>
          </w:tcPr>
          <w:p w14:paraId="269DD3E0"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4E8F57D0"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1D47360D"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4FF14A1E"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76B53FFB"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22646D4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01C1289E"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single" w:sz="8" w:space="0" w:color="auto"/>
              <w:right w:val="single" w:sz="8" w:space="0" w:color="auto"/>
            </w:tcBorders>
            <w:shd w:val="clear" w:color="auto" w:fill="auto"/>
            <w:vAlign w:val="center"/>
            <w:hideMark/>
          </w:tcPr>
          <w:p w14:paraId="6A3FF77C"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w:t>
            </w:r>
          </w:p>
        </w:tc>
        <w:tc>
          <w:tcPr>
            <w:tcW w:w="1286" w:type="dxa"/>
            <w:tcBorders>
              <w:top w:val="nil"/>
              <w:left w:val="nil"/>
              <w:bottom w:val="single" w:sz="8" w:space="0" w:color="auto"/>
              <w:right w:val="single" w:sz="8" w:space="0" w:color="auto"/>
            </w:tcBorders>
            <w:shd w:val="clear" w:color="auto" w:fill="auto"/>
            <w:vAlign w:val="center"/>
            <w:hideMark/>
          </w:tcPr>
          <w:p w14:paraId="330631D5"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 Contrato: 2.730.006</w:t>
            </w:r>
          </w:p>
        </w:tc>
        <w:tc>
          <w:tcPr>
            <w:tcW w:w="1833" w:type="dxa"/>
            <w:vMerge/>
            <w:tcBorders>
              <w:top w:val="nil"/>
              <w:left w:val="single" w:sz="8" w:space="0" w:color="auto"/>
              <w:bottom w:val="single" w:sz="8" w:space="0" w:color="000000"/>
              <w:right w:val="single" w:sz="4" w:space="0" w:color="auto"/>
            </w:tcBorders>
            <w:vAlign w:val="center"/>
            <w:hideMark/>
          </w:tcPr>
          <w:p w14:paraId="0FB2846F"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30B11F79" w14:textId="77777777" w:rsidTr="00817C8F">
        <w:trPr>
          <w:trHeight w:val="411"/>
        </w:trPr>
        <w:tc>
          <w:tcPr>
            <w:tcW w:w="557" w:type="dxa"/>
            <w:vMerge w:val="restart"/>
            <w:tcBorders>
              <w:top w:val="nil"/>
              <w:left w:val="single" w:sz="4" w:space="0" w:color="auto"/>
              <w:bottom w:val="single" w:sz="8" w:space="0" w:color="000000"/>
              <w:right w:val="single" w:sz="8" w:space="0" w:color="auto"/>
            </w:tcBorders>
            <w:shd w:val="clear" w:color="auto" w:fill="auto"/>
            <w:vAlign w:val="center"/>
            <w:hideMark/>
          </w:tcPr>
          <w:p w14:paraId="6C2896F5" w14:textId="77777777" w:rsidR="00A42DFA" w:rsidRPr="004D2C6B" w:rsidRDefault="00A42DFA" w:rsidP="00294E9E">
            <w:pPr>
              <w:contextualSpacing/>
              <w:jc w:val="both"/>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2017</w:t>
            </w:r>
          </w:p>
        </w:tc>
        <w:tc>
          <w:tcPr>
            <w:tcW w:w="1145" w:type="dxa"/>
            <w:vMerge w:val="restart"/>
            <w:tcBorders>
              <w:top w:val="nil"/>
              <w:left w:val="single" w:sz="8" w:space="0" w:color="auto"/>
              <w:bottom w:val="single" w:sz="8" w:space="0" w:color="000000"/>
              <w:right w:val="single" w:sz="8" w:space="0" w:color="auto"/>
            </w:tcBorders>
            <w:shd w:val="clear" w:color="auto" w:fill="auto"/>
            <w:vAlign w:val="center"/>
            <w:hideMark/>
          </w:tcPr>
          <w:p w14:paraId="6C343162"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UT Crecer Cali 2017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29576A86"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4143.010.26. 1164</w:t>
            </w:r>
          </w:p>
        </w:tc>
        <w:tc>
          <w:tcPr>
            <w:tcW w:w="2551" w:type="dxa"/>
            <w:vMerge w:val="restart"/>
            <w:tcBorders>
              <w:top w:val="nil"/>
              <w:left w:val="single" w:sz="8" w:space="0" w:color="auto"/>
              <w:bottom w:val="single" w:sz="8" w:space="0" w:color="000000"/>
              <w:right w:val="single" w:sz="8" w:space="0" w:color="auto"/>
            </w:tcBorders>
            <w:shd w:val="clear" w:color="auto" w:fill="auto"/>
            <w:vAlign w:val="center"/>
            <w:hideMark/>
          </w:tcPr>
          <w:p w14:paraId="199E5C24"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“Suministro de raciones alimentarias para el Programa de Alimentación Escolar PAE con aplicación de los lineamientos técnicos, administrativos, estándares y condiciones mínimas expedidas por parte del Ministerio De Educación Nacional acorde a la ficha EBI no 02-040045 vigencia 2017”.</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6B41932A"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1.964.548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4DB7940A"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34</w:t>
            </w:r>
          </w:p>
        </w:tc>
        <w:tc>
          <w:tcPr>
            <w:tcW w:w="1286" w:type="dxa"/>
            <w:vMerge w:val="restart"/>
            <w:tcBorders>
              <w:top w:val="nil"/>
              <w:left w:val="single" w:sz="8" w:space="0" w:color="auto"/>
              <w:bottom w:val="single" w:sz="8" w:space="0" w:color="000000"/>
              <w:right w:val="single" w:sz="8" w:space="0" w:color="auto"/>
            </w:tcBorders>
            <w:shd w:val="clear" w:color="auto" w:fill="auto"/>
            <w:vAlign w:val="center"/>
            <w:hideMark/>
          </w:tcPr>
          <w:p w14:paraId="16B71F20"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N/A</w:t>
            </w:r>
          </w:p>
        </w:tc>
        <w:tc>
          <w:tcPr>
            <w:tcW w:w="1833" w:type="dxa"/>
            <w:tcBorders>
              <w:top w:val="nil"/>
              <w:left w:val="nil"/>
              <w:bottom w:val="single" w:sz="8" w:space="0" w:color="auto"/>
              <w:right w:val="single" w:sz="4" w:space="0" w:color="auto"/>
            </w:tcBorders>
            <w:shd w:val="clear" w:color="auto" w:fill="auto"/>
            <w:vAlign w:val="center"/>
            <w:hideMark/>
          </w:tcPr>
          <w:p w14:paraId="0A31B9CA"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Ingresos Corrientes de Libre Destinación</w:t>
            </w:r>
          </w:p>
        </w:tc>
      </w:tr>
      <w:tr w:rsidR="00A42DFA" w:rsidRPr="004D2C6B" w14:paraId="230F9E3A" w14:textId="77777777" w:rsidTr="00817C8F">
        <w:trPr>
          <w:trHeight w:val="351"/>
        </w:trPr>
        <w:tc>
          <w:tcPr>
            <w:tcW w:w="557" w:type="dxa"/>
            <w:vMerge/>
            <w:tcBorders>
              <w:top w:val="nil"/>
              <w:left w:val="single" w:sz="4" w:space="0" w:color="auto"/>
              <w:bottom w:val="single" w:sz="8" w:space="0" w:color="000000"/>
              <w:right w:val="single" w:sz="8" w:space="0" w:color="auto"/>
            </w:tcBorders>
            <w:vAlign w:val="center"/>
            <w:hideMark/>
          </w:tcPr>
          <w:p w14:paraId="16113B6D"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2E218F9A"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588ED9F7"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7B4CBC75"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49E6CBA4"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top w:val="nil"/>
              <w:left w:val="single" w:sz="8" w:space="0" w:color="auto"/>
              <w:bottom w:val="single" w:sz="8" w:space="0" w:color="000000"/>
              <w:right w:val="single" w:sz="8" w:space="0" w:color="auto"/>
            </w:tcBorders>
            <w:vAlign w:val="center"/>
            <w:hideMark/>
          </w:tcPr>
          <w:p w14:paraId="361F253A"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63E3E2F5"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nil"/>
              <w:left w:val="nil"/>
              <w:bottom w:val="single" w:sz="8" w:space="0" w:color="auto"/>
              <w:right w:val="single" w:sz="4" w:space="0" w:color="auto"/>
            </w:tcBorders>
            <w:shd w:val="clear" w:color="auto" w:fill="auto"/>
            <w:vAlign w:val="center"/>
            <w:hideMark/>
          </w:tcPr>
          <w:p w14:paraId="3886B662"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Transferencias para alimentación escolar ley 1450 de 2011 MEN</w:t>
            </w:r>
          </w:p>
        </w:tc>
      </w:tr>
      <w:tr w:rsidR="00303772" w:rsidRPr="004D2C6B" w14:paraId="4D2DF060" w14:textId="77777777" w:rsidTr="00817C8F">
        <w:trPr>
          <w:trHeight w:val="300"/>
        </w:trPr>
        <w:tc>
          <w:tcPr>
            <w:tcW w:w="557" w:type="dxa"/>
            <w:vMerge w:val="restart"/>
            <w:tcBorders>
              <w:top w:val="nil"/>
              <w:left w:val="single" w:sz="4" w:space="0" w:color="auto"/>
              <w:bottom w:val="single" w:sz="8" w:space="0" w:color="000000"/>
              <w:right w:val="single" w:sz="8" w:space="0" w:color="auto"/>
            </w:tcBorders>
            <w:shd w:val="clear" w:color="auto" w:fill="auto"/>
            <w:vAlign w:val="center"/>
            <w:hideMark/>
          </w:tcPr>
          <w:p w14:paraId="2935DBA2" w14:textId="77777777" w:rsidR="00A42DFA" w:rsidRPr="004D2C6B" w:rsidRDefault="00A42DFA" w:rsidP="00294E9E">
            <w:pPr>
              <w:contextualSpacing/>
              <w:jc w:val="both"/>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2017</w:t>
            </w:r>
          </w:p>
        </w:tc>
        <w:tc>
          <w:tcPr>
            <w:tcW w:w="1145" w:type="dxa"/>
            <w:vMerge w:val="restart"/>
            <w:tcBorders>
              <w:top w:val="nil"/>
              <w:left w:val="single" w:sz="8" w:space="0" w:color="auto"/>
              <w:bottom w:val="single" w:sz="8" w:space="0" w:color="000000"/>
              <w:right w:val="single" w:sz="8" w:space="0" w:color="auto"/>
            </w:tcBorders>
            <w:shd w:val="clear" w:color="auto" w:fill="auto"/>
            <w:vAlign w:val="center"/>
            <w:hideMark/>
          </w:tcPr>
          <w:p w14:paraId="1237910C"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Unión Temporal PAE Escolar 2017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78C43FDD"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4143.010.26. 1165</w:t>
            </w:r>
          </w:p>
        </w:tc>
        <w:tc>
          <w:tcPr>
            <w:tcW w:w="2551" w:type="dxa"/>
            <w:vMerge w:val="restart"/>
            <w:tcBorders>
              <w:top w:val="nil"/>
              <w:left w:val="single" w:sz="8" w:space="0" w:color="auto"/>
              <w:bottom w:val="single" w:sz="8" w:space="0" w:color="000000"/>
              <w:right w:val="single" w:sz="8" w:space="0" w:color="auto"/>
            </w:tcBorders>
            <w:shd w:val="clear" w:color="auto" w:fill="auto"/>
            <w:vAlign w:val="center"/>
            <w:hideMark/>
          </w:tcPr>
          <w:p w14:paraId="1BD2FE91"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“Suministro de raciones alimentarias para el Programa de Alimentación Escolar PAE con aplicación de los lineamientos técnicos, administrativos, estándares y condiciones mínimas expedidas por parte del Ministerio De Educación Nacional acorde a la ficha EBI no 02-040045 vigencia 2017”.</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87CCF21"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2.200.657</w:t>
            </w:r>
          </w:p>
        </w:tc>
        <w:tc>
          <w:tcPr>
            <w:tcW w:w="992" w:type="dxa"/>
            <w:tcBorders>
              <w:top w:val="nil"/>
              <w:left w:val="nil"/>
              <w:bottom w:val="nil"/>
              <w:right w:val="single" w:sz="8" w:space="0" w:color="auto"/>
            </w:tcBorders>
            <w:shd w:val="clear" w:color="auto" w:fill="auto"/>
            <w:vAlign w:val="center"/>
            <w:hideMark/>
          </w:tcPr>
          <w:p w14:paraId="3722DF49"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34+7</w:t>
            </w:r>
          </w:p>
        </w:tc>
        <w:tc>
          <w:tcPr>
            <w:tcW w:w="1286" w:type="dxa"/>
            <w:tcBorders>
              <w:top w:val="nil"/>
              <w:left w:val="nil"/>
              <w:bottom w:val="nil"/>
              <w:right w:val="single" w:sz="8" w:space="0" w:color="auto"/>
            </w:tcBorders>
            <w:shd w:val="clear" w:color="auto" w:fill="auto"/>
            <w:vAlign w:val="center"/>
            <w:hideMark/>
          </w:tcPr>
          <w:p w14:paraId="4FDCB322" w14:textId="77777777" w:rsidR="00A42DFA" w:rsidRPr="004D2C6B" w:rsidRDefault="00A42DFA" w:rsidP="00294E9E">
            <w:pPr>
              <w:contextualSpacing/>
              <w:jc w:val="both"/>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Adición 01:</w:t>
            </w:r>
          </w:p>
        </w:tc>
        <w:tc>
          <w:tcPr>
            <w:tcW w:w="1833" w:type="dxa"/>
            <w:vMerge w:val="restart"/>
            <w:tcBorders>
              <w:top w:val="nil"/>
              <w:left w:val="single" w:sz="8" w:space="0" w:color="auto"/>
              <w:bottom w:val="single" w:sz="8" w:space="0" w:color="000000"/>
              <w:right w:val="single" w:sz="4" w:space="0" w:color="auto"/>
            </w:tcBorders>
            <w:shd w:val="clear" w:color="auto" w:fill="auto"/>
            <w:vAlign w:val="center"/>
            <w:hideMark/>
          </w:tcPr>
          <w:p w14:paraId="60D1015B"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Ingresos Corrientes de Libre Destinación</w:t>
            </w:r>
          </w:p>
        </w:tc>
      </w:tr>
      <w:tr w:rsidR="00A42DFA" w:rsidRPr="004D2C6B" w14:paraId="16ECA8C3" w14:textId="77777777" w:rsidTr="00817C8F">
        <w:trPr>
          <w:trHeight w:val="186"/>
        </w:trPr>
        <w:tc>
          <w:tcPr>
            <w:tcW w:w="557" w:type="dxa"/>
            <w:vMerge/>
            <w:tcBorders>
              <w:top w:val="nil"/>
              <w:left w:val="single" w:sz="4" w:space="0" w:color="auto"/>
              <w:bottom w:val="single" w:sz="8" w:space="0" w:color="000000"/>
              <w:right w:val="single" w:sz="8" w:space="0" w:color="auto"/>
            </w:tcBorders>
            <w:vAlign w:val="center"/>
            <w:hideMark/>
          </w:tcPr>
          <w:p w14:paraId="766B776D"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13D187A9"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684E29FF"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19AE000B"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434468C2"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3273AE3F"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nil"/>
              <w:right w:val="single" w:sz="8" w:space="0" w:color="auto"/>
            </w:tcBorders>
            <w:shd w:val="clear" w:color="auto" w:fill="auto"/>
            <w:vAlign w:val="center"/>
            <w:hideMark/>
          </w:tcPr>
          <w:p w14:paraId="1AF08393"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453.08</w:t>
            </w:r>
          </w:p>
        </w:tc>
        <w:tc>
          <w:tcPr>
            <w:tcW w:w="1833" w:type="dxa"/>
            <w:vMerge/>
            <w:tcBorders>
              <w:top w:val="nil"/>
              <w:left w:val="single" w:sz="8" w:space="0" w:color="auto"/>
              <w:bottom w:val="single" w:sz="8" w:space="0" w:color="000000"/>
              <w:right w:val="single" w:sz="4" w:space="0" w:color="auto"/>
            </w:tcBorders>
            <w:vAlign w:val="center"/>
            <w:hideMark/>
          </w:tcPr>
          <w:p w14:paraId="17F46C55"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1BF72E5E" w14:textId="77777777" w:rsidTr="00817C8F">
        <w:trPr>
          <w:trHeight w:val="543"/>
        </w:trPr>
        <w:tc>
          <w:tcPr>
            <w:tcW w:w="557" w:type="dxa"/>
            <w:vMerge/>
            <w:tcBorders>
              <w:top w:val="nil"/>
              <w:left w:val="single" w:sz="4" w:space="0" w:color="auto"/>
              <w:bottom w:val="single" w:sz="8" w:space="0" w:color="000000"/>
              <w:right w:val="single" w:sz="8" w:space="0" w:color="auto"/>
            </w:tcBorders>
            <w:vAlign w:val="center"/>
            <w:hideMark/>
          </w:tcPr>
          <w:p w14:paraId="1012F6F1"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42983492"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6425A7A5"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139D404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12B7CDBF"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305CC5B8"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w:t>
            </w:r>
          </w:p>
        </w:tc>
        <w:tc>
          <w:tcPr>
            <w:tcW w:w="1286" w:type="dxa"/>
            <w:tcBorders>
              <w:top w:val="nil"/>
              <w:left w:val="nil"/>
              <w:bottom w:val="nil"/>
              <w:right w:val="single" w:sz="8" w:space="0" w:color="auto"/>
            </w:tcBorders>
            <w:shd w:val="clear" w:color="auto" w:fill="auto"/>
            <w:vAlign w:val="center"/>
            <w:hideMark/>
          </w:tcPr>
          <w:p w14:paraId="7219F98F"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 </w:t>
            </w:r>
          </w:p>
        </w:tc>
        <w:tc>
          <w:tcPr>
            <w:tcW w:w="1833" w:type="dxa"/>
            <w:tcBorders>
              <w:top w:val="nil"/>
              <w:left w:val="nil"/>
              <w:bottom w:val="single" w:sz="8" w:space="0" w:color="auto"/>
              <w:right w:val="single" w:sz="4" w:space="0" w:color="auto"/>
            </w:tcBorders>
            <w:shd w:val="clear" w:color="auto" w:fill="auto"/>
            <w:vAlign w:val="center"/>
            <w:hideMark/>
          </w:tcPr>
          <w:p w14:paraId="6987DB5B"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Transferencias para alimentación escolar ley 1450 de 2011 MEN</w:t>
            </w:r>
          </w:p>
        </w:tc>
      </w:tr>
      <w:tr w:rsidR="00A42DFA" w:rsidRPr="004D2C6B" w14:paraId="1439DED4"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74BA8CBC"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33B5F82A"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66FE4470"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43946D14"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302983CA"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single" w:sz="8" w:space="0" w:color="auto"/>
              <w:right w:val="single" w:sz="8" w:space="0" w:color="auto"/>
            </w:tcBorders>
            <w:shd w:val="clear" w:color="auto" w:fill="auto"/>
            <w:vAlign w:val="center"/>
            <w:hideMark/>
          </w:tcPr>
          <w:p w14:paraId="43B1A8F6"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w:t>
            </w:r>
          </w:p>
        </w:tc>
        <w:tc>
          <w:tcPr>
            <w:tcW w:w="1286" w:type="dxa"/>
            <w:tcBorders>
              <w:top w:val="nil"/>
              <w:left w:val="nil"/>
              <w:bottom w:val="single" w:sz="8" w:space="0" w:color="auto"/>
              <w:right w:val="single" w:sz="8" w:space="0" w:color="auto"/>
            </w:tcBorders>
            <w:shd w:val="clear" w:color="auto" w:fill="auto"/>
            <w:vAlign w:val="center"/>
            <w:hideMark/>
          </w:tcPr>
          <w:p w14:paraId="11ABB146"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 Contrato: 2.653.733</w:t>
            </w:r>
          </w:p>
        </w:tc>
        <w:tc>
          <w:tcPr>
            <w:tcW w:w="1833" w:type="dxa"/>
            <w:tcBorders>
              <w:top w:val="nil"/>
              <w:left w:val="nil"/>
              <w:bottom w:val="single" w:sz="8" w:space="0" w:color="auto"/>
              <w:right w:val="single" w:sz="4" w:space="0" w:color="auto"/>
            </w:tcBorders>
            <w:shd w:val="clear" w:color="auto" w:fill="auto"/>
            <w:vAlign w:val="center"/>
            <w:hideMark/>
          </w:tcPr>
          <w:p w14:paraId="02BC7DFC"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Retiro FONPET</w:t>
            </w:r>
          </w:p>
        </w:tc>
      </w:tr>
      <w:tr w:rsidR="00303772" w:rsidRPr="004D2C6B" w14:paraId="2C35DF8B" w14:textId="77777777" w:rsidTr="00817C8F">
        <w:trPr>
          <w:trHeight w:val="160"/>
        </w:trPr>
        <w:tc>
          <w:tcPr>
            <w:tcW w:w="557" w:type="dxa"/>
            <w:vMerge w:val="restart"/>
            <w:tcBorders>
              <w:top w:val="nil"/>
              <w:left w:val="single" w:sz="4" w:space="0" w:color="auto"/>
              <w:bottom w:val="single" w:sz="8" w:space="0" w:color="000000"/>
              <w:right w:val="single" w:sz="8" w:space="0" w:color="auto"/>
            </w:tcBorders>
            <w:shd w:val="clear" w:color="auto" w:fill="auto"/>
            <w:vAlign w:val="center"/>
            <w:hideMark/>
          </w:tcPr>
          <w:p w14:paraId="0B2619ED" w14:textId="77777777" w:rsidR="00A42DFA" w:rsidRPr="004D2C6B" w:rsidRDefault="00A42DFA" w:rsidP="00294E9E">
            <w:pPr>
              <w:contextualSpacing/>
              <w:jc w:val="both"/>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2017</w:t>
            </w:r>
          </w:p>
        </w:tc>
        <w:tc>
          <w:tcPr>
            <w:tcW w:w="1145" w:type="dxa"/>
            <w:vMerge w:val="restart"/>
            <w:tcBorders>
              <w:top w:val="nil"/>
              <w:left w:val="single" w:sz="8" w:space="0" w:color="auto"/>
              <w:bottom w:val="single" w:sz="8" w:space="0" w:color="000000"/>
              <w:right w:val="single" w:sz="8" w:space="0" w:color="auto"/>
            </w:tcBorders>
            <w:shd w:val="clear" w:color="auto" w:fill="auto"/>
            <w:vAlign w:val="center"/>
            <w:hideMark/>
          </w:tcPr>
          <w:p w14:paraId="4FBD5856"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Consorcio Alimentando Cali</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2DF2C0C5"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4143.010.26. 1166</w:t>
            </w:r>
          </w:p>
        </w:tc>
        <w:tc>
          <w:tcPr>
            <w:tcW w:w="2551" w:type="dxa"/>
            <w:vMerge w:val="restart"/>
            <w:tcBorders>
              <w:top w:val="nil"/>
              <w:left w:val="single" w:sz="8" w:space="0" w:color="auto"/>
              <w:bottom w:val="single" w:sz="8" w:space="0" w:color="000000"/>
              <w:right w:val="single" w:sz="8" w:space="0" w:color="auto"/>
            </w:tcBorders>
            <w:shd w:val="clear" w:color="auto" w:fill="auto"/>
            <w:vAlign w:val="center"/>
            <w:hideMark/>
          </w:tcPr>
          <w:p w14:paraId="54DA2420"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“Suministro de raciones alimentarias para el Programa de Alimentación Escolar PAE con aplicación de los lineamientos técnicos, administrativos, estándares y condiciones mínimas expedidas por parte del Ministerio De Educación Nacional acorde a la ficha EBI no 02-040045 vigencia 2017”.</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FA8C24E"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2.077.889</w:t>
            </w:r>
          </w:p>
        </w:tc>
        <w:tc>
          <w:tcPr>
            <w:tcW w:w="992" w:type="dxa"/>
            <w:tcBorders>
              <w:top w:val="nil"/>
              <w:left w:val="nil"/>
              <w:bottom w:val="nil"/>
              <w:right w:val="single" w:sz="8" w:space="0" w:color="auto"/>
            </w:tcBorders>
            <w:shd w:val="clear" w:color="auto" w:fill="auto"/>
            <w:vAlign w:val="center"/>
            <w:hideMark/>
          </w:tcPr>
          <w:p w14:paraId="18330CA5"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34+7</w:t>
            </w:r>
          </w:p>
        </w:tc>
        <w:tc>
          <w:tcPr>
            <w:tcW w:w="1286" w:type="dxa"/>
            <w:tcBorders>
              <w:top w:val="nil"/>
              <w:left w:val="nil"/>
              <w:bottom w:val="nil"/>
              <w:right w:val="single" w:sz="8" w:space="0" w:color="auto"/>
            </w:tcBorders>
            <w:shd w:val="clear" w:color="auto" w:fill="auto"/>
            <w:vAlign w:val="center"/>
            <w:hideMark/>
          </w:tcPr>
          <w:p w14:paraId="7978D567" w14:textId="77777777" w:rsidR="00A42DFA" w:rsidRPr="004D2C6B" w:rsidRDefault="00A42DFA" w:rsidP="00294E9E">
            <w:pPr>
              <w:contextualSpacing/>
              <w:jc w:val="both"/>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Adición 01:</w:t>
            </w:r>
          </w:p>
        </w:tc>
        <w:tc>
          <w:tcPr>
            <w:tcW w:w="1833" w:type="dxa"/>
            <w:vMerge w:val="restart"/>
            <w:tcBorders>
              <w:top w:val="nil"/>
              <w:left w:val="single" w:sz="8" w:space="0" w:color="auto"/>
              <w:bottom w:val="single" w:sz="8" w:space="0" w:color="000000"/>
              <w:right w:val="single" w:sz="4" w:space="0" w:color="auto"/>
            </w:tcBorders>
            <w:shd w:val="clear" w:color="auto" w:fill="auto"/>
            <w:vAlign w:val="center"/>
            <w:hideMark/>
          </w:tcPr>
          <w:p w14:paraId="2B9FCADA"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Ingresos Corrientes de Libre Destinación</w:t>
            </w:r>
          </w:p>
        </w:tc>
      </w:tr>
      <w:tr w:rsidR="00A42DFA" w:rsidRPr="004D2C6B" w14:paraId="78E49C87" w14:textId="77777777" w:rsidTr="00817C8F">
        <w:trPr>
          <w:trHeight w:val="122"/>
        </w:trPr>
        <w:tc>
          <w:tcPr>
            <w:tcW w:w="557" w:type="dxa"/>
            <w:vMerge/>
            <w:tcBorders>
              <w:top w:val="nil"/>
              <w:left w:val="single" w:sz="4" w:space="0" w:color="auto"/>
              <w:bottom w:val="single" w:sz="8" w:space="0" w:color="000000"/>
              <w:right w:val="single" w:sz="8" w:space="0" w:color="auto"/>
            </w:tcBorders>
            <w:vAlign w:val="center"/>
            <w:hideMark/>
          </w:tcPr>
          <w:p w14:paraId="29CDA2E0"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50EE3AE0"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5E55727F"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0F166B26"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6A1951B1"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685FD8AD"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nil"/>
              <w:right w:val="single" w:sz="8" w:space="0" w:color="auto"/>
            </w:tcBorders>
            <w:shd w:val="clear" w:color="auto" w:fill="auto"/>
            <w:vAlign w:val="center"/>
            <w:hideMark/>
          </w:tcPr>
          <w:p w14:paraId="40085BD6"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427.8</w:t>
            </w:r>
          </w:p>
        </w:tc>
        <w:tc>
          <w:tcPr>
            <w:tcW w:w="1833" w:type="dxa"/>
            <w:vMerge/>
            <w:tcBorders>
              <w:top w:val="nil"/>
              <w:left w:val="single" w:sz="8" w:space="0" w:color="auto"/>
              <w:bottom w:val="single" w:sz="8" w:space="0" w:color="000000"/>
              <w:right w:val="single" w:sz="4" w:space="0" w:color="auto"/>
            </w:tcBorders>
            <w:vAlign w:val="center"/>
            <w:hideMark/>
          </w:tcPr>
          <w:p w14:paraId="1BB7E54E"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2F84A171" w14:textId="77777777" w:rsidTr="00817C8F">
        <w:trPr>
          <w:trHeight w:val="180"/>
        </w:trPr>
        <w:tc>
          <w:tcPr>
            <w:tcW w:w="557" w:type="dxa"/>
            <w:vMerge/>
            <w:tcBorders>
              <w:top w:val="nil"/>
              <w:left w:val="single" w:sz="4" w:space="0" w:color="auto"/>
              <w:bottom w:val="single" w:sz="8" w:space="0" w:color="000000"/>
              <w:right w:val="single" w:sz="8" w:space="0" w:color="auto"/>
            </w:tcBorders>
            <w:vAlign w:val="center"/>
            <w:hideMark/>
          </w:tcPr>
          <w:p w14:paraId="7555D3E9"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78AF8EFF"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020DC87F"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65D16D5A"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2E5CFEE6"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40AB88EF"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w:t>
            </w:r>
          </w:p>
        </w:tc>
        <w:tc>
          <w:tcPr>
            <w:tcW w:w="1286" w:type="dxa"/>
            <w:tcBorders>
              <w:top w:val="nil"/>
              <w:left w:val="nil"/>
              <w:bottom w:val="nil"/>
              <w:right w:val="single" w:sz="8" w:space="0" w:color="auto"/>
            </w:tcBorders>
            <w:shd w:val="clear" w:color="auto" w:fill="auto"/>
            <w:vAlign w:val="center"/>
            <w:hideMark/>
          </w:tcPr>
          <w:p w14:paraId="0FB10854"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 </w:t>
            </w:r>
          </w:p>
        </w:tc>
        <w:tc>
          <w:tcPr>
            <w:tcW w:w="1833" w:type="dxa"/>
            <w:tcBorders>
              <w:top w:val="nil"/>
              <w:left w:val="nil"/>
              <w:bottom w:val="single" w:sz="8" w:space="0" w:color="auto"/>
              <w:right w:val="single" w:sz="4" w:space="0" w:color="auto"/>
            </w:tcBorders>
            <w:shd w:val="clear" w:color="auto" w:fill="auto"/>
            <w:vAlign w:val="center"/>
            <w:hideMark/>
          </w:tcPr>
          <w:p w14:paraId="15992748"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Transferencias para alimentación escolar ley 1450 de 2011 MEN</w:t>
            </w:r>
          </w:p>
        </w:tc>
      </w:tr>
      <w:tr w:rsidR="00A42DFA" w:rsidRPr="004D2C6B" w14:paraId="7E0E2E22"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0E322CF1"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35F2D891"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406B034D"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646A658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60C5F3F6"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single" w:sz="8" w:space="0" w:color="auto"/>
              <w:right w:val="single" w:sz="8" w:space="0" w:color="auto"/>
            </w:tcBorders>
            <w:shd w:val="clear" w:color="auto" w:fill="auto"/>
            <w:vAlign w:val="center"/>
            <w:hideMark/>
          </w:tcPr>
          <w:p w14:paraId="252D113D"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w:t>
            </w:r>
          </w:p>
        </w:tc>
        <w:tc>
          <w:tcPr>
            <w:tcW w:w="1286" w:type="dxa"/>
            <w:tcBorders>
              <w:top w:val="nil"/>
              <w:left w:val="nil"/>
              <w:bottom w:val="single" w:sz="8" w:space="0" w:color="auto"/>
              <w:right w:val="single" w:sz="8" w:space="0" w:color="auto"/>
            </w:tcBorders>
            <w:shd w:val="clear" w:color="auto" w:fill="auto"/>
            <w:vAlign w:val="center"/>
            <w:hideMark/>
          </w:tcPr>
          <w:p w14:paraId="4CFB2814"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 Contrato: 2.505.689</w:t>
            </w:r>
          </w:p>
        </w:tc>
        <w:tc>
          <w:tcPr>
            <w:tcW w:w="1833" w:type="dxa"/>
            <w:tcBorders>
              <w:top w:val="nil"/>
              <w:left w:val="nil"/>
              <w:bottom w:val="single" w:sz="8" w:space="0" w:color="auto"/>
              <w:right w:val="single" w:sz="4" w:space="0" w:color="auto"/>
            </w:tcBorders>
            <w:shd w:val="clear" w:color="auto" w:fill="auto"/>
            <w:vAlign w:val="center"/>
            <w:hideMark/>
          </w:tcPr>
          <w:p w14:paraId="5A3D55B7"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Retiro FONPET</w:t>
            </w:r>
          </w:p>
        </w:tc>
      </w:tr>
      <w:tr w:rsidR="00A42DFA" w:rsidRPr="004D2C6B" w14:paraId="61B87074" w14:textId="77777777" w:rsidTr="00817C8F">
        <w:trPr>
          <w:trHeight w:val="349"/>
        </w:trPr>
        <w:tc>
          <w:tcPr>
            <w:tcW w:w="557" w:type="dxa"/>
            <w:vMerge w:val="restart"/>
            <w:tcBorders>
              <w:top w:val="nil"/>
              <w:left w:val="single" w:sz="4" w:space="0" w:color="auto"/>
              <w:bottom w:val="single" w:sz="8" w:space="0" w:color="000000"/>
              <w:right w:val="single" w:sz="8" w:space="0" w:color="auto"/>
            </w:tcBorders>
            <w:shd w:val="clear" w:color="auto" w:fill="auto"/>
            <w:vAlign w:val="center"/>
            <w:hideMark/>
          </w:tcPr>
          <w:p w14:paraId="010CDAB2" w14:textId="77777777" w:rsidR="00A42DFA" w:rsidRPr="004D2C6B" w:rsidRDefault="00A42DFA" w:rsidP="00294E9E">
            <w:pPr>
              <w:contextualSpacing/>
              <w:jc w:val="both"/>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2018</w:t>
            </w:r>
          </w:p>
        </w:tc>
        <w:tc>
          <w:tcPr>
            <w:tcW w:w="1145" w:type="dxa"/>
            <w:vMerge w:val="restart"/>
            <w:tcBorders>
              <w:top w:val="nil"/>
              <w:left w:val="single" w:sz="8" w:space="0" w:color="auto"/>
              <w:bottom w:val="single" w:sz="8" w:space="0" w:color="000000"/>
              <w:right w:val="single" w:sz="8" w:space="0" w:color="auto"/>
            </w:tcBorders>
            <w:shd w:val="clear" w:color="auto" w:fill="auto"/>
            <w:vAlign w:val="center"/>
            <w:hideMark/>
          </w:tcPr>
          <w:p w14:paraId="652E9A61"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 xml:space="preserve">Fundación </w:t>
            </w:r>
            <w:r w:rsidR="00300D53" w:rsidRPr="004D2C6B">
              <w:rPr>
                <w:rFonts w:ascii="Arial" w:eastAsia="Times New Roman" w:hAnsi="Arial" w:cs="Arial"/>
                <w:b/>
                <w:bCs/>
                <w:sz w:val="12"/>
                <w:szCs w:val="12"/>
                <w:lang w:val="es-CO" w:eastAsia="es-CO"/>
              </w:rPr>
              <w:t>Pro-Desarrollo</w:t>
            </w:r>
            <w:r w:rsidRPr="004D2C6B">
              <w:rPr>
                <w:rFonts w:ascii="Arial" w:eastAsia="Times New Roman" w:hAnsi="Arial" w:cs="Arial"/>
                <w:b/>
                <w:bCs/>
                <w:sz w:val="12"/>
                <w:szCs w:val="12"/>
                <w:lang w:val="es-CO" w:eastAsia="es-CO"/>
              </w:rPr>
              <w:t xml:space="preserve"> Comunitario Acción Por Colombia</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47E57286"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4143.010.26. 414</w:t>
            </w:r>
          </w:p>
        </w:tc>
        <w:tc>
          <w:tcPr>
            <w:tcW w:w="2551" w:type="dxa"/>
            <w:vMerge w:val="restart"/>
            <w:tcBorders>
              <w:top w:val="nil"/>
              <w:left w:val="single" w:sz="8" w:space="0" w:color="auto"/>
              <w:bottom w:val="nil"/>
              <w:right w:val="single" w:sz="8" w:space="0" w:color="auto"/>
            </w:tcBorders>
            <w:shd w:val="clear" w:color="auto" w:fill="auto"/>
            <w:vAlign w:val="center"/>
            <w:hideMark/>
          </w:tcPr>
          <w:p w14:paraId="48676A94"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“Suministro de raciones alimentarias para el Programa de Alimentación Escolar PAE con aplicación de los lineamientos técnicos, administrativos, estándares y condiciones mínimas expedidas por parte del Ministerio De Educación Nacional acorde a la ficha EBI no 02-047364 vigencia 2018 GRUPO 1”.</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27078D2"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13.021.481</w:t>
            </w:r>
          </w:p>
        </w:tc>
        <w:tc>
          <w:tcPr>
            <w:tcW w:w="992" w:type="dxa"/>
            <w:tcBorders>
              <w:top w:val="nil"/>
              <w:left w:val="nil"/>
              <w:bottom w:val="nil"/>
              <w:right w:val="single" w:sz="8" w:space="0" w:color="auto"/>
            </w:tcBorders>
            <w:shd w:val="clear" w:color="auto" w:fill="auto"/>
            <w:vAlign w:val="center"/>
            <w:hideMark/>
          </w:tcPr>
          <w:p w14:paraId="6FD7EDF2"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144+44</w:t>
            </w:r>
          </w:p>
        </w:tc>
        <w:tc>
          <w:tcPr>
            <w:tcW w:w="1286" w:type="dxa"/>
            <w:vMerge w:val="restart"/>
            <w:tcBorders>
              <w:top w:val="nil"/>
              <w:left w:val="single" w:sz="8" w:space="0" w:color="auto"/>
              <w:bottom w:val="single" w:sz="8" w:space="0" w:color="000000"/>
              <w:right w:val="single" w:sz="8" w:space="0" w:color="auto"/>
            </w:tcBorders>
            <w:shd w:val="clear" w:color="auto" w:fill="auto"/>
            <w:vAlign w:val="center"/>
            <w:hideMark/>
          </w:tcPr>
          <w:p w14:paraId="49D05F10"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N/A</w:t>
            </w:r>
          </w:p>
        </w:tc>
        <w:tc>
          <w:tcPr>
            <w:tcW w:w="1833" w:type="dxa"/>
            <w:tcBorders>
              <w:top w:val="nil"/>
              <w:left w:val="nil"/>
              <w:bottom w:val="nil"/>
              <w:right w:val="single" w:sz="4" w:space="0" w:color="auto"/>
            </w:tcBorders>
            <w:shd w:val="clear" w:color="auto" w:fill="auto"/>
            <w:vAlign w:val="center"/>
            <w:hideMark/>
          </w:tcPr>
          <w:p w14:paraId="59DBD648"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Ingresos Corrientes de Libre Destinación</w:t>
            </w:r>
          </w:p>
        </w:tc>
      </w:tr>
      <w:tr w:rsidR="00A42DFA" w:rsidRPr="004D2C6B" w14:paraId="1B6B702F" w14:textId="77777777" w:rsidTr="00817C8F">
        <w:trPr>
          <w:trHeight w:val="100"/>
        </w:trPr>
        <w:tc>
          <w:tcPr>
            <w:tcW w:w="557" w:type="dxa"/>
            <w:vMerge/>
            <w:tcBorders>
              <w:top w:val="nil"/>
              <w:left w:val="single" w:sz="4" w:space="0" w:color="auto"/>
              <w:bottom w:val="single" w:sz="8" w:space="0" w:color="000000"/>
              <w:right w:val="single" w:sz="8" w:space="0" w:color="auto"/>
            </w:tcBorders>
            <w:vAlign w:val="center"/>
            <w:hideMark/>
          </w:tcPr>
          <w:p w14:paraId="7BBF0C58"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6B4995FC"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010BD4DE"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nil"/>
              <w:right w:val="single" w:sz="8" w:space="0" w:color="auto"/>
            </w:tcBorders>
            <w:vAlign w:val="center"/>
            <w:hideMark/>
          </w:tcPr>
          <w:p w14:paraId="3DF206EA"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090016AE"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6372BDB7"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43E511A3"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5E2733B"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Transferencias para alimentación escolar ley 1450 de 2011 MEN</w:t>
            </w:r>
          </w:p>
        </w:tc>
      </w:tr>
      <w:tr w:rsidR="00A42DFA" w:rsidRPr="004D2C6B" w14:paraId="35C97284" w14:textId="77777777" w:rsidTr="00817C8F">
        <w:trPr>
          <w:trHeight w:val="257"/>
        </w:trPr>
        <w:tc>
          <w:tcPr>
            <w:tcW w:w="557" w:type="dxa"/>
            <w:vMerge/>
            <w:tcBorders>
              <w:top w:val="nil"/>
              <w:left w:val="single" w:sz="4" w:space="0" w:color="auto"/>
              <w:bottom w:val="single" w:sz="8" w:space="0" w:color="000000"/>
              <w:right w:val="single" w:sz="8" w:space="0" w:color="auto"/>
            </w:tcBorders>
            <w:vAlign w:val="center"/>
            <w:hideMark/>
          </w:tcPr>
          <w:p w14:paraId="03BB7513"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4986FDA5"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5ABD6F11"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nil"/>
              <w:right w:val="single" w:sz="8" w:space="0" w:color="auto"/>
            </w:tcBorders>
            <w:vAlign w:val="center"/>
            <w:hideMark/>
          </w:tcPr>
          <w:p w14:paraId="305ACDFF"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269D7BEA"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02A79667"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w:t>
            </w:r>
          </w:p>
        </w:tc>
        <w:tc>
          <w:tcPr>
            <w:tcW w:w="1286" w:type="dxa"/>
            <w:vMerge/>
            <w:tcBorders>
              <w:top w:val="nil"/>
              <w:left w:val="single" w:sz="8" w:space="0" w:color="auto"/>
              <w:bottom w:val="single" w:sz="8" w:space="0" w:color="000000"/>
              <w:right w:val="single" w:sz="8" w:space="0" w:color="auto"/>
            </w:tcBorders>
            <w:vAlign w:val="center"/>
            <w:hideMark/>
          </w:tcPr>
          <w:p w14:paraId="7241B173"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single" w:sz="8" w:space="0" w:color="auto"/>
              <w:left w:val="single" w:sz="8" w:space="0" w:color="auto"/>
              <w:bottom w:val="single" w:sz="8" w:space="0" w:color="000000"/>
              <w:right w:val="single" w:sz="4" w:space="0" w:color="auto"/>
            </w:tcBorders>
            <w:vAlign w:val="center"/>
            <w:hideMark/>
          </w:tcPr>
          <w:p w14:paraId="5D418648"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10F62C56" w14:textId="77777777" w:rsidTr="00817C8F">
        <w:trPr>
          <w:trHeight w:val="351"/>
        </w:trPr>
        <w:tc>
          <w:tcPr>
            <w:tcW w:w="557" w:type="dxa"/>
            <w:vMerge/>
            <w:tcBorders>
              <w:top w:val="nil"/>
              <w:left w:val="single" w:sz="4" w:space="0" w:color="auto"/>
              <w:bottom w:val="single" w:sz="8" w:space="0" w:color="000000"/>
              <w:right w:val="single" w:sz="8" w:space="0" w:color="auto"/>
            </w:tcBorders>
            <w:vAlign w:val="center"/>
            <w:hideMark/>
          </w:tcPr>
          <w:p w14:paraId="0C3AFD2F"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4E0FB5A3"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single" w:sz="8" w:space="0" w:color="auto"/>
            </w:tcBorders>
            <w:vAlign w:val="center"/>
            <w:hideMark/>
          </w:tcPr>
          <w:p w14:paraId="4BB80595"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nil"/>
              <w:right w:val="single" w:sz="8" w:space="0" w:color="auto"/>
            </w:tcBorders>
            <w:vAlign w:val="center"/>
            <w:hideMark/>
          </w:tcPr>
          <w:p w14:paraId="6DBAF706"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single" w:sz="8" w:space="0" w:color="auto"/>
              <w:bottom w:val="single" w:sz="8" w:space="0" w:color="000000"/>
              <w:right w:val="single" w:sz="8" w:space="0" w:color="auto"/>
            </w:tcBorders>
            <w:vAlign w:val="center"/>
            <w:hideMark/>
          </w:tcPr>
          <w:p w14:paraId="38A38F7A"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single" w:sz="8" w:space="0" w:color="auto"/>
              <w:right w:val="single" w:sz="8" w:space="0" w:color="auto"/>
            </w:tcBorders>
            <w:shd w:val="clear" w:color="auto" w:fill="auto"/>
            <w:vAlign w:val="center"/>
            <w:hideMark/>
          </w:tcPr>
          <w:p w14:paraId="75C3FD2E"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188</w:t>
            </w:r>
          </w:p>
        </w:tc>
        <w:tc>
          <w:tcPr>
            <w:tcW w:w="1286" w:type="dxa"/>
            <w:vMerge/>
            <w:tcBorders>
              <w:top w:val="nil"/>
              <w:left w:val="single" w:sz="8" w:space="0" w:color="auto"/>
              <w:bottom w:val="single" w:sz="8" w:space="0" w:color="000000"/>
              <w:right w:val="single" w:sz="8" w:space="0" w:color="auto"/>
            </w:tcBorders>
            <w:vAlign w:val="center"/>
            <w:hideMark/>
          </w:tcPr>
          <w:p w14:paraId="7AD4C0F3"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nil"/>
              <w:left w:val="nil"/>
              <w:bottom w:val="single" w:sz="8" w:space="0" w:color="auto"/>
              <w:right w:val="single" w:sz="4" w:space="0" w:color="auto"/>
            </w:tcBorders>
            <w:shd w:val="clear" w:color="auto" w:fill="auto"/>
            <w:vAlign w:val="center"/>
            <w:hideMark/>
          </w:tcPr>
          <w:p w14:paraId="4EFB1234"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Retiro FONPET</w:t>
            </w:r>
          </w:p>
        </w:tc>
      </w:tr>
      <w:tr w:rsidR="00A42DFA" w:rsidRPr="004D2C6B" w14:paraId="5E7A3F2D" w14:textId="77777777" w:rsidTr="00817C8F">
        <w:trPr>
          <w:trHeight w:val="293"/>
        </w:trPr>
        <w:tc>
          <w:tcPr>
            <w:tcW w:w="557" w:type="dxa"/>
            <w:vMerge w:val="restart"/>
            <w:tcBorders>
              <w:top w:val="nil"/>
              <w:left w:val="single" w:sz="4" w:space="0" w:color="auto"/>
              <w:bottom w:val="single" w:sz="8" w:space="0" w:color="000000"/>
              <w:right w:val="single" w:sz="8" w:space="0" w:color="auto"/>
            </w:tcBorders>
            <w:shd w:val="clear" w:color="auto" w:fill="auto"/>
            <w:vAlign w:val="center"/>
            <w:hideMark/>
          </w:tcPr>
          <w:p w14:paraId="4F0F91BE" w14:textId="77777777" w:rsidR="00A42DFA" w:rsidRPr="004D2C6B" w:rsidRDefault="00A42DFA" w:rsidP="00294E9E">
            <w:pPr>
              <w:contextualSpacing/>
              <w:jc w:val="both"/>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2018</w:t>
            </w:r>
          </w:p>
        </w:tc>
        <w:tc>
          <w:tcPr>
            <w:tcW w:w="1145" w:type="dxa"/>
            <w:vMerge w:val="restart"/>
            <w:tcBorders>
              <w:top w:val="nil"/>
              <w:left w:val="single" w:sz="8" w:space="0" w:color="auto"/>
              <w:bottom w:val="single" w:sz="8" w:space="0" w:color="000000"/>
              <w:right w:val="single" w:sz="8" w:space="0" w:color="auto"/>
            </w:tcBorders>
            <w:shd w:val="clear" w:color="auto" w:fill="auto"/>
            <w:vAlign w:val="center"/>
            <w:hideMark/>
          </w:tcPr>
          <w:p w14:paraId="23571033"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 xml:space="preserve">Fundación </w:t>
            </w:r>
            <w:r w:rsidR="00300D53" w:rsidRPr="004D2C6B">
              <w:rPr>
                <w:rFonts w:ascii="Arial" w:eastAsia="Times New Roman" w:hAnsi="Arial" w:cs="Arial"/>
                <w:b/>
                <w:bCs/>
                <w:sz w:val="12"/>
                <w:szCs w:val="12"/>
                <w:lang w:val="es-CO" w:eastAsia="es-CO"/>
              </w:rPr>
              <w:t>Pro-Desarrollo</w:t>
            </w:r>
            <w:r w:rsidRPr="004D2C6B">
              <w:rPr>
                <w:rFonts w:ascii="Arial" w:eastAsia="Times New Roman" w:hAnsi="Arial" w:cs="Arial"/>
                <w:b/>
                <w:bCs/>
                <w:sz w:val="12"/>
                <w:szCs w:val="12"/>
                <w:lang w:val="es-CO" w:eastAsia="es-CO"/>
              </w:rPr>
              <w:t xml:space="preserve"> Comunitario Acción Por Colombia</w:t>
            </w:r>
          </w:p>
        </w:tc>
        <w:tc>
          <w:tcPr>
            <w:tcW w:w="709" w:type="dxa"/>
            <w:vMerge w:val="restart"/>
            <w:tcBorders>
              <w:top w:val="nil"/>
              <w:left w:val="single" w:sz="8" w:space="0" w:color="auto"/>
              <w:bottom w:val="single" w:sz="8" w:space="0" w:color="000000"/>
              <w:right w:val="nil"/>
            </w:tcBorders>
            <w:shd w:val="clear" w:color="auto" w:fill="auto"/>
            <w:vAlign w:val="center"/>
            <w:hideMark/>
          </w:tcPr>
          <w:p w14:paraId="5E1536C3"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4143.010.26. 415</w:t>
            </w:r>
          </w:p>
        </w:tc>
        <w:tc>
          <w:tcPr>
            <w:tcW w:w="2551" w:type="dxa"/>
            <w:vMerge w:val="restart"/>
            <w:tcBorders>
              <w:top w:val="single" w:sz="8" w:space="0" w:color="auto"/>
              <w:left w:val="single" w:sz="8" w:space="0" w:color="auto"/>
              <w:bottom w:val="nil"/>
              <w:right w:val="single" w:sz="8" w:space="0" w:color="auto"/>
            </w:tcBorders>
            <w:shd w:val="clear" w:color="auto" w:fill="auto"/>
            <w:vAlign w:val="center"/>
            <w:hideMark/>
          </w:tcPr>
          <w:p w14:paraId="6EE2C68E"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 xml:space="preserve">“Suministro de raciones alimentarias para el Programa de Alimentación Escolar PAE con aplicación de los lineamientos técnicos, administrativos, estándares y condiciones mínimas expedidas por parte del Ministerio De Educación Nacional acorde a la ficha EBI no 02-047364 vigencia </w:t>
            </w:r>
            <w:r w:rsidR="00300D53" w:rsidRPr="004D2C6B">
              <w:rPr>
                <w:rFonts w:ascii="Arial" w:eastAsia="Times New Roman" w:hAnsi="Arial" w:cs="Arial"/>
                <w:sz w:val="12"/>
                <w:szCs w:val="12"/>
                <w:lang w:val="es-CO" w:eastAsia="es-CO"/>
              </w:rPr>
              <w:t>2018 GRUPO</w:t>
            </w:r>
            <w:r w:rsidRPr="004D2C6B">
              <w:rPr>
                <w:rFonts w:ascii="Arial" w:eastAsia="Times New Roman" w:hAnsi="Arial" w:cs="Arial"/>
                <w:sz w:val="12"/>
                <w:szCs w:val="12"/>
                <w:lang w:val="es-CO" w:eastAsia="es-CO"/>
              </w:rPr>
              <w:t xml:space="preserve"> 3”.</w:t>
            </w:r>
          </w:p>
        </w:tc>
        <w:tc>
          <w:tcPr>
            <w:tcW w:w="1276" w:type="dxa"/>
            <w:vMerge w:val="restart"/>
            <w:tcBorders>
              <w:top w:val="nil"/>
              <w:left w:val="nil"/>
              <w:bottom w:val="single" w:sz="8" w:space="0" w:color="000000"/>
              <w:right w:val="single" w:sz="8" w:space="0" w:color="auto"/>
            </w:tcBorders>
            <w:shd w:val="clear" w:color="auto" w:fill="auto"/>
            <w:vAlign w:val="center"/>
            <w:hideMark/>
          </w:tcPr>
          <w:p w14:paraId="0CE82F20"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6.644.095</w:t>
            </w:r>
          </w:p>
        </w:tc>
        <w:tc>
          <w:tcPr>
            <w:tcW w:w="992" w:type="dxa"/>
            <w:tcBorders>
              <w:top w:val="nil"/>
              <w:left w:val="nil"/>
              <w:bottom w:val="nil"/>
              <w:right w:val="single" w:sz="8" w:space="0" w:color="auto"/>
            </w:tcBorders>
            <w:shd w:val="clear" w:color="auto" w:fill="auto"/>
            <w:vAlign w:val="center"/>
            <w:hideMark/>
          </w:tcPr>
          <w:p w14:paraId="426483B7"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144+44</w:t>
            </w:r>
          </w:p>
        </w:tc>
        <w:tc>
          <w:tcPr>
            <w:tcW w:w="1286" w:type="dxa"/>
            <w:vMerge w:val="restart"/>
            <w:tcBorders>
              <w:top w:val="nil"/>
              <w:left w:val="single" w:sz="8" w:space="0" w:color="auto"/>
              <w:bottom w:val="single" w:sz="8" w:space="0" w:color="000000"/>
              <w:right w:val="single" w:sz="8" w:space="0" w:color="auto"/>
            </w:tcBorders>
            <w:shd w:val="clear" w:color="auto" w:fill="auto"/>
            <w:vAlign w:val="center"/>
            <w:hideMark/>
          </w:tcPr>
          <w:p w14:paraId="251DD9F3"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N/A</w:t>
            </w:r>
          </w:p>
        </w:tc>
        <w:tc>
          <w:tcPr>
            <w:tcW w:w="1833" w:type="dxa"/>
            <w:tcBorders>
              <w:top w:val="nil"/>
              <w:left w:val="nil"/>
              <w:bottom w:val="nil"/>
              <w:right w:val="single" w:sz="4" w:space="0" w:color="auto"/>
            </w:tcBorders>
            <w:shd w:val="clear" w:color="auto" w:fill="auto"/>
            <w:vAlign w:val="center"/>
            <w:hideMark/>
          </w:tcPr>
          <w:p w14:paraId="053F0A49"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Ingresos Corrientes de Libre Destinación</w:t>
            </w:r>
          </w:p>
        </w:tc>
      </w:tr>
      <w:tr w:rsidR="00A42DFA" w:rsidRPr="004D2C6B" w14:paraId="72753AEC" w14:textId="77777777" w:rsidTr="00817C8F">
        <w:trPr>
          <w:trHeight w:val="300"/>
        </w:trPr>
        <w:tc>
          <w:tcPr>
            <w:tcW w:w="557" w:type="dxa"/>
            <w:vMerge/>
            <w:tcBorders>
              <w:top w:val="nil"/>
              <w:left w:val="single" w:sz="4" w:space="0" w:color="auto"/>
              <w:bottom w:val="single" w:sz="8" w:space="0" w:color="000000"/>
              <w:right w:val="single" w:sz="8" w:space="0" w:color="auto"/>
            </w:tcBorders>
            <w:vAlign w:val="center"/>
            <w:hideMark/>
          </w:tcPr>
          <w:p w14:paraId="12D68515"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4ABC210A"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nil"/>
            </w:tcBorders>
            <w:vAlign w:val="center"/>
            <w:hideMark/>
          </w:tcPr>
          <w:p w14:paraId="2E4C4F21"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single" w:sz="8" w:space="0" w:color="auto"/>
              <w:left w:val="single" w:sz="8" w:space="0" w:color="auto"/>
              <w:bottom w:val="nil"/>
              <w:right w:val="single" w:sz="8" w:space="0" w:color="auto"/>
            </w:tcBorders>
            <w:vAlign w:val="center"/>
            <w:hideMark/>
          </w:tcPr>
          <w:p w14:paraId="40847E4E"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nil"/>
              <w:bottom w:val="single" w:sz="8" w:space="0" w:color="000000"/>
              <w:right w:val="single" w:sz="8" w:space="0" w:color="auto"/>
            </w:tcBorders>
            <w:vAlign w:val="center"/>
            <w:hideMark/>
          </w:tcPr>
          <w:p w14:paraId="35EE3D98"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0FBDC018"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7D7F2451"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1A14232"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alimentación escolar once doceava vigencia actual ultima doceava vigencia anterior</w:t>
            </w:r>
          </w:p>
        </w:tc>
      </w:tr>
      <w:tr w:rsidR="00A42DFA" w:rsidRPr="004D2C6B" w14:paraId="2A014B05" w14:textId="77777777" w:rsidTr="00817C8F">
        <w:trPr>
          <w:trHeight w:val="315"/>
        </w:trPr>
        <w:tc>
          <w:tcPr>
            <w:tcW w:w="557" w:type="dxa"/>
            <w:vMerge/>
            <w:tcBorders>
              <w:top w:val="nil"/>
              <w:left w:val="single" w:sz="4" w:space="0" w:color="auto"/>
              <w:bottom w:val="single" w:sz="8" w:space="0" w:color="000000"/>
              <w:right w:val="single" w:sz="8" w:space="0" w:color="auto"/>
            </w:tcBorders>
            <w:vAlign w:val="center"/>
            <w:hideMark/>
          </w:tcPr>
          <w:p w14:paraId="166269DF"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5884467C"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nil"/>
            </w:tcBorders>
            <w:vAlign w:val="center"/>
            <w:hideMark/>
          </w:tcPr>
          <w:p w14:paraId="6590DEE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single" w:sz="8" w:space="0" w:color="auto"/>
              <w:left w:val="single" w:sz="8" w:space="0" w:color="auto"/>
              <w:bottom w:val="nil"/>
              <w:right w:val="single" w:sz="8" w:space="0" w:color="auto"/>
            </w:tcBorders>
            <w:vAlign w:val="center"/>
            <w:hideMark/>
          </w:tcPr>
          <w:p w14:paraId="01C45EA6"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nil"/>
              <w:bottom w:val="single" w:sz="8" w:space="0" w:color="000000"/>
              <w:right w:val="single" w:sz="8" w:space="0" w:color="auto"/>
            </w:tcBorders>
            <w:vAlign w:val="center"/>
            <w:hideMark/>
          </w:tcPr>
          <w:p w14:paraId="656FBD26"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0AB85984"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w:t>
            </w:r>
          </w:p>
        </w:tc>
        <w:tc>
          <w:tcPr>
            <w:tcW w:w="1286" w:type="dxa"/>
            <w:vMerge/>
            <w:tcBorders>
              <w:top w:val="nil"/>
              <w:left w:val="single" w:sz="8" w:space="0" w:color="auto"/>
              <w:bottom w:val="single" w:sz="8" w:space="0" w:color="000000"/>
              <w:right w:val="single" w:sz="8" w:space="0" w:color="auto"/>
            </w:tcBorders>
            <w:vAlign w:val="center"/>
            <w:hideMark/>
          </w:tcPr>
          <w:p w14:paraId="5D4EC6FD"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single" w:sz="8" w:space="0" w:color="auto"/>
              <w:left w:val="single" w:sz="8" w:space="0" w:color="auto"/>
              <w:bottom w:val="single" w:sz="8" w:space="0" w:color="000000"/>
              <w:right w:val="single" w:sz="4" w:space="0" w:color="auto"/>
            </w:tcBorders>
            <w:vAlign w:val="center"/>
            <w:hideMark/>
          </w:tcPr>
          <w:p w14:paraId="3234ADEE"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73BEB745"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0EA7C434"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551EBA02"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nil"/>
            </w:tcBorders>
            <w:vAlign w:val="center"/>
            <w:hideMark/>
          </w:tcPr>
          <w:p w14:paraId="16D2C4A2"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single" w:sz="8" w:space="0" w:color="auto"/>
              <w:left w:val="single" w:sz="8" w:space="0" w:color="auto"/>
              <w:bottom w:val="nil"/>
              <w:right w:val="single" w:sz="8" w:space="0" w:color="auto"/>
            </w:tcBorders>
            <w:vAlign w:val="center"/>
            <w:hideMark/>
          </w:tcPr>
          <w:p w14:paraId="2ECE2F87"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nil"/>
              <w:bottom w:val="single" w:sz="8" w:space="0" w:color="000000"/>
              <w:right w:val="single" w:sz="8" w:space="0" w:color="auto"/>
            </w:tcBorders>
            <w:vAlign w:val="center"/>
            <w:hideMark/>
          </w:tcPr>
          <w:p w14:paraId="37021C1E"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single" w:sz="8" w:space="0" w:color="auto"/>
              <w:right w:val="single" w:sz="8" w:space="0" w:color="auto"/>
            </w:tcBorders>
            <w:shd w:val="clear" w:color="auto" w:fill="auto"/>
            <w:vAlign w:val="center"/>
            <w:hideMark/>
          </w:tcPr>
          <w:p w14:paraId="66FD8F13"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188</w:t>
            </w:r>
          </w:p>
        </w:tc>
        <w:tc>
          <w:tcPr>
            <w:tcW w:w="1286" w:type="dxa"/>
            <w:vMerge/>
            <w:tcBorders>
              <w:top w:val="nil"/>
              <w:left w:val="single" w:sz="8" w:space="0" w:color="auto"/>
              <w:bottom w:val="single" w:sz="8" w:space="0" w:color="000000"/>
              <w:right w:val="single" w:sz="8" w:space="0" w:color="auto"/>
            </w:tcBorders>
            <w:vAlign w:val="center"/>
            <w:hideMark/>
          </w:tcPr>
          <w:p w14:paraId="2866C67D"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nil"/>
              <w:left w:val="nil"/>
              <w:bottom w:val="single" w:sz="8" w:space="0" w:color="auto"/>
              <w:right w:val="single" w:sz="4" w:space="0" w:color="auto"/>
            </w:tcBorders>
            <w:shd w:val="clear" w:color="auto" w:fill="auto"/>
            <w:vAlign w:val="center"/>
            <w:hideMark/>
          </w:tcPr>
          <w:p w14:paraId="09D9632F"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Retiro FONPET</w:t>
            </w:r>
          </w:p>
        </w:tc>
      </w:tr>
      <w:tr w:rsidR="00A42DFA" w:rsidRPr="004D2C6B" w14:paraId="48BB7E89" w14:textId="77777777" w:rsidTr="00817C8F">
        <w:trPr>
          <w:trHeight w:val="313"/>
        </w:trPr>
        <w:tc>
          <w:tcPr>
            <w:tcW w:w="557" w:type="dxa"/>
            <w:vMerge w:val="restart"/>
            <w:tcBorders>
              <w:top w:val="nil"/>
              <w:left w:val="single" w:sz="4" w:space="0" w:color="auto"/>
              <w:bottom w:val="single" w:sz="8" w:space="0" w:color="000000"/>
              <w:right w:val="single" w:sz="8" w:space="0" w:color="auto"/>
            </w:tcBorders>
            <w:shd w:val="clear" w:color="auto" w:fill="auto"/>
            <w:vAlign w:val="center"/>
            <w:hideMark/>
          </w:tcPr>
          <w:p w14:paraId="7689D0EB" w14:textId="77777777" w:rsidR="00A42DFA" w:rsidRPr="004D2C6B" w:rsidRDefault="00A42DFA" w:rsidP="00294E9E">
            <w:pPr>
              <w:contextualSpacing/>
              <w:jc w:val="both"/>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2018</w:t>
            </w:r>
          </w:p>
        </w:tc>
        <w:tc>
          <w:tcPr>
            <w:tcW w:w="1145" w:type="dxa"/>
            <w:vMerge w:val="restart"/>
            <w:tcBorders>
              <w:top w:val="nil"/>
              <w:left w:val="single" w:sz="8" w:space="0" w:color="auto"/>
              <w:bottom w:val="single" w:sz="8" w:space="0" w:color="000000"/>
              <w:right w:val="single" w:sz="8" w:space="0" w:color="auto"/>
            </w:tcBorders>
            <w:shd w:val="clear" w:color="auto" w:fill="auto"/>
            <w:vAlign w:val="center"/>
            <w:hideMark/>
          </w:tcPr>
          <w:p w14:paraId="2020B525"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Consorcio Sin Fronteras</w:t>
            </w:r>
          </w:p>
        </w:tc>
        <w:tc>
          <w:tcPr>
            <w:tcW w:w="709" w:type="dxa"/>
            <w:vMerge w:val="restart"/>
            <w:tcBorders>
              <w:top w:val="nil"/>
              <w:left w:val="single" w:sz="8" w:space="0" w:color="auto"/>
              <w:bottom w:val="single" w:sz="8" w:space="0" w:color="000000"/>
              <w:right w:val="nil"/>
            </w:tcBorders>
            <w:shd w:val="clear" w:color="auto" w:fill="auto"/>
            <w:vAlign w:val="center"/>
            <w:hideMark/>
          </w:tcPr>
          <w:p w14:paraId="21D203F7"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4143.010.26. 416</w:t>
            </w:r>
          </w:p>
        </w:tc>
        <w:tc>
          <w:tcPr>
            <w:tcW w:w="2551" w:type="dxa"/>
            <w:vMerge w:val="restart"/>
            <w:tcBorders>
              <w:top w:val="single" w:sz="8" w:space="0" w:color="auto"/>
              <w:left w:val="single" w:sz="8" w:space="0" w:color="auto"/>
              <w:bottom w:val="nil"/>
              <w:right w:val="single" w:sz="8" w:space="0" w:color="auto"/>
            </w:tcBorders>
            <w:shd w:val="clear" w:color="auto" w:fill="auto"/>
            <w:vAlign w:val="center"/>
            <w:hideMark/>
          </w:tcPr>
          <w:p w14:paraId="10EEE510"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 xml:space="preserve">“Suministro de raciones alimentarias para el Programa de Alimentación Escolar PAE con aplicación de los lineamientos técnicos, administrativos, estándares y condiciones mínimas expedidas por parte del Ministerio De Educación Nacional acorde a la ficha EBI no 02-047364 vigencia </w:t>
            </w:r>
            <w:r w:rsidR="00300D53" w:rsidRPr="004D2C6B">
              <w:rPr>
                <w:rFonts w:ascii="Arial" w:eastAsia="Times New Roman" w:hAnsi="Arial" w:cs="Arial"/>
                <w:sz w:val="12"/>
                <w:szCs w:val="12"/>
                <w:lang w:val="es-CO" w:eastAsia="es-CO"/>
              </w:rPr>
              <w:t>2018 GRUPO</w:t>
            </w:r>
            <w:r w:rsidRPr="004D2C6B">
              <w:rPr>
                <w:rFonts w:ascii="Arial" w:eastAsia="Times New Roman" w:hAnsi="Arial" w:cs="Arial"/>
                <w:sz w:val="12"/>
                <w:szCs w:val="12"/>
                <w:lang w:val="es-CO" w:eastAsia="es-CO"/>
              </w:rPr>
              <w:t xml:space="preserve"> 2”.</w:t>
            </w:r>
          </w:p>
        </w:tc>
        <w:tc>
          <w:tcPr>
            <w:tcW w:w="1276" w:type="dxa"/>
            <w:vMerge w:val="restart"/>
            <w:tcBorders>
              <w:top w:val="nil"/>
              <w:left w:val="nil"/>
              <w:bottom w:val="single" w:sz="8" w:space="0" w:color="000000"/>
              <w:right w:val="single" w:sz="8" w:space="0" w:color="auto"/>
            </w:tcBorders>
            <w:shd w:val="clear" w:color="auto" w:fill="auto"/>
            <w:vAlign w:val="center"/>
            <w:hideMark/>
          </w:tcPr>
          <w:p w14:paraId="37D6517B"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11.471.673</w:t>
            </w:r>
          </w:p>
        </w:tc>
        <w:tc>
          <w:tcPr>
            <w:tcW w:w="992" w:type="dxa"/>
            <w:tcBorders>
              <w:top w:val="nil"/>
              <w:left w:val="nil"/>
              <w:bottom w:val="nil"/>
              <w:right w:val="single" w:sz="8" w:space="0" w:color="auto"/>
            </w:tcBorders>
            <w:shd w:val="clear" w:color="auto" w:fill="auto"/>
            <w:vAlign w:val="center"/>
            <w:hideMark/>
          </w:tcPr>
          <w:p w14:paraId="3400BE24"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144+44</w:t>
            </w:r>
          </w:p>
        </w:tc>
        <w:tc>
          <w:tcPr>
            <w:tcW w:w="1286" w:type="dxa"/>
            <w:tcBorders>
              <w:top w:val="nil"/>
              <w:left w:val="nil"/>
              <w:bottom w:val="nil"/>
              <w:right w:val="single" w:sz="8" w:space="0" w:color="auto"/>
            </w:tcBorders>
            <w:shd w:val="clear" w:color="auto" w:fill="auto"/>
            <w:vAlign w:val="center"/>
            <w:hideMark/>
          </w:tcPr>
          <w:p w14:paraId="1B8B387B" w14:textId="77777777" w:rsidR="00A42DFA" w:rsidRPr="004D2C6B" w:rsidRDefault="00A42DFA" w:rsidP="00294E9E">
            <w:pPr>
              <w:contextualSpacing/>
              <w:jc w:val="both"/>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Adición 02:</w:t>
            </w:r>
          </w:p>
        </w:tc>
        <w:tc>
          <w:tcPr>
            <w:tcW w:w="1833" w:type="dxa"/>
            <w:tcBorders>
              <w:top w:val="nil"/>
              <w:left w:val="nil"/>
              <w:bottom w:val="nil"/>
              <w:right w:val="single" w:sz="4" w:space="0" w:color="auto"/>
            </w:tcBorders>
            <w:shd w:val="clear" w:color="auto" w:fill="auto"/>
            <w:vAlign w:val="center"/>
            <w:hideMark/>
          </w:tcPr>
          <w:p w14:paraId="47029283"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Ingresos Corrientes de Libre Destinación</w:t>
            </w:r>
          </w:p>
        </w:tc>
      </w:tr>
      <w:tr w:rsidR="00A42DFA" w:rsidRPr="004D2C6B" w14:paraId="7596C7F1" w14:textId="77777777" w:rsidTr="00817C8F">
        <w:trPr>
          <w:trHeight w:val="570"/>
        </w:trPr>
        <w:tc>
          <w:tcPr>
            <w:tcW w:w="557" w:type="dxa"/>
            <w:vMerge/>
            <w:tcBorders>
              <w:top w:val="nil"/>
              <w:left w:val="single" w:sz="4" w:space="0" w:color="auto"/>
              <w:bottom w:val="single" w:sz="8" w:space="0" w:color="000000"/>
              <w:right w:val="single" w:sz="8" w:space="0" w:color="auto"/>
            </w:tcBorders>
            <w:vAlign w:val="center"/>
            <w:hideMark/>
          </w:tcPr>
          <w:p w14:paraId="5BF22A88"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7456784C"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nil"/>
            </w:tcBorders>
            <w:vAlign w:val="center"/>
            <w:hideMark/>
          </w:tcPr>
          <w:p w14:paraId="3451F41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single" w:sz="8" w:space="0" w:color="auto"/>
              <w:left w:val="single" w:sz="8" w:space="0" w:color="auto"/>
              <w:bottom w:val="nil"/>
              <w:right w:val="single" w:sz="8" w:space="0" w:color="auto"/>
            </w:tcBorders>
            <w:vAlign w:val="center"/>
            <w:hideMark/>
          </w:tcPr>
          <w:p w14:paraId="470E198E"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nil"/>
              <w:bottom w:val="single" w:sz="8" w:space="0" w:color="000000"/>
              <w:right w:val="single" w:sz="8" w:space="0" w:color="auto"/>
            </w:tcBorders>
            <w:vAlign w:val="center"/>
            <w:hideMark/>
          </w:tcPr>
          <w:p w14:paraId="02F73874"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613D61C7"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nil"/>
              <w:right w:val="single" w:sz="8" w:space="0" w:color="auto"/>
            </w:tcBorders>
            <w:shd w:val="clear" w:color="auto" w:fill="auto"/>
            <w:vAlign w:val="center"/>
            <w:hideMark/>
          </w:tcPr>
          <w:p w14:paraId="0ADCEC82"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8" w:space="0" w:color="auto"/>
              <w:left w:val="nil"/>
              <w:bottom w:val="single" w:sz="8" w:space="0" w:color="auto"/>
              <w:right w:val="single" w:sz="4" w:space="0" w:color="auto"/>
            </w:tcBorders>
            <w:shd w:val="clear" w:color="auto" w:fill="auto"/>
            <w:vAlign w:val="center"/>
            <w:hideMark/>
          </w:tcPr>
          <w:p w14:paraId="586A0035"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alimentación escolar once doceava vigencia actual ultima doceava vigencia anterior</w:t>
            </w:r>
          </w:p>
        </w:tc>
      </w:tr>
      <w:tr w:rsidR="00A42DFA" w:rsidRPr="004D2C6B" w14:paraId="29EF0ACC" w14:textId="77777777" w:rsidTr="00817C8F">
        <w:trPr>
          <w:trHeight w:val="559"/>
        </w:trPr>
        <w:tc>
          <w:tcPr>
            <w:tcW w:w="557" w:type="dxa"/>
            <w:vMerge/>
            <w:tcBorders>
              <w:top w:val="nil"/>
              <w:left w:val="single" w:sz="4" w:space="0" w:color="auto"/>
              <w:bottom w:val="single" w:sz="8" w:space="0" w:color="000000"/>
              <w:right w:val="single" w:sz="8" w:space="0" w:color="auto"/>
            </w:tcBorders>
            <w:vAlign w:val="center"/>
            <w:hideMark/>
          </w:tcPr>
          <w:p w14:paraId="34816ED3"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64855B4F"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nil"/>
            </w:tcBorders>
            <w:vAlign w:val="center"/>
            <w:hideMark/>
          </w:tcPr>
          <w:p w14:paraId="6B0CCA8D"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single" w:sz="8" w:space="0" w:color="auto"/>
              <w:left w:val="single" w:sz="8" w:space="0" w:color="auto"/>
              <w:bottom w:val="nil"/>
              <w:right w:val="single" w:sz="8" w:space="0" w:color="auto"/>
            </w:tcBorders>
            <w:vAlign w:val="center"/>
            <w:hideMark/>
          </w:tcPr>
          <w:p w14:paraId="64C36FCB"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nil"/>
              <w:bottom w:val="single" w:sz="8" w:space="0" w:color="000000"/>
              <w:right w:val="single" w:sz="8" w:space="0" w:color="auto"/>
            </w:tcBorders>
            <w:vAlign w:val="center"/>
            <w:hideMark/>
          </w:tcPr>
          <w:p w14:paraId="38A4A03B"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1EA3B6FA"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w:t>
            </w:r>
          </w:p>
        </w:tc>
        <w:tc>
          <w:tcPr>
            <w:tcW w:w="1286" w:type="dxa"/>
            <w:tcBorders>
              <w:top w:val="nil"/>
              <w:left w:val="nil"/>
              <w:bottom w:val="nil"/>
              <w:right w:val="single" w:sz="8" w:space="0" w:color="auto"/>
            </w:tcBorders>
            <w:shd w:val="clear" w:color="auto" w:fill="auto"/>
            <w:vAlign w:val="center"/>
            <w:hideMark/>
          </w:tcPr>
          <w:p w14:paraId="09AF4980"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 </w:t>
            </w:r>
          </w:p>
        </w:tc>
        <w:tc>
          <w:tcPr>
            <w:tcW w:w="1833" w:type="dxa"/>
            <w:tcBorders>
              <w:top w:val="nil"/>
              <w:left w:val="nil"/>
              <w:bottom w:val="single" w:sz="8" w:space="0" w:color="auto"/>
              <w:right w:val="single" w:sz="4" w:space="0" w:color="auto"/>
            </w:tcBorders>
            <w:shd w:val="clear" w:color="auto" w:fill="auto"/>
            <w:vAlign w:val="center"/>
            <w:hideMark/>
          </w:tcPr>
          <w:p w14:paraId="24A35B37"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Transferencias para alimentación escolar ley 1450 de 2011 MEN</w:t>
            </w:r>
          </w:p>
        </w:tc>
      </w:tr>
      <w:tr w:rsidR="00A42DFA" w:rsidRPr="004D2C6B" w14:paraId="4E5A3F7C" w14:textId="77777777" w:rsidTr="00817C8F">
        <w:trPr>
          <w:trHeight w:val="403"/>
        </w:trPr>
        <w:tc>
          <w:tcPr>
            <w:tcW w:w="557" w:type="dxa"/>
            <w:vMerge/>
            <w:tcBorders>
              <w:top w:val="nil"/>
              <w:left w:val="single" w:sz="4" w:space="0" w:color="auto"/>
              <w:bottom w:val="single" w:sz="8" w:space="0" w:color="000000"/>
              <w:right w:val="single" w:sz="8" w:space="0" w:color="auto"/>
            </w:tcBorders>
            <w:vAlign w:val="center"/>
            <w:hideMark/>
          </w:tcPr>
          <w:p w14:paraId="527E0854"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48125EA6"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nil"/>
            </w:tcBorders>
            <w:vAlign w:val="center"/>
            <w:hideMark/>
          </w:tcPr>
          <w:p w14:paraId="03C5E1DF"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single" w:sz="8" w:space="0" w:color="auto"/>
              <w:left w:val="single" w:sz="8" w:space="0" w:color="auto"/>
              <w:bottom w:val="nil"/>
              <w:right w:val="single" w:sz="8" w:space="0" w:color="auto"/>
            </w:tcBorders>
            <w:vAlign w:val="center"/>
            <w:hideMark/>
          </w:tcPr>
          <w:p w14:paraId="5976DA23"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nil"/>
              <w:bottom w:val="single" w:sz="8" w:space="0" w:color="000000"/>
              <w:right w:val="single" w:sz="8" w:space="0" w:color="auto"/>
            </w:tcBorders>
            <w:vAlign w:val="center"/>
            <w:hideMark/>
          </w:tcPr>
          <w:p w14:paraId="3F9B5E69"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single" w:sz="8" w:space="0" w:color="auto"/>
              <w:right w:val="single" w:sz="8" w:space="0" w:color="auto"/>
            </w:tcBorders>
            <w:shd w:val="clear" w:color="auto" w:fill="auto"/>
            <w:vAlign w:val="center"/>
            <w:hideMark/>
          </w:tcPr>
          <w:p w14:paraId="4681B8FD"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188</w:t>
            </w:r>
          </w:p>
        </w:tc>
        <w:tc>
          <w:tcPr>
            <w:tcW w:w="1286" w:type="dxa"/>
            <w:tcBorders>
              <w:top w:val="nil"/>
              <w:left w:val="nil"/>
              <w:bottom w:val="single" w:sz="8" w:space="0" w:color="auto"/>
              <w:right w:val="single" w:sz="8" w:space="0" w:color="auto"/>
            </w:tcBorders>
            <w:shd w:val="clear" w:color="auto" w:fill="auto"/>
            <w:vAlign w:val="center"/>
            <w:hideMark/>
          </w:tcPr>
          <w:p w14:paraId="79A28963"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 Contrato: 11.771.673</w:t>
            </w:r>
          </w:p>
        </w:tc>
        <w:tc>
          <w:tcPr>
            <w:tcW w:w="1833" w:type="dxa"/>
            <w:tcBorders>
              <w:top w:val="nil"/>
              <w:left w:val="nil"/>
              <w:bottom w:val="single" w:sz="8" w:space="0" w:color="auto"/>
              <w:right w:val="single" w:sz="4" w:space="0" w:color="auto"/>
            </w:tcBorders>
            <w:shd w:val="clear" w:color="auto" w:fill="auto"/>
            <w:vAlign w:val="center"/>
            <w:hideMark/>
          </w:tcPr>
          <w:p w14:paraId="6B7DA61B"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Retiro FONPET</w:t>
            </w:r>
          </w:p>
        </w:tc>
      </w:tr>
      <w:tr w:rsidR="00A42DFA" w:rsidRPr="004D2C6B" w14:paraId="237E1584" w14:textId="77777777" w:rsidTr="00817C8F">
        <w:trPr>
          <w:trHeight w:val="409"/>
        </w:trPr>
        <w:tc>
          <w:tcPr>
            <w:tcW w:w="557" w:type="dxa"/>
            <w:vMerge w:val="restart"/>
            <w:tcBorders>
              <w:top w:val="nil"/>
              <w:left w:val="single" w:sz="4" w:space="0" w:color="auto"/>
              <w:bottom w:val="single" w:sz="8" w:space="0" w:color="000000"/>
              <w:right w:val="single" w:sz="8" w:space="0" w:color="auto"/>
            </w:tcBorders>
            <w:shd w:val="clear" w:color="auto" w:fill="auto"/>
            <w:vAlign w:val="center"/>
            <w:hideMark/>
          </w:tcPr>
          <w:p w14:paraId="7742649D" w14:textId="77777777" w:rsidR="00A42DFA" w:rsidRPr="004D2C6B" w:rsidRDefault="00A42DFA" w:rsidP="00294E9E">
            <w:pPr>
              <w:contextualSpacing/>
              <w:jc w:val="both"/>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2018</w:t>
            </w:r>
          </w:p>
        </w:tc>
        <w:tc>
          <w:tcPr>
            <w:tcW w:w="1145" w:type="dxa"/>
            <w:vMerge w:val="restart"/>
            <w:tcBorders>
              <w:top w:val="nil"/>
              <w:left w:val="single" w:sz="8" w:space="0" w:color="auto"/>
              <w:bottom w:val="single" w:sz="8" w:space="0" w:color="000000"/>
              <w:right w:val="single" w:sz="8" w:space="0" w:color="auto"/>
            </w:tcBorders>
            <w:shd w:val="clear" w:color="auto" w:fill="auto"/>
            <w:vAlign w:val="center"/>
            <w:hideMark/>
          </w:tcPr>
          <w:p w14:paraId="491AE2CE"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Consorcio Valle Solidario</w:t>
            </w:r>
          </w:p>
        </w:tc>
        <w:tc>
          <w:tcPr>
            <w:tcW w:w="709" w:type="dxa"/>
            <w:vMerge w:val="restart"/>
            <w:tcBorders>
              <w:top w:val="nil"/>
              <w:left w:val="single" w:sz="8" w:space="0" w:color="auto"/>
              <w:bottom w:val="single" w:sz="8" w:space="0" w:color="000000"/>
              <w:right w:val="nil"/>
            </w:tcBorders>
            <w:shd w:val="clear" w:color="auto" w:fill="auto"/>
            <w:vAlign w:val="center"/>
            <w:hideMark/>
          </w:tcPr>
          <w:p w14:paraId="277BD7C6"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4143.010.26. 417</w:t>
            </w:r>
          </w:p>
        </w:tc>
        <w:tc>
          <w:tcPr>
            <w:tcW w:w="2551" w:type="dxa"/>
            <w:vMerge w:val="restart"/>
            <w:tcBorders>
              <w:top w:val="single" w:sz="8" w:space="0" w:color="auto"/>
              <w:left w:val="single" w:sz="8" w:space="0" w:color="auto"/>
              <w:bottom w:val="nil"/>
              <w:right w:val="single" w:sz="8" w:space="0" w:color="auto"/>
            </w:tcBorders>
            <w:shd w:val="clear" w:color="auto" w:fill="auto"/>
            <w:vAlign w:val="center"/>
            <w:hideMark/>
          </w:tcPr>
          <w:p w14:paraId="55117FB9"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 xml:space="preserve">“Suministro de raciones alimentarias para el Programa de Alimentación Escolar PAE con aplicación de los lineamientos técnicos, administrativos, estándares y condiciones mínimas expedidas por parte del Ministerio De Educación Nacional acorde a la ficha EBI no 02-047364 vigencia </w:t>
            </w:r>
            <w:r w:rsidR="00300D53" w:rsidRPr="004D2C6B">
              <w:rPr>
                <w:rFonts w:ascii="Arial" w:eastAsia="Times New Roman" w:hAnsi="Arial" w:cs="Arial"/>
                <w:sz w:val="12"/>
                <w:szCs w:val="12"/>
                <w:lang w:val="es-CO" w:eastAsia="es-CO"/>
              </w:rPr>
              <w:t>2018 GRUPO</w:t>
            </w:r>
            <w:r w:rsidRPr="004D2C6B">
              <w:rPr>
                <w:rFonts w:ascii="Arial" w:eastAsia="Times New Roman" w:hAnsi="Arial" w:cs="Arial"/>
                <w:sz w:val="12"/>
                <w:szCs w:val="12"/>
                <w:lang w:val="es-CO" w:eastAsia="es-CO"/>
              </w:rPr>
              <w:t xml:space="preserve"> 4”.</w:t>
            </w:r>
          </w:p>
        </w:tc>
        <w:tc>
          <w:tcPr>
            <w:tcW w:w="1276" w:type="dxa"/>
            <w:vMerge w:val="restart"/>
            <w:tcBorders>
              <w:top w:val="nil"/>
              <w:left w:val="nil"/>
              <w:bottom w:val="single" w:sz="8" w:space="0" w:color="000000"/>
              <w:right w:val="single" w:sz="8" w:space="0" w:color="auto"/>
            </w:tcBorders>
            <w:shd w:val="clear" w:color="auto" w:fill="auto"/>
            <w:vAlign w:val="center"/>
            <w:hideMark/>
          </w:tcPr>
          <w:p w14:paraId="1B5DD046"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10.752.226</w:t>
            </w:r>
          </w:p>
        </w:tc>
        <w:tc>
          <w:tcPr>
            <w:tcW w:w="992" w:type="dxa"/>
            <w:tcBorders>
              <w:top w:val="nil"/>
              <w:left w:val="nil"/>
              <w:bottom w:val="nil"/>
              <w:right w:val="single" w:sz="8" w:space="0" w:color="auto"/>
            </w:tcBorders>
            <w:shd w:val="clear" w:color="auto" w:fill="auto"/>
            <w:vAlign w:val="center"/>
            <w:hideMark/>
          </w:tcPr>
          <w:p w14:paraId="790BCEC4"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144+44</w:t>
            </w:r>
          </w:p>
        </w:tc>
        <w:tc>
          <w:tcPr>
            <w:tcW w:w="1286" w:type="dxa"/>
            <w:tcBorders>
              <w:top w:val="nil"/>
              <w:left w:val="nil"/>
              <w:bottom w:val="nil"/>
              <w:right w:val="single" w:sz="8" w:space="0" w:color="auto"/>
            </w:tcBorders>
            <w:shd w:val="clear" w:color="auto" w:fill="auto"/>
            <w:vAlign w:val="center"/>
            <w:hideMark/>
          </w:tcPr>
          <w:p w14:paraId="55081E07" w14:textId="77777777" w:rsidR="00A42DFA" w:rsidRPr="004D2C6B" w:rsidRDefault="00A42DFA" w:rsidP="00294E9E">
            <w:pPr>
              <w:contextualSpacing/>
              <w:jc w:val="both"/>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Adición 02:</w:t>
            </w:r>
          </w:p>
        </w:tc>
        <w:tc>
          <w:tcPr>
            <w:tcW w:w="1833" w:type="dxa"/>
            <w:tcBorders>
              <w:top w:val="nil"/>
              <w:left w:val="nil"/>
              <w:bottom w:val="nil"/>
              <w:right w:val="single" w:sz="4" w:space="0" w:color="auto"/>
            </w:tcBorders>
            <w:shd w:val="clear" w:color="auto" w:fill="auto"/>
            <w:vAlign w:val="center"/>
            <w:hideMark/>
          </w:tcPr>
          <w:p w14:paraId="3374D0E1"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Ingresos Corrientes de Libre Destinación</w:t>
            </w:r>
          </w:p>
        </w:tc>
      </w:tr>
      <w:tr w:rsidR="00A42DFA" w:rsidRPr="004D2C6B" w14:paraId="6DC5018C" w14:textId="77777777" w:rsidTr="00817C8F">
        <w:trPr>
          <w:trHeight w:val="342"/>
        </w:trPr>
        <w:tc>
          <w:tcPr>
            <w:tcW w:w="557" w:type="dxa"/>
            <w:vMerge/>
            <w:tcBorders>
              <w:top w:val="nil"/>
              <w:left w:val="single" w:sz="4" w:space="0" w:color="auto"/>
              <w:bottom w:val="single" w:sz="8" w:space="0" w:color="000000"/>
              <w:right w:val="single" w:sz="8" w:space="0" w:color="auto"/>
            </w:tcBorders>
            <w:vAlign w:val="center"/>
            <w:hideMark/>
          </w:tcPr>
          <w:p w14:paraId="370C3143"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69CA95AE"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nil"/>
            </w:tcBorders>
            <w:vAlign w:val="center"/>
            <w:hideMark/>
          </w:tcPr>
          <w:p w14:paraId="1BDD12D9"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single" w:sz="8" w:space="0" w:color="auto"/>
              <w:left w:val="single" w:sz="8" w:space="0" w:color="auto"/>
              <w:bottom w:val="nil"/>
              <w:right w:val="single" w:sz="8" w:space="0" w:color="auto"/>
            </w:tcBorders>
            <w:vAlign w:val="center"/>
            <w:hideMark/>
          </w:tcPr>
          <w:p w14:paraId="0B28D21F"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nil"/>
              <w:bottom w:val="single" w:sz="8" w:space="0" w:color="000000"/>
              <w:right w:val="single" w:sz="8" w:space="0" w:color="auto"/>
            </w:tcBorders>
            <w:vAlign w:val="center"/>
            <w:hideMark/>
          </w:tcPr>
          <w:p w14:paraId="3811A716"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1843B6D5"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tcBorders>
              <w:top w:val="nil"/>
              <w:left w:val="nil"/>
              <w:bottom w:val="nil"/>
              <w:right w:val="single" w:sz="8" w:space="0" w:color="auto"/>
            </w:tcBorders>
            <w:shd w:val="clear" w:color="auto" w:fill="auto"/>
            <w:vAlign w:val="center"/>
            <w:hideMark/>
          </w:tcPr>
          <w:p w14:paraId="78C9D9EC"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2BA3D0D"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Transferencias para alimentación escolar ley 1450 de 2011 MEN</w:t>
            </w:r>
          </w:p>
        </w:tc>
      </w:tr>
      <w:tr w:rsidR="00A42DFA" w:rsidRPr="004D2C6B" w14:paraId="55B7D203" w14:textId="77777777" w:rsidTr="00817C8F">
        <w:trPr>
          <w:trHeight w:val="138"/>
        </w:trPr>
        <w:tc>
          <w:tcPr>
            <w:tcW w:w="557" w:type="dxa"/>
            <w:vMerge/>
            <w:tcBorders>
              <w:top w:val="nil"/>
              <w:left w:val="single" w:sz="4" w:space="0" w:color="auto"/>
              <w:bottom w:val="single" w:sz="8" w:space="0" w:color="000000"/>
              <w:right w:val="single" w:sz="8" w:space="0" w:color="auto"/>
            </w:tcBorders>
            <w:vAlign w:val="center"/>
            <w:hideMark/>
          </w:tcPr>
          <w:p w14:paraId="39D9525E"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6139B963"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nil"/>
            </w:tcBorders>
            <w:vAlign w:val="center"/>
            <w:hideMark/>
          </w:tcPr>
          <w:p w14:paraId="7E89F19D"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single" w:sz="8" w:space="0" w:color="auto"/>
              <w:left w:val="single" w:sz="8" w:space="0" w:color="auto"/>
              <w:bottom w:val="nil"/>
              <w:right w:val="single" w:sz="8" w:space="0" w:color="auto"/>
            </w:tcBorders>
            <w:vAlign w:val="center"/>
            <w:hideMark/>
          </w:tcPr>
          <w:p w14:paraId="0D070E66"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nil"/>
              <w:bottom w:val="single" w:sz="8" w:space="0" w:color="000000"/>
              <w:right w:val="single" w:sz="8" w:space="0" w:color="auto"/>
            </w:tcBorders>
            <w:vAlign w:val="center"/>
            <w:hideMark/>
          </w:tcPr>
          <w:p w14:paraId="62C003FE"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7B66162A"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w:t>
            </w:r>
          </w:p>
        </w:tc>
        <w:tc>
          <w:tcPr>
            <w:tcW w:w="1286" w:type="dxa"/>
            <w:tcBorders>
              <w:top w:val="nil"/>
              <w:left w:val="nil"/>
              <w:bottom w:val="nil"/>
              <w:right w:val="single" w:sz="8" w:space="0" w:color="auto"/>
            </w:tcBorders>
            <w:shd w:val="clear" w:color="auto" w:fill="auto"/>
            <w:vAlign w:val="center"/>
            <w:hideMark/>
          </w:tcPr>
          <w:p w14:paraId="166D42DF"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 </w:t>
            </w:r>
          </w:p>
        </w:tc>
        <w:tc>
          <w:tcPr>
            <w:tcW w:w="1833" w:type="dxa"/>
            <w:vMerge/>
            <w:tcBorders>
              <w:top w:val="single" w:sz="8" w:space="0" w:color="auto"/>
              <w:left w:val="single" w:sz="8" w:space="0" w:color="auto"/>
              <w:bottom w:val="single" w:sz="8" w:space="0" w:color="000000"/>
              <w:right w:val="single" w:sz="4" w:space="0" w:color="auto"/>
            </w:tcBorders>
            <w:vAlign w:val="center"/>
            <w:hideMark/>
          </w:tcPr>
          <w:p w14:paraId="78AB10FE"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08F20417"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0800B31B"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1DE3C982"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nil"/>
            </w:tcBorders>
            <w:vAlign w:val="center"/>
            <w:hideMark/>
          </w:tcPr>
          <w:p w14:paraId="46B64AA1"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single" w:sz="8" w:space="0" w:color="auto"/>
              <w:left w:val="single" w:sz="8" w:space="0" w:color="auto"/>
              <w:bottom w:val="nil"/>
              <w:right w:val="single" w:sz="8" w:space="0" w:color="auto"/>
            </w:tcBorders>
            <w:vAlign w:val="center"/>
            <w:hideMark/>
          </w:tcPr>
          <w:p w14:paraId="5A59EA7D"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nil"/>
              <w:bottom w:val="single" w:sz="8" w:space="0" w:color="000000"/>
              <w:right w:val="single" w:sz="8" w:space="0" w:color="auto"/>
            </w:tcBorders>
            <w:vAlign w:val="center"/>
            <w:hideMark/>
          </w:tcPr>
          <w:p w14:paraId="46859BBF"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single" w:sz="8" w:space="0" w:color="auto"/>
              <w:right w:val="single" w:sz="8" w:space="0" w:color="auto"/>
            </w:tcBorders>
            <w:shd w:val="clear" w:color="auto" w:fill="auto"/>
            <w:vAlign w:val="center"/>
            <w:hideMark/>
          </w:tcPr>
          <w:p w14:paraId="0EB4BC2A"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188</w:t>
            </w:r>
          </w:p>
        </w:tc>
        <w:tc>
          <w:tcPr>
            <w:tcW w:w="1286" w:type="dxa"/>
            <w:tcBorders>
              <w:top w:val="nil"/>
              <w:left w:val="nil"/>
              <w:bottom w:val="single" w:sz="8" w:space="0" w:color="auto"/>
              <w:right w:val="single" w:sz="8" w:space="0" w:color="auto"/>
            </w:tcBorders>
            <w:shd w:val="clear" w:color="auto" w:fill="auto"/>
            <w:vAlign w:val="center"/>
            <w:hideMark/>
          </w:tcPr>
          <w:p w14:paraId="46A35F90"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 Contrato: 11.357.558</w:t>
            </w:r>
          </w:p>
        </w:tc>
        <w:tc>
          <w:tcPr>
            <w:tcW w:w="1833" w:type="dxa"/>
            <w:tcBorders>
              <w:top w:val="nil"/>
              <w:left w:val="nil"/>
              <w:bottom w:val="single" w:sz="8" w:space="0" w:color="auto"/>
              <w:right w:val="single" w:sz="4" w:space="0" w:color="auto"/>
            </w:tcBorders>
            <w:shd w:val="clear" w:color="auto" w:fill="auto"/>
            <w:vAlign w:val="center"/>
            <w:hideMark/>
          </w:tcPr>
          <w:p w14:paraId="0495FC05"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Retiro FONPET</w:t>
            </w:r>
          </w:p>
        </w:tc>
      </w:tr>
      <w:tr w:rsidR="00A42DFA" w:rsidRPr="004D2C6B" w14:paraId="5648A2B9" w14:textId="77777777" w:rsidTr="00817C8F">
        <w:trPr>
          <w:trHeight w:val="282"/>
        </w:trPr>
        <w:tc>
          <w:tcPr>
            <w:tcW w:w="557" w:type="dxa"/>
            <w:vMerge w:val="restart"/>
            <w:tcBorders>
              <w:top w:val="nil"/>
              <w:left w:val="single" w:sz="4" w:space="0" w:color="auto"/>
              <w:bottom w:val="single" w:sz="8" w:space="0" w:color="000000"/>
              <w:right w:val="single" w:sz="8" w:space="0" w:color="auto"/>
            </w:tcBorders>
            <w:shd w:val="clear" w:color="auto" w:fill="auto"/>
            <w:vAlign w:val="center"/>
            <w:hideMark/>
          </w:tcPr>
          <w:p w14:paraId="4793A9A4" w14:textId="77777777" w:rsidR="00A42DFA" w:rsidRPr="004D2C6B" w:rsidRDefault="00A42DFA" w:rsidP="00294E9E">
            <w:pPr>
              <w:contextualSpacing/>
              <w:jc w:val="both"/>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2018</w:t>
            </w:r>
          </w:p>
        </w:tc>
        <w:tc>
          <w:tcPr>
            <w:tcW w:w="1145" w:type="dxa"/>
            <w:vMerge w:val="restart"/>
            <w:tcBorders>
              <w:top w:val="nil"/>
              <w:left w:val="single" w:sz="8" w:space="0" w:color="auto"/>
              <w:bottom w:val="single" w:sz="8" w:space="0" w:color="000000"/>
              <w:right w:val="single" w:sz="8" w:space="0" w:color="auto"/>
            </w:tcBorders>
            <w:shd w:val="clear" w:color="auto" w:fill="auto"/>
            <w:vAlign w:val="center"/>
            <w:hideMark/>
          </w:tcPr>
          <w:p w14:paraId="06DFD6C4"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Consorcio Nutriendo Cali 2018</w:t>
            </w:r>
          </w:p>
        </w:tc>
        <w:tc>
          <w:tcPr>
            <w:tcW w:w="709" w:type="dxa"/>
            <w:vMerge w:val="restart"/>
            <w:tcBorders>
              <w:top w:val="nil"/>
              <w:left w:val="single" w:sz="8" w:space="0" w:color="auto"/>
              <w:bottom w:val="single" w:sz="8" w:space="0" w:color="000000"/>
              <w:right w:val="nil"/>
            </w:tcBorders>
            <w:shd w:val="clear" w:color="auto" w:fill="auto"/>
            <w:vAlign w:val="center"/>
            <w:hideMark/>
          </w:tcPr>
          <w:p w14:paraId="543EDD0B"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4143.010.26. 418</w:t>
            </w:r>
          </w:p>
        </w:tc>
        <w:tc>
          <w:tcPr>
            <w:tcW w:w="25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B2BF8C"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 xml:space="preserve">“Suministro de raciones alimentarias para el Programa de Alimentación Escolar PAE con aplicación de los lineamientos técnicos, administrativos, estándares y condiciones mínimas expedidas por parte del Ministerio De Educación Nacional acorde a la ficha EBI no 02-047364 vigencia </w:t>
            </w:r>
            <w:r w:rsidR="00300D53" w:rsidRPr="004D2C6B">
              <w:rPr>
                <w:rFonts w:ascii="Arial" w:eastAsia="Times New Roman" w:hAnsi="Arial" w:cs="Arial"/>
                <w:sz w:val="12"/>
                <w:szCs w:val="12"/>
                <w:lang w:val="es-CO" w:eastAsia="es-CO"/>
              </w:rPr>
              <w:t>2018 GRUPO</w:t>
            </w:r>
            <w:r w:rsidRPr="004D2C6B">
              <w:rPr>
                <w:rFonts w:ascii="Arial" w:eastAsia="Times New Roman" w:hAnsi="Arial" w:cs="Arial"/>
                <w:sz w:val="12"/>
                <w:szCs w:val="12"/>
                <w:lang w:val="es-CO" w:eastAsia="es-CO"/>
              </w:rPr>
              <w:t xml:space="preserve"> 5”.</w:t>
            </w:r>
          </w:p>
        </w:tc>
        <w:tc>
          <w:tcPr>
            <w:tcW w:w="1276" w:type="dxa"/>
            <w:vMerge w:val="restart"/>
            <w:tcBorders>
              <w:top w:val="nil"/>
              <w:left w:val="nil"/>
              <w:bottom w:val="single" w:sz="8" w:space="0" w:color="000000"/>
              <w:right w:val="single" w:sz="8" w:space="0" w:color="auto"/>
            </w:tcBorders>
            <w:shd w:val="clear" w:color="auto" w:fill="auto"/>
            <w:vAlign w:val="center"/>
            <w:hideMark/>
          </w:tcPr>
          <w:p w14:paraId="066B1B74"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10.707.558</w:t>
            </w:r>
          </w:p>
        </w:tc>
        <w:tc>
          <w:tcPr>
            <w:tcW w:w="992" w:type="dxa"/>
            <w:tcBorders>
              <w:top w:val="nil"/>
              <w:left w:val="nil"/>
              <w:bottom w:val="nil"/>
              <w:right w:val="single" w:sz="8" w:space="0" w:color="auto"/>
            </w:tcBorders>
            <w:shd w:val="clear" w:color="auto" w:fill="auto"/>
            <w:vAlign w:val="center"/>
            <w:hideMark/>
          </w:tcPr>
          <w:p w14:paraId="5608F074"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144+44</w:t>
            </w:r>
          </w:p>
        </w:tc>
        <w:tc>
          <w:tcPr>
            <w:tcW w:w="1286" w:type="dxa"/>
            <w:vMerge w:val="restart"/>
            <w:tcBorders>
              <w:top w:val="nil"/>
              <w:left w:val="single" w:sz="8" w:space="0" w:color="auto"/>
              <w:bottom w:val="single" w:sz="8" w:space="0" w:color="000000"/>
              <w:right w:val="single" w:sz="8" w:space="0" w:color="auto"/>
            </w:tcBorders>
            <w:shd w:val="clear" w:color="auto" w:fill="auto"/>
            <w:vAlign w:val="center"/>
            <w:hideMark/>
          </w:tcPr>
          <w:p w14:paraId="2FFD7EA3"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N/A</w:t>
            </w:r>
          </w:p>
        </w:tc>
        <w:tc>
          <w:tcPr>
            <w:tcW w:w="1833" w:type="dxa"/>
            <w:tcBorders>
              <w:top w:val="nil"/>
              <w:left w:val="nil"/>
              <w:bottom w:val="nil"/>
              <w:right w:val="single" w:sz="4" w:space="0" w:color="auto"/>
            </w:tcBorders>
            <w:shd w:val="clear" w:color="auto" w:fill="auto"/>
            <w:vAlign w:val="center"/>
            <w:hideMark/>
          </w:tcPr>
          <w:p w14:paraId="2AF00DA8"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Ingresos Corrientes de Libre Destinación</w:t>
            </w:r>
          </w:p>
        </w:tc>
      </w:tr>
      <w:tr w:rsidR="00A42DFA" w:rsidRPr="004D2C6B" w14:paraId="5EA9665D" w14:textId="77777777" w:rsidTr="00817C8F">
        <w:trPr>
          <w:trHeight w:val="728"/>
        </w:trPr>
        <w:tc>
          <w:tcPr>
            <w:tcW w:w="557" w:type="dxa"/>
            <w:vMerge/>
            <w:tcBorders>
              <w:top w:val="nil"/>
              <w:left w:val="single" w:sz="4" w:space="0" w:color="auto"/>
              <w:bottom w:val="single" w:sz="8" w:space="0" w:color="000000"/>
              <w:right w:val="single" w:sz="8" w:space="0" w:color="auto"/>
            </w:tcBorders>
            <w:vAlign w:val="center"/>
            <w:hideMark/>
          </w:tcPr>
          <w:p w14:paraId="3B9771FE"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3BFCEE7F"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nil"/>
            </w:tcBorders>
            <w:vAlign w:val="center"/>
            <w:hideMark/>
          </w:tcPr>
          <w:p w14:paraId="71565414"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single" w:sz="8" w:space="0" w:color="auto"/>
              <w:left w:val="single" w:sz="8" w:space="0" w:color="auto"/>
              <w:bottom w:val="single" w:sz="8" w:space="0" w:color="000000"/>
              <w:right w:val="single" w:sz="8" w:space="0" w:color="auto"/>
            </w:tcBorders>
            <w:vAlign w:val="center"/>
            <w:hideMark/>
          </w:tcPr>
          <w:p w14:paraId="17E46A3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nil"/>
              <w:bottom w:val="single" w:sz="8" w:space="0" w:color="000000"/>
              <w:right w:val="single" w:sz="8" w:space="0" w:color="auto"/>
            </w:tcBorders>
            <w:vAlign w:val="center"/>
            <w:hideMark/>
          </w:tcPr>
          <w:p w14:paraId="30CBB000"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112BB8AF"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5558CC64"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8" w:space="0" w:color="auto"/>
              <w:left w:val="nil"/>
              <w:bottom w:val="single" w:sz="8" w:space="0" w:color="auto"/>
              <w:right w:val="single" w:sz="4" w:space="0" w:color="auto"/>
            </w:tcBorders>
            <w:shd w:val="clear" w:color="auto" w:fill="auto"/>
            <w:vAlign w:val="center"/>
            <w:hideMark/>
          </w:tcPr>
          <w:p w14:paraId="4AA608B8"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alimentación escolar once doceava vigencia actual ultima doceava vigencia anterior</w:t>
            </w:r>
          </w:p>
        </w:tc>
      </w:tr>
      <w:tr w:rsidR="00A42DFA" w:rsidRPr="004D2C6B" w14:paraId="2412B6CE" w14:textId="77777777" w:rsidTr="00817C8F">
        <w:trPr>
          <w:trHeight w:val="544"/>
        </w:trPr>
        <w:tc>
          <w:tcPr>
            <w:tcW w:w="557" w:type="dxa"/>
            <w:vMerge/>
            <w:tcBorders>
              <w:top w:val="nil"/>
              <w:left w:val="single" w:sz="4" w:space="0" w:color="auto"/>
              <w:bottom w:val="single" w:sz="8" w:space="0" w:color="000000"/>
              <w:right w:val="single" w:sz="8" w:space="0" w:color="auto"/>
            </w:tcBorders>
            <w:vAlign w:val="center"/>
            <w:hideMark/>
          </w:tcPr>
          <w:p w14:paraId="23C8F0BA"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6EC7DB78"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nil"/>
            </w:tcBorders>
            <w:vAlign w:val="center"/>
            <w:hideMark/>
          </w:tcPr>
          <w:p w14:paraId="043B8AE0"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single" w:sz="8" w:space="0" w:color="auto"/>
              <w:left w:val="single" w:sz="8" w:space="0" w:color="auto"/>
              <w:bottom w:val="single" w:sz="8" w:space="0" w:color="000000"/>
              <w:right w:val="single" w:sz="8" w:space="0" w:color="auto"/>
            </w:tcBorders>
            <w:vAlign w:val="center"/>
            <w:hideMark/>
          </w:tcPr>
          <w:p w14:paraId="7B4B65A6"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nil"/>
              <w:bottom w:val="single" w:sz="8" w:space="0" w:color="000000"/>
              <w:right w:val="single" w:sz="8" w:space="0" w:color="auto"/>
            </w:tcBorders>
            <w:vAlign w:val="center"/>
            <w:hideMark/>
          </w:tcPr>
          <w:p w14:paraId="16878CF0"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6936A1EF"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Total:</w:t>
            </w:r>
          </w:p>
        </w:tc>
        <w:tc>
          <w:tcPr>
            <w:tcW w:w="1286" w:type="dxa"/>
            <w:vMerge/>
            <w:tcBorders>
              <w:top w:val="nil"/>
              <w:left w:val="single" w:sz="8" w:space="0" w:color="auto"/>
              <w:bottom w:val="single" w:sz="8" w:space="0" w:color="000000"/>
              <w:right w:val="single" w:sz="8" w:space="0" w:color="auto"/>
            </w:tcBorders>
            <w:vAlign w:val="center"/>
            <w:hideMark/>
          </w:tcPr>
          <w:p w14:paraId="6FEF4A5A"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nil"/>
              <w:left w:val="nil"/>
              <w:bottom w:val="single" w:sz="8" w:space="0" w:color="auto"/>
              <w:right w:val="single" w:sz="4" w:space="0" w:color="auto"/>
            </w:tcBorders>
            <w:shd w:val="clear" w:color="auto" w:fill="auto"/>
            <w:vAlign w:val="center"/>
            <w:hideMark/>
          </w:tcPr>
          <w:p w14:paraId="4A045A8D"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Transferencias para alimentación escolar ley 1450 de 2011 MEN</w:t>
            </w:r>
          </w:p>
        </w:tc>
      </w:tr>
      <w:tr w:rsidR="00A42DFA" w:rsidRPr="004D2C6B" w14:paraId="5E60EB72"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7CFBBFAB"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60F50439"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nil"/>
            </w:tcBorders>
            <w:vAlign w:val="center"/>
            <w:hideMark/>
          </w:tcPr>
          <w:p w14:paraId="32AFD759"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single" w:sz="8" w:space="0" w:color="auto"/>
              <w:left w:val="single" w:sz="8" w:space="0" w:color="auto"/>
              <w:bottom w:val="single" w:sz="8" w:space="0" w:color="000000"/>
              <w:right w:val="single" w:sz="8" w:space="0" w:color="auto"/>
            </w:tcBorders>
            <w:vAlign w:val="center"/>
            <w:hideMark/>
          </w:tcPr>
          <w:p w14:paraId="1EE5469A"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nil"/>
              <w:bottom w:val="single" w:sz="8" w:space="0" w:color="000000"/>
              <w:right w:val="single" w:sz="8" w:space="0" w:color="auto"/>
            </w:tcBorders>
            <w:vAlign w:val="center"/>
            <w:hideMark/>
          </w:tcPr>
          <w:p w14:paraId="5CD2508B"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single" w:sz="8" w:space="0" w:color="auto"/>
              <w:right w:val="single" w:sz="8" w:space="0" w:color="auto"/>
            </w:tcBorders>
            <w:shd w:val="clear" w:color="auto" w:fill="auto"/>
            <w:vAlign w:val="center"/>
            <w:hideMark/>
          </w:tcPr>
          <w:p w14:paraId="0B68D318"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188</w:t>
            </w:r>
          </w:p>
        </w:tc>
        <w:tc>
          <w:tcPr>
            <w:tcW w:w="1286" w:type="dxa"/>
            <w:vMerge/>
            <w:tcBorders>
              <w:top w:val="nil"/>
              <w:left w:val="single" w:sz="8" w:space="0" w:color="auto"/>
              <w:bottom w:val="single" w:sz="8" w:space="0" w:color="000000"/>
              <w:right w:val="single" w:sz="8" w:space="0" w:color="auto"/>
            </w:tcBorders>
            <w:vAlign w:val="center"/>
            <w:hideMark/>
          </w:tcPr>
          <w:p w14:paraId="4F76F717"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nil"/>
              <w:left w:val="nil"/>
              <w:bottom w:val="single" w:sz="8" w:space="0" w:color="auto"/>
              <w:right w:val="single" w:sz="4" w:space="0" w:color="auto"/>
            </w:tcBorders>
            <w:shd w:val="clear" w:color="auto" w:fill="auto"/>
            <w:vAlign w:val="center"/>
            <w:hideMark/>
          </w:tcPr>
          <w:p w14:paraId="21F2101D"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Retiro FONPET</w:t>
            </w:r>
          </w:p>
        </w:tc>
      </w:tr>
      <w:tr w:rsidR="00A42DFA" w:rsidRPr="004D2C6B" w14:paraId="48EBEB72" w14:textId="77777777" w:rsidTr="00817C8F">
        <w:trPr>
          <w:trHeight w:val="326"/>
        </w:trPr>
        <w:tc>
          <w:tcPr>
            <w:tcW w:w="557" w:type="dxa"/>
            <w:vMerge w:val="restart"/>
            <w:tcBorders>
              <w:top w:val="nil"/>
              <w:left w:val="single" w:sz="4" w:space="0" w:color="auto"/>
              <w:bottom w:val="single" w:sz="8" w:space="0" w:color="000000"/>
              <w:right w:val="single" w:sz="8" w:space="0" w:color="auto"/>
            </w:tcBorders>
            <w:shd w:val="clear" w:color="auto" w:fill="auto"/>
            <w:vAlign w:val="center"/>
            <w:hideMark/>
          </w:tcPr>
          <w:p w14:paraId="4735561F" w14:textId="77777777" w:rsidR="00A42DFA" w:rsidRPr="004D2C6B" w:rsidRDefault="00A42DFA" w:rsidP="00294E9E">
            <w:pPr>
              <w:contextualSpacing/>
              <w:jc w:val="both"/>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2019</w:t>
            </w:r>
          </w:p>
        </w:tc>
        <w:tc>
          <w:tcPr>
            <w:tcW w:w="1145" w:type="dxa"/>
            <w:vMerge w:val="restart"/>
            <w:tcBorders>
              <w:top w:val="nil"/>
              <w:left w:val="single" w:sz="8" w:space="0" w:color="auto"/>
              <w:bottom w:val="single" w:sz="8" w:space="0" w:color="000000"/>
              <w:right w:val="single" w:sz="8" w:space="0" w:color="auto"/>
            </w:tcBorders>
            <w:shd w:val="clear" w:color="auto" w:fill="auto"/>
            <w:vAlign w:val="center"/>
            <w:hideMark/>
          </w:tcPr>
          <w:p w14:paraId="6435B7B4"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UNION TEMPORAL PROYECTO CALI 2019</w:t>
            </w:r>
          </w:p>
        </w:tc>
        <w:tc>
          <w:tcPr>
            <w:tcW w:w="709" w:type="dxa"/>
            <w:vMerge w:val="restart"/>
            <w:tcBorders>
              <w:top w:val="nil"/>
              <w:left w:val="single" w:sz="8" w:space="0" w:color="auto"/>
              <w:bottom w:val="single" w:sz="8" w:space="0" w:color="000000"/>
              <w:right w:val="nil"/>
            </w:tcBorders>
            <w:shd w:val="clear" w:color="auto" w:fill="auto"/>
            <w:vAlign w:val="center"/>
            <w:hideMark/>
          </w:tcPr>
          <w:p w14:paraId="7BD5696D"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4143010261014</w:t>
            </w:r>
          </w:p>
        </w:tc>
        <w:tc>
          <w:tcPr>
            <w:tcW w:w="2551" w:type="dxa"/>
            <w:vMerge w:val="restart"/>
            <w:tcBorders>
              <w:top w:val="nil"/>
              <w:left w:val="single" w:sz="8" w:space="0" w:color="auto"/>
              <w:bottom w:val="single" w:sz="8" w:space="0" w:color="000000"/>
              <w:right w:val="single" w:sz="8" w:space="0" w:color="auto"/>
            </w:tcBorders>
            <w:shd w:val="clear" w:color="auto" w:fill="auto"/>
            <w:vAlign w:val="center"/>
            <w:hideMark/>
          </w:tcPr>
          <w:p w14:paraId="453A7029"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 xml:space="preserve">Suministro de raciones alimentarias para el programa de alimentación escolar - PAE con aplicación de los lineamientos técnicos, administrativos, estándares y condiciones minias expedidas por parte del ministerio de educación nacional “ficha ebi 02-047364 vigencia 2019 grupo 1". </w:t>
            </w:r>
          </w:p>
        </w:tc>
        <w:tc>
          <w:tcPr>
            <w:tcW w:w="1276" w:type="dxa"/>
            <w:vMerge w:val="restart"/>
            <w:tcBorders>
              <w:top w:val="nil"/>
              <w:left w:val="nil"/>
              <w:bottom w:val="single" w:sz="8" w:space="0" w:color="000000"/>
              <w:right w:val="single" w:sz="8" w:space="0" w:color="auto"/>
            </w:tcBorders>
            <w:shd w:val="clear" w:color="auto" w:fill="auto"/>
            <w:vAlign w:val="center"/>
            <w:hideMark/>
          </w:tcPr>
          <w:p w14:paraId="6DEDAE95"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9.777.573</w:t>
            </w:r>
          </w:p>
        </w:tc>
        <w:tc>
          <w:tcPr>
            <w:tcW w:w="992" w:type="dxa"/>
            <w:tcBorders>
              <w:top w:val="nil"/>
              <w:left w:val="nil"/>
              <w:bottom w:val="nil"/>
              <w:right w:val="single" w:sz="8" w:space="0" w:color="auto"/>
            </w:tcBorders>
            <w:shd w:val="clear" w:color="auto" w:fill="auto"/>
            <w:vAlign w:val="center"/>
            <w:hideMark/>
          </w:tcPr>
          <w:p w14:paraId="524F743A"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val="restart"/>
            <w:tcBorders>
              <w:top w:val="nil"/>
              <w:left w:val="single" w:sz="8" w:space="0" w:color="auto"/>
              <w:bottom w:val="single" w:sz="8" w:space="0" w:color="000000"/>
              <w:right w:val="single" w:sz="8" w:space="0" w:color="auto"/>
            </w:tcBorders>
            <w:shd w:val="clear" w:color="auto" w:fill="auto"/>
            <w:vAlign w:val="center"/>
            <w:hideMark/>
          </w:tcPr>
          <w:p w14:paraId="4D2AB6B4"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N/A</w:t>
            </w:r>
          </w:p>
        </w:tc>
        <w:tc>
          <w:tcPr>
            <w:tcW w:w="1833" w:type="dxa"/>
            <w:tcBorders>
              <w:top w:val="nil"/>
              <w:left w:val="nil"/>
              <w:bottom w:val="nil"/>
              <w:right w:val="single" w:sz="4" w:space="0" w:color="auto"/>
            </w:tcBorders>
            <w:shd w:val="clear" w:color="auto" w:fill="auto"/>
            <w:vAlign w:val="center"/>
            <w:hideMark/>
          </w:tcPr>
          <w:p w14:paraId="7AAFE4DD"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Ingresos Corrientes de Libre Destinación</w:t>
            </w:r>
          </w:p>
        </w:tc>
      </w:tr>
      <w:tr w:rsidR="00A42DFA" w:rsidRPr="004D2C6B" w14:paraId="70611505" w14:textId="77777777" w:rsidTr="00817C8F">
        <w:trPr>
          <w:trHeight w:val="645"/>
        </w:trPr>
        <w:tc>
          <w:tcPr>
            <w:tcW w:w="557" w:type="dxa"/>
            <w:vMerge/>
            <w:tcBorders>
              <w:top w:val="nil"/>
              <w:left w:val="single" w:sz="4" w:space="0" w:color="auto"/>
              <w:bottom w:val="single" w:sz="8" w:space="0" w:color="000000"/>
              <w:right w:val="single" w:sz="8" w:space="0" w:color="auto"/>
            </w:tcBorders>
            <w:vAlign w:val="center"/>
            <w:hideMark/>
          </w:tcPr>
          <w:p w14:paraId="1DB44351"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2787382B"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nil"/>
            </w:tcBorders>
            <w:vAlign w:val="center"/>
            <w:hideMark/>
          </w:tcPr>
          <w:p w14:paraId="098296E0"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71E2CD43"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nil"/>
              <w:bottom w:val="single" w:sz="8" w:space="0" w:color="000000"/>
              <w:right w:val="single" w:sz="8" w:space="0" w:color="auto"/>
            </w:tcBorders>
            <w:vAlign w:val="center"/>
            <w:hideMark/>
          </w:tcPr>
          <w:p w14:paraId="24E984E5"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2D9BFAEB"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53F5C5EA"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8" w:space="0" w:color="auto"/>
              <w:left w:val="nil"/>
              <w:bottom w:val="single" w:sz="8" w:space="0" w:color="auto"/>
              <w:right w:val="single" w:sz="4" w:space="0" w:color="auto"/>
            </w:tcBorders>
            <w:shd w:val="clear" w:color="auto" w:fill="auto"/>
            <w:vAlign w:val="center"/>
            <w:hideMark/>
          </w:tcPr>
          <w:p w14:paraId="16B672DC"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alimentación escolar once doceava vigencia actual ultima doceava vigencia anterior</w:t>
            </w:r>
          </w:p>
        </w:tc>
      </w:tr>
      <w:tr w:rsidR="00A42DFA" w:rsidRPr="004D2C6B" w14:paraId="77E10606" w14:textId="77777777" w:rsidTr="00817C8F">
        <w:trPr>
          <w:trHeight w:val="300"/>
        </w:trPr>
        <w:tc>
          <w:tcPr>
            <w:tcW w:w="557" w:type="dxa"/>
            <w:vMerge/>
            <w:tcBorders>
              <w:top w:val="nil"/>
              <w:left w:val="single" w:sz="4" w:space="0" w:color="auto"/>
              <w:bottom w:val="single" w:sz="8" w:space="0" w:color="000000"/>
              <w:right w:val="single" w:sz="8" w:space="0" w:color="auto"/>
            </w:tcBorders>
            <w:vAlign w:val="center"/>
            <w:hideMark/>
          </w:tcPr>
          <w:p w14:paraId="57705C5F"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0C949696"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nil"/>
            </w:tcBorders>
            <w:vAlign w:val="center"/>
            <w:hideMark/>
          </w:tcPr>
          <w:p w14:paraId="3B61A573"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2C150605"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nil"/>
              <w:bottom w:val="single" w:sz="8" w:space="0" w:color="000000"/>
              <w:right w:val="single" w:sz="8" w:space="0" w:color="auto"/>
            </w:tcBorders>
            <w:vAlign w:val="center"/>
            <w:hideMark/>
          </w:tcPr>
          <w:p w14:paraId="3D94AE1B"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0BE815CF"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107</w:t>
            </w:r>
          </w:p>
        </w:tc>
        <w:tc>
          <w:tcPr>
            <w:tcW w:w="1286" w:type="dxa"/>
            <w:vMerge/>
            <w:tcBorders>
              <w:top w:val="nil"/>
              <w:left w:val="single" w:sz="8" w:space="0" w:color="auto"/>
              <w:bottom w:val="single" w:sz="8" w:space="0" w:color="000000"/>
              <w:right w:val="single" w:sz="8" w:space="0" w:color="auto"/>
            </w:tcBorders>
            <w:vAlign w:val="center"/>
            <w:hideMark/>
          </w:tcPr>
          <w:p w14:paraId="61994B10"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val="restart"/>
            <w:tcBorders>
              <w:top w:val="nil"/>
              <w:left w:val="single" w:sz="8" w:space="0" w:color="auto"/>
              <w:bottom w:val="single" w:sz="8" w:space="0" w:color="000000"/>
              <w:right w:val="single" w:sz="4" w:space="0" w:color="auto"/>
            </w:tcBorders>
            <w:shd w:val="clear" w:color="auto" w:fill="auto"/>
            <w:vAlign w:val="center"/>
            <w:hideMark/>
          </w:tcPr>
          <w:p w14:paraId="50E18CBD"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Transferencias para alimentación escolar ley 1450 de 2011 MEN</w:t>
            </w:r>
          </w:p>
        </w:tc>
      </w:tr>
      <w:tr w:rsidR="00A42DFA" w:rsidRPr="004D2C6B" w14:paraId="43DE6CE4" w14:textId="77777777" w:rsidTr="00817C8F">
        <w:trPr>
          <w:trHeight w:val="299"/>
        </w:trPr>
        <w:tc>
          <w:tcPr>
            <w:tcW w:w="557" w:type="dxa"/>
            <w:vMerge/>
            <w:tcBorders>
              <w:top w:val="nil"/>
              <w:left w:val="single" w:sz="4" w:space="0" w:color="auto"/>
              <w:bottom w:val="single" w:sz="8" w:space="0" w:color="000000"/>
              <w:right w:val="single" w:sz="8" w:space="0" w:color="auto"/>
            </w:tcBorders>
            <w:vAlign w:val="center"/>
            <w:hideMark/>
          </w:tcPr>
          <w:p w14:paraId="0EB10C71"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3937130F"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nil"/>
            </w:tcBorders>
            <w:vAlign w:val="center"/>
            <w:hideMark/>
          </w:tcPr>
          <w:p w14:paraId="10E2EF4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6D0265E9"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nil"/>
              <w:bottom w:val="single" w:sz="8" w:space="0" w:color="000000"/>
              <w:right w:val="single" w:sz="8" w:space="0" w:color="auto"/>
            </w:tcBorders>
            <w:vAlign w:val="center"/>
            <w:hideMark/>
          </w:tcPr>
          <w:p w14:paraId="100C83CC"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single" w:sz="8" w:space="0" w:color="auto"/>
              <w:right w:val="single" w:sz="8" w:space="0" w:color="auto"/>
            </w:tcBorders>
            <w:shd w:val="clear" w:color="auto" w:fill="auto"/>
            <w:vAlign w:val="center"/>
            <w:hideMark/>
          </w:tcPr>
          <w:p w14:paraId="4B28EF2B"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7C6C1816"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59E51188"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3FCD28FD" w14:textId="77777777" w:rsidTr="00817C8F">
        <w:trPr>
          <w:trHeight w:val="394"/>
        </w:trPr>
        <w:tc>
          <w:tcPr>
            <w:tcW w:w="557" w:type="dxa"/>
            <w:vMerge w:val="restart"/>
            <w:tcBorders>
              <w:top w:val="nil"/>
              <w:left w:val="single" w:sz="4" w:space="0" w:color="auto"/>
              <w:bottom w:val="single" w:sz="8" w:space="0" w:color="000000"/>
              <w:right w:val="single" w:sz="8" w:space="0" w:color="auto"/>
            </w:tcBorders>
            <w:shd w:val="clear" w:color="auto" w:fill="auto"/>
            <w:vAlign w:val="center"/>
            <w:hideMark/>
          </w:tcPr>
          <w:p w14:paraId="4704428A" w14:textId="77777777" w:rsidR="00A42DFA" w:rsidRPr="004D2C6B" w:rsidRDefault="00A42DFA" w:rsidP="00294E9E">
            <w:pPr>
              <w:contextualSpacing/>
              <w:jc w:val="both"/>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2019</w:t>
            </w:r>
          </w:p>
        </w:tc>
        <w:tc>
          <w:tcPr>
            <w:tcW w:w="1145" w:type="dxa"/>
            <w:vMerge w:val="restart"/>
            <w:tcBorders>
              <w:top w:val="nil"/>
              <w:left w:val="single" w:sz="8" w:space="0" w:color="auto"/>
              <w:bottom w:val="single" w:sz="8" w:space="0" w:color="000000"/>
              <w:right w:val="single" w:sz="8" w:space="0" w:color="auto"/>
            </w:tcBorders>
            <w:shd w:val="clear" w:color="auto" w:fill="auto"/>
            <w:vAlign w:val="center"/>
            <w:hideMark/>
          </w:tcPr>
          <w:p w14:paraId="09798E90"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FUNDACION PRODESARROLLO COMUNITARIO ACCION POR COLOMBIA</w:t>
            </w:r>
          </w:p>
        </w:tc>
        <w:tc>
          <w:tcPr>
            <w:tcW w:w="709" w:type="dxa"/>
            <w:vMerge w:val="restart"/>
            <w:tcBorders>
              <w:top w:val="nil"/>
              <w:left w:val="single" w:sz="8" w:space="0" w:color="auto"/>
              <w:bottom w:val="single" w:sz="8" w:space="0" w:color="000000"/>
              <w:right w:val="nil"/>
            </w:tcBorders>
            <w:shd w:val="clear" w:color="auto" w:fill="auto"/>
            <w:vAlign w:val="center"/>
            <w:hideMark/>
          </w:tcPr>
          <w:p w14:paraId="175EE968"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4143010261015</w:t>
            </w:r>
          </w:p>
        </w:tc>
        <w:tc>
          <w:tcPr>
            <w:tcW w:w="2551" w:type="dxa"/>
            <w:vMerge w:val="restart"/>
            <w:tcBorders>
              <w:top w:val="nil"/>
              <w:left w:val="single" w:sz="8" w:space="0" w:color="auto"/>
              <w:bottom w:val="single" w:sz="8" w:space="0" w:color="000000"/>
              <w:right w:val="single" w:sz="8" w:space="0" w:color="auto"/>
            </w:tcBorders>
            <w:shd w:val="clear" w:color="auto" w:fill="auto"/>
            <w:vAlign w:val="center"/>
            <w:hideMark/>
          </w:tcPr>
          <w:p w14:paraId="2F2CEC03"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 xml:space="preserve">Suministro de raciones alimentarias para el programa de alimentación escolar </w:t>
            </w:r>
            <w:r w:rsidR="00300D53">
              <w:rPr>
                <w:rFonts w:ascii="Arial" w:eastAsia="Times New Roman" w:hAnsi="Arial" w:cs="Arial"/>
                <w:sz w:val="12"/>
                <w:szCs w:val="12"/>
                <w:lang w:val="es-CO" w:eastAsia="es-CO"/>
              </w:rPr>
              <w:t>–</w:t>
            </w:r>
            <w:r w:rsidRPr="004D2C6B">
              <w:rPr>
                <w:rFonts w:ascii="Arial" w:eastAsia="Times New Roman" w:hAnsi="Arial" w:cs="Arial"/>
                <w:sz w:val="12"/>
                <w:szCs w:val="12"/>
                <w:lang w:val="es-CO" w:eastAsia="es-CO"/>
              </w:rPr>
              <w:t xml:space="preserve"> PAE</w:t>
            </w:r>
            <w:r w:rsidR="00300D53">
              <w:rPr>
                <w:rFonts w:ascii="Arial" w:eastAsia="Times New Roman" w:hAnsi="Arial" w:cs="Arial"/>
                <w:sz w:val="12"/>
                <w:szCs w:val="12"/>
                <w:lang w:val="es-CO" w:eastAsia="es-CO"/>
              </w:rPr>
              <w:t xml:space="preserve"> </w:t>
            </w:r>
            <w:r w:rsidRPr="004D2C6B">
              <w:rPr>
                <w:rFonts w:ascii="Arial" w:eastAsia="Times New Roman" w:hAnsi="Arial" w:cs="Arial"/>
                <w:sz w:val="12"/>
                <w:szCs w:val="12"/>
                <w:lang w:val="es-CO" w:eastAsia="es-CO"/>
              </w:rPr>
              <w:t>con aplicación de los lineamientos técnicos, administrativos, estándares y condiciones mínimas expedidas por parte del ministerio de educación nacional " ficha ebi no. 02-047364 vigencia 2019 grupo 2.</w:t>
            </w:r>
          </w:p>
        </w:tc>
        <w:tc>
          <w:tcPr>
            <w:tcW w:w="1276" w:type="dxa"/>
            <w:vMerge w:val="restart"/>
            <w:tcBorders>
              <w:top w:val="nil"/>
              <w:left w:val="nil"/>
              <w:bottom w:val="single" w:sz="8" w:space="0" w:color="000000"/>
              <w:right w:val="single" w:sz="8" w:space="0" w:color="auto"/>
            </w:tcBorders>
            <w:shd w:val="clear" w:color="auto" w:fill="auto"/>
            <w:vAlign w:val="center"/>
            <w:hideMark/>
          </w:tcPr>
          <w:p w14:paraId="6966EF87"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9.333.541</w:t>
            </w:r>
          </w:p>
        </w:tc>
        <w:tc>
          <w:tcPr>
            <w:tcW w:w="992" w:type="dxa"/>
            <w:tcBorders>
              <w:top w:val="nil"/>
              <w:left w:val="nil"/>
              <w:bottom w:val="nil"/>
              <w:right w:val="single" w:sz="8" w:space="0" w:color="auto"/>
            </w:tcBorders>
            <w:shd w:val="clear" w:color="auto" w:fill="auto"/>
            <w:vAlign w:val="center"/>
            <w:hideMark/>
          </w:tcPr>
          <w:p w14:paraId="2CFFEFFA"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val="restart"/>
            <w:tcBorders>
              <w:top w:val="nil"/>
              <w:left w:val="single" w:sz="8" w:space="0" w:color="auto"/>
              <w:bottom w:val="single" w:sz="8" w:space="0" w:color="000000"/>
              <w:right w:val="single" w:sz="8" w:space="0" w:color="auto"/>
            </w:tcBorders>
            <w:shd w:val="clear" w:color="auto" w:fill="auto"/>
            <w:vAlign w:val="center"/>
            <w:hideMark/>
          </w:tcPr>
          <w:p w14:paraId="71A60CCE"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N/A</w:t>
            </w:r>
          </w:p>
        </w:tc>
        <w:tc>
          <w:tcPr>
            <w:tcW w:w="1833" w:type="dxa"/>
            <w:tcBorders>
              <w:top w:val="nil"/>
              <w:left w:val="nil"/>
              <w:bottom w:val="nil"/>
              <w:right w:val="single" w:sz="4" w:space="0" w:color="auto"/>
            </w:tcBorders>
            <w:shd w:val="clear" w:color="auto" w:fill="auto"/>
            <w:vAlign w:val="center"/>
            <w:hideMark/>
          </w:tcPr>
          <w:p w14:paraId="0A462384"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Ingresos Corrientes de Libre Destinación</w:t>
            </w:r>
          </w:p>
        </w:tc>
      </w:tr>
      <w:tr w:rsidR="00A42DFA" w:rsidRPr="004D2C6B" w14:paraId="17B9FDAB" w14:textId="77777777" w:rsidTr="00817C8F">
        <w:trPr>
          <w:trHeight w:val="915"/>
        </w:trPr>
        <w:tc>
          <w:tcPr>
            <w:tcW w:w="557" w:type="dxa"/>
            <w:vMerge/>
            <w:tcBorders>
              <w:top w:val="nil"/>
              <w:left w:val="single" w:sz="4" w:space="0" w:color="auto"/>
              <w:bottom w:val="single" w:sz="8" w:space="0" w:color="000000"/>
              <w:right w:val="single" w:sz="8" w:space="0" w:color="auto"/>
            </w:tcBorders>
            <w:vAlign w:val="center"/>
            <w:hideMark/>
          </w:tcPr>
          <w:p w14:paraId="3CAA47EE"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6B963D04"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nil"/>
            </w:tcBorders>
            <w:vAlign w:val="center"/>
            <w:hideMark/>
          </w:tcPr>
          <w:p w14:paraId="7DAFAE32"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57BABC2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nil"/>
              <w:bottom w:val="single" w:sz="8" w:space="0" w:color="000000"/>
              <w:right w:val="single" w:sz="8" w:space="0" w:color="auto"/>
            </w:tcBorders>
            <w:vAlign w:val="center"/>
            <w:hideMark/>
          </w:tcPr>
          <w:p w14:paraId="31D13E72"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4355752E"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407D306A"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8" w:space="0" w:color="auto"/>
              <w:left w:val="nil"/>
              <w:bottom w:val="single" w:sz="8" w:space="0" w:color="auto"/>
              <w:right w:val="single" w:sz="4" w:space="0" w:color="auto"/>
            </w:tcBorders>
            <w:shd w:val="clear" w:color="auto" w:fill="auto"/>
            <w:vAlign w:val="center"/>
            <w:hideMark/>
          </w:tcPr>
          <w:p w14:paraId="1DB73005"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alimentación escolar once doceava vigencia actual ultima doceava vigencia anterior</w:t>
            </w:r>
          </w:p>
        </w:tc>
      </w:tr>
      <w:tr w:rsidR="00A42DFA" w:rsidRPr="004D2C6B" w14:paraId="556809F0" w14:textId="77777777" w:rsidTr="00817C8F">
        <w:trPr>
          <w:trHeight w:val="300"/>
        </w:trPr>
        <w:tc>
          <w:tcPr>
            <w:tcW w:w="557" w:type="dxa"/>
            <w:vMerge/>
            <w:tcBorders>
              <w:top w:val="nil"/>
              <w:left w:val="single" w:sz="4" w:space="0" w:color="auto"/>
              <w:bottom w:val="single" w:sz="8" w:space="0" w:color="000000"/>
              <w:right w:val="single" w:sz="8" w:space="0" w:color="auto"/>
            </w:tcBorders>
            <w:vAlign w:val="center"/>
            <w:hideMark/>
          </w:tcPr>
          <w:p w14:paraId="55455865"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605CFB46"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nil"/>
            </w:tcBorders>
            <w:vAlign w:val="center"/>
            <w:hideMark/>
          </w:tcPr>
          <w:p w14:paraId="6A208B70"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7D922DD0"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nil"/>
              <w:bottom w:val="single" w:sz="8" w:space="0" w:color="000000"/>
              <w:right w:val="single" w:sz="8" w:space="0" w:color="auto"/>
            </w:tcBorders>
            <w:vAlign w:val="center"/>
            <w:hideMark/>
          </w:tcPr>
          <w:p w14:paraId="6BF47481"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1C266117"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107</w:t>
            </w:r>
          </w:p>
        </w:tc>
        <w:tc>
          <w:tcPr>
            <w:tcW w:w="1286" w:type="dxa"/>
            <w:vMerge/>
            <w:tcBorders>
              <w:top w:val="nil"/>
              <w:left w:val="single" w:sz="8" w:space="0" w:color="auto"/>
              <w:bottom w:val="single" w:sz="8" w:space="0" w:color="000000"/>
              <w:right w:val="single" w:sz="8" w:space="0" w:color="auto"/>
            </w:tcBorders>
            <w:vAlign w:val="center"/>
            <w:hideMark/>
          </w:tcPr>
          <w:p w14:paraId="07677C50"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val="restart"/>
            <w:tcBorders>
              <w:top w:val="nil"/>
              <w:left w:val="single" w:sz="8" w:space="0" w:color="auto"/>
              <w:bottom w:val="single" w:sz="8" w:space="0" w:color="000000"/>
              <w:right w:val="single" w:sz="4" w:space="0" w:color="auto"/>
            </w:tcBorders>
            <w:shd w:val="clear" w:color="auto" w:fill="auto"/>
            <w:vAlign w:val="center"/>
            <w:hideMark/>
          </w:tcPr>
          <w:p w14:paraId="2818AB15"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Transferencias para alimentación escolar ley 1450 de 2011 MEN</w:t>
            </w:r>
          </w:p>
        </w:tc>
      </w:tr>
      <w:tr w:rsidR="00A42DFA" w:rsidRPr="004D2C6B" w14:paraId="33F39B02" w14:textId="77777777" w:rsidTr="00817C8F">
        <w:trPr>
          <w:trHeight w:val="60"/>
        </w:trPr>
        <w:tc>
          <w:tcPr>
            <w:tcW w:w="557" w:type="dxa"/>
            <w:vMerge/>
            <w:tcBorders>
              <w:top w:val="nil"/>
              <w:left w:val="single" w:sz="4" w:space="0" w:color="auto"/>
              <w:bottom w:val="single" w:sz="8" w:space="0" w:color="000000"/>
              <w:right w:val="single" w:sz="8" w:space="0" w:color="auto"/>
            </w:tcBorders>
            <w:vAlign w:val="center"/>
            <w:hideMark/>
          </w:tcPr>
          <w:p w14:paraId="135216B4"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4F3DBB0D"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nil"/>
            </w:tcBorders>
            <w:vAlign w:val="center"/>
            <w:hideMark/>
          </w:tcPr>
          <w:p w14:paraId="0E3DBC64"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7170F38F"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nil"/>
              <w:bottom w:val="single" w:sz="8" w:space="0" w:color="000000"/>
              <w:right w:val="single" w:sz="8" w:space="0" w:color="auto"/>
            </w:tcBorders>
            <w:vAlign w:val="center"/>
            <w:hideMark/>
          </w:tcPr>
          <w:p w14:paraId="153CADBD"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single" w:sz="8" w:space="0" w:color="auto"/>
              <w:right w:val="single" w:sz="8" w:space="0" w:color="auto"/>
            </w:tcBorders>
            <w:shd w:val="clear" w:color="auto" w:fill="auto"/>
            <w:vAlign w:val="center"/>
            <w:hideMark/>
          </w:tcPr>
          <w:p w14:paraId="53E1D7A4"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1A1AA052"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0A85394B"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496ABFE5" w14:textId="77777777" w:rsidTr="00817C8F">
        <w:trPr>
          <w:trHeight w:val="300"/>
        </w:trPr>
        <w:tc>
          <w:tcPr>
            <w:tcW w:w="557" w:type="dxa"/>
            <w:vMerge w:val="restart"/>
            <w:tcBorders>
              <w:top w:val="nil"/>
              <w:left w:val="single" w:sz="4" w:space="0" w:color="auto"/>
              <w:bottom w:val="single" w:sz="8" w:space="0" w:color="000000"/>
              <w:right w:val="single" w:sz="8" w:space="0" w:color="auto"/>
            </w:tcBorders>
            <w:shd w:val="clear" w:color="auto" w:fill="auto"/>
            <w:vAlign w:val="center"/>
            <w:hideMark/>
          </w:tcPr>
          <w:p w14:paraId="238E6E60" w14:textId="77777777" w:rsidR="00A42DFA" w:rsidRPr="004D2C6B" w:rsidRDefault="00A42DFA" w:rsidP="00294E9E">
            <w:pPr>
              <w:contextualSpacing/>
              <w:jc w:val="both"/>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2019</w:t>
            </w:r>
          </w:p>
        </w:tc>
        <w:tc>
          <w:tcPr>
            <w:tcW w:w="1145" w:type="dxa"/>
            <w:vMerge w:val="restart"/>
            <w:tcBorders>
              <w:top w:val="nil"/>
              <w:left w:val="single" w:sz="8" w:space="0" w:color="auto"/>
              <w:bottom w:val="single" w:sz="8" w:space="0" w:color="000000"/>
              <w:right w:val="single" w:sz="8" w:space="0" w:color="auto"/>
            </w:tcBorders>
            <w:shd w:val="clear" w:color="auto" w:fill="auto"/>
            <w:vAlign w:val="center"/>
            <w:hideMark/>
          </w:tcPr>
          <w:p w14:paraId="2A2D19C4"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CONSORCIO NUTRIENDO CALI 2019</w:t>
            </w:r>
          </w:p>
        </w:tc>
        <w:tc>
          <w:tcPr>
            <w:tcW w:w="709" w:type="dxa"/>
            <w:vMerge w:val="restart"/>
            <w:tcBorders>
              <w:top w:val="nil"/>
              <w:left w:val="single" w:sz="8" w:space="0" w:color="auto"/>
              <w:bottom w:val="single" w:sz="8" w:space="0" w:color="000000"/>
              <w:right w:val="nil"/>
            </w:tcBorders>
            <w:shd w:val="clear" w:color="auto" w:fill="auto"/>
            <w:vAlign w:val="center"/>
            <w:hideMark/>
          </w:tcPr>
          <w:p w14:paraId="1F423338"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4143010261016</w:t>
            </w:r>
          </w:p>
        </w:tc>
        <w:tc>
          <w:tcPr>
            <w:tcW w:w="2551" w:type="dxa"/>
            <w:vMerge w:val="restart"/>
            <w:tcBorders>
              <w:top w:val="nil"/>
              <w:left w:val="single" w:sz="8" w:space="0" w:color="auto"/>
              <w:bottom w:val="single" w:sz="8" w:space="0" w:color="000000"/>
              <w:right w:val="single" w:sz="8" w:space="0" w:color="auto"/>
            </w:tcBorders>
            <w:shd w:val="clear" w:color="auto" w:fill="auto"/>
            <w:vAlign w:val="center"/>
            <w:hideMark/>
          </w:tcPr>
          <w:p w14:paraId="49B3BBF7"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 xml:space="preserve">Suministro de raciones alimentarias para el programa de alimentación escolar </w:t>
            </w:r>
            <w:r w:rsidR="00D650F4" w:rsidRPr="004D2C6B">
              <w:rPr>
                <w:rFonts w:ascii="Arial" w:eastAsia="Times New Roman" w:hAnsi="Arial" w:cs="Arial"/>
                <w:sz w:val="12"/>
                <w:szCs w:val="12"/>
                <w:lang w:val="es-CO" w:eastAsia="es-CO"/>
              </w:rPr>
              <w:t>–</w:t>
            </w:r>
            <w:r w:rsidRPr="004D2C6B">
              <w:rPr>
                <w:rFonts w:ascii="Arial" w:eastAsia="Times New Roman" w:hAnsi="Arial" w:cs="Arial"/>
                <w:sz w:val="12"/>
                <w:szCs w:val="12"/>
                <w:lang w:val="es-CO" w:eastAsia="es-CO"/>
              </w:rPr>
              <w:t xml:space="preserve"> PAE</w:t>
            </w:r>
            <w:r w:rsidR="00D650F4" w:rsidRPr="004D2C6B">
              <w:rPr>
                <w:rFonts w:ascii="Arial" w:eastAsia="Times New Roman" w:hAnsi="Arial" w:cs="Arial"/>
                <w:sz w:val="12"/>
                <w:szCs w:val="12"/>
                <w:lang w:val="es-CO" w:eastAsia="es-CO"/>
              </w:rPr>
              <w:t xml:space="preserve"> </w:t>
            </w:r>
            <w:r w:rsidRPr="004D2C6B">
              <w:rPr>
                <w:rFonts w:ascii="Arial" w:eastAsia="Times New Roman" w:hAnsi="Arial" w:cs="Arial"/>
                <w:sz w:val="12"/>
                <w:szCs w:val="12"/>
                <w:lang w:val="es-CO" w:eastAsia="es-CO"/>
              </w:rPr>
              <w:t xml:space="preserve">con aplicación de los lineamientos técnicos, administrativos, estándares y condiciones mínimas expedidas por parte del ministerio de educación nacional " ficha ebi no. 02047364 vigencia 2019 grupo 3. </w:t>
            </w:r>
          </w:p>
        </w:tc>
        <w:tc>
          <w:tcPr>
            <w:tcW w:w="1276" w:type="dxa"/>
            <w:vMerge w:val="restart"/>
            <w:tcBorders>
              <w:top w:val="nil"/>
              <w:left w:val="nil"/>
              <w:bottom w:val="single" w:sz="8" w:space="0" w:color="000000"/>
              <w:right w:val="single" w:sz="8" w:space="0" w:color="auto"/>
            </w:tcBorders>
            <w:shd w:val="clear" w:color="auto" w:fill="auto"/>
            <w:vAlign w:val="center"/>
            <w:hideMark/>
          </w:tcPr>
          <w:p w14:paraId="0F3EDDA8"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6.063.352</w:t>
            </w:r>
          </w:p>
        </w:tc>
        <w:tc>
          <w:tcPr>
            <w:tcW w:w="992" w:type="dxa"/>
            <w:tcBorders>
              <w:top w:val="nil"/>
              <w:left w:val="nil"/>
              <w:bottom w:val="nil"/>
              <w:right w:val="single" w:sz="8" w:space="0" w:color="auto"/>
            </w:tcBorders>
            <w:shd w:val="clear" w:color="auto" w:fill="auto"/>
            <w:vAlign w:val="center"/>
            <w:hideMark/>
          </w:tcPr>
          <w:p w14:paraId="79CA3139"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val="restart"/>
            <w:tcBorders>
              <w:top w:val="nil"/>
              <w:left w:val="single" w:sz="8" w:space="0" w:color="auto"/>
              <w:bottom w:val="single" w:sz="8" w:space="0" w:color="000000"/>
              <w:right w:val="single" w:sz="8" w:space="0" w:color="auto"/>
            </w:tcBorders>
            <w:shd w:val="clear" w:color="auto" w:fill="auto"/>
            <w:vAlign w:val="center"/>
            <w:hideMark/>
          </w:tcPr>
          <w:p w14:paraId="5CCF4494"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N/A</w:t>
            </w:r>
          </w:p>
        </w:tc>
        <w:tc>
          <w:tcPr>
            <w:tcW w:w="1833" w:type="dxa"/>
            <w:vMerge w:val="restart"/>
            <w:tcBorders>
              <w:top w:val="nil"/>
              <w:left w:val="single" w:sz="8" w:space="0" w:color="auto"/>
              <w:bottom w:val="single" w:sz="8" w:space="0" w:color="000000"/>
              <w:right w:val="single" w:sz="4" w:space="0" w:color="auto"/>
            </w:tcBorders>
            <w:shd w:val="clear" w:color="auto" w:fill="auto"/>
            <w:vAlign w:val="center"/>
            <w:hideMark/>
          </w:tcPr>
          <w:p w14:paraId="1686B8C3"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Ingresos Corrientes de Libre Destinación</w:t>
            </w:r>
          </w:p>
        </w:tc>
      </w:tr>
      <w:tr w:rsidR="00A42DFA" w:rsidRPr="004D2C6B" w14:paraId="25C96B16" w14:textId="77777777" w:rsidTr="00817C8F">
        <w:trPr>
          <w:trHeight w:val="315"/>
        </w:trPr>
        <w:tc>
          <w:tcPr>
            <w:tcW w:w="557" w:type="dxa"/>
            <w:vMerge/>
            <w:tcBorders>
              <w:top w:val="nil"/>
              <w:left w:val="single" w:sz="4" w:space="0" w:color="auto"/>
              <w:bottom w:val="single" w:sz="8" w:space="0" w:color="000000"/>
              <w:right w:val="single" w:sz="8" w:space="0" w:color="auto"/>
            </w:tcBorders>
            <w:vAlign w:val="center"/>
            <w:hideMark/>
          </w:tcPr>
          <w:p w14:paraId="1F5090BB"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70CD15EB"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nil"/>
            </w:tcBorders>
            <w:vAlign w:val="center"/>
            <w:hideMark/>
          </w:tcPr>
          <w:p w14:paraId="06CEDD39"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49098921"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nil"/>
              <w:bottom w:val="single" w:sz="8" w:space="0" w:color="000000"/>
              <w:right w:val="single" w:sz="8" w:space="0" w:color="auto"/>
            </w:tcBorders>
            <w:vAlign w:val="center"/>
            <w:hideMark/>
          </w:tcPr>
          <w:p w14:paraId="0DDEA463"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315524EF"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2A76BCCB"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283574AA"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43712EFD" w14:textId="77777777" w:rsidTr="00817C8F">
        <w:trPr>
          <w:trHeight w:val="300"/>
        </w:trPr>
        <w:tc>
          <w:tcPr>
            <w:tcW w:w="557" w:type="dxa"/>
            <w:vMerge/>
            <w:tcBorders>
              <w:top w:val="nil"/>
              <w:left w:val="single" w:sz="4" w:space="0" w:color="auto"/>
              <w:bottom w:val="single" w:sz="8" w:space="0" w:color="000000"/>
              <w:right w:val="single" w:sz="8" w:space="0" w:color="auto"/>
            </w:tcBorders>
            <w:vAlign w:val="center"/>
            <w:hideMark/>
          </w:tcPr>
          <w:p w14:paraId="3B1DEFDA"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06875544"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nil"/>
            </w:tcBorders>
            <w:vAlign w:val="center"/>
            <w:hideMark/>
          </w:tcPr>
          <w:p w14:paraId="10DEC7BB"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4DA102FC"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nil"/>
              <w:bottom w:val="single" w:sz="8" w:space="0" w:color="000000"/>
              <w:right w:val="single" w:sz="8" w:space="0" w:color="auto"/>
            </w:tcBorders>
            <w:vAlign w:val="center"/>
            <w:hideMark/>
          </w:tcPr>
          <w:p w14:paraId="34FC6446"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519FAC64"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107</w:t>
            </w:r>
          </w:p>
        </w:tc>
        <w:tc>
          <w:tcPr>
            <w:tcW w:w="1286" w:type="dxa"/>
            <w:vMerge/>
            <w:tcBorders>
              <w:top w:val="nil"/>
              <w:left w:val="single" w:sz="8" w:space="0" w:color="auto"/>
              <w:bottom w:val="single" w:sz="8" w:space="0" w:color="000000"/>
              <w:right w:val="single" w:sz="8" w:space="0" w:color="auto"/>
            </w:tcBorders>
            <w:vAlign w:val="center"/>
            <w:hideMark/>
          </w:tcPr>
          <w:p w14:paraId="75A565CC"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val="restart"/>
            <w:tcBorders>
              <w:top w:val="nil"/>
              <w:left w:val="single" w:sz="8" w:space="0" w:color="auto"/>
              <w:bottom w:val="single" w:sz="8" w:space="0" w:color="000000"/>
              <w:right w:val="single" w:sz="4" w:space="0" w:color="auto"/>
            </w:tcBorders>
            <w:shd w:val="clear" w:color="auto" w:fill="auto"/>
            <w:vAlign w:val="center"/>
            <w:hideMark/>
          </w:tcPr>
          <w:p w14:paraId="653F2B68"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Transferencias para alimentación escolar ley 1450 de 2011 MEN</w:t>
            </w:r>
          </w:p>
        </w:tc>
      </w:tr>
      <w:tr w:rsidR="00A42DFA" w:rsidRPr="004D2C6B" w14:paraId="3EFEEDB1" w14:textId="77777777" w:rsidTr="00817C8F">
        <w:trPr>
          <w:trHeight w:val="315"/>
        </w:trPr>
        <w:tc>
          <w:tcPr>
            <w:tcW w:w="557" w:type="dxa"/>
            <w:vMerge/>
            <w:tcBorders>
              <w:top w:val="nil"/>
              <w:left w:val="single" w:sz="4" w:space="0" w:color="auto"/>
              <w:bottom w:val="single" w:sz="8" w:space="0" w:color="000000"/>
              <w:right w:val="single" w:sz="8" w:space="0" w:color="auto"/>
            </w:tcBorders>
            <w:vAlign w:val="center"/>
            <w:hideMark/>
          </w:tcPr>
          <w:p w14:paraId="68248390"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5BD81B7B"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nil"/>
            </w:tcBorders>
            <w:vAlign w:val="center"/>
            <w:hideMark/>
          </w:tcPr>
          <w:p w14:paraId="0CA3144E"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674EA6E9"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nil"/>
              <w:bottom w:val="single" w:sz="8" w:space="0" w:color="000000"/>
              <w:right w:val="single" w:sz="8" w:space="0" w:color="auto"/>
            </w:tcBorders>
            <w:vAlign w:val="center"/>
            <w:hideMark/>
          </w:tcPr>
          <w:p w14:paraId="4F6629C9"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single" w:sz="8" w:space="0" w:color="auto"/>
              <w:right w:val="single" w:sz="8" w:space="0" w:color="auto"/>
            </w:tcBorders>
            <w:shd w:val="clear" w:color="auto" w:fill="auto"/>
            <w:vAlign w:val="center"/>
            <w:hideMark/>
          </w:tcPr>
          <w:p w14:paraId="1D5DE880"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36AD403B"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2F85E715"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76E169B6" w14:textId="77777777" w:rsidTr="00817C8F">
        <w:trPr>
          <w:trHeight w:val="300"/>
        </w:trPr>
        <w:tc>
          <w:tcPr>
            <w:tcW w:w="557" w:type="dxa"/>
            <w:vMerge w:val="restart"/>
            <w:tcBorders>
              <w:top w:val="nil"/>
              <w:left w:val="single" w:sz="4" w:space="0" w:color="auto"/>
              <w:bottom w:val="single" w:sz="8" w:space="0" w:color="000000"/>
              <w:right w:val="single" w:sz="8" w:space="0" w:color="auto"/>
            </w:tcBorders>
            <w:shd w:val="clear" w:color="auto" w:fill="auto"/>
            <w:vAlign w:val="center"/>
            <w:hideMark/>
          </w:tcPr>
          <w:p w14:paraId="54F169B4" w14:textId="77777777" w:rsidR="00A42DFA" w:rsidRPr="004D2C6B" w:rsidRDefault="00A42DFA" w:rsidP="00294E9E">
            <w:pPr>
              <w:contextualSpacing/>
              <w:jc w:val="both"/>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2019</w:t>
            </w:r>
          </w:p>
        </w:tc>
        <w:tc>
          <w:tcPr>
            <w:tcW w:w="1145" w:type="dxa"/>
            <w:vMerge w:val="restart"/>
            <w:tcBorders>
              <w:top w:val="nil"/>
              <w:left w:val="single" w:sz="8" w:space="0" w:color="auto"/>
              <w:bottom w:val="single" w:sz="8" w:space="0" w:color="000000"/>
              <w:right w:val="single" w:sz="8" w:space="0" w:color="auto"/>
            </w:tcBorders>
            <w:shd w:val="clear" w:color="auto" w:fill="auto"/>
            <w:vAlign w:val="center"/>
            <w:hideMark/>
          </w:tcPr>
          <w:p w14:paraId="4C710664"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CORPORACION CIUDAD SIN FRONTERAS</w:t>
            </w:r>
          </w:p>
        </w:tc>
        <w:tc>
          <w:tcPr>
            <w:tcW w:w="709" w:type="dxa"/>
            <w:vMerge w:val="restart"/>
            <w:tcBorders>
              <w:top w:val="nil"/>
              <w:left w:val="single" w:sz="8" w:space="0" w:color="auto"/>
              <w:bottom w:val="single" w:sz="8" w:space="0" w:color="000000"/>
              <w:right w:val="nil"/>
            </w:tcBorders>
            <w:shd w:val="clear" w:color="auto" w:fill="auto"/>
            <w:vAlign w:val="center"/>
            <w:hideMark/>
          </w:tcPr>
          <w:p w14:paraId="270F08AA"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4143010261017</w:t>
            </w:r>
          </w:p>
        </w:tc>
        <w:tc>
          <w:tcPr>
            <w:tcW w:w="2551" w:type="dxa"/>
            <w:vMerge w:val="restart"/>
            <w:tcBorders>
              <w:top w:val="nil"/>
              <w:left w:val="single" w:sz="8" w:space="0" w:color="auto"/>
              <w:bottom w:val="single" w:sz="8" w:space="0" w:color="000000"/>
              <w:right w:val="single" w:sz="8" w:space="0" w:color="auto"/>
            </w:tcBorders>
            <w:shd w:val="clear" w:color="auto" w:fill="auto"/>
            <w:vAlign w:val="center"/>
            <w:hideMark/>
          </w:tcPr>
          <w:p w14:paraId="06CC2F8A"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Suministro de raciones alimentarias para el programa de alimentación escolar - PAE con aplicación de los lineamientos técnicos, administrativos, estándares y condiciones mínimas expedidas por parte del ministerio de educación nacional. " ficha ebi no. 02-047364 vigencia 2019 grupo 4.</w:t>
            </w:r>
          </w:p>
        </w:tc>
        <w:tc>
          <w:tcPr>
            <w:tcW w:w="1276" w:type="dxa"/>
            <w:vMerge w:val="restart"/>
            <w:tcBorders>
              <w:top w:val="nil"/>
              <w:left w:val="nil"/>
              <w:bottom w:val="single" w:sz="8" w:space="0" w:color="000000"/>
              <w:right w:val="single" w:sz="8" w:space="0" w:color="auto"/>
            </w:tcBorders>
            <w:shd w:val="clear" w:color="auto" w:fill="auto"/>
            <w:vAlign w:val="center"/>
            <w:hideMark/>
          </w:tcPr>
          <w:p w14:paraId="62486313"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9.525.692</w:t>
            </w:r>
          </w:p>
        </w:tc>
        <w:tc>
          <w:tcPr>
            <w:tcW w:w="992" w:type="dxa"/>
            <w:tcBorders>
              <w:top w:val="nil"/>
              <w:left w:val="nil"/>
              <w:bottom w:val="nil"/>
              <w:right w:val="single" w:sz="8" w:space="0" w:color="auto"/>
            </w:tcBorders>
            <w:shd w:val="clear" w:color="auto" w:fill="auto"/>
            <w:vAlign w:val="center"/>
            <w:hideMark/>
          </w:tcPr>
          <w:p w14:paraId="0E0DB49C"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val="restart"/>
            <w:tcBorders>
              <w:top w:val="nil"/>
              <w:left w:val="single" w:sz="8" w:space="0" w:color="auto"/>
              <w:bottom w:val="single" w:sz="8" w:space="0" w:color="000000"/>
              <w:right w:val="single" w:sz="8" w:space="0" w:color="auto"/>
            </w:tcBorders>
            <w:shd w:val="clear" w:color="auto" w:fill="auto"/>
            <w:vAlign w:val="center"/>
            <w:hideMark/>
          </w:tcPr>
          <w:p w14:paraId="3ED67CF2"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N/A</w:t>
            </w:r>
          </w:p>
        </w:tc>
        <w:tc>
          <w:tcPr>
            <w:tcW w:w="1833" w:type="dxa"/>
            <w:vMerge w:val="restart"/>
            <w:tcBorders>
              <w:top w:val="nil"/>
              <w:left w:val="single" w:sz="8" w:space="0" w:color="auto"/>
              <w:bottom w:val="single" w:sz="8" w:space="0" w:color="000000"/>
              <w:right w:val="single" w:sz="4" w:space="0" w:color="auto"/>
            </w:tcBorders>
            <w:shd w:val="clear" w:color="auto" w:fill="auto"/>
            <w:vAlign w:val="center"/>
            <w:hideMark/>
          </w:tcPr>
          <w:p w14:paraId="45841333"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Ingresos Corrientes de Libre Destinación</w:t>
            </w:r>
          </w:p>
        </w:tc>
      </w:tr>
      <w:tr w:rsidR="00A42DFA" w:rsidRPr="004D2C6B" w14:paraId="0453CE85" w14:textId="77777777" w:rsidTr="00817C8F">
        <w:trPr>
          <w:trHeight w:val="315"/>
        </w:trPr>
        <w:tc>
          <w:tcPr>
            <w:tcW w:w="557" w:type="dxa"/>
            <w:vMerge/>
            <w:tcBorders>
              <w:top w:val="nil"/>
              <w:left w:val="single" w:sz="4" w:space="0" w:color="auto"/>
              <w:bottom w:val="single" w:sz="8" w:space="0" w:color="000000"/>
              <w:right w:val="single" w:sz="8" w:space="0" w:color="auto"/>
            </w:tcBorders>
            <w:vAlign w:val="center"/>
            <w:hideMark/>
          </w:tcPr>
          <w:p w14:paraId="40A15152"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07B98757"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nil"/>
            </w:tcBorders>
            <w:vAlign w:val="center"/>
            <w:hideMark/>
          </w:tcPr>
          <w:p w14:paraId="7389D232"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0951ADD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nil"/>
              <w:bottom w:val="single" w:sz="8" w:space="0" w:color="000000"/>
              <w:right w:val="single" w:sz="8" w:space="0" w:color="auto"/>
            </w:tcBorders>
            <w:vAlign w:val="center"/>
            <w:hideMark/>
          </w:tcPr>
          <w:p w14:paraId="1D86FDAE"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5EBEB741"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5589178C"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07593506"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35A54B0F" w14:textId="77777777" w:rsidTr="00817C8F">
        <w:trPr>
          <w:trHeight w:val="300"/>
        </w:trPr>
        <w:tc>
          <w:tcPr>
            <w:tcW w:w="557" w:type="dxa"/>
            <w:vMerge/>
            <w:tcBorders>
              <w:top w:val="nil"/>
              <w:left w:val="single" w:sz="4" w:space="0" w:color="auto"/>
              <w:bottom w:val="single" w:sz="8" w:space="0" w:color="000000"/>
              <w:right w:val="single" w:sz="8" w:space="0" w:color="auto"/>
            </w:tcBorders>
            <w:vAlign w:val="center"/>
            <w:hideMark/>
          </w:tcPr>
          <w:p w14:paraId="1E2685A8"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46E2407E"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nil"/>
            </w:tcBorders>
            <w:vAlign w:val="center"/>
            <w:hideMark/>
          </w:tcPr>
          <w:p w14:paraId="70D1000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1CFB2014"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nil"/>
              <w:bottom w:val="single" w:sz="8" w:space="0" w:color="000000"/>
              <w:right w:val="single" w:sz="8" w:space="0" w:color="auto"/>
            </w:tcBorders>
            <w:vAlign w:val="center"/>
            <w:hideMark/>
          </w:tcPr>
          <w:p w14:paraId="690A6BC4"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nil"/>
              <w:right w:val="single" w:sz="8" w:space="0" w:color="auto"/>
            </w:tcBorders>
            <w:shd w:val="clear" w:color="auto" w:fill="auto"/>
            <w:vAlign w:val="center"/>
            <w:hideMark/>
          </w:tcPr>
          <w:p w14:paraId="4FD52980"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107</w:t>
            </w:r>
          </w:p>
        </w:tc>
        <w:tc>
          <w:tcPr>
            <w:tcW w:w="1286" w:type="dxa"/>
            <w:vMerge/>
            <w:tcBorders>
              <w:top w:val="nil"/>
              <w:left w:val="single" w:sz="8" w:space="0" w:color="auto"/>
              <w:bottom w:val="single" w:sz="8" w:space="0" w:color="000000"/>
              <w:right w:val="single" w:sz="8" w:space="0" w:color="auto"/>
            </w:tcBorders>
            <w:vAlign w:val="center"/>
            <w:hideMark/>
          </w:tcPr>
          <w:p w14:paraId="3FA5F189"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val="restart"/>
            <w:tcBorders>
              <w:top w:val="nil"/>
              <w:left w:val="single" w:sz="8" w:space="0" w:color="auto"/>
              <w:bottom w:val="single" w:sz="8" w:space="0" w:color="000000"/>
              <w:right w:val="single" w:sz="4" w:space="0" w:color="auto"/>
            </w:tcBorders>
            <w:shd w:val="clear" w:color="auto" w:fill="auto"/>
            <w:vAlign w:val="center"/>
            <w:hideMark/>
          </w:tcPr>
          <w:p w14:paraId="5C2FED09"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Transferencias para alimentación escolar ley 1450 de 2011 MEN</w:t>
            </w:r>
          </w:p>
        </w:tc>
      </w:tr>
      <w:tr w:rsidR="00A42DFA" w:rsidRPr="004D2C6B" w14:paraId="2533EFB2" w14:textId="77777777" w:rsidTr="00817C8F">
        <w:trPr>
          <w:trHeight w:val="315"/>
        </w:trPr>
        <w:tc>
          <w:tcPr>
            <w:tcW w:w="557" w:type="dxa"/>
            <w:vMerge/>
            <w:tcBorders>
              <w:top w:val="nil"/>
              <w:left w:val="single" w:sz="4" w:space="0" w:color="auto"/>
              <w:bottom w:val="single" w:sz="8" w:space="0" w:color="000000"/>
              <w:right w:val="single" w:sz="8" w:space="0" w:color="auto"/>
            </w:tcBorders>
            <w:vAlign w:val="center"/>
            <w:hideMark/>
          </w:tcPr>
          <w:p w14:paraId="213D61A8"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8" w:space="0" w:color="000000"/>
              <w:right w:val="single" w:sz="8" w:space="0" w:color="auto"/>
            </w:tcBorders>
            <w:vAlign w:val="center"/>
            <w:hideMark/>
          </w:tcPr>
          <w:p w14:paraId="4AD83063"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8" w:space="0" w:color="000000"/>
              <w:right w:val="nil"/>
            </w:tcBorders>
            <w:vAlign w:val="center"/>
            <w:hideMark/>
          </w:tcPr>
          <w:p w14:paraId="62C5354E"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8" w:space="0" w:color="000000"/>
              <w:right w:val="single" w:sz="8" w:space="0" w:color="auto"/>
            </w:tcBorders>
            <w:vAlign w:val="center"/>
            <w:hideMark/>
          </w:tcPr>
          <w:p w14:paraId="429AEE64"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nil"/>
              <w:bottom w:val="single" w:sz="8" w:space="0" w:color="000000"/>
              <w:right w:val="single" w:sz="8" w:space="0" w:color="auto"/>
            </w:tcBorders>
            <w:vAlign w:val="center"/>
            <w:hideMark/>
          </w:tcPr>
          <w:p w14:paraId="4CB8523C"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tcBorders>
              <w:top w:val="nil"/>
              <w:left w:val="nil"/>
              <w:bottom w:val="single" w:sz="8" w:space="0" w:color="auto"/>
              <w:right w:val="single" w:sz="8" w:space="0" w:color="auto"/>
            </w:tcBorders>
            <w:shd w:val="clear" w:color="auto" w:fill="auto"/>
            <w:vAlign w:val="center"/>
            <w:hideMark/>
          </w:tcPr>
          <w:p w14:paraId="5637B4D1"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8" w:space="0" w:color="000000"/>
              <w:right w:val="single" w:sz="8" w:space="0" w:color="auto"/>
            </w:tcBorders>
            <w:vAlign w:val="center"/>
            <w:hideMark/>
          </w:tcPr>
          <w:p w14:paraId="32209AC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vMerge/>
            <w:tcBorders>
              <w:top w:val="nil"/>
              <w:left w:val="single" w:sz="8" w:space="0" w:color="auto"/>
              <w:bottom w:val="single" w:sz="8" w:space="0" w:color="000000"/>
              <w:right w:val="single" w:sz="4" w:space="0" w:color="auto"/>
            </w:tcBorders>
            <w:vAlign w:val="center"/>
            <w:hideMark/>
          </w:tcPr>
          <w:p w14:paraId="27DEB0DE" w14:textId="77777777" w:rsidR="00A42DFA" w:rsidRPr="004D2C6B" w:rsidRDefault="00A42DFA" w:rsidP="00294E9E">
            <w:pPr>
              <w:contextualSpacing/>
              <w:jc w:val="both"/>
              <w:rPr>
                <w:rFonts w:ascii="Arial" w:eastAsia="Times New Roman" w:hAnsi="Arial" w:cs="Arial"/>
                <w:sz w:val="12"/>
                <w:szCs w:val="12"/>
                <w:lang w:val="es-CO" w:eastAsia="es-CO"/>
              </w:rPr>
            </w:pPr>
          </w:p>
        </w:tc>
      </w:tr>
      <w:tr w:rsidR="00A42DFA" w:rsidRPr="004D2C6B" w14:paraId="01615852" w14:textId="77777777" w:rsidTr="00817C8F">
        <w:trPr>
          <w:trHeight w:val="371"/>
        </w:trPr>
        <w:tc>
          <w:tcPr>
            <w:tcW w:w="557" w:type="dxa"/>
            <w:vMerge w:val="restart"/>
            <w:tcBorders>
              <w:top w:val="nil"/>
              <w:left w:val="single" w:sz="4" w:space="0" w:color="auto"/>
              <w:bottom w:val="single" w:sz="8" w:space="0" w:color="000000"/>
              <w:right w:val="single" w:sz="8" w:space="0" w:color="auto"/>
            </w:tcBorders>
            <w:shd w:val="clear" w:color="auto" w:fill="auto"/>
            <w:vAlign w:val="center"/>
            <w:hideMark/>
          </w:tcPr>
          <w:p w14:paraId="547F383C" w14:textId="77777777" w:rsidR="00A42DFA" w:rsidRPr="004D2C6B" w:rsidRDefault="00A42DFA" w:rsidP="00294E9E">
            <w:pPr>
              <w:contextualSpacing/>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2019</w:t>
            </w:r>
          </w:p>
        </w:tc>
        <w:tc>
          <w:tcPr>
            <w:tcW w:w="1145" w:type="dxa"/>
            <w:vMerge w:val="restart"/>
            <w:tcBorders>
              <w:top w:val="nil"/>
              <w:left w:val="single" w:sz="8" w:space="0" w:color="auto"/>
              <w:bottom w:val="single" w:sz="8" w:space="0" w:color="000000"/>
              <w:right w:val="single" w:sz="8" w:space="0" w:color="auto"/>
            </w:tcBorders>
            <w:shd w:val="clear" w:color="auto" w:fill="auto"/>
            <w:vAlign w:val="center"/>
            <w:hideMark/>
          </w:tcPr>
          <w:p w14:paraId="2F9D34F5"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CONSORCIO VALLE SOLIDARIO 2019</w:t>
            </w:r>
          </w:p>
        </w:tc>
        <w:tc>
          <w:tcPr>
            <w:tcW w:w="709" w:type="dxa"/>
            <w:vMerge w:val="restart"/>
            <w:tcBorders>
              <w:top w:val="nil"/>
              <w:left w:val="single" w:sz="8" w:space="0" w:color="auto"/>
              <w:bottom w:val="single" w:sz="8" w:space="0" w:color="000000"/>
              <w:right w:val="nil"/>
            </w:tcBorders>
            <w:shd w:val="clear" w:color="auto" w:fill="auto"/>
            <w:vAlign w:val="center"/>
            <w:hideMark/>
          </w:tcPr>
          <w:p w14:paraId="3D0568B4"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4143010261018</w:t>
            </w:r>
          </w:p>
        </w:tc>
        <w:tc>
          <w:tcPr>
            <w:tcW w:w="2551" w:type="dxa"/>
            <w:vMerge w:val="restart"/>
            <w:tcBorders>
              <w:top w:val="nil"/>
              <w:left w:val="single" w:sz="8" w:space="0" w:color="auto"/>
              <w:bottom w:val="single" w:sz="8" w:space="0" w:color="000000"/>
              <w:right w:val="single" w:sz="8" w:space="0" w:color="auto"/>
            </w:tcBorders>
            <w:shd w:val="clear" w:color="auto" w:fill="auto"/>
            <w:vAlign w:val="center"/>
            <w:hideMark/>
          </w:tcPr>
          <w:p w14:paraId="138EA918"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 xml:space="preserve">Suministro de raciones alimentarias para el programa de alimentación escolar - PAE con aplicación de los lineamientos técnicos, administrativos, estándares y condiciones minias expedidas por parte del ministerio de educación nacional " ficha ebi no. 02-047364 vigencia 2019 grupo 5. </w:t>
            </w:r>
          </w:p>
        </w:tc>
        <w:tc>
          <w:tcPr>
            <w:tcW w:w="1276" w:type="dxa"/>
            <w:vMerge w:val="restart"/>
            <w:tcBorders>
              <w:top w:val="nil"/>
              <w:left w:val="nil"/>
              <w:bottom w:val="single" w:sz="8" w:space="0" w:color="000000"/>
              <w:right w:val="single" w:sz="8" w:space="0" w:color="auto"/>
            </w:tcBorders>
            <w:shd w:val="clear" w:color="auto" w:fill="auto"/>
            <w:vAlign w:val="center"/>
            <w:hideMark/>
          </w:tcPr>
          <w:p w14:paraId="62F9C02E"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10.038.953</w:t>
            </w:r>
          </w:p>
        </w:tc>
        <w:tc>
          <w:tcPr>
            <w:tcW w:w="992" w:type="dxa"/>
            <w:vMerge w:val="restart"/>
            <w:tcBorders>
              <w:top w:val="nil"/>
              <w:left w:val="nil"/>
              <w:bottom w:val="nil"/>
              <w:right w:val="single" w:sz="8" w:space="0" w:color="auto"/>
            </w:tcBorders>
            <w:shd w:val="clear" w:color="auto" w:fill="auto"/>
            <w:vAlign w:val="center"/>
            <w:hideMark/>
          </w:tcPr>
          <w:p w14:paraId="224E82F9"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107</w:t>
            </w:r>
          </w:p>
        </w:tc>
        <w:tc>
          <w:tcPr>
            <w:tcW w:w="1286" w:type="dxa"/>
            <w:vMerge w:val="restart"/>
            <w:tcBorders>
              <w:top w:val="nil"/>
              <w:left w:val="single" w:sz="8" w:space="0" w:color="auto"/>
              <w:bottom w:val="single" w:sz="8" w:space="0" w:color="000000"/>
              <w:right w:val="single" w:sz="8" w:space="0" w:color="auto"/>
            </w:tcBorders>
            <w:shd w:val="clear" w:color="auto" w:fill="auto"/>
            <w:vAlign w:val="center"/>
            <w:hideMark/>
          </w:tcPr>
          <w:p w14:paraId="39035144"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N/A</w:t>
            </w:r>
          </w:p>
        </w:tc>
        <w:tc>
          <w:tcPr>
            <w:tcW w:w="1833" w:type="dxa"/>
            <w:tcBorders>
              <w:top w:val="nil"/>
              <w:left w:val="single" w:sz="8" w:space="0" w:color="auto"/>
              <w:bottom w:val="single" w:sz="8" w:space="0" w:color="000000"/>
              <w:right w:val="single" w:sz="4" w:space="0" w:color="auto"/>
            </w:tcBorders>
            <w:shd w:val="clear" w:color="auto" w:fill="auto"/>
            <w:vAlign w:val="center"/>
            <w:hideMark/>
          </w:tcPr>
          <w:p w14:paraId="4F516A21"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Ingresos Corrientes de Libre Destinación</w:t>
            </w:r>
          </w:p>
        </w:tc>
      </w:tr>
      <w:tr w:rsidR="00A42DFA" w:rsidRPr="004D2C6B" w14:paraId="50E51E01" w14:textId="77777777" w:rsidTr="00817C8F">
        <w:trPr>
          <w:trHeight w:val="898"/>
        </w:trPr>
        <w:tc>
          <w:tcPr>
            <w:tcW w:w="557" w:type="dxa"/>
            <w:vMerge/>
            <w:tcBorders>
              <w:top w:val="nil"/>
              <w:left w:val="single" w:sz="4" w:space="0" w:color="auto"/>
              <w:bottom w:val="single" w:sz="4" w:space="0" w:color="auto"/>
              <w:right w:val="single" w:sz="8" w:space="0" w:color="auto"/>
            </w:tcBorders>
            <w:vAlign w:val="center"/>
            <w:hideMark/>
          </w:tcPr>
          <w:p w14:paraId="0E85FD96"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top w:val="nil"/>
              <w:left w:val="single" w:sz="8" w:space="0" w:color="auto"/>
              <w:bottom w:val="single" w:sz="4" w:space="0" w:color="auto"/>
              <w:right w:val="single" w:sz="8" w:space="0" w:color="auto"/>
            </w:tcBorders>
            <w:vAlign w:val="center"/>
            <w:hideMark/>
          </w:tcPr>
          <w:p w14:paraId="455E1505"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top w:val="nil"/>
              <w:left w:val="single" w:sz="8" w:space="0" w:color="auto"/>
              <w:bottom w:val="single" w:sz="4" w:space="0" w:color="auto"/>
              <w:right w:val="nil"/>
            </w:tcBorders>
            <w:vAlign w:val="center"/>
            <w:hideMark/>
          </w:tcPr>
          <w:p w14:paraId="455948A1"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top w:val="nil"/>
              <w:left w:val="single" w:sz="8" w:space="0" w:color="auto"/>
              <w:bottom w:val="single" w:sz="4" w:space="0" w:color="auto"/>
              <w:right w:val="single" w:sz="8" w:space="0" w:color="auto"/>
            </w:tcBorders>
            <w:vAlign w:val="center"/>
            <w:hideMark/>
          </w:tcPr>
          <w:p w14:paraId="0D44288D"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top w:val="nil"/>
              <w:left w:val="nil"/>
              <w:bottom w:val="single" w:sz="4" w:space="0" w:color="auto"/>
              <w:right w:val="single" w:sz="8" w:space="0" w:color="auto"/>
            </w:tcBorders>
            <w:vAlign w:val="center"/>
            <w:hideMark/>
          </w:tcPr>
          <w:p w14:paraId="0AD45775"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bottom w:val="single" w:sz="4" w:space="0" w:color="auto"/>
              <w:right w:val="single" w:sz="8" w:space="0" w:color="auto"/>
            </w:tcBorders>
            <w:shd w:val="clear" w:color="auto" w:fill="auto"/>
            <w:vAlign w:val="center"/>
            <w:hideMark/>
          </w:tcPr>
          <w:p w14:paraId="0F2BD9C1"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top w:val="nil"/>
              <w:left w:val="single" w:sz="8" w:space="0" w:color="auto"/>
              <w:bottom w:val="single" w:sz="4" w:space="0" w:color="auto"/>
              <w:right w:val="single" w:sz="8" w:space="0" w:color="auto"/>
            </w:tcBorders>
            <w:vAlign w:val="center"/>
            <w:hideMark/>
          </w:tcPr>
          <w:p w14:paraId="204D8813"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nil"/>
              <w:left w:val="single" w:sz="8" w:space="0" w:color="auto"/>
              <w:bottom w:val="single" w:sz="4" w:space="0" w:color="auto"/>
              <w:right w:val="single" w:sz="4" w:space="0" w:color="auto"/>
            </w:tcBorders>
            <w:shd w:val="clear" w:color="auto" w:fill="auto"/>
            <w:vAlign w:val="center"/>
            <w:hideMark/>
          </w:tcPr>
          <w:p w14:paraId="5969F4E7"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Transferencias para alimentación escolar ley 1450 de 2011 MEN</w:t>
            </w:r>
          </w:p>
        </w:tc>
      </w:tr>
      <w:tr w:rsidR="00303772" w:rsidRPr="004D2C6B" w14:paraId="2C944855" w14:textId="77777777" w:rsidTr="00817C8F">
        <w:trPr>
          <w:trHeight w:val="225"/>
        </w:trPr>
        <w:tc>
          <w:tcPr>
            <w:tcW w:w="557" w:type="dxa"/>
            <w:vMerge w:val="restart"/>
            <w:tcBorders>
              <w:top w:val="single" w:sz="4" w:space="0" w:color="auto"/>
              <w:left w:val="single" w:sz="4" w:space="0" w:color="auto"/>
              <w:right w:val="single" w:sz="8" w:space="0" w:color="auto"/>
            </w:tcBorders>
            <w:vAlign w:val="center"/>
          </w:tcPr>
          <w:p w14:paraId="00BCEF46" w14:textId="77777777" w:rsidR="00A42DFA" w:rsidRPr="004D2C6B" w:rsidRDefault="00A42DFA" w:rsidP="00294E9E">
            <w:pPr>
              <w:contextualSpacing/>
              <w:jc w:val="both"/>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2020</w:t>
            </w:r>
          </w:p>
        </w:tc>
        <w:tc>
          <w:tcPr>
            <w:tcW w:w="1145" w:type="dxa"/>
            <w:vMerge w:val="restart"/>
            <w:tcBorders>
              <w:top w:val="single" w:sz="4" w:space="0" w:color="auto"/>
              <w:left w:val="single" w:sz="8" w:space="0" w:color="auto"/>
              <w:right w:val="single" w:sz="8" w:space="0" w:color="auto"/>
            </w:tcBorders>
            <w:vAlign w:val="center"/>
          </w:tcPr>
          <w:p w14:paraId="6B33FAE9"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CIUDAD SIN FRONTERAS</w:t>
            </w:r>
          </w:p>
        </w:tc>
        <w:tc>
          <w:tcPr>
            <w:tcW w:w="709" w:type="dxa"/>
            <w:vMerge w:val="restart"/>
            <w:tcBorders>
              <w:top w:val="single" w:sz="4" w:space="0" w:color="auto"/>
              <w:left w:val="single" w:sz="8" w:space="0" w:color="auto"/>
              <w:right w:val="nil"/>
            </w:tcBorders>
            <w:vAlign w:val="center"/>
          </w:tcPr>
          <w:p w14:paraId="442DBC79"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4143010261139</w:t>
            </w:r>
          </w:p>
        </w:tc>
        <w:tc>
          <w:tcPr>
            <w:tcW w:w="2551" w:type="dxa"/>
            <w:vMerge w:val="restart"/>
            <w:tcBorders>
              <w:top w:val="single" w:sz="4" w:space="0" w:color="auto"/>
              <w:left w:val="single" w:sz="8" w:space="0" w:color="auto"/>
              <w:right w:val="single" w:sz="8" w:space="0" w:color="auto"/>
            </w:tcBorders>
            <w:vAlign w:val="center"/>
          </w:tcPr>
          <w:p w14:paraId="29A44EB1"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Suministro de raciones alimentarias para el Programa De Alimentación Escolar - PAE</w:t>
            </w:r>
          </w:p>
        </w:tc>
        <w:tc>
          <w:tcPr>
            <w:tcW w:w="1276" w:type="dxa"/>
            <w:vMerge w:val="restart"/>
            <w:tcBorders>
              <w:top w:val="single" w:sz="4" w:space="0" w:color="auto"/>
              <w:left w:val="nil"/>
              <w:right w:val="single" w:sz="8" w:space="0" w:color="auto"/>
            </w:tcBorders>
            <w:vAlign w:val="center"/>
          </w:tcPr>
          <w:p w14:paraId="1F6BA2E3"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2.234.269.620</w:t>
            </w:r>
          </w:p>
        </w:tc>
        <w:tc>
          <w:tcPr>
            <w:tcW w:w="992" w:type="dxa"/>
            <w:vMerge w:val="restart"/>
            <w:tcBorders>
              <w:top w:val="single" w:sz="4" w:space="0" w:color="auto"/>
              <w:left w:val="nil"/>
              <w:right w:val="single" w:sz="8" w:space="0" w:color="auto"/>
            </w:tcBorders>
            <w:shd w:val="clear" w:color="auto" w:fill="auto"/>
            <w:vAlign w:val="center"/>
          </w:tcPr>
          <w:p w14:paraId="7F5495FC"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189</w:t>
            </w:r>
          </w:p>
        </w:tc>
        <w:tc>
          <w:tcPr>
            <w:tcW w:w="1286" w:type="dxa"/>
            <w:vMerge w:val="restart"/>
            <w:tcBorders>
              <w:top w:val="single" w:sz="4" w:space="0" w:color="auto"/>
              <w:left w:val="single" w:sz="8" w:space="0" w:color="auto"/>
              <w:right w:val="single" w:sz="8" w:space="0" w:color="auto"/>
            </w:tcBorders>
            <w:vAlign w:val="center"/>
          </w:tcPr>
          <w:p w14:paraId="6B0AD53D"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N/A</w:t>
            </w: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19A36632"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Ingresos Corrientes de Libre Destinación</w:t>
            </w:r>
          </w:p>
        </w:tc>
      </w:tr>
      <w:tr w:rsidR="00A42DFA" w:rsidRPr="004D2C6B" w14:paraId="32EF6EE7" w14:textId="77777777" w:rsidTr="00817C8F">
        <w:trPr>
          <w:trHeight w:val="225"/>
        </w:trPr>
        <w:tc>
          <w:tcPr>
            <w:tcW w:w="557" w:type="dxa"/>
            <w:vMerge/>
            <w:tcBorders>
              <w:left w:val="single" w:sz="4" w:space="0" w:color="auto"/>
              <w:right w:val="single" w:sz="8" w:space="0" w:color="auto"/>
            </w:tcBorders>
            <w:vAlign w:val="center"/>
          </w:tcPr>
          <w:p w14:paraId="4FA7B93F"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left w:val="single" w:sz="8" w:space="0" w:color="auto"/>
              <w:right w:val="single" w:sz="8" w:space="0" w:color="auto"/>
            </w:tcBorders>
            <w:vAlign w:val="center"/>
          </w:tcPr>
          <w:p w14:paraId="707A93F4"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709" w:type="dxa"/>
            <w:vMerge/>
            <w:tcBorders>
              <w:left w:val="single" w:sz="8" w:space="0" w:color="auto"/>
              <w:right w:val="nil"/>
            </w:tcBorders>
            <w:vAlign w:val="center"/>
          </w:tcPr>
          <w:p w14:paraId="298AF153"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right w:val="single" w:sz="8" w:space="0" w:color="auto"/>
            </w:tcBorders>
            <w:vAlign w:val="center"/>
          </w:tcPr>
          <w:p w14:paraId="5258D664"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right w:val="single" w:sz="8" w:space="0" w:color="auto"/>
            </w:tcBorders>
            <w:vAlign w:val="center"/>
          </w:tcPr>
          <w:p w14:paraId="3525A0FB"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right w:val="single" w:sz="8" w:space="0" w:color="auto"/>
            </w:tcBorders>
            <w:shd w:val="clear" w:color="auto" w:fill="auto"/>
            <w:vAlign w:val="center"/>
          </w:tcPr>
          <w:p w14:paraId="7F9D912D"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right w:val="single" w:sz="8" w:space="0" w:color="auto"/>
            </w:tcBorders>
            <w:vAlign w:val="center"/>
          </w:tcPr>
          <w:p w14:paraId="5AD75CF0"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13154B1E"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Propósito General Libre Inversión</w:t>
            </w:r>
          </w:p>
        </w:tc>
      </w:tr>
      <w:tr w:rsidR="00A42DFA" w:rsidRPr="004D2C6B" w14:paraId="602454DC" w14:textId="77777777" w:rsidTr="00817C8F">
        <w:trPr>
          <w:trHeight w:val="225"/>
        </w:trPr>
        <w:tc>
          <w:tcPr>
            <w:tcW w:w="557" w:type="dxa"/>
            <w:vMerge/>
            <w:tcBorders>
              <w:left w:val="single" w:sz="4" w:space="0" w:color="auto"/>
              <w:right w:val="single" w:sz="8" w:space="0" w:color="auto"/>
            </w:tcBorders>
            <w:vAlign w:val="center"/>
          </w:tcPr>
          <w:p w14:paraId="267E65D1"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left w:val="single" w:sz="8" w:space="0" w:color="auto"/>
              <w:right w:val="single" w:sz="8" w:space="0" w:color="auto"/>
            </w:tcBorders>
            <w:vAlign w:val="center"/>
          </w:tcPr>
          <w:p w14:paraId="5A14CADB"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709" w:type="dxa"/>
            <w:vMerge/>
            <w:tcBorders>
              <w:left w:val="single" w:sz="8" w:space="0" w:color="auto"/>
              <w:right w:val="nil"/>
            </w:tcBorders>
            <w:vAlign w:val="center"/>
          </w:tcPr>
          <w:p w14:paraId="6AB71BC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right w:val="single" w:sz="8" w:space="0" w:color="auto"/>
            </w:tcBorders>
            <w:vAlign w:val="center"/>
          </w:tcPr>
          <w:p w14:paraId="0DB1BAE6"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right w:val="single" w:sz="8" w:space="0" w:color="auto"/>
            </w:tcBorders>
            <w:vAlign w:val="center"/>
          </w:tcPr>
          <w:p w14:paraId="765BCAF7"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right w:val="single" w:sz="8" w:space="0" w:color="auto"/>
            </w:tcBorders>
            <w:shd w:val="clear" w:color="auto" w:fill="auto"/>
            <w:vAlign w:val="center"/>
          </w:tcPr>
          <w:p w14:paraId="3A865586"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right w:val="single" w:sz="8" w:space="0" w:color="auto"/>
            </w:tcBorders>
            <w:vAlign w:val="center"/>
          </w:tcPr>
          <w:p w14:paraId="4E8BCFD1"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64B07278"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alimentación escolar once doceava vigencia actual ultima doceava vigencia anterior</w:t>
            </w:r>
          </w:p>
        </w:tc>
      </w:tr>
      <w:tr w:rsidR="00303772" w:rsidRPr="004D2C6B" w14:paraId="342645DE" w14:textId="77777777" w:rsidTr="00817C8F">
        <w:trPr>
          <w:trHeight w:val="225"/>
        </w:trPr>
        <w:tc>
          <w:tcPr>
            <w:tcW w:w="557" w:type="dxa"/>
            <w:vMerge/>
            <w:tcBorders>
              <w:left w:val="single" w:sz="4" w:space="0" w:color="auto"/>
              <w:bottom w:val="single" w:sz="4" w:space="0" w:color="auto"/>
              <w:right w:val="single" w:sz="8" w:space="0" w:color="auto"/>
            </w:tcBorders>
            <w:vAlign w:val="center"/>
          </w:tcPr>
          <w:p w14:paraId="6CD87202"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145" w:type="dxa"/>
            <w:vMerge/>
            <w:tcBorders>
              <w:left w:val="single" w:sz="8" w:space="0" w:color="auto"/>
              <w:bottom w:val="single" w:sz="4" w:space="0" w:color="auto"/>
              <w:right w:val="single" w:sz="8" w:space="0" w:color="auto"/>
            </w:tcBorders>
            <w:vAlign w:val="center"/>
          </w:tcPr>
          <w:p w14:paraId="469A9AC1"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709" w:type="dxa"/>
            <w:vMerge/>
            <w:tcBorders>
              <w:left w:val="single" w:sz="8" w:space="0" w:color="auto"/>
              <w:bottom w:val="single" w:sz="4" w:space="0" w:color="auto"/>
              <w:right w:val="nil"/>
            </w:tcBorders>
            <w:vAlign w:val="center"/>
          </w:tcPr>
          <w:p w14:paraId="342FCAD6"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bottom w:val="single" w:sz="4" w:space="0" w:color="auto"/>
              <w:right w:val="single" w:sz="8" w:space="0" w:color="auto"/>
            </w:tcBorders>
            <w:vAlign w:val="center"/>
          </w:tcPr>
          <w:p w14:paraId="28853CB9"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bottom w:val="single" w:sz="4" w:space="0" w:color="auto"/>
              <w:right w:val="single" w:sz="8" w:space="0" w:color="auto"/>
            </w:tcBorders>
            <w:vAlign w:val="center"/>
          </w:tcPr>
          <w:p w14:paraId="1A775BE7"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bottom w:val="single" w:sz="4" w:space="0" w:color="auto"/>
              <w:right w:val="single" w:sz="8" w:space="0" w:color="auto"/>
            </w:tcBorders>
            <w:shd w:val="clear" w:color="auto" w:fill="auto"/>
            <w:vAlign w:val="center"/>
          </w:tcPr>
          <w:p w14:paraId="700D6676"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bottom w:val="single" w:sz="4" w:space="0" w:color="auto"/>
              <w:right w:val="single" w:sz="8" w:space="0" w:color="auto"/>
            </w:tcBorders>
            <w:vAlign w:val="center"/>
          </w:tcPr>
          <w:p w14:paraId="4D20A9E3"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79224E64"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Educación Calidad doce doceavas</w:t>
            </w:r>
          </w:p>
        </w:tc>
      </w:tr>
      <w:tr w:rsidR="00303772" w:rsidRPr="004D2C6B" w14:paraId="172F769E" w14:textId="77777777" w:rsidTr="00817C8F">
        <w:trPr>
          <w:trHeight w:val="225"/>
        </w:trPr>
        <w:tc>
          <w:tcPr>
            <w:tcW w:w="557" w:type="dxa"/>
            <w:vMerge w:val="restart"/>
            <w:tcBorders>
              <w:top w:val="single" w:sz="4" w:space="0" w:color="auto"/>
              <w:left w:val="single" w:sz="4" w:space="0" w:color="auto"/>
              <w:right w:val="single" w:sz="8" w:space="0" w:color="auto"/>
            </w:tcBorders>
            <w:vAlign w:val="center"/>
          </w:tcPr>
          <w:p w14:paraId="3B533316" w14:textId="77777777" w:rsidR="00A42DFA" w:rsidRPr="004D2C6B" w:rsidRDefault="00A42DFA" w:rsidP="00294E9E">
            <w:pPr>
              <w:contextualSpacing/>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2020</w:t>
            </w:r>
          </w:p>
        </w:tc>
        <w:tc>
          <w:tcPr>
            <w:tcW w:w="1145" w:type="dxa"/>
            <w:vMerge w:val="restart"/>
            <w:tcBorders>
              <w:top w:val="single" w:sz="4" w:space="0" w:color="auto"/>
              <w:left w:val="single" w:sz="8" w:space="0" w:color="auto"/>
              <w:right w:val="single" w:sz="8" w:space="0" w:color="auto"/>
            </w:tcBorders>
            <w:vAlign w:val="center"/>
          </w:tcPr>
          <w:p w14:paraId="01DB99E1"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CONSORCIO SIN FRONTERAS</w:t>
            </w:r>
          </w:p>
        </w:tc>
        <w:tc>
          <w:tcPr>
            <w:tcW w:w="709" w:type="dxa"/>
            <w:vMerge w:val="restart"/>
            <w:tcBorders>
              <w:top w:val="single" w:sz="4" w:space="0" w:color="auto"/>
              <w:left w:val="single" w:sz="8" w:space="0" w:color="auto"/>
              <w:right w:val="nil"/>
            </w:tcBorders>
            <w:vAlign w:val="center"/>
          </w:tcPr>
          <w:p w14:paraId="60AAF9C5"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41430102611571</w:t>
            </w:r>
          </w:p>
        </w:tc>
        <w:tc>
          <w:tcPr>
            <w:tcW w:w="2551" w:type="dxa"/>
            <w:vMerge w:val="restart"/>
            <w:tcBorders>
              <w:top w:val="single" w:sz="4" w:space="0" w:color="auto"/>
              <w:left w:val="single" w:sz="8" w:space="0" w:color="auto"/>
              <w:right w:val="single" w:sz="8" w:space="0" w:color="auto"/>
            </w:tcBorders>
            <w:vAlign w:val="center"/>
          </w:tcPr>
          <w:p w14:paraId="1A3CDAC8"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Suministro de raciones alimentarias para el Programa De Alimentación Escolar - PAE</w:t>
            </w:r>
          </w:p>
        </w:tc>
        <w:tc>
          <w:tcPr>
            <w:tcW w:w="1276" w:type="dxa"/>
            <w:vMerge w:val="restart"/>
            <w:tcBorders>
              <w:top w:val="single" w:sz="4" w:space="0" w:color="auto"/>
              <w:left w:val="nil"/>
              <w:right w:val="single" w:sz="8" w:space="0" w:color="auto"/>
            </w:tcBorders>
            <w:vAlign w:val="center"/>
          </w:tcPr>
          <w:p w14:paraId="2BA1D777"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2.458.368.115</w:t>
            </w:r>
          </w:p>
        </w:tc>
        <w:tc>
          <w:tcPr>
            <w:tcW w:w="992" w:type="dxa"/>
            <w:vMerge w:val="restart"/>
            <w:tcBorders>
              <w:top w:val="single" w:sz="4" w:space="0" w:color="auto"/>
              <w:left w:val="nil"/>
              <w:right w:val="single" w:sz="8" w:space="0" w:color="auto"/>
            </w:tcBorders>
            <w:shd w:val="clear" w:color="auto" w:fill="auto"/>
            <w:vAlign w:val="center"/>
          </w:tcPr>
          <w:p w14:paraId="7AD3BB88"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189</w:t>
            </w:r>
          </w:p>
        </w:tc>
        <w:tc>
          <w:tcPr>
            <w:tcW w:w="1286" w:type="dxa"/>
            <w:vMerge w:val="restart"/>
            <w:tcBorders>
              <w:top w:val="single" w:sz="4" w:space="0" w:color="auto"/>
              <w:left w:val="single" w:sz="8" w:space="0" w:color="auto"/>
              <w:right w:val="single" w:sz="8" w:space="0" w:color="auto"/>
            </w:tcBorders>
            <w:vAlign w:val="center"/>
          </w:tcPr>
          <w:p w14:paraId="27CE3F4D"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N/A</w:t>
            </w: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2E5F4038"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Ingresos Corrientes de Libre Destinación</w:t>
            </w:r>
          </w:p>
        </w:tc>
      </w:tr>
      <w:tr w:rsidR="00A42DFA" w:rsidRPr="004D2C6B" w14:paraId="13CB0D7B" w14:textId="77777777" w:rsidTr="00817C8F">
        <w:trPr>
          <w:trHeight w:val="225"/>
        </w:trPr>
        <w:tc>
          <w:tcPr>
            <w:tcW w:w="557" w:type="dxa"/>
            <w:vMerge/>
            <w:tcBorders>
              <w:left w:val="single" w:sz="4" w:space="0" w:color="auto"/>
              <w:right w:val="single" w:sz="8" w:space="0" w:color="auto"/>
            </w:tcBorders>
            <w:vAlign w:val="center"/>
          </w:tcPr>
          <w:p w14:paraId="12E64FD0"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right w:val="single" w:sz="8" w:space="0" w:color="auto"/>
            </w:tcBorders>
            <w:vAlign w:val="center"/>
          </w:tcPr>
          <w:p w14:paraId="28908BD2"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left w:val="single" w:sz="8" w:space="0" w:color="auto"/>
              <w:right w:val="nil"/>
            </w:tcBorders>
            <w:vAlign w:val="center"/>
          </w:tcPr>
          <w:p w14:paraId="4C50C60A"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right w:val="single" w:sz="8" w:space="0" w:color="auto"/>
            </w:tcBorders>
            <w:vAlign w:val="center"/>
          </w:tcPr>
          <w:p w14:paraId="51CA43CD"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right w:val="single" w:sz="8" w:space="0" w:color="auto"/>
            </w:tcBorders>
            <w:vAlign w:val="center"/>
          </w:tcPr>
          <w:p w14:paraId="5797E4F7"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right w:val="single" w:sz="8" w:space="0" w:color="auto"/>
            </w:tcBorders>
            <w:shd w:val="clear" w:color="auto" w:fill="auto"/>
            <w:vAlign w:val="center"/>
          </w:tcPr>
          <w:p w14:paraId="7937BB3B"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right w:val="single" w:sz="8" w:space="0" w:color="auto"/>
            </w:tcBorders>
            <w:vAlign w:val="center"/>
          </w:tcPr>
          <w:p w14:paraId="6A16CF07"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08111E7B"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Transferencias para alimentación escolar ley 1450 de 2011 MEN</w:t>
            </w:r>
          </w:p>
        </w:tc>
      </w:tr>
      <w:tr w:rsidR="00A42DFA" w:rsidRPr="004D2C6B" w14:paraId="70925E72" w14:textId="77777777" w:rsidTr="00817C8F">
        <w:trPr>
          <w:trHeight w:val="225"/>
        </w:trPr>
        <w:tc>
          <w:tcPr>
            <w:tcW w:w="557" w:type="dxa"/>
            <w:vMerge/>
            <w:tcBorders>
              <w:left w:val="single" w:sz="4" w:space="0" w:color="auto"/>
              <w:right w:val="single" w:sz="8" w:space="0" w:color="auto"/>
            </w:tcBorders>
            <w:vAlign w:val="center"/>
          </w:tcPr>
          <w:p w14:paraId="6FD0F562"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right w:val="single" w:sz="8" w:space="0" w:color="auto"/>
            </w:tcBorders>
            <w:vAlign w:val="center"/>
          </w:tcPr>
          <w:p w14:paraId="3E62984E"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left w:val="single" w:sz="8" w:space="0" w:color="auto"/>
              <w:right w:val="nil"/>
            </w:tcBorders>
            <w:vAlign w:val="center"/>
          </w:tcPr>
          <w:p w14:paraId="6779AACC"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right w:val="single" w:sz="8" w:space="0" w:color="auto"/>
            </w:tcBorders>
            <w:vAlign w:val="center"/>
          </w:tcPr>
          <w:p w14:paraId="419A325F"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right w:val="single" w:sz="8" w:space="0" w:color="auto"/>
            </w:tcBorders>
            <w:vAlign w:val="center"/>
          </w:tcPr>
          <w:p w14:paraId="538B2D51"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right w:val="single" w:sz="8" w:space="0" w:color="auto"/>
            </w:tcBorders>
            <w:shd w:val="clear" w:color="auto" w:fill="auto"/>
            <w:vAlign w:val="center"/>
          </w:tcPr>
          <w:p w14:paraId="1D566F38"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right w:val="single" w:sz="8" w:space="0" w:color="auto"/>
            </w:tcBorders>
            <w:vAlign w:val="center"/>
          </w:tcPr>
          <w:p w14:paraId="17F57550"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3EA239DB"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alimentación escolar once doceava vigencia actual ultima doceava vigencia anterior</w:t>
            </w:r>
          </w:p>
        </w:tc>
      </w:tr>
      <w:tr w:rsidR="00303772" w:rsidRPr="004D2C6B" w14:paraId="0786C973" w14:textId="77777777" w:rsidTr="00817C8F">
        <w:trPr>
          <w:trHeight w:val="225"/>
        </w:trPr>
        <w:tc>
          <w:tcPr>
            <w:tcW w:w="557" w:type="dxa"/>
            <w:vMerge/>
            <w:tcBorders>
              <w:left w:val="single" w:sz="4" w:space="0" w:color="auto"/>
              <w:bottom w:val="single" w:sz="4" w:space="0" w:color="auto"/>
              <w:right w:val="single" w:sz="8" w:space="0" w:color="auto"/>
            </w:tcBorders>
            <w:vAlign w:val="center"/>
          </w:tcPr>
          <w:p w14:paraId="3A3E3E17"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bottom w:val="single" w:sz="4" w:space="0" w:color="auto"/>
              <w:right w:val="single" w:sz="8" w:space="0" w:color="auto"/>
            </w:tcBorders>
            <w:vAlign w:val="center"/>
          </w:tcPr>
          <w:p w14:paraId="00E0C9CF"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left w:val="single" w:sz="8" w:space="0" w:color="auto"/>
              <w:bottom w:val="single" w:sz="4" w:space="0" w:color="auto"/>
              <w:right w:val="nil"/>
            </w:tcBorders>
            <w:vAlign w:val="center"/>
          </w:tcPr>
          <w:p w14:paraId="4AAAA852"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bottom w:val="single" w:sz="4" w:space="0" w:color="auto"/>
              <w:right w:val="single" w:sz="8" w:space="0" w:color="auto"/>
            </w:tcBorders>
            <w:vAlign w:val="center"/>
          </w:tcPr>
          <w:p w14:paraId="10082C62"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bottom w:val="single" w:sz="4" w:space="0" w:color="auto"/>
              <w:right w:val="single" w:sz="8" w:space="0" w:color="auto"/>
            </w:tcBorders>
            <w:vAlign w:val="center"/>
          </w:tcPr>
          <w:p w14:paraId="249B5B55"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bottom w:val="single" w:sz="4" w:space="0" w:color="auto"/>
              <w:right w:val="single" w:sz="8" w:space="0" w:color="auto"/>
            </w:tcBorders>
            <w:shd w:val="clear" w:color="auto" w:fill="auto"/>
            <w:vAlign w:val="center"/>
          </w:tcPr>
          <w:p w14:paraId="770B9A67"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bottom w:val="single" w:sz="4" w:space="0" w:color="auto"/>
              <w:right w:val="single" w:sz="8" w:space="0" w:color="auto"/>
            </w:tcBorders>
            <w:vAlign w:val="center"/>
          </w:tcPr>
          <w:p w14:paraId="132F490C"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18120CEE"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Educación Calidad doce doceavas</w:t>
            </w:r>
          </w:p>
        </w:tc>
      </w:tr>
      <w:tr w:rsidR="00A42DFA" w:rsidRPr="004D2C6B" w14:paraId="3957F546" w14:textId="77777777" w:rsidTr="00817C8F">
        <w:trPr>
          <w:trHeight w:val="447"/>
        </w:trPr>
        <w:tc>
          <w:tcPr>
            <w:tcW w:w="557" w:type="dxa"/>
            <w:tcBorders>
              <w:top w:val="single" w:sz="4" w:space="0" w:color="auto"/>
              <w:left w:val="single" w:sz="4" w:space="0" w:color="auto"/>
              <w:bottom w:val="single" w:sz="4" w:space="0" w:color="auto"/>
              <w:right w:val="single" w:sz="8" w:space="0" w:color="auto"/>
            </w:tcBorders>
            <w:vAlign w:val="center"/>
          </w:tcPr>
          <w:p w14:paraId="58EB0316" w14:textId="77777777" w:rsidR="00A42DFA" w:rsidRPr="004D2C6B" w:rsidRDefault="00A42DFA" w:rsidP="00294E9E">
            <w:pPr>
              <w:contextualSpacing/>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2020</w:t>
            </w:r>
          </w:p>
        </w:tc>
        <w:tc>
          <w:tcPr>
            <w:tcW w:w="1145" w:type="dxa"/>
            <w:tcBorders>
              <w:top w:val="single" w:sz="4" w:space="0" w:color="auto"/>
              <w:left w:val="single" w:sz="8" w:space="0" w:color="auto"/>
              <w:bottom w:val="single" w:sz="4" w:space="0" w:color="auto"/>
              <w:right w:val="single" w:sz="8" w:space="0" w:color="auto"/>
            </w:tcBorders>
            <w:vAlign w:val="center"/>
          </w:tcPr>
          <w:p w14:paraId="4AE259AE"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CONSORCIO VALLE SOLIDARIO</w:t>
            </w:r>
          </w:p>
        </w:tc>
        <w:tc>
          <w:tcPr>
            <w:tcW w:w="709" w:type="dxa"/>
            <w:tcBorders>
              <w:top w:val="single" w:sz="4" w:space="0" w:color="auto"/>
              <w:left w:val="single" w:sz="8" w:space="0" w:color="auto"/>
              <w:bottom w:val="single" w:sz="4" w:space="0" w:color="auto"/>
              <w:right w:val="nil"/>
            </w:tcBorders>
            <w:vAlign w:val="center"/>
          </w:tcPr>
          <w:p w14:paraId="68973742"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4141010261777</w:t>
            </w:r>
          </w:p>
        </w:tc>
        <w:tc>
          <w:tcPr>
            <w:tcW w:w="2551" w:type="dxa"/>
            <w:tcBorders>
              <w:top w:val="single" w:sz="4" w:space="0" w:color="auto"/>
              <w:left w:val="single" w:sz="8" w:space="0" w:color="auto"/>
              <w:bottom w:val="single" w:sz="4" w:space="0" w:color="auto"/>
              <w:right w:val="single" w:sz="8" w:space="0" w:color="auto"/>
            </w:tcBorders>
            <w:vAlign w:val="center"/>
          </w:tcPr>
          <w:p w14:paraId="0C2FD105"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Suministro de raciones alimentarias para el Programa De Alimentación Escolar - PAE</w:t>
            </w:r>
          </w:p>
        </w:tc>
        <w:tc>
          <w:tcPr>
            <w:tcW w:w="1276" w:type="dxa"/>
            <w:tcBorders>
              <w:top w:val="single" w:sz="4" w:space="0" w:color="auto"/>
              <w:left w:val="nil"/>
              <w:bottom w:val="single" w:sz="4" w:space="0" w:color="auto"/>
              <w:right w:val="single" w:sz="8" w:space="0" w:color="auto"/>
            </w:tcBorders>
            <w:vAlign w:val="center"/>
          </w:tcPr>
          <w:p w14:paraId="217271D4"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2.956.825.618</w:t>
            </w:r>
          </w:p>
        </w:tc>
        <w:tc>
          <w:tcPr>
            <w:tcW w:w="992" w:type="dxa"/>
            <w:tcBorders>
              <w:top w:val="single" w:sz="4" w:space="0" w:color="auto"/>
              <w:left w:val="nil"/>
              <w:bottom w:val="single" w:sz="4" w:space="0" w:color="auto"/>
              <w:right w:val="single" w:sz="8" w:space="0" w:color="auto"/>
            </w:tcBorders>
            <w:shd w:val="clear" w:color="auto" w:fill="auto"/>
            <w:vAlign w:val="center"/>
          </w:tcPr>
          <w:p w14:paraId="3E8590A8"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189</w:t>
            </w:r>
          </w:p>
        </w:tc>
        <w:tc>
          <w:tcPr>
            <w:tcW w:w="1286" w:type="dxa"/>
            <w:tcBorders>
              <w:top w:val="single" w:sz="4" w:space="0" w:color="auto"/>
              <w:left w:val="single" w:sz="8" w:space="0" w:color="auto"/>
              <w:bottom w:val="single" w:sz="4" w:space="0" w:color="auto"/>
              <w:right w:val="single" w:sz="8" w:space="0" w:color="auto"/>
            </w:tcBorders>
            <w:vAlign w:val="center"/>
          </w:tcPr>
          <w:p w14:paraId="250B512D"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N/A</w:t>
            </w: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3E360483"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Ingresos Corrientes de Libre Destinación</w:t>
            </w:r>
          </w:p>
        </w:tc>
      </w:tr>
      <w:tr w:rsidR="00303772" w:rsidRPr="004D2C6B" w14:paraId="267E9AC6" w14:textId="77777777" w:rsidTr="00817C8F">
        <w:trPr>
          <w:trHeight w:val="206"/>
        </w:trPr>
        <w:tc>
          <w:tcPr>
            <w:tcW w:w="557" w:type="dxa"/>
            <w:vMerge w:val="restart"/>
            <w:tcBorders>
              <w:top w:val="single" w:sz="4" w:space="0" w:color="auto"/>
              <w:left w:val="single" w:sz="4" w:space="0" w:color="auto"/>
              <w:right w:val="single" w:sz="8" w:space="0" w:color="auto"/>
            </w:tcBorders>
            <w:vAlign w:val="center"/>
          </w:tcPr>
          <w:p w14:paraId="7E69568B" w14:textId="77777777" w:rsidR="00A42DFA" w:rsidRPr="004D2C6B" w:rsidRDefault="00A42DFA" w:rsidP="00294E9E">
            <w:pPr>
              <w:contextualSpacing/>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2020</w:t>
            </w:r>
          </w:p>
        </w:tc>
        <w:tc>
          <w:tcPr>
            <w:tcW w:w="1145" w:type="dxa"/>
            <w:vMerge w:val="restart"/>
            <w:tcBorders>
              <w:top w:val="single" w:sz="4" w:space="0" w:color="auto"/>
              <w:left w:val="single" w:sz="8" w:space="0" w:color="auto"/>
              <w:right w:val="single" w:sz="8" w:space="0" w:color="auto"/>
            </w:tcBorders>
            <w:vAlign w:val="center"/>
          </w:tcPr>
          <w:p w14:paraId="2A2A03B7"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CONSORCIO VALLE SOLIDARIO</w:t>
            </w:r>
          </w:p>
        </w:tc>
        <w:tc>
          <w:tcPr>
            <w:tcW w:w="709" w:type="dxa"/>
            <w:vMerge w:val="restart"/>
            <w:tcBorders>
              <w:top w:val="single" w:sz="4" w:space="0" w:color="auto"/>
              <w:left w:val="single" w:sz="8" w:space="0" w:color="auto"/>
              <w:right w:val="nil"/>
            </w:tcBorders>
            <w:vAlign w:val="center"/>
          </w:tcPr>
          <w:p w14:paraId="28DD48A4"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4143010261142</w:t>
            </w:r>
          </w:p>
        </w:tc>
        <w:tc>
          <w:tcPr>
            <w:tcW w:w="2551" w:type="dxa"/>
            <w:vMerge w:val="restart"/>
            <w:tcBorders>
              <w:top w:val="single" w:sz="4" w:space="0" w:color="auto"/>
              <w:left w:val="single" w:sz="8" w:space="0" w:color="auto"/>
              <w:right w:val="single" w:sz="8" w:space="0" w:color="auto"/>
            </w:tcBorders>
            <w:vAlign w:val="center"/>
          </w:tcPr>
          <w:p w14:paraId="4C388828"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Suministro de raciones alimentarias para el Programa De Alimentación Escolar - PAE</w:t>
            </w:r>
          </w:p>
        </w:tc>
        <w:tc>
          <w:tcPr>
            <w:tcW w:w="1276" w:type="dxa"/>
            <w:vMerge w:val="restart"/>
            <w:tcBorders>
              <w:top w:val="single" w:sz="4" w:space="0" w:color="auto"/>
              <w:left w:val="nil"/>
              <w:right w:val="single" w:sz="8" w:space="0" w:color="auto"/>
            </w:tcBorders>
            <w:vAlign w:val="center"/>
          </w:tcPr>
          <w:p w14:paraId="2FCC326F"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2.628.515.440</w:t>
            </w:r>
          </w:p>
        </w:tc>
        <w:tc>
          <w:tcPr>
            <w:tcW w:w="992" w:type="dxa"/>
            <w:vMerge w:val="restart"/>
            <w:tcBorders>
              <w:top w:val="single" w:sz="4" w:space="0" w:color="auto"/>
              <w:left w:val="nil"/>
              <w:right w:val="single" w:sz="8" w:space="0" w:color="auto"/>
            </w:tcBorders>
            <w:shd w:val="clear" w:color="auto" w:fill="auto"/>
            <w:vAlign w:val="center"/>
          </w:tcPr>
          <w:p w14:paraId="47B7A63D"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189</w:t>
            </w:r>
          </w:p>
        </w:tc>
        <w:tc>
          <w:tcPr>
            <w:tcW w:w="1286" w:type="dxa"/>
            <w:vMerge w:val="restart"/>
            <w:tcBorders>
              <w:top w:val="single" w:sz="4" w:space="0" w:color="auto"/>
              <w:left w:val="single" w:sz="8" w:space="0" w:color="auto"/>
              <w:right w:val="single" w:sz="8" w:space="0" w:color="auto"/>
            </w:tcBorders>
            <w:vAlign w:val="center"/>
          </w:tcPr>
          <w:p w14:paraId="6B714ACC"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N/A</w:t>
            </w: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744F6FBD"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Ingresos Corrientes de Libre Destinación</w:t>
            </w:r>
          </w:p>
        </w:tc>
      </w:tr>
      <w:tr w:rsidR="00A42DFA" w:rsidRPr="004D2C6B" w14:paraId="44FA3906" w14:textId="77777777" w:rsidTr="00817C8F">
        <w:trPr>
          <w:trHeight w:val="203"/>
        </w:trPr>
        <w:tc>
          <w:tcPr>
            <w:tcW w:w="557" w:type="dxa"/>
            <w:vMerge/>
            <w:tcBorders>
              <w:left w:val="single" w:sz="4" w:space="0" w:color="auto"/>
              <w:right w:val="single" w:sz="8" w:space="0" w:color="auto"/>
            </w:tcBorders>
            <w:vAlign w:val="center"/>
          </w:tcPr>
          <w:p w14:paraId="6204742C"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right w:val="single" w:sz="8" w:space="0" w:color="auto"/>
            </w:tcBorders>
            <w:vAlign w:val="center"/>
          </w:tcPr>
          <w:p w14:paraId="5FE99872"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left w:val="single" w:sz="8" w:space="0" w:color="auto"/>
              <w:right w:val="nil"/>
            </w:tcBorders>
            <w:vAlign w:val="center"/>
          </w:tcPr>
          <w:p w14:paraId="1F8A2CCD"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right w:val="single" w:sz="8" w:space="0" w:color="auto"/>
            </w:tcBorders>
            <w:vAlign w:val="center"/>
          </w:tcPr>
          <w:p w14:paraId="12E570B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right w:val="single" w:sz="8" w:space="0" w:color="auto"/>
            </w:tcBorders>
            <w:vAlign w:val="center"/>
          </w:tcPr>
          <w:p w14:paraId="0721F7D2"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right w:val="single" w:sz="8" w:space="0" w:color="auto"/>
            </w:tcBorders>
            <w:shd w:val="clear" w:color="auto" w:fill="auto"/>
            <w:vAlign w:val="center"/>
          </w:tcPr>
          <w:p w14:paraId="3D2CF6E0"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right w:val="single" w:sz="8" w:space="0" w:color="auto"/>
            </w:tcBorders>
            <w:vAlign w:val="center"/>
          </w:tcPr>
          <w:p w14:paraId="0107C313"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21D35F42"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Propósito General Libre Inversión</w:t>
            </w:r>
          </w:p>
        </w:tc>
      </w:tr>
      <w:tr w:rsidR="00A42DFA" w:rsidRPr="004D2C6B" w14:paraId="0667F4CB" w14:textId="77777777" w:rsidTr="00817C8F">
        <w:trPr>
          <w:trHeight w:val="203"/>
        </w:trPr>
        <w:tc>
          <w:tcPr>
            <w:tcW w:w="557" w:type="dxa"/>
            <w:vMerge/>
            <w:tcBorders>
              <w:left w:val="single" w:sz="4" w:space="0" w:color="auto"/>
              <w:right w:val="single" w:sz="8" w:space="0" w:color="auto"/>
            </w:tcBorders>
            <w:vAlign w:val="center"/>
          </w:tcPr>
          <w:p w14:paraId="4E6A7C8C"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right w:val="single" w:sz="8" w:space="0" w:color="auto"/>
            </w:tcBorders>
            <w:vAlign w:val="center"/>
          </w:tcPr>
          <w:p w14:paraId="6638F574"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left w:val="single" w:sz="8" w:space="0" w:color="auto"/>
              <w:right w:val="nil"/>
            </w:tcBorders>
            <w:vAlign w:val="center"/>
          </w:tcPr>
          <w:p w14:paraId="322D40E1"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right w:val="single" w:sz="8" w:space="0" w:color="auto"/>
            </w:tcBorders>
            <w:vAlign w:val="center"/>
          </w:tcPr>
          <w:p w14:paraId="0D1EB422"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right w:val="single" w:sz="8" w:space="0" w:color="auto"/>
            </w:tcBorders>
            <w:vAlign w:val="center"/>
          </w:tcPr>
          <w:p w14:paraId="6DF13F43"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right w:val="single" w:sz="8" w:space="0" w:color="auto"/>
            </w:tcBorders>
            <w:shd w:val="clear" w:color="auto" w:fill="auto"/>
            <w:vAlign w:val="center"/>
          </w:tcPr>
          <w:p w14:paraId="5B14CF0C"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right w:val="single" w:sz="8" w:space="0" w:color="auto"/>
            </w:tcBorders>
            <w:vAlign w:val="center"/>
          </w:tcPr>
          <w:p w14:paraId="4857D3CE"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6C655482"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alimentación escolar once doceava vigencia actual ultima doceava vigencia anterior</w:t>
            </w:r>
          </w:p>
        </w:tc>
      </w:tr>
      <w:tr w:rsidR="00303772" w:rsidRPr="004D2C6B" w14:paraId="5DC8D69E" w14:textId="77777777" w:rsidTr="00817C8F">
        <w:trPr>
          <w:trHeight w:val="203"/>
        </w:trPr>
        <w:tc>
          <w:tcPr>
            <w:tcW w:w="557" w:type="dxa"/>
            <w:vMerge/>
            <w:tcBorders>
              <w:left w:val="single" w:sz="4" w:space="0" w:color="auto"/>
              <w:bottom w:val="single" w:sz="4" w:space="0" w:color="auto"/>
              <w:right w:val="single" w:sz="8" w:space="0" w:color="auto"/>
            </w:tcBorders>
            <w:vAlign w:val="center"/>
          </w:tcPr>
          <w:p w14:paraId="5D26C312"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bottom w:val="single" w:sz="4" w:space="0" w:color="auto"/>
              <w:right w:val="single" w:sz="8" w:space="0" w:color="auto"/>
            </w:tcBorders>
            <w:vAlign w:val="center"/>
          </w:tcPr>
          <w:p w14:paraId="331673A3"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left w:val="single" w:sz="8" w:space="0" w:color="auto"/>
              <w:bottom w:val="single" w:sz="4" w:space="0" w:color="auto"/>
              <w:right w:val="nil"/>
            </w:tcBorders>
            <w:vAlign w:val="center"/>
          </w:tcPr>
          <w:p w14:paraId="7F5F15D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bottom w:val="single" w:sz="4" w:space="0" w:color="auto"/>
              <w:right w:val="single" w:sz="8" w:space="0" w:color="auto"/>
            </w:tcBorders>
            <w:vAlign w:val="center"/>
          </w:tcPr>
          <w:p w14:paraId="7DD5F34E"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bottom w:val="single" w:sz="4" w:space="0" w:color="auto"/>
              <w:right w:val="single" w:sz="8" w:space="0" w:color="auto"/>
            </w:tcBorders>
            <w:vAlign w:val="center"/>
          </w:tcPr>
          <w:p w14:paraId="13E3F0A6"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bottom w:val="single" w:sz="4" w:space="0" w:color="auto"/>
              <w:right w:val="single" w:sz="8" w:space="0" w:color="auto"/>
            </w:tcBorders>
            <w:shd w:val="clear" w:color="auto" w:fill="auto"/>
            <w:vAlign w:val="center"/>
          </w:tcPr>
          <w:p w14:paraId="2A93C6C7"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bottom w:val="single" w:sz="4" w:space="0" w:color="auto"/>
              <w:right w:val="single" w:sz="8" w:space="0" w:color="auto"/>
            </w:tcBorders>
            <w:vAlign w:val="center"/>
          </w:tcPr>
          <w:p w14:paraId="023D9C29"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109C7889"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Educación Calidad doce doceavas</w:t>
            </w:r>
          </w:p>
        </w:tc>
      </w:tr>
      <w:tr w:rsidR="00303772" w:rsidRPr="004D2C6B" w14:paraId="0FB64259" w14:textId="77777777" w:rsidTr="00817C8F">
        <w:trPr>
          <w:trHeight w:val="206"/>
        </w:trPr>
        <w:tc>
          <w:tcPr>
            <w:tcW w:w="557" w:type="dxa"/>
            <w:vMerge w:val="restart"/>
            <w:tcBorders>
              <w:top w:val="single" w:sz="4" w:space="0" w:color="auto"/>
              <w:left w:val="single" w:sz="4" w:space="0" w:color="auto"/>
              <w:right w:val="single" w:sz="8" w:space="0" w:color="auto"/>
            </w:tcBorders>
            <w:vAlign w:val="center"/>
          </w:tcPr>
          <w:p w14:paraId="7CDE5ABD" w14:textId="77777777" w:rsidR="00A42DFA" w:rsidRPr="004D2C6B" w:rsidRDefault="00A42DFA" w:rsidP="00294E9E">
            <w:pPr>
              <w:contextualSpacing/>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2020</w:t>
            </w:r>
          </w:p>
        </w:tc>
        <w:tc>
          <w:tcPr>
            <w:tcW w:w="1145" w:type="dxa"/>
            <w:vMerge w:val="restart"/>
            <w:tcBorders>
              <w:top w:val="single" w:sz="4" w:space="0" w:color="auto"/>
              <w:left w:val="single" w:sz="8" w:space="0" w:color="auto"/>
              <w:right w:val="single" w:sz="8" w:space="0" w:color="auto"/>
            </w:tcBorders>
            <w:vAlign w:val="center"/>
          </w:tcPr>
          <w:p w14:paraId="794C01B6"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CONSORCIO VALLE SOLIDARIO</w:t>
            </w:r>
          </w:p>
        </w:tc>
        <w:tc>
          <w:tcPr>
            <w:tcW w:w="709" w:type="dxa"/>
            <w:vMerge w:val="restart"/>
            <w:tcBorders>
              <w:top w:val="single" w:sz="4" w:space="0" w:color="auto"/>
              <w:left w:val="single" w:sz="8" w:space="0" w:color="auto"/>
              <w:right w:val="nil"/>
            </w:tcBorders>
            <w:vAlign w:val="center"/>
          </w:tcPr>
          <w:p w14:paraId="73EAA976"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41430102611573</w:t>
            </w:r>
          </w:p>
        </w:tc>
        <w:tc>
          <w:tcPr>
            <w:tcW w:w="2551" w:type="dxa"/>
            <w:vMerge w:val="restart"/>
            <w:tcBorders>
              <w:top w:val="single" w:sz="4" w:space="0" w:color="auto"/>
              <w:left w:val="single" w:sz="8" w:space="0" w:color="auto"/>
              <w:right w:val="single" w:sz="8" w:space="0" w:color="auto"/>
            </w:tcBorders>
            <w:vAlign w:val="center"/>
          </w:tcPr>
          <w:p w14:paraId="0C7407EF"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Suministro de raciones alimentarias para el Programa De Alimentación Escolar - PAE</w:t>
            </w:r>
          </w:p>
        </w:tc>
        <w:tc>
          <w:tcPr>
            <w:tcW w:w="1276" w:type="dxa"/>
            <w:vMerge w:val="restart"/>
            <w:tcBorders>
              <w:top w:val="single" w:sz="4" w:space="0" w:color="auto"/>
              <w:left w:val="nil"/>
              <w:right w:val="single" w:sz="8" w:space="0" w:color="auto"/>
            </w:tcBorders>
            <w:vAlign w:val="center"/>
          </w:tcPr>
          <w:p w14:paraId="5A611D3C"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2.602.182.240</w:t>
            </w:r>
          </w:p>
        </w:tc>
        <w:tc>
          <w:tcPr>
            <w:tcW w:w="992" w:type="dxa"/>
            <w:vMerge w:val="restart"/>
            <w:tcBorders>
              <w:top w:val="single" w:sz="4" w:space="0" w:color="auto"/>
              <w:left w:val="nil"/>
              <w:right w:val="single" w:sz="8" w:space="0" w:color="auto"/>
            </w:tcBorders>
            <w:shd w:val="clear" w:color="auto" w:fill="auto"/>
            <w:vAlign w:val="center"/>
          </w:tcPr>
          <w:p w14:paraId="5AAB7697"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189</w:t>
            </w:r>
          </w:p>
        </w:tc>
        <w:tc>
          <w:tcPr>
            <w:tcW w:w="1286" w:type="dxa"/>
            <w:vMerge w:val="restart"/>
            <w:tcBorders>
              <w:top w:val="single" w:sz="4" w:space="0" w:color="auto"/>
              <w:left w:val="single" w:sz="8" w:space="0" w:color="auto"/>
              <w:right w:val="single" w:sz="8" w:space="0" w:color="auto"/>
            </w:tcBorders>
            <w:vAlign w:val="center"/>
          </w:tcPr>
          <w:p w14:paraId="7EF158FE"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N/A</w:t>
            </w: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0BEFF5D2"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Ingresos Corrientes de Libre Destinación</w:t>
            </w:r>
          </w:p>
        </w:tc>
      </w:tr>
      <w:tr w:rsidR="00A42DFA" w:rsidRPr="004D2C6B" w14:paraId="7F58994B" w14:textId="77777777" w:rsidTr="00817C8F">
        <w:trPr>
          <w:trHeight w:val="203"/>
        </w:trPr>
        <w:tc>
          <w:tcPr>
            <w:tcW w:w="557" w:type="dxa"/>
            <w:vMerge/>
            <w:tcBorders>
              <w:left w:val="single" w:sz="4" w:space="0" w:color="auto"/>
              <w:right w:val="single" w:sz="8" w:space="0" w:color="auto"/>
            </w:tcBorders>
            <w:vAlign w:val="center"/>
          </w:tcPr>
          <w:p w14:paraId="5E1C07A1"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right w:val="single" w:sz="8" w:space="0" w:color="auto"/>
            </w:tcBorders>
            <w:vAlign w:val="center"/>
          </w:tcPr>
          <w:p w14:paraId="745D8746"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left w:val="single" w:sz="8" w:space="0" w:color="auto"/>
              <w:right w:val="nil"/>
            </w:tcBorders>
            <w:vAlign w:val="center"/>
          </w:tcPr>
          <w:p w14:paraId="431B75D3"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right w:val="single" w:sz="8" w:space="0" w:color="auto"/>
            </w:tcBorders>
            <w:vAlign w:val="center"/>
          </w:tcPr>
          <w:p w14:paraId="0F8400FD"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right w:val="single" w:sz="8" w:space="0" w:color="auto"/>
            </w:tcBorders>
            <w:vAlign w:val="center"/>
          </w:tcPr>
          <w:p w14:paraId="56269B83"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right w:val="single" w:sz="8" w:space="0" w:color="auto"/>
            </w:tcBorders>
            <w:shd w:val="clear" w:color="auto" w:fill="auto"/>
            <w:vAlign w:val="center"/>
          </w:tcPr>
          <w:p w14:paraId="2228D3DF"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right w:val="single" w:sz="8" w:space="0" w:color="auto"/>
            </w:tcBorders>
            <w:vAlign w:val="center"/>
          </w:tcPr>
          <w:p w14:paraId="1354DF57"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3A08D177"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Transferencias para alimentación escolar ley 1450 de 2011 MEN</w:t>
            </w:r>
          </w:p>
        </w:tc>
      </w:tr>
      <w:tr w:rsidR="00A42DFA" w:rsidRPr="004D2C6B" w14:paraId="6036F947" w14:textId="77777777" w:rsidTr="00817C8F">
        <w:trPr>
          <w:trHeight w:val="203"/>
        </w:trPr>
        <w:tc>
          <w:tcPr>
            <w:tcW w:w="557" w:type="dxa"/>
            <w:vMerge/>
            <w:tcBorders>
              <w:left w:val="single" w:sz="4" w:space="0" w:color="auto"/>
              <w:right w:val="single" w:sz="8" w:space="0" w:color="auto"/>
            </w:tcBorders>
            <w:vAlign w:val="center"/>
          </w:tcPr>
          <w:p w14:paraId="04FDD500"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right w:val="single" w:sz="8" w:space="0" w:color="auto"/>
            </w:tcBorders>
            <w:vAlign w:val="center"/>
          </w:tcPr>
          <w:p w14:paraId="18E11321"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left w:val="single" w:sz="8" w:space="0" w:color="auto"/>
              <w:right w:val="nil"/>
            </w:tcBorders>
            <w:vAlign w:val="center"/>
          </w:tcPr>
          <w:p w14:paraId="0DA7A053"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right w:val="single" w:sz="8" w:space="0" w:color="auto"/>
            </w:tcBorders>
            <w:vAlign w:val="center"/>
          </w:tcPr>
          <w:p w14:paraId="72BE40A1"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right w:val="single" w:sz="8" w:space="0" w:color="auto"/>
            </w:tcBorders>
            <w:vAlign w:val="center"/>
          </w:tcPr>
          <w:p w14:paraId="07C24E56"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right w:val="single" w:sz="8" w:space="0" w:color="auto"/>
            </w:tcBorders>
            <w:shd w:val="clear" w:color="auto" w:fill="auto"/>
            <w:vAlign w:val="center"/>
          </w:tcPr>
          <w:p w14:paraId="4443F7CF"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right w:val="single" w:sz="8" w:space="0" w:color="auto"/>
            </w:tcBorders>
            <w:vAlign w:val="center"/>
          </w:tcPr>
          <w:p w14:paraId="7E868D5F"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0AEA792A"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alimentación escolar once doceava vigencia actual ultima doceava vigencia anterior</w:t>
            </w:r>
          </w:p>
        </w:tc>
      </w:tr>
      <w:tr w:rsidR="00303772" w:rsidRPr="004D2C6B" w14:paraId="494812A7" w14:textId="77777777" w:rsidTr="00817C8F">
        <w:trPr>
          <w:trHeight w:val="203"/>
        </w:trPr>
        <w:tc>
          <w:tcPr>
            <w:tcW w:w="557" w:type="dxa"/>
            <w:vMerge/>
            <w:tcBorders>
              <w:left w:val="single" w:sz="4" w:space="0" w:color="auto"/>
              <w:bottom w:val="single" w:sz="4" w:space="0" w:color="auto"/>
              <w:right w:val="single" w:sz="8" w:space="0" w:color="auto"/>
            </w:tcBorders>
            <w:vAlign w:val="center"/>
          </w:tcPr>
          <w:p w14:paraId="3805FB66"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bottom w:val="single" w:sz="4" w:space="0" w:color="auto"/>
              <w:right w:val="single" w:sz="8" w:space="0" w:color="auto"/>
            </w:tcBorders>
            <w:vAlign w:val="center"/>
          </w:tcPr>
          <w:p w14:paraId="588A5364"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left w:val="single" w:sz="8" w:space="0" w:color="auto"/>
              <w:bottom w:val="single" w:sz="4" w:space="0" w:color="auto"/>
              <w:right w:val="nil"/>
            </w:tcBorders>
            <w:vAlign w:val="center"/>
          </w:tcPr>
          <w:p w14:paraId="4DAE0D47"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bottom w:val="single" w:sz="4" w:space="0" w:color="auto"/>
              <w:right w:val="single" w:sz="8" w:space="0" w:color="auto"/>
            </w:tcBorders>
            <w:vAlign w:val="center"/>
          </w:tcPr>
          <w:p w14:paraId="2940307D"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bottom w:val="single" w:sz="4" w:space="0" w:color="auto"/>
              <w:right w:val="single" w:sz="8" w:space="0" w:color="auto"/>
            </w:tcBorders>
            <w:vAlign w:val="center"/>
          </w:tcPr>
          <w:p w14:paraId="1E910121"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bottom w:val="single" w:sz="4" w:space="0" w:color="auto"/>
              <w:right w:val="single" w:sz="8" w:space="0" w:color="auto"/>
            </w:tcBorders>
            <w:shd w:val="clear" w:color="auto" w:fill="auto"/>
            <w:vAlign w:val="center"/>
          </w:tcPr>
          <w:p w14:paraId="3BE52109"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bottom w:val="single" w:sz="4" w:space="0" w:color="auto"/>
              <w:right w:val="single" w:sz="8" w:space="0" w:color="auto"/>
            </w:tcBorders>
            <w:vAlign w:val="center"/>
          </w:tcPr>
          <w:p w14:paraId="60312C23"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59771AB2"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Educación Calidad doce doceavas</w:t>
            </w:r>
          </w:p>
        </w:tc>
      </w:tr>
      <w:tr w:rsidR="00303772" w:rsidRPr="004D2C6B" w14:paraId="51E985E4" w14:textId="77777777" w:rsidTr="00817C8F">
        <w:trPr>
          <w:trHeight w:val="273"/>
        </w:trPr>
        <w:tc>
          <w:tcPr>
            <w:tcW w:w="557" w:type="dxa"/>
            <w:vMerge w:val="restart"/>
            <w:tcBorders>
              <w:top w:val="single" w:sz="4" w:space="0" w:color="auto"/>
              <w:left w:val="single" w:sz="4" w:space="0" w:color="auto"/>
              <w:right w:val="single" w:sz="8" w:space="0" w:color="auto"/>
            </w:tcBorders>
            <w:vAlign w:val="center"/>
          </w:tcPr>
          <w:p w14:paraId="6D007166" w14:textId="77777777" w:rsidR="00A42DFA" w:rsidRPr="004D2C6B" w:rsidRDefault="00A42DFA" w:rsidP="00294E9E">
            <w:pPr>
              <w:contextualSpacing/>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2020</w:t>
            </w:r>
          </w:p>
        </w:tc>
        <w:tc>
          <w:tcPr>
            <w:tcW w:w="1145" w:type="dxa"/>
            <w:vMerge w:val="restart"/>
            <w:tcBorders>
              <w:top w:val="single" w:sz="4" w:space="0" w:color="auto"/>
              <w:left w:val="single" w:sz="8" w:space="0" w:color="auto"/>
              <w:right w:val="single" w:sz="8" w:space="0" w:color="auto"/>
            </w:tcBorders>
            <w:vAlign w:val="center"/>
          </w:tcPr>
          <w:p w14:paraId="450B4300"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CONSORCIO VALLE SOLIDARIO</w:t>
            </w:r>
          </w:p>
        </w:tc>
        <w:tc>
          <w:tcPr>
            <w:tcW w:w="709" w:type="dxa"/>
            <w:vMerge w:val="restart"/>
            <w:tcBorders>
              <w:top w:val="single" w:sz="4" w:space="0" w:color="auto"/>
              <w:left w:val="single" w:sz="8" w:space="0" w:color="auto"/>
              <w:right w:val="nil"/>
            </w:tcBorders>
            <w:vAlign w:val="center"/>
          </w:tcPr>
          <w:p w14:paraId="5C163509"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4143010261777</w:t>
            </w:r>
          </w:p>
        </w:tc>
        <w:tc>
          <w:tcPr>
            <w:tcW w:w="2551" w:type="dxa"/>
            <w:vMerge w:val="restart"/>
            <w:tcBorders>
              <w:top w:val="single" w:sz="4" w:space="0" w:color="auto"/>
              <w:left w:val="single" w:sz="8" w:space="0" w:color="auto"/>
              <w:right w:val="single" w:sz="8" w:space="0" w:color="auto"/>
            </w:tcBorders>
            <w:vAlign w:val="center"/>
          </w:tcPr>
          <w:p w14:paraId="5AFD7289"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Suministro de raciones alimentarias para el Programa De Alimentación Escolar - PAE</w:t>
            </w:r>
          </w:p>
        </w:tc>
        <w:tc>
          <w:tcPr>
            <w:tcW w:w="1276" w:type="dxa"/>
            <w:vMerge w:val="restart"/>
            <w:tcBorders>
              <w:top w:val="single" w:sz="4" w:space="0" w:color="auto"/>
              <w:left w:val="nil"/>
              <w:right w:val="single" w:sz="8" w:space="0" w:color="auto"/>
            </w:tcBorders>
            <w:vAlign w:val="center"/>
          </w:tcPr>
          <w:p w14:paraId="481FCA8F"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3.534.299.922</w:t>
            </w:r>
          </w:p>
        </w:tc>
        <w:tc>
          <w:tcPr>
            <w:tcW w:w="992" w:type="dxa"/>
            <w:vMerge w:val="restart"/>
            <w:tcBorders>
              <w:top w:val="single" w:sz="4" w:space="0" w:color="auto"/>
              <w:left w:val="nil"/>
              <w:right w:val="single" w:sz="8" w:space="0" w:color="auto"/>
            </w:tcBorders>
            <w:shd w:val="clear" w:color="auto" w:fill="auto"/>
            <w:vAlign w:val="center"/>
          </w:tcPr>
          <w:p w14:paraId="06AAB328"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189</w:t>
            </w:r>
          </w:p>
        </w:tc>
        <w:tc>
          <w:tcPr>
            <w:tcW w:w="1286" w:type="dxa"/>
            <w:vMerge w:val="restart"/>
            <w:tcBorders>
              <w:top w:val="single" w:sz="4" w:space="0" w:color="auto"/>
              <w:left w:val="single" w:sz="8" w:space="0" w:color="auto"/>
              <w:right w:val="single" w:sz="8" w:space="0" w:color="auto"/>
            </w:tcBorders>
            <w:vAlign w:val="center"/>
          </w:tcPr>
          <w:p w14:paraId="5DA7CBE3"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N/A</w:t>
            </w: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0945B2D0"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alimentación escolar once doceava vigencia actual ultima doceava vigencia anterior</w:t>
            </w:r>
          </w:p>
        </w:tc>
      </w:tr>
      <w:tr w:rsidR="00A42DFA" w:rsidRPr="004D2C6B" w14:paraId="5B1A6EF4" w14:textId="77777777" w:rsidTr="00817C8F">
        <w:trPr>
          <w:trHeight w:val="271"/>
        </w:trPr>
        <w:tc>
          <w:tcPr>
            <w:tcW w:w="557" w:type="dxa"/>
            <w:vMerge/>
            <w:tcBorders>
              <w:left w:val="single" w:sz="4" w:space="0" w:color="auto"/>
              <w:right w:val="single" w:sz="8" w:space="0" w:color="auto"/>
            </w:tcBorders>
            <w:vAlign w:val="center"/>
          </w:tcPr>
          <w:p w14:paraId="06C25BBD"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right w:val="single" w:sz="8" w:space="0" w:color="auto"/>
            </w:tcBorders>
            <w:vAlign w:val="center"/>
          </w:tcPr>
          <w:p w14:paraId="69462851"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left w:val="single" w:sz="8" w:space="0" w:color="auto"/>
              <w:right w:val="nil"/>
            </w:tcBorders>
            <w:vAlign w:val="center"/>
          </w:tcPr>
          <w:p w14:paraId="4385904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right w:val="single" w:sz="8" w:space="0" w:color="auto"/>
            </w:tcBorders>
            <w:vAlign w:val="center"/>
          </w:tcPr>
          <w:p w14:paraId="75FCE05C"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right w:val="single" w:sz="8" w:space="0" w:color="auto"/>
            </w:tcBorders>
            <w:vAlign w:val="center"/>
          </w:tcPr>
          <w:p w14:paraId="01383132"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right w:val="single" w:sz="8" w:space="0" w:color="auto"/>
            </w:tcBorders>
            <w:shd w:val="clear" w:color="auto" w:fill="auto"/>
            <w:vAlign w:val="center"/>
          </w:tcPr>
          <w:p w14:paraId="63C403BC"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right w:val="single" w:sz="8" w:space="0" w:color="auto"/>
            </w:tcBorders>
            <w:vAlign w:val="center"/>
          </w:tcPr>
          <w:p w14:paraId="71D02274"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58C6BBAB"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Propósito General Libre Inversión</w:t>
            </w:r>
          </w:p>
        </w:tc>
      </w:tr>
      <w:tr w:rsidR="00303772" w:rsidRPr="004D2C6B" w14:paraId="0E178AD4" w14:textId="77777777" w:rsidTr="00817C8F">
        <w:trPr>
          <w:trHeight w:val="271"/>
        </w:trPr>
        <w:tc>
          <w:tcPr>
            <w:tcW w:w="557" w:type="dxa"/>
            <w:vMerge/>
            <w:tcBorders>
              <w:left w:val="single" w:sz="4" w:space="0" w:color="auto"/>
              <w:bottom w:val="single" w:sz="4" w:space="0" w:color="auto"/>
              <w:right w:val="single" w:sz="8" w:space="0" w:color="auto"/>
            </w:tcBorders>
            <w:vAlign w:val="center"/>
          </w:tcPr>
          <w:p w14:paraId="201F6CB2"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bottom w:val="single" w:sz="4" w:space="0" w:color="auto"/>
              <w:right w:val="single" w:sz="8" w:space="0" w:color="auto"/>
            </w:tcBorders>
            <w:vAlign w:val="center"/>
          </w:tcPr>
          <w:p w14:paraId="7099AB46"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left w:val="single" w:sz="8" w:space="0" w:color="auto"/>
              <w:bottom w:val="single" w:sz="4" w:space="0" w:color="auto"/>
              <w:right w:val="nil"/>
            </w:tcBorders>
            <w:vAlign w:val="center"/>
          </w:tcPr>
          <w:p w14:paraId="524C88A0"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bottom w:val="single" w:sz="4" w:space="0" w:color="auto"/>
              <w:right w:val="single" w:sz="8" w:space="0" w:color="auto"/>
            </w:tcBorders>
            <w:vAlign w:val="center"/>
          </w:tcPr>
          <w:p w14:paraId="5D22470D"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bottom w:val="single" w:sz="4" w:space="0" w:color="auto"/>
              <w:right w:val="single" w:sz="8" w:space="0" w:color="auto"/>
            </w:tcBorders>
            <w:vAlign w:val="center"/>
          </w:tcPr>
          <w:p w14:paraId="070CB144"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bottom w:val="single" w:sz="4" w:space="0" w:color="auto"/>
              <w:right w:val="single" w:sz="8" w:space="0" w:color="auto"/>
            </w:tcBorders>
            <w:shd w:val="clear" w:color="auto" w:fill="auto"/>
            <w:vAlign w:val="center"/>
          </w:tcPr>
          <w:p w14:paraId="0CF934A1"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bottom w:val="single" w:sz="4" w:space="0" w:color="auto"/>
              <w:right w:val="single" w:sz="8" w:space="0" w:color="auto"/>
            </w:tcBorders>
            <w:vAlign w:val="center"/>
          </w:tcPr>
          <w:p w14:paraId="4F64BD6F"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66C426F6"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Transferencias para alimentación escolar ley 1450 de 2011 MEN</w:t>
            </w:r>
          </w:p>
        </w:tc>
      </w:tr>
      <w:tr w:rsidR="00303772" w:rsidRPr="004D2C6B" w14:paraId="3E84021E" w14:textId="77777777" w:rsidTr="00817C8F">
        <w:trPr>
          <w:trHeight w:val="206"/>
        </w:trPr>
        <w:tc>
          <w:tcPr>
            <w:tcW w:w="557" w:type="dxa"/>
            <w:vMerge w:val="restart"/>
            <w:tcBorders>
              <w:top w:val="single" w:sz="4" w:space="0" w:color="auto"/>
              <w:left w:val="single" w:sz="4" w:space="0" w:color="auto"/>
              <w:right w:val="single" w:sz="8" w:space="0" w:color="auto"/>
            </w:tcBorders>
            <w:vAlign w:val="center"/>
          </w:tcPr>
          <w:p w14:paraId="3835AA3A" w14:textId="77777777" w:rsidR="00A42DFA" w:rsidRPr="004D2C6B" w:rsidRDefault="00A42DFA" w:rsidP="00294E9E">
            <w:pPr>
              <w:contextualSpacing/>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2020</w:t>
            </w:r>
          </w:p>
        </w:tc>
        <w:tc>
          <w:tcPr>
            <w:tcW w:w="1145" w:type="dxa"/>
            <w:vMerge w:val="restart"/>
            <w:tcBorders>
              <w:top w:val="single" w:sz="4" w:space="0" w:color="auto"/>
              <w:left w:val="single" w:sz="8" w:space="0" w:color="auto"/>
              <w:right w:val="single" w:sz="8" w:space="0" w:color="auto"/>
            </w:tcBorders>
            <w:vAlign w:val="center"/>
          </w:tcPr>
          <w:p w14:paraId="7DD04A49"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CONSORCIO VALLE SOLIDARIO</w:t>
            </w:r>
          </w:p>
        </w:tc>
        <w:tc>
          <w:tcPr>
            <w:tcW w:w="709" w:type="dxa"/>
            <w:vMerge w:val="restart"/>
            <w:tcBorders>
              <w:top w:val="single" w:sz="4" w:space="0" w:color="auto"/>
              <w:left w:val="single" w:sz="8" w:space="0" w:color="auto"/>
              <w:right w:val="nil"/>
            </w:tcBorders>
            <w:vAlign w:val="center"/>
          </w:tcPr>
          <w:p w14:paraId="3ABEBCD8"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4143010261778</w:t>
            </w:r>
          </w:p>
        </w:tc>
        <w:tc>
          <w:tcPr>
            <w:tcW w:w="2551" w:type="dxa"/>
            <w:vMerge w:val="restart"/>
            <w:tcBorders>
              <w:top w:val="single" w:sz="4" w:space="0" w:color="auto"/>
              <w:left w:val="single" w:sz="8" w:space="0" w:color="auto"/>
              <w:right w:val="single" w:sz="8" w:space="0" w:color="auto"/>
            </w:tcBorders>
            <w:vAlign w:val="center"/>
          </w:tcPr>
          <w:p w14:paraId="425F7AB8"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Suministro de raciones alimentarias para el Programa De Alimentación Escolar - PAE</w:t>
            </w:r>
          </w:p>
        </w:tc>
        <w:tc>
          <w:tcPr>
            <w:tcW w:w="1276" w:type="dxa"/>
            <w:vMerge w:val="restart"/>
            <w:tcBorders>
              <w:top w:val="single" w:sz="4" w:space="0" w:color="auto"/>
              <w:left w:val="nil"/>
              <w:right w:val="single" w:sz="8" w:space="0" w:color="auto"/>
            </w:tcBorders>
            <w:vAlign w:val="center"/>
          </w:tcPr>
          <w:p w14:paraId="63F3ACEC"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6.532.158.280</w:t>
            </w:r>
          </w:p>
        </w:tc>
        <w:tc>
          <w:tcPr>
            <w:tcW w:w="992" w:type="dxa"/>
            <w:vMerge w:val="restart"/>
            <w:tcBorders>
              <w:top w:val="single" w:sz="4" w:space="0" w:color="auto"/>
              <w:left w:val="nil"/>
              <w:right w:val="single" w:sz="8" w:space="0" w:color="auto"/>
            </w:tcBorders>
            <w:shd w:val="clear" w:color="auto" w:fill="auto"/>
            <w:vAlign w:val="center"/>
          </w:tcPr>
          <w:p w14:paraId="163DCFE6"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189</w:t>
            </w:r>
          </w:p>
        </w:tc>
        <w:tc>
          <w:tcPr>
            <w:tcW w:w="1286" w:type="dxa"/>
            <w:vMerge w:val="restart"/>
            <w:tcBorders>
              <w:top w:val="single" w:sz="4" w:space="0" w:color="auto"/>
              <w:left w:val="single" w:sz="8" w:space="0" w:color="auto"/>
              <w:right w:val="single" w:sz="8" w:space="0" w:color="auto"/>
            </w:tcBorders>
            <w:vAlign w:val="center"/>
          </w:tcPr>
          <w:p w14:paraId="5C5D6F30"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N/A</w:t>
            </w: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077F6CF7"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Ingresos Corrientes de Libre Destinación</w:t>
            </w:r>
          </w:p>
        </w:tc>
      </w:tr>
      <w:tr w:rsidR="00A42DFA" w:rsidRPr="004D2C6B" w14:paraId="14D6802A" w14:textId="77777777" w:rsidTr="00817C8F">
        <w:trPr>
          <w:trHeight w:val="203"/>
        </w:trPr>
        <w:tc>
          <w:tcPr>
            <w:tcW w:w="557" w:type="dxa"/>
            <w:vMerge/>
            <w:tcBorders>
              <w:left w:val="single" w:sz="4" w:space="0" w:color="auto"/>
              <w:right w:val="single" w:sz="8" w:space="0" w:color="auto"/>
            </w:tcBorders>
            <w:vAlign w:val="center"/>
          </w:tcPr>
          <w:p w14:paraId="69521030"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right w:val="single" w:sz="8" w:space="0" w:color="auto"/>
            </w:tcBorders>
            <w:vAlign w:val="center"/>
          </w:tcPr>
          <w:p w14:paraId="0C43F2BC"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left w:val="single" w:sz="8" w:space="0" w:color="auto"/>
              <w:right w:val="nil"/>
            </w:tcBorders>
            <w:vAlign w:val="center"/>
          </w:tcPr>
          <w:p w14:paraId="25C3BBFD"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right w:val="single" w:sz="8" w:space="0" w:color="auto"/>
            </w:tcBorders>
            <w:vAlign w:val="center"/>
          </w:tcPr>
          <w:p w14:paraId="610F9A65"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right w:val="single" w:sz="8" w:space="0" w:color="auto"/>
            </w:tcBorders>
            <w:vAlign w:val="center"/>
          </w:tcPr>
          <w:p w14:paraId="2EA30B74"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right w:val="single" w:sz="8" w:space="0" w:color="auto"/>
            </w:tcBorders>
            <w:shd w:val="clear" w:color="auto" w:fill="auto"/>
            <w:vAlign w:val="center"/>
          </w:tcPr>
          <w:p w14:paraId="3FFB3729"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right w:val="single" w:sz="8" w:space="0" w:color="auto"/>
            </w:tcBorders>
            <w:vAlign w:val="center"/>
          </w:tcPr>
          <w:p w14:paraId="237FE774"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7CDF1285"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Propósito General Libre Inversión</w:t>
            </w:r>
          </w:p>
        </w:tc>
      </w:tr>
      <w:tr w:rsidR="00A42DFA" w:rsidRPr="004D2C6B" w14:paraId="0B33C6D1" w14:textId="77777777" w:rsidTr="00817C8F">
        <w:trPr>
          <w:trHeight w:val="203"/>
        </w:trPr>
        <w:tc>
          <w:tcPr>
            <w:tcW w:w="557" w:type="dxa"/>
            <w:vMerge/>
            <w:tcBorders>
              <w:left w:val="single" w:sz="4" w:space="0" w:color="auto"/>
              <w:right w:val="single" w:sz="8" w:space="0" w:color="auto"/>
            </w:tcBorders>
            <w:vAlign w:val="center"/>
          </w:tcPr>
          <w:p w14:paraId="03FF8AE0"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right w:val="single" w:sz="8" w:space="0" w:color="auto"/>
            </w:tcBorders>
            <w:vAlign w:val="center"/>
          </w:tcPr>
          <w:p w14:paraId="7D7F6F04"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left w:val="single" w:sz="8" w:space="0" w:color="auto"/>
              <w:right w:val="nil"/>
            </w:tcBorders>
            <w:vAlign w:val="center"/>
          </w:tcPr>
          <w:p w14:paraId="1CD2DCC6"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right w:val="single" w:sz="8" w:space="0" w:color="auto"/>
            </w:tcBorders>
            <w:vAlign w:val="center"/>
          </w:tcPr>
          <w:p w14:paraId="606C5632"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right w:val="single" w:sz="8" w:space="0" w:color="auto"/>
            </w:tcBorders>
            <w:vAlign w:val="center"/>
          </w:tcPr>
          <w:p w14:paraId="373393D5"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right w:val="single" w:sz="8" w:space="0" w:color="auto"/>
            </w:tcBorders>
            <w:shd w:val="clear" w:color="auto" w:fill="auto"/>
            <w:vAlign w:val="center"/>
          </w:tcPr>
          <w:p w14:paraId="50BB19C9"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right w:val="single" w:sz="8" w:space="0" w:color="auto"/>
            </w:tcBorders>
            <w:vAlign w:val="center"/>
          </w:tcPr>
          <w:p w14:paraId="34D911D5"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068DDBBE"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alimentación escolar once doceava vigencia actual ultima doceava vigencia anterior</w:t>
            </w:r>
          </w:p>
        </w:tc>
      </w:tr>
      <w:tr w:rsidR="00303772" w:rsidRPr="004D2C6B" w14:paraId="401C2CB3" w14:textId="77777777" w:rsidTr="00817C8F">
        <w:trPr>
          <w:trHeight w:val="203"/>
        </w:trPr>
        <w:tc>
          <w:tcPr>
            <w:tcW w:w="557" w:type="dxa"/>
            <w:vMerge/>
            <w:tcBorders>
              <w:left w:val="single" w:sz="4" w:space="0" w:color="auto"/>
              <w:bottom w:val="single" w:sz="4" w:space="0" w:color="auto"/>
              <w:right w:val="single" w:sz="8" w:space="0" w:color="auto"/>
            </w:tcBorders>
            <w:vAlign w:val="center"/>
          </w:tcPr>
          <w:p w14:paraId="5C5EFBA4"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bottom w:val="single" w:sz="4" w:space="0" w:color="auto"/>
              <w:right w:val="single" w:sz="8" w:space="0" w:color="auto"/>
            </w:tcBorders>
            <w:vAlign w:val="center"/>
          </w:tcPr>
          <w:p w14:paraId="42E8B9DD"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left w:val="single" w:sz="8" w:space="0" w:color="auto"/>
              <w:bottom w:val="single" w:sz="4" w:space="0" w:color="auto"/>
              <w:right w:val="nil"/>
            </w:tcBorders>
            <w:vAlign w:val="center"/>
          </w:tcPr>
          <w:p w14:paraId="752F33B7"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bottom w:val="single" w:sz="4" w:space="0" w:color="auto"/>
              <w:right w:val="single" w:sz="8" w:space="0" w:color="auto"/>
            </w:tcBorders>
            <w:vAlign w:val="center"/>
          </w:tcPr>
          <w:p w14:paraId="2EDFEAEB"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bottom w:val="single" w:sz="4" w:space="0" w:color="auto"/>
              <w:right w:val="single" w:sz="8" w:space="0" w:color="auto"/>
            </w:tcBorders>
            <w:vAlign w:val="center"/>
          </w:tcPr>
          <w:p w14:paraId="5F440187"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bottom w:val="single" w:sz="4" w:space="0" w:color="auto"/>
              <w:right w:val="single" w:sz="8" w:space="0" w:color="auto"/>
            </w:tcBorders>
            <w:shd w:val="clear" w:color="auto" w:fill="auto"/>
            <w:vAlign w:val="center"/>
          </w:tcPr>
          <w:p w14:paraId="4EFB6ECF"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bottom w:val="single" w:sz="4" w:space="0" w:color="auto"/>
              <w:right w:val="single" w:sz="8" w:space="0" w:color="auto"/>
            </w:tcBorders>
            <w:vAlign w:val="center"/>
          </w:tcPr>
          <w:p w14:paraId="1ED6E214"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34ABDBCE"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Educación Calidad doce doceavas</w:t>
            </w:r>
          </w:p>
        </w:tc>
      </w:tr>
      <w:tr w:rsidR="00303772" w:rsidRPr="004D2C6B" w14:paraId="34938100" w14:textId="77777777" w:rsidTr="00817C8F">
        <w:trPr>
          <w:trHeight w:val="206"/>
        </w:trPr>
        <w:tc>
          <w:tcPr>
            <w:tcW w:w="557" w:type="dxa"/>
            <w:vMerge w:val="restart"/>
            <w:tcBorders>
              <w:top w:val="single" w:sz="4" w:space="0" w:color="auto"/>
              <w:left w:val="single" w:sz="4" w:space="0" w:color="auto"/>
              <w:right w:val="single" w:sz="8" w:space="0" w:color="auto"/>
            </w:tcBorders>
            <w:vAlign w:val="center"/>
          </w:tcPr>
          <w:p w14:paraId="13EBB814" w14:textId="77777777" w:rsidR="00A42DFA" w:rsidRPr="004D2C6B" w:rsidRDefault="00A42DFA" w:rsidP="00294E9E">
            <w:pPr>
              <w:contextualSpacing/>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2020</w:t>
            </w:r>
          </w:p>
        </w:tc>
        <w:tc>
          <w:tcPr>
            <w:tcW w:w="1145" w:type="dxa"/>
            <w:vMerge w:val="restart"/>
            <w:tcBorders>
              <w:top w:val="single" w:sz="4" w:space="0" w:color="auto"/>
              <w:left w:val="single" w:sz="8" w:space="0" w:color="auto"/>
              <w:right w:val="single" w:sz="8" w:space="0" w:color="auto"/>
            </w:tcBorders>
            <w:vAlign w:val="center"/>
          </w:tcPr>
          <w:p w14:paraId="5501A411"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FUNDACIÓN ACCIÓN POR COLOMBIA</w:t>
            </w:r>
          </w:p>
        </w:tc>
        <w:tc>
          <w:tcPr>
            <w:tcW w:w="709" w:type="dxa"/>
            <w:vMerge w:val="restart"/>
            <w:tcBorders>
              <w:top w:val="single" w:sz="4" w:space="0" w:color="auto"/>
              <w:left w:val="single" w:sz="8" w:space="0" w:color="auto"/>
              <w:right w:val="nil"/>
            </w:tcBorders>
            <w:vAlign w:val="center"/>
          </w:tcPr>
          <w:p w14:paraId="3B0000FC"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4143010261140</w:t>
            </w:r>
          </w:p>
        </w:tc>
        <w:tc>
          <w:tcPr>
            <w:tcW w:w="2551" w:type="dxa"/>
            <w:vMerge w:val="restart"/>
            <w:tcBorders>
              <w:top w:val="single" w:sz="4" w:space="0" w:color="auto"/>
              <w:left w:val="single" w:sz="8" w:space="0" w:color="auto"/>
              <w:right w:val="single" w:sz="8" w:space="0" w:color="auto"/>
            </w:tcBorders>
            <w:vAlign w:val="center"/>
          </w:tcPr>
          <w:p w14:paraId="0A32911A"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Suministro de raciones alimentarias para el Programa De Alimentación Escolar - PAE</w:t>
            </w:r>
          </w:p>
        </w:tc>
        <w:tc>
          <w:tcPr>
            <w:tcW w:w="1276" w:type="dxa"/>
            <w:vMerge w:val="restart"/>
            <w:tcBorders>
              <w:top w:val="single" w:sz="4" w:space="0" w:color="auto"/>
              <w:left w:val="nil"/>
              <w:right w:val="single" w:sz="8" w:space="0" w:color="auto"/>
            </w:tcBorders>
            <w:vAlign w:val="center"/>
          </w:tcPr>
          <w:p w14:paraId="50F545D8"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2.286.660.075</w:t>
            </w:r>
          </w:p>
        </w:tc>
        <w:tc>
          <w:tcPr>
            <w:tcW w:w="992" w:type="dxa"/>
            <w:vMerge w:val="restart"/>
            <w:tcBorders>
              <w:top w:val="single" w:sz="4" w:space="0" w:color="auto"/>
              <w:left w:val="nil"/>
              <w:right w:val="single" w:sz="8" w:space="0" w:color="auto"/>
            </w:tcBorders>
            <w:shd w:val="clear" w:color="auto" w:fill="auto"/>
            <w:vAlign w:val="center"/>
          </w:tcPr>
          <w:p w14:paraId="6C856088"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189</w:t>
            </w:r>
          </w:p>
        </w:tc>
        <w:tc>
          <w:tcPr>
            <w:tcW w:w="1286" w:type="dxa"/>
            <w:vMerge w:val="restart"/>
            <w:tcBorders>
              <w:top w:val="single" w:sz="4" w:space="0" w:color="auto"/>
              <w:left w:val="single" w:sz="8" w:space="0" w:color="auto"/>
              <w:right w:val="single" w:sz="8" w:space="0" w:color="auto"/>
            </w:tcBorders>
            <w:vAlign w:val="center"/>
          </w:tcPr>
          <w:p w14:paraId="53D54547"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N/A</w:t>
            </w: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37CFA902"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Ingresos Corrientes de Libre Destinación</w:t>
            </w:r>
          </w:p>
        </w:tc>
      </w:tr>
      <w:tr w:rsidR="00A42DFA" w:rsidRPr="004D2C6B" w14:paraId="29F5D351" w14:textId="77777777" w:rsidTr="00817C8F">
        <w:trPr>
          <w:trHeight w:val="203"/>
        </w:trPr>
        <w:tc>
          <w:tcPr>
            <w:tcW w:w="557" w:type="dxa"/>
            <w:vMerge/>
            <w:tcBorders>
              <w:left w:val="single" w:sz="4" w:space="0" w:color="auto"/>
              <w:right w:val="single" w:sz="8" w:space="0" w:color="auto"/>
            </w:tcBorders>
            <w:vAlign w:val="center"/>
          </w:tcPr>
          <w:p w14:paraId="19C8BD96"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right w:val="single" w:sz="8" w:space="0" w:color="auto"/>
            </w:tcBorders>
            <w:vAlign w:val="center"/>
          </w:tcPr>
          <w:p w14:paraId="451DDC23"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left w:val="single" w:sz="8" w:space="0" w:color="auto"/>
              <w:right w:val="nil"/>
            </w:tcBorders>
            <w:vAlign w:val="center"/>
          </w:tcPr>
          <w:p w14:paraId="259310D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right w:val="single" w:sz="8" w:space="0" w:color="auto"/>
            </w:tcBorders>
            <w:vAlign w:val="center"/>
          </w:tcPr>
          <w:p w14:paraId="15F9F80D"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right w:val="single" w:sz="8" w:space="0" w:color="auto"/>
            </w:tcBorders>
            <w:vAlign w:val="center"/>
          </w:tcPr>
          <w:p w14:paraId="31ADCC70"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right w:val="single" w:sz="8" w:space="0" w:color="auto"/>
            </w:tcBorders>
            <w:shd w:val="clear" w:color="auto" w:fill="auto"/>
            <w:vAlign w:val="center"/>
          </w:tcPr>
          <w:p w14:paraId="7388A3A0"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right w:val="single" w:sz="8" w:space="0" w:color="auto"/>
            </w:tcBorders>
            <w:vAlign w:val="center"/>
          </w:tcPr>
          <w:p w14:paraId="5BFA2124"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25D65133"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Propósito General Libre Inversión</w:t>
            </w:r>
          </w:p>
        </w:tc>
      </w:tr>
      <w:tr w:rsidR="00A42DFA" w:rsidRPr="004D2C6B" w14:paraId="0844487E" w14:textId="77777777" w:rsidTr="00817C8F">
        <w:trPr>
          <w:trHeight w:val="203"/>
        </w:trPr>
        <w:tc>
          <w:tcPr>
            <w:tcW w:w="557" w:type="dxa"/>
            <w:vMerge/>
            <w:tcBorders>
              <w:left w:val="single" w:sz="4" w:space="0" w:color="auto"/>
              <w:right w:val="single" w:sz="8" w:space="0" w:color="auto"/>
            </w:tcBorders>
            <w:vAlign w:val="center"/>
          </w:tcPr>
          <w:p w14:paraId="56B89055"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right w:val="single" w:sz="8" w:space="0" w:color="auto"/>
            </w:tcBorders>
            <w:vAlign w:val="center"/>
          </w:tcPr>
          <w:p w14:paraId="0185F8C8"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left w:val="single" w:sz="8" w:space="0" w:color="auto"/>
              <w:right w:val="nil"/>
            </w:tcBorders>
            <w:vAlign w:val="center"/>
          </w:tcPr>
          <w:p w14:paraId="0BA5B35A"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right w:val="single" w:sz="8" w:space="0" w:color="auto"/>
            </w:tcBorders>
            <w:vAlign w:val="center"/>
          </w:tcPr>
          <w:p w14:paraId="6EDE3AFE"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right w:val="single" w:sz="8" w:space="0" w:color="auto"/>
            </w:tcBorders>
            <w:vAlign w:val="center"/>
          </w:tcPr>
          <w:p w14:paraId="5E8A0990"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right w:val="single" w:sz="8" w:space="0" w:color="auto"/>
            </w:tcBorders>
            <w:shd w:val="clear" w:color="auto" w:fill="auto"/>
            <w:vAlign w:val="center"/>
          </w:tcPr>
          <w:p w14:paraId="709DAF1A"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right w:val="single" w:sz="8" w:space="0" w:color="auto"/>
            </w:tcBorders>
            <w:vAlign w:val="center"/>
          </w:tcPr>
          <w:p w14:paraId="6C5377D2"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5928AB66"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alimentación escolar once doceava vigencia actual ultima doceava vigencia anterior</w:t>
            </w:r>
          </w:p>
        </w:tc>
      </w:tr>
      <w:tr w:rsidR="00303772" w:rsidRPr="004D2C6B" w14:paraId="24E36601" w14:textId="77777777" w:rsidTr="00817C8F">
        <w:trPr>
          <w:trHeight w:val="203"/>
        </w:trPr>
        <w:tc>
          <w:tcPr>
            <w:tcW w:w="557" w:type="dxa"/>
            <w:vMerge/>
            <w:tcBorders>
              <w:left w:val="single" w:sz="4" w:space="0" w:color="auto"/>
              <w:bottom w:val="single" w:sz="4" w:space="0" w:color="auto"/>
              <w:right w:val="single" w:sz="8" w:space="0" w:color="auto"/>
            </w:tcBorders>
            <w:vAlign w:val="center"/>
          </w:tcPr>
          <w:p w14:paraId="3E9DB47C"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bottom w:val="single" w:sz="4" w:space="0" w:color="auto"/>
              <w:right w:val="single" w:sz="8" w:space="0" w:color="auto"/>
            </w:tcBorders>
            <w:vAlign w:val="center"/>
          </w:tcPr>
          <w:p w14:paraId="4321C10E"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left w:val="single" w:sz="8" w:space="0" w:color="auto"/>
              <w:bottom w:val="single" w:sz="4" w:space="0" w:color="auto"/>
              <w:right w:val="nil"/>
            </w:tcBorders>
            <w:vAlign w:val="center"/>
          </w:tcPr>
          <w:p w14:paraId="00F7FEEC"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bottom w:val="single" w:sz="4" w:space="0" w:color="auto"/>
              <w:right w:val="single" w:sz="8" w:space="0" w:color="auto"/>
            </w:tcBorders>
            <w:vAlign w:val="center"/>
          </w:tcPr>
          <w:p w14:paraId="44FB4620"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bottom w:val="single" w:sz="4" w:space="0" w:color="auto"/>
              <w:right w:val="single" w:sz="8" w:space="0" w:color="auto"/>
            </w:tcBorders>
            <w:vAlign w:val="center"/>
          </w:tcPr>
          <w:p w14:paraId="76BE21C6"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bottom w:val="single" w:sz="4" w:space="0" w:color="auto"/>
              <w:right w:val="single" w:sz="8" w:space="0" w:color="auto"/>
            </w:tcBorders>
            <w:shd w:val="clear" w:color="auto" w:fill="auto"/>
            <w:vAlign w:val="center"/>
          </w:tcPr>
          <w:p w14:paraId="7722A0A9"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bottom w:val="single" w:sz="4" w:space="0" w:color="auto"/>
              <w:right w:val="single" w:sz="8" w:space="0" w:color="auto"/>
            </w:tcBorders>
            <w:vAlign w:val="center"/>
          </w:tcPr>
          <w:p w14:paraId="067A7DCA"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243874BE"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Educación Calidad doce doceavas</w:t>
            </w:r>
          </w:p>
        </w:tc>
      </w:tr>
      <w:tr w:rsidR="00303772" w:rsidRPr="004D2C6B" w14:paraId="351F2FE6" w14:textId="77777777" w:rsidTr="00817C8F">
        <w:trPr>
          <w:trHeight w:val="206"/>
        </w:trPr>
        <w:tc>
          <w:tcPr>
            <w:tcW w:w="557" w:type="dxa"/>
            <w:vMerge w:val="restart"/>
            <w:tcBorders>
              <w:top w:val="single" w:sz="4" w:space="0" w:color="auto"/>
              <w:left w:val="single" w:sz="4" w:space="0" w:color="auto"/>
              <w:right w:val="single" w:sz="8" w:space="0" w:color="auto"/>
            </w:tcBorders>
            <w:vAlign w:val="center"/>
          </w:tcPr>
          <w:p w14:paraId="42CD0B0E" w14:textId="77777777" w:rsidR="00A42DFA" w:rsidRPr="004D2C6B" w:rsidRDefault="00A42DFA" w:rsidP="00294E9E">
            <w:pPr>
              <w:contextualSpacing/>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2020</w:t>
            </w:r>
          </w:p>
        </w:tc>
        <w:tc>
          <w:tcPr>
            <w:tcW w:w="1145" w:type="dxa"/>
            <w:vMerge w:val="restart"/>
            <w:tcBorders>
              <w:top w:val="single" w:sz="4" w:space="0" w:color="auto"/>
              <w:left w:val="single" w:sz="8" w:space="0" w:color="auto"/>
              <w:right w:val="single" w:sz="8" w:space="0" w:color="auto"/>
            </w:tcBorders>
            <w:vAlign w:val="center"/>
          </w:tcPr>
          <w:p w14:paraId="4F2DF7FE"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FUNDACIÓN ACCIÓN POR COLOMBIA</w:t>
            </w:r>
          </w:p>
        </w:tc>
        <w:tc>
          <w:tcPr>
            <w:tcW w:w="709" w:type="dxa"/>
            <w:vMerge w:val="restart"/>
            <w:tcBorders>
              <w:top w:val="single" w:sz="4" w:space="0" w:color="auto"/>
              <w:left w:val="single" w:sz="8" w:space="0" w:color="auto"/>
              <w:right w:val="nil"/>
            </w:tcBorders>
            <w:vAlign w:val="center"/>
          </w:tcPr>
          <w:p w14:paraId="318FB84C"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4143010261140</w:t>
            </w:r>
          </w:p>
        </w:tc>
        <w:tc>
          <w:tcPr>
            <w:tcW w:w="2551" w:type="dxa"/>
            <w:vMerge w:val="restart"/>
            <w:tcBorders>
              <w:top w:val="single" w:sz="4" w:space="0" w:color="auto"/>
              <w:left w:val="single" w:sz="8" w:space="0" w:color="auto"/>
              <w:right w:val="single" w:sz="8" w:space="0" w:color="auto"/>
            </w:tcBorders>
            <w:vAlign w:val="center"/>
          </w:tcPr>
          <w:p w14:paraId="719DFA19"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Suministro de raciones alimentarias para el Programa De Alimentación Escolar - PAE</w:t>
            </w:r>
          </w:p>
        </w:tc>
        <w:tc>
          <w:tcPr>
            <w:tcW w:w="1276" w:type="dxa"/>
            <w:vMerge w:val="restart"/>
            <w:tcBorders>
              <w:top w:val="single" w:sz="4" w:space="0" w:color="auto"/>
              <w:left w:val="nil"/>
              <w:right w:val="single" w:sz="8" w:space="0" w:color="auto"/>
            </w:tcBorders>
            <w:vAlign w:val="center"/>
          </w:tcPr>
          <w:p w14:paraId="54907DA7"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2.619.107.160</w:t>
            </w:r>
          </w:p>
        </w:tc>
        <w:tc>
          <w:tcPr>
            <w:tcW w:w="992" w:type="dxa"/>
            <w:vMerge w:val="restart"/>
            <w:tcBorders>
              <w:top w:val="single" w:sz="4" w:space="0" w:color="auto"/>
              <w:left w:val="nil"/>
              <w:right w:val="single" w:sz="8" w:space="0" w:color="auto"/>
            </w:tcBorders>
            <w:shd w:val="clear" w:color="auto" w:fill="auto"/>
            <w:vAlign w:val="center"/>
          </w:tcPr>
          <w:p w14:paraId="46315126"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189</w:t>
            </w:r>
          </w:p>
        </w:tc>
        <w:tc>
          <w:tcPr>
            <w:tcW w:w="1286" w:type="dxa"/>
            <w:vMerge w:val="restart"/>
            <w:tcBorders>
              <w:top w:val="single" w:sz="4" w:space="0" w:color="auto"/>
              <w:left w:val="single" w:sz="8" w:space="0" w:color="auto"/>
              <w:right w:val="single" w:sz="8" w:space="0" w:color="auto"/>
            </w:tcBorders>
            <w:vAlign w:val="center"/>
          </w:tcPr>
          <w:p w14:paraId="6D0304B4"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N/A</w:t>
            </w: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27D86ECB"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Ingresos Corrientes de Libre Destinación</w:t>
            </w:r>
          </w:p>
        </w:tc>
      </w:tr>
      <w:tr w:rsidR="00A42DFA" w:rsidRPr="004D2C6B" w14:paraId="64074CA5" w14:textId="77777777" w:rsidTr="00817C8F">
        <w:trPr>
          <w:trHeight w:val="203"/>
        </w:trPr>
        <w:tc>
          <w:tcPr>
            <w:tcW w:w="557" w:type="dxa"/>
            <w:vMerge/>
            <w:tcBorders>
              <w:left w:val="single" w:sz="4" w:space="0" w:color="auto"/>
              <w:right w:val="single" w:sz="8" w:space="0" w:color="auto"/>
            </w:tcBorders>
            <w:vAlign w:val="center"/>
          </w:tcPr>
          <w:p w14:paraId="087D4F58"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right w:val="single" w:sz="8" w:space="0" w:color="auto"/>
            </w:tcBorders>
            <w:vAlign w:val="center"/>
          </w:tcPr>
          <w:p w14:paraId="4A598CB4"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left w:val="single" w:sz="8" w:space="0" w:color="auto"/>
              <w:right w:val="nil"/>
            </w:tcBorders>
            <w:vAlign w:val="center"/>
          </w:tcPr>
          <w:p w14:paraId="6877B5E5"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right w:val="single" w:sz="8" w:space="0" w:color="auto"/>
            </w:tcBorders>
            <w:vAlign w:val="center"/>
          </w:tcPr>
          <w:p w14:paraId="538A109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right w:val="single" w:sz="8" w:space="0" w:color="auto"/>
            </w:tcBorders>
            <w:vAlign w:val="center"/>
          </w:tcPr>
          <w:p w14:paraId="72AB8177"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right w:val="single" w:sz="8" w:space="0" w:color="auto"/>
            </w:tcBorders>
            <w:shd w:val="clear" w:color="auto" w:fill="auto"/>
            <w:vAlign w:val="center"/>
          </w:tcPr>
          <w:p w14:paraId="3892A1CD"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right w:val="single" w:sz="8" w:space="0" w:color="auto"/>
            </w:tcBorders>
            <w:vAlign w:val="center"/>
          </w:tcPr>
          <w:p w14:paraId="6C55FAC7"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3982A52C"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Propósito General Libre Inversión</w:t>
            </w:r>
          </w:p>
        </w:tc>
      </w:tr>
      <w:tr w:rsidR="00A42DFA" w:rsidRPr="004D2C6B" w14:paraId="38D9DAE0" w14:textId="77777777" w:rsidTr="00817C8F">
        <w:trPr>
          <w:trHeight w:val="203"/>
        </w:trPr>
        <w:tc>
          <w:tcPr>
            <w:tcW w:w="557" w:type="dxa"/>
            <w:vMerge/>
            <w:tcBorders>
              <w:left w:val="single" w:sz="4" w:space="0" w:color="auto"/>
              <w:right w:val="single" w:sz="8" w:space="0" w:color="auto"/>
            </w:tcBorders>
            <w:vAlign w:val="center"/>
          </w:tcPr>
          <w:p w14:paraId="0714309C"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right w:val="single" w:sz="8" w:space="0" w:color="auto"/>
            </w:tcBorders>
            <w:vAlign w:val="center"/>
          </w:tcPr>
          <w:p w14:paraId="2C997BE8"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left w:val="single" w:sz="8" w:space="0" w:color="auto"/>
              <w:right w:val="nil"/>
            </w:tcBorders>
            <w:vAlign w:val="center"/>
          </w:tcPr>
          <w:p w14:paraId="173345B5"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right w:val="single" w:sz="8" w:space="0" w:color="auto"/>
            </w:tcBorders>
            <w:vAlign w:val="center"/>
          </w:tcPr>
          <w:p w14:paraId="2505DCBD"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right w:val="single" w:sz="8" w:space="0" w:color="auto"/>
            </w:tcBorders>
            <w:vAlign w:val="center"/>
          </w:tcPr>
          <w:p w14:paraId="6CF20A09"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right w:val="single" w:sz="8" w:space="0" w:color="auto"/>
            </w:tcBorders>
            <w:shd w:val="clear" w:color="auto" w:fill="auto"/>
            <w:vAlign w:val="center"/>
          </w:tcPr>
          <w:p w14:paraId="1C77F122"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right w:val="single" w:sz="8" w:space="0" w:color="auto"/>
            </w:tcBorders>
            <w:vAlign w:val="center"/>
          </w:tcPr>
          <w:p w14:paraId="406A748D"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4F061ED6"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alimentación escolar once doceava vigencia actual ultima doceava vigencia anterior</w:t>
            </w:r>
          </w:p>
        </w:tc>
      </w:tr>
      <w:tr w:rsidR="00303772" w:rsidRPr="004D2C6B" w14:paraId="082BE4A0" w14:textId="77777777" w:rsidTr="00817C8F">
        <w:trPr>
          <w:trHeight w:val="203"/>
        </w:trPr>
        <w:tc>
          <w:tcPr>
            <w:tcW w:w="557" w:type="dxa"/>
            <w:vMerge/>
            <w:tcBorders>
              <w:left w:val="single" w:sz="4" w:space="0" w:color="auto"/>
              <w:bottom w:val="single" w:sz="4" w:space="0" w:color="auto"/>
              <w:right w:val="single" w:sz="8" w:space="0" w:color="auto"/>
            </w:tcBorders>
            <w:vAlign w:val="center"/>
          </w:tcPr>
          <w:p w14:paraId="18AE82C4"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bottom w:val="single" w:sz="4" w:space="0" w:color="auto"/>
              <w:right w:val="single" w:sz="8" w:space="0" w:color="auto"/>
            </w:tcBorders>
            <w:vAlign w:val="center"/>
          </w:tcPr>
          <w:p w14:paraId="79DB664D"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left w:val="single" w:sz="8" w:space="0" w:color="auto"/>
              <w:bottom w:val="single" w:sz="4" w:space="0" w:color="auto"/>
              <w:right w:val="nil"/>
            </w:tcBorders>
            <w:vAlign w:val="center"/>
          </w:tcPr>
          <w:p w14:paraId="70F094A7"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bottom w:val="single" w:sz="4" w:space="0" w:color="auto"/>
              <w:right w:val="single" w:sz="8" w:space="0" w:color="auto"/>
            </w:tcBorders>
            <w:vAlign w:val="center"/>
          </w:tcPr>
          <w:p w14:paraId="5883AE19"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bottom w:val="single" w:sz="4" w:space="0" w:color="auto"/>
              <w:right w:val="single" w:sz="8" w:space="0" w:color="auto"/>
            </w:tcBorders>
            <w:vAlign w:val="center"/>
          </w:tcPr>
          <w:p w14:paraId="4EBAD06B"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bottom w:val="single" w:sz="4" w:space="0" w:color="auto"/>
              <w:right w:val="single" w:sz="8" w:space="0" w:color="auto"/>
            </w:tcBorders>
            <w:shd w:val="clear" w:color="auto" w:fill="auto"/>
            <w:vAlign w:val="center"/>
          </w:tcPr>
          <w:p w14:paraId="6FDA82D1"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bottom w:val="single" w:sz="4" w:space="0" w:color="auto"/>
              <w:right w:val="single" w:sz="8" w:space="0" w:color="auto"/>
            </w:tcBorders>
            <w:vAlign w:val="center"/>
          </w:tcPr>
          <w:p w14:paraId="2CD985FC"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2FF5EA57"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Educación Calidad doce doceavas</w:t>
            </w:r>
          </w:p>
        </w:tc>
      </w:tr>
      <w:tr w:rsidR="00303772" w:rsidRPr="004D2C6B" w14:paraId="614A17E4" w14:textId="77777777" w:rsidTr="00817C8F">
        <w:trPr>
          <w:trHeight w:val="206"/>
        </w:trPr>
        <w:tc>
          <w:tcPr>
            <w:tcW w:w="557" w:type="dxa"/>
            <w:vMerge w:val="restart"/>
            <w:tcBorders>
              <w:top w:val="single" w:sz="4" w:space="0" w:color="auto"/>
              <w:left w:val="single" w:sz="4" w:space="0" w:color="auto"/>
              <w:right w:val="single" w:sz="8" w:space="0" w:color="auto"/>
            </w:tcBorders>
            <w:vAlign w:val="center"/>
          </w:tcPr>
          <w:p w14:paraId="16EE7983" w14:textId="77777777" w:rsidR="00A42DFA" w:rsidRPr="004D2C6B" w:rsidRDefault="00A42DFA" w:rsidP="00294E9E">
            <w:pPr>
              <w:contextualSpacing/>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2020</w:t>
            </w:r>
          </w:p>
        </w:tc>
        <w:tc>
          <w:tcPr>
            <w:tcW w:w="1145" w:type="dxa"/>
            <w:vMerge w:val="restart"/>
            <w:tcBorders>
              <w:top w:val="single" w:sz="4" w:space="0" w:color="auto"/>
              <w:left w:val="single" w:sz="8" w:space="0" w:color="auto"/>
              <w:right w:val="single" w:sz="8" w:space="0" w:color="auto"/>
            </w:tcBorders>
            <w:vAlign w:val="center"/>
          </w:tcPr>
          <w:p w14:paraId="55B85095"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FUNDACIÓN ACCIÓN POR COLOMBIA</w:t>
            </w:r>
          </w:p>
        </w:tc>
        <w:tc>
          <w:tcPr>
            <w:tcW w:w="709" w:type="dxa"/>
            <w:vMerge w:val="restart"/>
            <w:tcBorders>
              <w:top w:val="single" w:sz="4" w:space="0" w:color="auto"/>
              <w:left w:val="single" w:sz="8" w:space="0" w:color="auto"/>
              <w:right w:val="nil"/>
            </w:tcBorders>
            <w:vAlign w:val="center"/>
          </w:tcPr>
          <w:p w14:paraId="1AF85499"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4143010261776</w:t>
            </w:r>
          </w:p>
        </w:tc>
        <w:tc>
          <w:tcPr>
            <w:tcW w:w="2551" w:type="dxa"/>
            <w:vMerge w:val="restart"/>
            <w:tcBorders>
              <w:top w:val="single" w:sz="4" w:space="0" w:color="auto"/>
              <w:left w:val="single" w:sz="8" w:space="0" w:color="auto"/>
              <w:right w:val="single" w:sz="8" w:space="0" w:color="auto"/>
            </w:tcBorders>
            <w:vAlign w:val="center"/>
          </w:tcPr>
          <w:p w14:paraId="43D23DB6"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Suministro de raciones alimentarias para el Programa De Alimentación Escolar - PAE</w:t>
            </w:r>
          </w:p>
        </w:tc>
        <w:tc>
          <w:tcPr>
            <w:tcW w:w="1276" w:type="dxa"/>
            <w:vMerge w:val="restart"/>
            <w:tcBorders>
              <w:top w:val="single" w:sz="4" w:space="0" w:color="auto"/>
              <w:left w:val="nil"/>
              <w:right w:val="single" w:sz="8" w:space="0" w:color="auto"/>
            </w:tcBorders>
            <w:vAlign w:val="center"/>
          </w:tcPr>
          <w:p w14:paraId="73963792"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6.423.695.200</w:t>
            </w:r>
          </w:p>
        </w:tc>
        <w:tc>
          <w:tcPr>
            <w:tcW w:w="992" w:type="dxa"/>
            <w:vMerge w:val="restart"/>
            <w:tcBorders>
              <w:top w:val="single" w:sz="4" w:space="0" w:color="auto"/>
              <w:left w:val="nil"/>
              <w:right w:val="single" w:sz="8" w:space="0" w:color="auto"/>
            </w:tcBorders>
            <w:shd w:val="clear" w:color="auto" w:fill="auto"/>
            <w:vAlign w:val="center"/>
          </w:tcPr>
          <w:p w14:paraId="64DECEAD"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189</w:t>
            </w:r>
          </w:p>
        </w:tc>
        <w:tc>
          <w:tcPr>
            <w:tcW w:w="1286" w:type="dxa"/>
            <w:vMerge w:val="restart"/>
            <w:tcBorders>
              <w:top w:val="single" w:sz="4" w:space="0" w:color="auto"/>
              <w:left w:val="single" w:sz="8" w:space="0" w:color="auto"/>
              <w:right w:val="single" w:sz="8" w:space="0" w:color="auto"/>
            </w:tcBorders>
            <w:vAlign w:val="center"/>
          </w:tcPr>
          <w:p w14:paraId="52ABBFC1"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N/A</w:t>
            </w: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21E82116"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Ingresos Corrientes de Libre Destinación</w:t>
            </w:r>
          </w:p>
        </w:tc>
      </w:tr>
      <w:tr w:rsidR="00A42DFA" w:rsidRPr="004D2C6B" w14:paraId="54E2A029" w14:textId="77777777" w:rsidTr="00817C8F">
        <w:trPr>
          <w:trHeight w:val="203"/>
        </w:trPr>
        <w:tc>
          <w:tcPr>
            <w:tcW w:w="557" w:type="dxa"/>
            <w:vMerge/>
            <w:tcBorders>
              <w:left w:val="single" w:sz="4" w:space="0" w:color="auto"/>
              <w:right w:val="single" w:sz="8" w:space="0" w:color="auto"/>
            </w:tcBorders>
            <w:vAlign w:val="center"/>
          </w:tcPr>
          <w:p w14:paraId="728369EE"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right w:val="single" w:sz="8" w:space="0" w:color="auto"/>
            </w:tcBorders>
            <w:vAlign w:val="center"/>
          </w:tcPr>
          <w:p w14:paraId="3683C314"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left w:val="single" w:sz="8" w:space="0" w:color="auto"/>
              <w:right w:val="nil"/>
            </w:tcBorders>
            <w:vAlign w:val="center"/>
          </w:tcPr>
          <w:p w14:paraId="77DF943A"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right w:val="single" w:sz="8" w:space="0" w:color="auto"/>
            </w:tcBorders>
            <w:vAlign w:val="center"/>
          </w:tcPr>
          <w:p w14:paraId="57467D97"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right w:val="single" w:sz="8" w:space="0" w:color="auto"/>
            </w:tcBorders>
            <w:vAlign w:val="center"/>
          </w:tcPr>
          <w:p w14:paraId="464CE1E5"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right w:val="single" w:sz="8" w:space="0" w:color="auto"/>
            </w:tcBorders>
            <w:shd w:val="clear" w:color="auto" w:fill="auto"/>
            <w:vAlign w:val="center"/>
          </w:tcPr>
          <w:p w14:paraId="0E82F871"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right w:val="single" w:sz="8" w:space="0" w:color="auto"/>
            </w:tcBorders>
            <w:vAlign w:val="center"/>
          </w:tcPr>
          <w:p w14:paraId="5181D041"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7C1F3935"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Transferencias para alimentación escolar ley 1450 de 2011 MEN</w:t>
            </w:r>
          </w:p>
        </w:tc>
      </w:tr>
      <w:tr w:rsidR="00A42DFA" w:rsidRPr="004D2C6B" w14:paraId="1A62AA2C" w14:textId="77777777" w:rsidTr="00817C8F">
        <w:trPr>
          <w:trHeight w:val="203"/>
        </w:trPr>
        <w:tc>
          <w:tcPr>
            <w:tcW w:w="557" w:type="dxa"/>
            <w:vMerge/>
            <w:tcBorders>
              <w:left w:val="single" w:sz="4" w:space="0" w:color="auto"/>
              <w:right w:val="single" w:sz="8" w:space="0" w:color="auto"/>
            </w:tcBorders>
            <w:vAlign w:val="center"/>
          </w:tcPr>
          <w:p w14:paraId="1527331E"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right w:val="single" w:sz="8" w:space="0" w:color="auto"/>
            </w:tcBorders>
            <w:vAlign w:val="center"/>
          </w:tcPr>
          <w:p w14:paraId="1BE0C0CB"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left w:val="single" w:sz="8" w:space="0" w:color="auto"/>
              <w:right w:val="nil"/>
            </w:tcBorders>
            <w:vAlign w:val="center"/>
          </w:tcPr>
          <w:p w14:paraId="1850FCBF"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right w:val="single" w:sz="8" w:space="0" w:color="auto"/>
            </w:tcBorders>
            <w:vAlign w:val="center"/>
          </w:tcPr>
          <w:p w14:paraId="75FCEC6C"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right w:val="single" w:sz="8" w:space="0" w:color="auto"/>
            </w:tcBorders>
            <w:vAlign w:val="center"/>
          </w:tcPr>
          <w:p w14:paraId="0306DE8E"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right w:val="single" w:sz="8" w:space="0" w:color="auto"/>
            </w:tcBorders>
            <w:shd w:val="clear" w:color="auto" w:fill="auto"/>
            <w:vAlign w:val="center"/>
          </w:tcPr>
          <w:p w14:paraId="39948FAE"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right w:val="single" w:sz="8" w:space="0" w:color="auto"/>
            </w:tcBorders>
            <w:vAlign w:val="center"/>
          </w:tcPr>
          <w:p w14:paraId="1358D27E"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518FF2CE"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alimentación escolar once doceava vigencia actual ultima doceava vigencia anterior</w:t>
            </w:r>
          </w:p>
        </w:tc>
      </w:tr>
      <w:tr w:rsidR="00303772" w:rsidRPr="004D2C6B" w14:paraId="28A126E8" w14:textId="77777777" w:rsidTr="00817C8F">
        <w:trPr>
          <w:trHeight w:val="203"/>
        </w:trPr>
        <w:tc>
          <w:tcPr>
            <w:tcW w:w="557" w:type="dxa"/>
            <w:vMerge/>
            <w:tcBorders>
              <w:left w:val="single" w:sz="4" w:space="0" w:color="auto"/>
              <w:bottom w:val="single" w:sz="4" w:space="0" w:color="auto"/>
              <w:right w:val="single" w:sz="8" w:space="0" w:color="auto"/>
            </w:tcBorders>
            <w:vAlign w:val="center"/>
          </w:tcPr>
          <w:p w14:paraId="56270B96"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bottom w:val="single" w:sz="4" w:space="0" w:color="auto"/>
              <w:right w:val="single" w:sz="8" w:space="0" w:color="auto"/>
            </w:tcBorders>
            <w:vAlign w:val="center"/>
          </w:tcPr>
          <w:p w14:paraId="32F45CC6"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left w:val="single" w:sz="8" w:space="0" w:color="auto"/>
              <w:bottom w:val="single" w:sz="4" w:space="0" w:color="auto"/>
              <w:right w:val="nil"/>
            </w:tcBorders>
            <w:vAlign w:val="center"/>
          </w:tcPr>
          <w:p w14:paraId="6397E541"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bottom w:val="single" w:sz="4" w:space="0" w:color="auto"/>
              <w:right w:val="single" w:sz="8" w:space="0" w:color="auto"/>
            </w:tcBorders>
            <w:vAlign w:val="center"/>
          </w:tcPr>
          <w:p w14:paraId="5542D9D6"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bottom w:val="single" w:sz="4" w:space="0" w:color="auto"/>
              <w:right w:val="single" w:sz="8" w:space="0" w:color="auto"/>
            </w:tcBorders>
            <w:vAlign w:val="center"/>
          </w:tcPr>
          <w:p w14:paraId="00ABBDD0"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bottom w:val="single" w:sz="4" w:space="0" w:color="auto"/>
              <w:right w:val="single" w:sz="8" w:space="0" w:color="auto"/>
            </w:tcBorders>
            <w:shd w:val="clear" w:color="auto" w:fill="auto"/>
            <w:vAlign w:val="center"/>
          </w:tcPr>
          <w:p w14:paraId="579D8A96"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bottom w:val="single" w:sz="4" w:space="0" w:color="auto"/>
              <w:right w:val="single" w:sz="8" w:space="0" w:color="auto"/>
            </w:tcBorders>
            <w:vAlign w:val="center"/>
          </w:tcPr>
          <w:p w14:paraId="51DA74E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44C3DA79"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Educación Calidad doce doceavas</w:t>
            </w:r>
          </w:p>
        </w:tc>
      </w:tr>
      <w:tr w:rsidR="00303772" w:rsidRPr="004D2C6B" w14:paraId="503A51FB" w14:textId="77777777" w:rsidTr="00817C8F">
        <w:trPr>
          <w:trHeight w:val="273"/>
        </w:trPr>
        <w:tc>
          <w:tcPr>
            <w:tcW w:w="557" w:type="dxa"/>
            <w:vMerge w:val="restart"/>
            <w:tcBorders>
              <w:top w:val="single" w:sz="4" w:space="0" w:color="auto"/>
              <w:left w:val="single" w:sz="4" w:space="0" w:color="auto"/>
              <w:right w:val="single" w:sz="8" w:space="0" w:color="auto"/>
            </w:tcBorders>
            <w:vAlign w:val="center"/>
          </w:tcPr>
          <w:p w14:paraId="495E48AE" w14:textId="77777777" w:rsidR="00A42DFA" w:rsidRPr="004D2C6B" w:rsidRDefault="00A42DFA" w:rsidP="00294E9E">
            <w:pPr>
              <w:contextualSpacing/>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2020</w:t>
            </w:r>
          </w:p>
        </w:tc>
        <w:tc>
          <w:tcPr>
            <w:tcW w:w="1145" w:type="dxa"/>
            <w:vMerge w:val="restart"/>
            <w:tcBorders>
              <w:top w:val="single" w:sz="4" w:space="0" w:color="auto"/>
              <w:left w:val="single" w:sz="8" w:space="0" w:color="auto"/>
              <w:right w:val="single" w:sz="8" w:space="0" w:color="auto"/>
            </w:tcBorders>
            <w:vAlign w:val="center"/>
          </w:tcPr>
          <w:p w14:paraId="4117101B"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UT ALIMENTANDO EL FUTURO</w:t>
            </w:r>
          </w:p>
        </w:tc>
        <w:tc>
          <w:tcPr>
            <w:tcW w:w="709" w:type="dxa"/>
            <w:vMerge w:val="restart"/>
            <w:tcBorders>
              <w:top w:val="single" w:sz="4" w:space="0" w:color="auto"/>
              <w:left w:val="single" w:sz="8" w:space="0" w:color="auto"/>
              <w:right w:val="nil"/>
            </w:tcBorders>
            <w:vAlign w:val="center"/>
          </w:tcPr>
          <w:p w14:paraId="2CD1ADEE"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41430102611569</w:t>
            </w:r>
          </w:p>
        </w:tc>
        <w:tc>
          <w:tcPr>
            <w:tcW w:w="2551" w:type="dxa"/>
            <w:vMerge w:val="restart"/>
            <w:tcBorders>
              <w:top w:val="single" w:sz="4" w:space="0" w:color="auto"/>
              <w:left w:val="single" w:sz="8" w:space="0" w:color="auto"/>
              <w:right w:val="single" w:sz="8" w:space="0" w:color="auto"/>
            </w:tcBorders>
            <w:vAlign w:val="center"/>
          </w:tcPr>
          <w:p w14:paraId="030A604D"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Suministro de raciones alimentarias para el Programa De Alimentación Escolar - PAE</w:t>
            </w:r>
          </w:p>
        </w:tc>
        <w:tc>
          <w:tcPr>
            <w:tcW w:w="1276" w:type="dxa"/>
            <w:vMerge w:val="restart"/>
            <w:tcBorders>
              <w:top w:val="single" w:sz="4" w:space="0" w:color="auto"/>
              <w:left w:val="nil"/>
              <w:right w:val="single" w:sz="8" w:space="0" w:color="auto"/>
            </w:tcBorders>
            <w:vAlign w:val="center"/>
          </w:tcPr>
          <w:p w14:paraId="401D1F79"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2.569.934.466</w:t>
            </w:r>
          </w:p>
        </w:tc>
        <w:tc>
          <w:tcPr>
            <w:tcW w:w="992" w:type="dxa"/>
            <w:vMerge w:val="restart"/>
            <w:tcBorders>
              <w:top w:val="single" w:sz="4" w:space="0" w:color="auto"/>
              <w:left w:val="nil"/>
              <w:right w:val="single" w:sz="8" w:space="0" w:color="auto"/>
            </w:tcBorders>
            <w:shd w:val="clear" w:color="auto" w:fill="auto"/>
            <w:vAlign w:val="center"/>
          </w:tcPr>
          <w:p w14:paraId="384D32F6"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189</w:t>
            </w:r>
          </w:p>
        </w:tc>
        <w:tc>
          <w:tcPr>
            <w:tcW w:w="1286" w:type="dxa"/>
            <w:vMerge w:val="restart"/>
            <w:tcBorders>
              <w:top w:val="single" w:sz="4" w:space="0" w:color="auto"/>
              <w:left w:val="single" w:sz="8" w:space="0" w:color="auto"/>
              <w:right w:val="single" w:sz="8" w:space="0" w:color="auto"/>
            </w:tcBorders>
            <w:vAlign w:val="center"/>
          </w:tcPr>
          <w:p w14:paraId="04A8D539"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N/A</w:t>
            </w: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5C08949E"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Ingresos Corrientes de Libre Destinación</w:t>
            </w:r>
          </w:p>
        </w:tc>
      </w:tr>
      <w:tr w:rsidR="00A42DFA" w:rsidRPr="004D2C6B" w14:paraId="6853896D" w14:textId="77777777" w:rsidTr="00817C8F">
        <w:trPr>
          <w:trHeight w:val="271"/>
        </w:trPr>
        <w:tc>
          <w:tcPr>
            <w:tcW w:w="557" w:type="dxa"/>
            <w:vMerge/>
            <w:tcBorders>
              <w:left w:val="single" w:sz="4" w:space="0" w:color="auto"/>
              <w:right w:val="single" w:sz="8" w:space="0" w:color="auto"/>
            </w:tcBorders>
            <w:vAlign w:val="center"/>
          </w:tcPr>
          <w:p w14:paraId="6867E931"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right w:val="single" w:sz="8" w:space="0" w:color="auto"/>
            </w:tcBorders>
            <w:vAlign w:val="center"/>
          </w:tcPr>
          <w:p w14:paraId="7569E2ED"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left w:val="single" w:sz="8" w:space="0" w:color="auto"/>
              <w:right w:val="nil"/>
            </w:tcBorders>
            <w:vAlign w:val="center"/>
          </w:tcPr>
          <w:p w14:paraId="7A338E0A"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right w:val="single" w:sz="8" w:space="0" w:color="auto"/>
            </w:tcBorders>
            <w:vAlign w:val="center"/>
          </w:tcPr>
          <w:p w14:paraId="26DCFDDC"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right w:val="single" w:sz="8" w:space="0" w:color="auto"/>
            </w:tcBorders>
            <w:vAlign w:val="center"/>
          </w:tcPr>
          <w:p w14:paraId="0703ADE1"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right w:val="single" w:sz="8" w:space="0" w:color="auto"/>
            </w:tcBorders>
            <w:shd w:val="clear" w:color="auto" w:fill="auto"/>
            <w:vAlign w:val="center"/>
          </w:tcPr>
          <w:p w14:paraId="333232C2"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right w:val="single" w:sz="8" w:space="0" w:color="auto"/>
            </w:tcBorders>
            <w:vAlign w:val="center"/>
          </w:tcPr>
          <w:p w14:paraId="27D201C9"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3E9B5689"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Transferencias para alimentación escolar ley 1450 de 2011 MEN</w:t>
            </w:r>
          </w:p>
        </w:tc>
      </w:tr>
      <w:tr w:rsidR="00303772" w:rsidRPr="004D2C6B" w14:paraId="1C477721" w14:textId="77777777" w:rsidTr="00817C8F">
        <w:trPr>
          <w:trHeight w:val="271"/>
        </w:trPr>
        <w:tc>
          <w:tcPr>
            <w:tcW w:w="557" w:type="dxa"/>
            <w:vMerge/>
            <w:tcBorders>
              <w:left w:val="single" w:sz="4" w:space="0" w:color="auto"/>
              <w:bottom w:val="single" w:sz="4" w:space="0" w:color="auto"/>
              <w:right w:val="single" w:sz="8" w:space="0" w:color="auto"/>
            </w:tcBorders>
            <w:vAlign w:val="center"/>
          </w:tcPr>
          <w:p w14:paraId="67CC1B9F"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bottom w:val="single" w:sz="4" w:space="0" w:color="auto"/>
              <w:right w:val="single" w:sz="8" w:space="0" w:color="auto"/>
            </w:tcBorders>
            <w:vAlign w:val="center"/>
          </w:tcPr>
          <w:p w14:paraId="1C4C9AB9"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left w:val="single" w:sz="8" w:space="0" w:color="auto"/>
              <w:bottom w:val="single" w:sz="4" w:space="0" w:color="auto"/>
              <w:right w:val="nil"/>
            </w:tcBorders>
            <w:vAlign w:val="center"/>
          </w:tcPr>
          <w:p w14:paraId="41D87DA1"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bottom w:val="single" w:sz="4" w:space="0" w:color="auto"/>
              <w:right w:val="single" w:sz="8" w:space="0" w:color="auto"/>
            </w:tcBorders>
            <w:vAlign w:val="center"/>
          </w:tcPr>
          <w:p w14:paraId="29585BD6"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bottom w:val="single" w:sz="4" w:space="0" w:color="auto"/>
              <w:right w:val="single" w:sz="8" w:space="0" w:color="auto"/>
            </w:tcBorders>
            <w:vAlign w:val="center"/>
          </w:tcPr>
          <w:p w14:paraId="3DC7EC1F"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bottom w:val="single" w:sz="4" w:space="0" w:color="auto"/>
              <w:right w:val="single" w:sz="8" w:space="0" w:color="auto"/>
            </w:tcBorders>
            <w:shd w:val="clear" w:color="auto" w:fill="auto"/>
            <w:vAlign w:val="center"/>
          </w:tcPr>
          <w:p w14:paraId="39BA30C3"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bottom w:val="single" w:sz="4" w:space="0" w:color="auto"/>
              <w:right w:val="single" w:sz="8" w:space="0" w:color="auto"/>
            </w:tcBorders>
            <w:vAlign w:val="center"/>
          </w:tcPr>
          <w:p w14:paraId="36ED77F7"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4F201160"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alimentación escolar once doceava vigencia actual ultima doceava vigencia anterior</w:t>
            </w:r>
          </w:p>
        </w:tc>
      </w:tr>
      <w:tr w:rsidR="00303772" w:rsidRPr="004D2C6B" w14:paraId="098E9422" w14:textId="77777777" w:rsidTr="00817C8F">
        <w:trPr>
          <w:trHeight w:val="206"/>
        </w:trPr>
        <w:tc>
          <w:tcPr>
            <w:tcW w:w="557" w:type="dxa"/>
            <w:vMerge w:val="restart"/>
            <w:tcBorders>
              <w:top w:val="single" w:sz="4" w:space="0" w:color="auto"/>
              <w:left w:val="single" w:sz="4" w:space="0" w:color="auto"/>
              <w:right w:val="single" w:sz="8" w:space="0" w:color="auto"/>
            </w:tcBorders>
            <w:vAlign w:val="center"/>
          </w:tcPr>
          <w:p w14:paraId="7CB1EC00" w14:textId="77777777" w:rsidR="00A42DFA" w:rsidRPr="004D2C6B" w:rsidRDefault="00A42DFA" w:rsidP="00294E9E">
            <w:pPr>
              <w:contextualSpacing/>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2020</w:t>
            </w:r>
          </w:p>
        </w:tc>
        <w:tc>
          <w:tcPr>
            <w:tcW w:w="1145" w:type="dxa"/>
            <w:vMerge w:val="restart"/>
            <w:tcBorders>
              <w:top w:val="single" w:sz="4" w:space="0" w:color="auto"/>
              <w:left w:val="single" w:sz="8" w:space="0" w:color="auto"/>
              <w:right w:val="single" w:sz="8" w:space="0" w:color="auto"/>
            </w:tcBorders>
            <w:vAlign w:val="center"/>
          </w:tcPr>
          <w:p w14:paraId="50B7B2FC"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UT COMPROMISO CON LA NIÑEZ</w:t>
            </w:r>
          </w:p>
        </w:tc>
        <w:tc>
          <w:tcPr>
            <w:tcW w:w="709" w:type="dxa"/>
            <w:vMerge w:val="restart"/>
            <w:tcBorders>
              <w:top w:val="single" w:sz="4" w:space="0" w:color="auto"/>
              <w:left w:val="single" w:sz="8" w:space="0" w:color="auto"/>
              <w:right w:val="nil"/>
            </w:tcBorders>
            <w:vAlign w:val="center"/>
          </w:tcPr>
          <w:p w14:paraId="325A5879"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4143010261775</w:t>
            </w:r>
          </w:p>
        </w:tc>
        <w:tc>
          <w:tcPr>
            <w:tcW w:w="2551" w:type="dxa"/>
            <w:vMerge w:val="restart"/>
            <w:tcBorders>
              <w:top w:val="single" w:sz="4" w:space="0" w:color="auto"/>
              <w:left w:val="single" w:sz="8" w:space="0" w:color="auto"/>
              <w:right w:val="single" w:sz="8" w:space="0" w:color="auto"/>
            </w:tcBorders>
            <w:vAlign w:val="center"/>
          </w:tcPr>
          <w:p w14:paraId="4F00D526"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Suministro de raciones alimentarias para el Programa De Alimentación Escolar - PAE</w:t>
            </w:r>
          </w:p>
        </w:tc>
        <w:tc>
          <w:tcPr>
            <w:tcW w:w="1276" w:type="dxa"/>
            <w:vMerge w:val="restart"/>
            <w:tcBorders>
              <w:top w:val="single" w:sz="4" w:space="0" w:color="auto"/>
              <w:left w:val="nil"/>
              <w:right w:val="single" w:sz="8" w:space="0" w:color="auto"/>
            </w:tcBorders>
            <w:vAlign w:val="center"/>
          </w:tcPr>
          <w:p w14:paraId="6DFDFFAC"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6.362.756.096</w:t>
            </w:r>
          </w:p>
        </w:tc>
        <w:tc>
          <w:tcPr>
            <w:tcW w:w="992" w:type="dxa"/>
            <w:vMerge w:val="restart"/>
            <w:tcBorders>
              <w:top w:val="single" w:sz="4" w:space="0" w:color="auto"/>
              <w:left w:val="nil"/>
              <w:right w:val="single" w:sz="8" w:space="0" w:color="auto"/>
            </w:tcBorders>
            <w:shd w:val="clear" w:color="auto" w:fill="auto"/>
            <w:vAlign w:val="center"/>
          </w:tcPr>
          <w:p w14:paraId="444666C4"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189</w:t>
            </w:r>
          </w:p>
        </w:tc>
        <w:tc>
          <w:tcPr>
            <w:tcW w:w="1286" w:type="dxa"/>
            <w:vMerge w:val="restart"/>
            <w:tcBorders>
              <w:top w:val="single" w:sz="4" w:space="0" w:color="auto"/>
              <w:left w:val="single" w:sz="8" w:space="0" w:color="auto"/>
              <w:right w:val="single" w:sz="8" w:space="0" w:color="auto"/>
            </w:tcBorders>
            <w:vAlign w:val="center"/>
          </w:tcPr>
          <w:p w14:paraId="5BE13BA7"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N/A</w:t>
            </w: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6ABA5653"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Ingresos Corrientes de Libre Destinación</w:t>
            </w:r>
          </w:p>
        </w:tc>
      </w:tr>
      <w:tr w:rsidR="00A42DFA" w:rsidRPr="004D2C6B" w14:paraId="1597C816" w14:textId="77777777" w:rsidTr="00817C8F">
        <w:trPr>
          <w:trHeight w:val="203"/>
        </w:trPr>
        <w:tc>
          <w:tcPr>
            <w:tcW w:w="557" w:type="dxa"/>
            <w:vMerge/>
            <w:tcBorders>
              <w:left w:val="single" w:sz="4" w:space="0" w:color="auto"/>
              <w:right w:val="single" w:sz="8" w:space="0" w:color="auto"/>
            </w:tcBorders>
            <w:vAlign w:val="center"/>
          </w:tcPr>
          <w:p w14:paraId="3DD597FF"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right w:val="single" w:sz="8" w:space="0" w:color="auto"/>
            </w:tcBorders>
            <w:vAlign w:val="center"/>
          </w:tcPr>
          <w:p w14:paraId="4634DB97"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left w:val="single" w:sz="8" w:space="0" w:color="auto"/>
              <w:right w:val="nil"/>
            </w:tcBorders>
            <w:vAlign w:val="center"/>
          </w:tcPr>
          <w:p w14:paraId="74D9146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right w:val="single" w:sz="8" w:space="0" w:color="auto"/>
            </w:tcBorders>
            <w:vAlign w:val="center"/>
          </w:tcPr>
          <w:p w14:paraId="46F0D0D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right w:val="single" w:sz="8" w:space="0" w:color="auto"/>
            </w:tcBorders>
            <w:vAlign w:val="center"/>
          </w:tcPr>
          <w:p w14:paraId="1F88BA13"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right w:val="single" w:sz="8" w:space="0" w:color="auto"/>
            </w:tcBorders>
            <w:shd w:val="clear" w:color="auto" w:fill="auto"/>
            <w:vAlign w:val="center"/>
          </w:tcPr>
          <w:p w14:paraId="5B5728F1"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right w:val="single" w:sz="8" w:space="0" w:color="auto"/>
            </w:tcBorders>
            <w:vAlign w:val="center"/>
          </w:tcPr>
          <w:p w14:paraId="39CA8EAD"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2AD0569E"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Propósito General Libre Inversión</w:t>
            </w:r>
          </w:p>
        </w:tc>
      </w:tr>
      <w:tr w:rsidR="00A42DFA" w:rsidRPr="004D2C6B" w14:paraId="206CD58E" w14:textId="77777777" w:rsidTr="00817C8F">
        <w:trPr>
          <w:trHeight w:val="203"/>
        </w:trPr>
        <w:tc>
          <w:tcPr>
            <w:tcW w:w="557" w:type="dxa"/>
            <w:vMerge/>
            <w:tcBorders>
              <w:left w:val="single" w:sz="4" w:space="0" w:color="auto"/>
              <w:right w:val="single" w:sz="8" w:space="0" w:color="auto"/>
            </w:tcBorders>
            <w:vAlign w:val="center"/>
          </w:tcPr>
          <w:p w14:paraId="7AE3C1EA"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right w:val="single" w:sz="8" w:space="0" w:color="auto"/>
            </w:tcBorders>
            <w:vAlign w:val="center"/>
          </w:tcPr>
          <w:p w14:paraId="0E932A9E"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left w:val="single" w:sz="8" w:space="0" w:color="auto"/>
              <w:right w:val="nil"/>
            </w:tcBorders>
            <w:vAlign w:val="center"/>
          </w:tcPr>
          <w:p w14:paraId="3ED6A592"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right w:val="single" w:sz="8" w:space="0" w:color="auto"/>
            </w:tcBorders>
            <w:vAlign w:val="center"/>
          </w:tcPr>
          <w:p w14:paraId="4B9AB864"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right w:val="single" w:sz="8" w:space="0" w:color="auto"/>
            </w:tcBorders>
            <w:vAlign w:val="center"/>
          </w:tcPr>
          <w:p w14:paraId="09A0B2D1"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right w:val="single" w:sz="8" w:space="0" w:color="auto"/>
            </w:tcBorders>
            <w:shd w:val="clear" w:color="auto" w:fill="auto"/>
            <w:vAlign w:val="center"/>
          </w:tcPr>
          <w:p w14:paraId="74F8B146"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right w:val="single" w:sz="8" w:space="0" w:color="auto"/>
            </w:tcBorders>
            <w:vAlign w:val="center"/>
          </w:tcPr>
          <w:p w14:paraId="03B5B0DC"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6C4EA716"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alimentación escolar once doceava vigencia actual ultima doceava vigencia anterior</w:t>
            </w:r>
          </w:p>
        </w:tc>
      </w:tr>
      <w:tr w:rsidR="00303772" w:rsidRPr="004D2C6B" w14:paraId="28F6E23A" w14:textId="77777777" w:rsidTr="00817C8F">
        <w:trPr>
          <w:trHeight w:val="203"/>
        </w:trPr>
        <w:tc>
          <w:tcPr>
            <w:tcW w:w="557" w:type="dxa"/>
            <w:vMerge/>
            <w:tcBorders>
              <w:left w:val="single" w:sz="4" w:space="0" w:color="auto"/>
              <w:bottom w:val="single" w:sz="4" w:space="0" w:color="auto"/>
              <w:right w:val="single" w:sz="8" w:space="0" w:color="auto"/>
            </w:tcBorders>
            <w:vAlign w:val="center"/>
          </w:tcPr>
          <w:p w14:paraId="0A49650F"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bottom w:val="single" w:sz="4" w:space="0" w:color="auto"/>
              <w:right w:val="single" w:sz="8" w:space="0" w:color="auto"/>
            </w:tcBorders>
            <w:vAlign w:val="center"/>
          </w:tcPr>
          <w:p w14:paraId="3CB693F7"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left w:val="single" w:sz="8" w:space="0" w:color="auto"/>
              <w:bottom w:val="single" w:sz="4" w:space="0" w:color="auto"/>
              <w:right w:val="nil"/>
            </w:tcBorders>
            <w:vAlign w:val="center"/>
          </w:tcPr>
          <w:p w14:paraId="43574851"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bottom w:val="single" w:sz="4" w:space="0" w:color="auto"/>
              <w:right w:val="single" w:sz="8" w:space="0" w:color="auto"/>
            </w:tcBorders>
            <w:vAlign w:val="center"/>
          </w:tcPr>
          <w:p w14:paraId="067E2040"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bottom w:val="single" w:sz="4" w:space="0" w:color="auto"/>
              <w:right w:val="single" w:sz="8" w:space="0" w:color="auto"/>
            </w:tcBorders>
            <w:vAlign w:val="center"/>
          </w:tcPr>
          <w:p w14:paraId="2FA7DC0B"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bottom w:val="single" w:sz="4" w:space="0" w:color="auto"/>
              <w:right w:val="single" w:sz="8" w:space="0" w:color="auto"/>
            </w:tcBorders>
            <w:shd w:val="clear" w:color="auto" w:fill="auto"/>
            <w:vAlign w:val="center"/>
          </w:tcPr>
          <w:p w14:paraId="55B14C97"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bottom w:val="single" w:sz="4" w:space="0" w:color="auto"/>
              <w:right w:val="single" w:sz="8" w:space="0" w:color="auto"/>
            </w:tcBorders>
            <w:vAlign w:val="center"/>
          </w:tcPr>
          <w:p w14:paraId="0DD41859"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1CB6B97E"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Educación Calidad doce doceavas</w:t>
            </w:r>
          </w:p>
        </w:tc>
      </w:tr>
      <w:tr w:rsidR="00303772" w:rsidRPr="004D2C6B" w14:paraId="2A34AE0F" w14:textId="77777777" w:rsidTr="00817C8F">
        <w:trPr>
          <w:trHeight w:val="206"/>
        </w:trPr>
        <w:tc>
          <w:tcPr>
            <w:tcW w:w="557" w:type="dxa"/>
            <w:vMerge w:val="restart"/>
            <w:tcBorders>
              <w:top w:val="single" w:sz="4" w:space="0" w:color="auto"/>
              <w:left w:val="single" w:sz="4" w:space="0" w:color="auto"/>
              <w:right w:val="single" w:sz="8" w:space="0" w:color="auto"/>
            </w:tcBorders>
            <w:vAlign w:val="center"/>
          </w:tcPr>
          <w:p w14:paraId="2251A18A" w14:textId="77777777" w:rsidR="00A42DFA" w:rsidRPr="004D2C6B" w:rsidRDefault="00A42DFA" w:rsidP="00294E9E">
            <w:pPr>
              <w:contextualSpacing/>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2020</w:t>
            </w:r>
          </w:p>
        </w:tc>
        <w:tc>
          <w:tcPr>
            <w:tcW w:w="1145" w:type="dxa"/>
            <w:vMerge w:val="restart"/>
            <w:tcBorders>
              <w:top w:val="single" w:sz="4" w:space="0" w:color="auto"/>
              <w:left w:val="single" w:sz="8" w:space="0" w:color="auto"/>
              <w:right w:val="single" w:sz="8" w:space="0" w:color="auto"/>
            </w:tcBorders>
            <w:vAlign w:val="center"/>
          </w:tcPr>
          <w:p w14:paraId="30AEF623"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UT NUTRIENDO CALI 2020</w:t>
            </w:r>
          </w:p>
        </w:tc>
        <w:tc>
          <w:tcPr>
            <w:tcW w:w="709" w:type="dxa"/>
            <w:vMerge w:val="restart"/>
            <w:tcBorders>
              <w:top w:val="single" w:sz="4" w:space="0" w:color="auto"/>
              <w:left w:val="single" w:sz="8" w:space="0" w:color="auto"/>
              <w:right w:val="nil"/>
            </w:tcBorders>
            <w:vAlign w:val="center"/>
          </w:tcPr>
          <w:p w14:paraId="43256FBC"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4143010261143</w:t>
            </w:r>
          </w:p>
        </w:tc>
        <w:tc>
          <w:tcPr>
            <w:tcW w:w="2551" w:type="dxa"/>
            <w:vMerge w:val="restart"/>
            <w:tcBorders>
              <w:top w:val="single" w:sz="4" w:space="0" w:color="auto"/>
              <w:left w:val="single" w:sz="8" w:space="0" w:color="auto"/>
              <w:right w:val="single" w:sz="8" w:space="0" w:color="auto"/>
            </w:tcBorders>
            <w:vAlign w:val="center"/>
          </w:tcPr>
          <w:p w14:paraId="0E3C6308"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Suministro de raciones alimentarias para el Programa De Alimentación Escolar - PAE</w:t>
            </w:r>
          </w:p>
        </w:tc>
        <w:tc>
          <w:tcPr>
            <w:tcW w:w="1276" w:type="dxa"/>
            <w:vMerge w:val="restart"/>
            <w:tcBorders>
              <w:top w:val="single" w:sz="4" w:space="0" w:color="auto"/>
              <w:left w:val="nil"/>
              <w:right w:val="single" w:sz="8" w:space="0" w:color="auto"/>
            </w:tcBorders>
            <w:vAlign w:val="center"/>
          </w:tcPr>
          <w:p w14:paraId="3DAFD451"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1.973.362.753</w:t>
            </w:r>
          </w:p>
        </w:tc>
        <w:tc>
          <w:tcPr>
            <w:tcW w:w="992" w:type="dxa"/>
            <w:vMerge w:val="restart"/>
            <w:tcBorders>
              <w:top w:val="single" w:sz="4" w:space="0" w:color="auto"/>
              <w:left w:val="nil"/>
              <w:right w:val="single" w:sz="8" w:space="0" w:color="auto"/>
            </w:tcBorders>
            <w:shd w:val="clear" w:color="auto" w:fill="auto"/>
            <w:vAlign w:val="center"/>
          </w:tcPr>
          <w:p w14:paraId="1D70F9ED"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189</w:t>
            </w:r>
          </w:p>
        </w:tc>
        <w:tc>
          <w:tcPr>
            <w:tcW w:w="1286" w:type="dxa"/>
            <w:vMerge w:val="restart"/>
            <w:tcBorders>
              <w:top w:val="single" w:sz="4" w:space="0" w:color="auto"/>
              <w:left w:val="single" w:sz="8" w:space="0" w:color="auto"/>
              <w:right w:val="single" w:sz="8" w:space="0" w:color="auto"/>
            </w:tcBorders>
            <w:vAlign w:val="center"/>
          </w:tcPr>
          <w:p w14:paraId="1230AC0D"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N/A</w:t>
            </w: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704535FA"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Ingresos Corrientes de Libre Destinación</w:t>
            </w:r>
          </w:p>
        </w:tc>
      </w:tr>
      <w:tr w:rsidR="00A42DFA" w:rsidRPr="004D2C6B" w14:paraId="6CB6A02C" w14:textId="77777777" w:rsidTr="00817C8F">
        <w:trPr>
          <w:trHeight w:val="203"/>
        </w:trPr>
        <w:tc>
          <w:tcPr>
            <w:tcW w:w="557" w:type="dxa"/>
            <w:vMerge/>
            <w:tcBorders>
              <w:left w:val="single" w:sz="4" w:space="0" w:color="auto"/>
              <w:right w:val="single" w:sz="8" w:space="0" w:color="auto"/>
            </w:tcBorders>
            <w:vAlign w:val="center"/>
          </w:tcPr>
          <w:p w14:paraId="42064134"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right w:val="single" w:sz="8" w:space="0" w:color="auto"/>
            </w:tcBorders>
            <w:vAlign w:val="center"/>
          </w:tcPr>
          <w:p w14:paraId="050033DF"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left w:val="single" w:sz="8" w:space="0" w:color="auto"/>
              <w:right w:val="nil"/>
            </w:tcBorders>
            <w:vAlign w:val="center"/>
          </w:tcPr>
          <w:p w14:paraId="73D2AC87"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right w:val="single" w:sz="8" w:space="0" w:color="auto"/>
            </w:tcBorders>
            <w:vAlign w:val="center"/>
          </w:tcPr>
          <w:p w14:paraId="7431B1EC"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right w:val="single" w:sz="8" w:space="0" w:color="auto"/>
            </w:tcBorders>
            <w:vAlign w:val="center"/>
          </w:tcPr>
          <w:p w14:paraId="3183A6BE"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right w:val="single" w:sz="8" w:space="0" w:color="auto"/>
            </w:tcBorders>
            <w:shd w:val="clear" w:color="auto" w:fill="auto"/>
            <w:vAlign w:val="center"/>
          </w:tcPr>
          <w:p w14:paraId="22A0922E"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right w:val="single" w:sz="8" w:space="0" w:color="auto"/>
            </w:tcBorders>
            <w:vAlign w:val="center"/>
          </w:tcPr>
          <w:p w14:paraId="0514A94F"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04AFF0D4"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Propósito General Libre Inversión</w:t>
            </w:r>
          </w:p>
        </w:tc>
      </w:tr>
      <w:tr w:rsidR="00A42DFA" w:rsidRPr="004D2C6B" w14:paraId="1AC5AADF" w14:textId="77777777" w:rsidTr="00817C8F">
        <w:trPr>
          <w:trHeight w:val="203"/>
        </w:trPr>
        <w:tc>
          <w:tcPr>
            <w:tcW w:w="557" w:type="dxa"/>
            <w:vMerge/>
            <w:tcBorders>
              <w:left w:val="single" w:sz="4" w:space="0" w:color="auto"/>
              <w:right w:val="single" w:sz="8" w:space="0" w:color="auto"/>
            </w:tcBorders>
            <w:vAlign w:val="center"/>
          </w:tcPr>
          <w:p w14:paraId="352BA9CD"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right w:val="single" w:sz="8" w:space="0" w:color="auto"/>
            </w:tcBorders>
            <w:vAlign w:val="center"/>
          </w:tcPr>
          <w:p w14:paraId="671DF403"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left w:val="single" w:sz="8" w:space="0" w:color="auto"/>
              <w:right w:val="nil"/>
            </w:tcBorders>
            <w:vAlign w:val="center"/>
          </w:tcPr>
          <w:p w14:paraId="03270F6E"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right w:val="single" w:sz="8" w:space="0" w:color="auto"/>
            </w:tcBorders>
            <w:vAlign w:val="center"/>
          </w:tcPr>
          <w:p w14:paraId="0C879780"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right w:val="single" w:sz="8" w:space="0" w:color="auto"/>
            </w:tcBorders>
            <w:vAlign w:val="center"/>
          </w:tcPr>
          <w:p w14:paraId="48CBC73E"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right w:val="single" w:sz="8" w:space="0" w:color="auto"/>
            </w:tcBorders>
            <w:shd w:val="clear" w:color="auto" w:fill="auto"/>
            <w:vAlign w:val="center"/>
          </w:tcPr>
          <w:p w14:paraId="4CA779C5"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right w:val="single" w:sz="8" w:space="0" w:color="auto"/>
            </w:tcBorders>
            <w:vAlign w:val="center"/>
          </w:tcPr>
          <w:p w14:paraId="4FF7467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5C574382"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alimentación escolar once doceava vigencia actual ultima doceava vigencia anterior</w:t>
            </w:r>
          </w:p>
        </w:tc>
      </w:tr>
      <w:tr w:rsidR="00303772" w:rsidRPr="004D2C6B" w14:paraId="1B8BA95F" w14:textId="77777777" w:rsidTr="00817C8F">
        <w:trPr>
          <w:trHeight w:val="203"/>
        </w:trPr>
        <w:tc>
          <w:tcPr>
            <w:tcW w:w="557" w:type="dxa"/>
            <w:vMerge/>
            <w:tcBorders>
              <w:left w:val="single" w:sz="4" w:space="0" w:color="auto"/>
              <w:bottom w:val="single" w:sz="4" w:space="0" w:color="auto"/>
              <w:right w:val="single" w:sz="8" w:space="0" w:color="auto"/>
            </w:tcBorders>
            <w:vAlign w:val="center"/>
          </w:tcPr>
          <w:p w14:paraId="2C38DBEB"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bottom w:val="single" w:sz="4" w:space="0" w:color="auto"/>
              <w:right w:val="single" w:sz="8" w:space="0" w:color="auto"/>
            </w:tcBorders>
            <w:vAlign w:val="center"/>
          </w:tcPr>
          <w:p w14:paraId="1C5994F9"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left w:val="single" w:sz="8" w:space="0" w:color="auto"/>
              <w:bottom w:val="single" w:sz="4" w:space="0" w:color="auto"/>
              <w:right w:val="nil"/>
            </w:tcBorders>
            <w:vAlign w:val="center"/>
          </w:tcPr>
          <w:p w14:paraId="33B4DCB0"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bottom w:val="single" w:sz="4" w:space="0" w:color="auto"/>
              <w:right w:val="single" w:sz="8" w:space="0" w:color="auto"/>
            </w:tcBorders>
            <w:vAlign w:val="center"/>
          </w:tcPr>
          <w:p w14:paraId="3C8329AC"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bottom w:val="single" w:sz="4" w:space="0" w:color="auto"/>
              <w:right w:val="single" w:sz="8" w:space="0" w:color="auto"/>
            </w:tcBorders>
            <w:vAlign w:val="center"/>
          </w:tcPr>
          <w:p w14:paraId="0EE28E3E"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bottom w:val="single" w:sz="4" w:space="0" w:color="auto"/>
              <w:right w:val="single" w:sz="8" w:space="0" w:color="auto"/>
            </w:tcBorders>
            <w:shd w:val="clear" w:color="auto" w:fill="auto"/>
            <w:vAlign w:val="center"/>
          </w:tcPr>
          <w:p w14:paraId="2477A370"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bottom w:val="single" w:sz="4" w:space="0" w:color="auto"/>
              <w:right w:val="single" w:sz="8" w:space="0" w:color="auto"/>
            </w:tcBorders>
            <w:vAlign w:val="center"/>
          </w:tcPr>
          <w:p w14:paraId="1CC5BB0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68A4F659"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Educación Calidad doce doceavas</w:t>
            </w:r>
          </w:p>
        </w:tc>
      </w:tr>
      <w:tr w:rsidR="00303772" w:rsidRPr="004D2C6B" w14:paraId="5F3BD0BC" w14:textId="77777777" w:rsidTr="00817C8F">
        <w:trPr>
          <w:trHeight w:val="206"/>
        </w:trPr>
        <w:tc>
          <w:tcPr>
            <w:tcW w:w="557" w:type="dxa"/>
            <w:vMerge w:val="restart"/>
            <w:tcBorders>
              <w:top w:val="single" w:sz="4" w:space="0" w:color="auto"/>
              <w:left w:val="single" w:sz="4" w:space="0" w:color="auto"/>
              <w:right w:val="single" w:sz="8" w:space="0" w:color="auto"/>
            </w:tcBorders>
            <w:vAlign w:val="center"/>
          </w:tcPr>
          <w:p w14:paraId="57ED70B6" w14:textId="77777777" w:rsidR="00A42DFA" w:rsidRPr="004D2C6B" w:rsidRDefault="00A42DFA" w:rsidP="00294E9E">
            <w:pPr>
              <w:contextualSpacing/>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2020</w:t>
            </w:r>
          </w:p>
        </w:tc>
        <w:tc>
          <w:tcPr>
            <w:tcW w:w="1145" w:type="dxa"/>
            <w:vMerge w:val="restart"/>
            <w:tcBorders>
              <w:top w:val="single" w:sz="4" w:space="0" w:color="auto"/>
              <w:left w:val="single" w:sz="8" w:space="0" w:color="auto"/>
              <w:right w:val="single" w:sz="8" w:space="0" w:color="auto"/>
            </w:tcBorders>
            <w:vAlign w:val="center"/>
          </w:tcPr>
          <w:p w14:paraId="4B09CFBB"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UT NUTRIENDO CALI 2020</w:t>
            </w:r>
          </w:p>
        </w:tc>
        <w:tc>
          <w:tcPr>
            <w:tcW w:w="709" w:type="dxa"/>
            <w:vMerge w:val="restart"/>
            <w:tcBorders>
              <w:top w:val="single" w:sz="4" w:space="0" w:color="auto"/>
              <w:left w:val="single" w:sz="8" w:space="0" w:color="auto"/>
              <w:right w:val="nil"/>
            </w:tcBorders>
            <w:vAlign w:val="center"/>
          </w:tcPr>
          <w:p w14:paraId="52731C10"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4143010261774</w:t>
            </w:r>
          </w:p>
        </w:tc>
        <w:tc>
          <w:tcPr>
            <w:tcW w:w="2551" w:type="dxa"/>
            <w:vMerge w:val="restart"/>
            <w:tcBorders>
              <w:top w:val="single" w:sz="4" w:space="0" w:color="auto"/>
              <w:left w:val="single" w:sz="8" w:space="0" w:color="auto"/>
              <w:right w:val="single" w:sz="8" w:space="0" w:color="auto"/>
            </w:tcBorders>
            <w:vAlign w:val="center"/>
          </w:tcPr>
          <w:p w14:paraId="25087791"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Suministro de raciones alimentarias para el Programa De Alimentación Escolar - PAE</w:t>
            </w:r>
          </w:p>
        </w:tc>
        <w:tc>
          <w:tcPr>
            <w:tcW w:w="1276" w:type="dxa"/>
            <w:vMerge w:val="restart"/>
            <w:tcBorders>
              <w:top w:val="single" w:sz="4" w:space="0" w:color="auto"/>
              <w:left w:val="nil"/>
              <w:right w:val="single" w:sz="8" w:space="0" w:color="auto"/>
            </w:tcBorders>
            <w:vAlign w:val="center"/>
          </w:tcPr>
          <w:p w14:paraId="50DFC2C7"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6.465.883.050</w:t>
            </w:r>
          </w:p>
        </w:tc>
        <w:tc>
          <w:tcPr>
            <w:tcW w:w="992" w:type="dxa"/>
            <w:vMerge w:val="restart"/>
            <w:tcBorders>
              <w:top w:val="single" w:sz="4" w:space="0" w:color="auto"/>
              <w:left w:val="nil"/>
              <w:right w:val="single" w:sz="8" w:space="0" w:color="auto"/>
            </w:tcBorders>
            <w:shd w:val="clear" w:color="auto" w:fill="auto"/>
            <w:vAlign w:val="center"/>
          </w:tcPr>
          <w:p w14:paraId="3340229D"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189</w:t>
            </w:r>
          </w:p>
        </w:tc>
        <w:tc>
          <w:tcPr>
            <w:tcW w:w="1286" w:type="dxa"/>
            <w:vMerge w:val="restart"/>
            <w:tcBorders>
              <w:top w:val="single" w:sz="4" w:space="0" w:color="auto"/>
              <w:left w:val="single" w:sz="8" w:space="0" w:color="auto"/>
              <w:right w:val="single" w:sz="8" w:space="0" w:color="auto"/>
            </w:tcBorders>
            <w:vAlign w:val="center"/>
          </w:tcPr>
          <w:p w14:paraId="3E7C9E1A"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N/A</w:t>
            </w: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4DCA26B5"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Ingresos Corrientes de Libre Destinación</w:t>
            </w:r>
          </w:p>
        </w:tc>
      </w:tr>
      <w:tr w:rsidR="00A42DFA" w:rsidRPr="004D2C6B" w14:paraId="61187BE5" w14:textId="77777777" w:rsidTr="00817C8F">
        <w:trPr>
          <w:trHeight w:val="203"/>
        </w:trPr>
        <w:tc>
          <w:tcPr>
            <w:tcW w:w="557" w:type="dxa"/>
            <w:vMerge/>
            <w:tcBorders>
              <w:left w:val="single" w:sz="4" w:space="0" w:color="auto"/>
              <w:right w:val="single" w:sz="8" w:space="0" w:color="auto"/>
            </w:tcBorders>
            <w:vAlign w:val="center"/>
          </w:tcPr>
          <w:p w14:paraId="14C3941E"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right w:val="single" w:sz="8" w:space="0" w:color="auto"/>
            </w:tcBorders>
            <w:vAlign w:val="center"/>
          </w:tcPr>
          <w:p w14:paraId="2E15F1E1"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left w:val="single" w:sz="8" w:space="0" w:color="auto"/>
              <w:right w:val="nil"/>
            </w:tcBorders>
            <w:vAlign w:val="center"/>
          </w:tcPr>
          <w:p w14:paraId="1AED1A4F"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right w:val="single" w:sz="8" w:space="0" w:color="auto"/>
            </w:tcBorders>
            <w:vAlign w:val="center"/>
          </w:tcPr>
          <w:p w14:paraId="15170CD0"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right w:val="single" w:sz="8" w:space="0" w:color="auto"/>
            </w:tcBorders>
            <w:vAlign w:val="center"/>
          </w:tcPr>
          <w:p w14:paraId="30533F4F"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right w:val="single" w:sz="8" w:space="0" w:color="auto"/>
            </w:tcBorders>
            <w:shd w:val="clear" w:color="auto" w:fill="auto"/>
            <w:vAlign w:val="center"/>
          </w:tcPr>
          <w:p w14:paraId="04B098F0"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right w:val="single" w:sz="8" w:space="0" w:color="auto"/>
            </w:tcBorders>
            <w:vAlign w:val="center"/>
          </w:tcPr>
          <w:p w14:paraId="05E7DD7F"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2B290E5B"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Propósito General Libre Inversión</w:t>
            </w:r>
          </w:p>
        </w:tc>
      </w:tr>
      <w:tr w:rsidR="00A42DFA" w:rsidRPr="004D2C6B" w14:paraId="60226907" w14:textId="77777777" w:rsidTr="00817C8F">
        <w:trPr>
          <w:trHeight w:val="203"/>
        </w:trPr>
        <w:tc>
          <w:tcPr>
            <w:tcW w:w="557" w:type="dxa"/>
            <w:vMerge/>
            <w:tcBorders>
              <w:left w:val="single" w:sz="4" w:space="0" w:color="auto"/>
              <w:right w:val="single" w:sz="8" w:space="0" w:color="auto"/>
            </w:tcBorders>
            <w:vAlign w:val="center"/>
          </w:tcPr>
          <w:p w14:paraId="0355DAEF"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right w:val="single" w:sz="8" w:space="0" w:color="auto"/>
            </w:tcBorders>
            <w:vAlign w:val="center"/>
          </w:tcPr>
          <w:p w14:paraId="0FBCB508"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left w:val="single" w:sz="8" w:space="0" w:color="auto"/>
              <w:right w:val="nil"/>
            </w:tcBorders>
            <w:vAlign w:val="center"/>
          </w:tcPr>
          <w:p w14:paraId="55799BD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right w:val="single" w:sz="8" w:space="0" w:color="auto"/>
            </w:tcBorders>
            <w:vAlign w:val="center"/>
          </w:tcPr>
          <w:p w14:paraId="355C8031"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right w:val="single" w:sz="8" w:space="0" w:color="auto"/>
            </w:tcBorders>
            <w:vAlign w:val="center"/>
          </w:tcPr>
          <w:p w14:paraId="38AE9FA8"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right w:val="single" w:sz="8" w:space="0" w:color="auto"/>
            </w:tcBorders>
            <w:shd w:val="clear" w:color="auto" w:fill="auto"/>
            <w:vAlign w:val="center"/>
          </w:tcPr>
          <w:p w14:paraId="1E2FD14A"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right w:val="single" w:sz="8" w:space="0" w:color="auto"/>
            </w:tcBorders>
            <w:vAlign w:val="center"/>
          </w:tcPr>
          <w:p w14:paraId="2B7CD4E2"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6EFFA323"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alimentación escolar once doceava vigencia actual ultima doceava vigencia anterior</w:t>
            </w:r>
          </w:p>
        </w:tc>
      </w:tr>
      <w:tr w:rsidR="00303772" w:rsidRPr="004D2C6B" w14:paraId="69FDF472" w14:textId="77777777" w:rsidTr="00817C8F">
        <w:trPr>
          <w:trHeight w:val="203"/>
        </w:trPr>
        <w:tc>
          <w:tcPr>
            <w:tcW w:w="557" w:type="dxa"/>
            <w:vMerge/>
            <w:tcBorders>
              <w:left w:val="single" w:sz="4" w:space="0" w:color="auto"/>
              <w:bottom w:val="single" w:sz="4" w:space="0" w:color="auto"/>
              <w:right w:val="single" w:sz="8" w:space="0" w:color="auto"/>
            </w:tcBorders>
            <w:vAlign w:val="center"/>
          </w:tcPr>
          <w:p w14:paraId="2324205D"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bottom w:val="single" w:sz="4" w:space="0" w:color="auto"/>
              <w:right w:val="single" w:sz="8" w:space="0" w:color="auto"/>
            </w:tcBorders>
            <w:vAlign w:val="center"/>
          </w:tcPr>
          <w:p w14:paraId="3BFA5C10"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left w:val="single" w:sz="8" w:space="0" w:color="auto"/>
              <w:bottom w:val="single" w:sz="4" w:space="0" w:color="auto"/>
              <w:right w:val="nil"/>
            </w:tcBorders>
            <w:vAlign w:val="center"/>
          </w:tcPr>
          <w:p w14:paraId="0EAAA835"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bottom w:val="single" w:sz="4" w:space="0" w:color="auto"/>
              <w:right w:val="single" w:sz="8" w:space="0" w:color="auto"/>
            </w:tcBorders>
            <w:vAlign w:val="center"/>
          </w:tcPr>
          <w:p w14:paraId="4403BD4A"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bottom w:val="single" w:sz="4" w:space="0" w:color="auto"/>
              <w:right w:val="single" w:sz="8" w:space="0" w:color="auto"/>
            </w:tcBorders>
            <w:vAlign w:val="center"/>
          </w:tcPr>
          <w:p w14:paraId="5E819706"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bottom w:val="single" w:sz="4" w:space="0" w:color="auto"/>
              <w:right w:val="single" w:sz="8" w:space="0" w:color="auto"/>
            </w:tcBorders>
            <w:shd w:val="clear" w:color="auto" w:fill="auto"/>
            <w:vAlign w:val="center"/>
          </w:tcPr>
          <w:p w14:paraId="2C8BA489"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bottom w:val="single" w:sz="4" w:space="0" w:color="auto"/>
              <w:right w:val="single" w:sz="8" w:space="0" w:color="auto"/>
            </w:tcBorders>
            <w:vAlign w:val="center"/>
          </w:tcPr>
          <w:p w14:paraId="0433F011"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578D7CEA"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Educación Calidad doce doceavas</w:t>
            </w:r>
          </w:p>
        </w:tc>
      </w:tr>
      <w:tr w:rsidR="00303772" w:rsidRPr="004D2C6B" w14:paraId="4D4A256B" w14:textId="77777777" w:rsidTr="00817C8F">
        <w:trPr>
          <w:trHeight w:val="203"/>
        </w:trPr>
        <w:tc>
          <w:tcPr>
            <w:tcW w:w="557" w:type="dxa"/>
            <w:vMerge w:val="restart"/>
            <w:tcBorders>
              <w:top w:val="single" w:sz="4" w:space="0" w:color="auto"/>
              <w:left w:val="single" w:sz="4" w:space="0" w:color="auto"/>
              <w:right w:val="single" w:sz="8" w:space="0" w:color="auto"/>
            </w:tcBorders>
            <w:vAlign w:val="center"/>
          </w:tcPr>
          <w:p w14:paraId="4E97B8A4" w14:textId="77777777" w:rsidR="00A42DFA" w:rsidRPr="004D2C6B" w:rsidRDefault="00A42DFA" w:rsidP="00294E9E">
            <w:pPr>
              <w:contextualSpacing/>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2020</w:t>
            </w:r>
          </w:p>
        </w:tc>
        <w:tc>
          <w:tcPr>
            <w:tcW w:w="1145" w:type="dxa"/>
            <w:vMerge w:val="restart"/>
            <w:tcBorders>
              <w:top w:val="single" w:sz="4" w:space="0" w:color="auto"/>
              <w:left w:val="single" w:sz="8" w:space="0" w:color="auto"/>
              <w:right w:val="single" w:sz="8" w:space="0" w:color="auto"/>
            </w:tcBorders>
            <w:vAlign w:val="center"/>
          </w:tcPr>
          <w:p w14:paraId="2D9355C1" w14:textId="77777777" w:rsidR="00A42DFA" w:rsidRPr="004D2C6B" w:rsidRDefault="00A42DFA" w:rsidP="00294E9E">
            <w:pPr>
              <w:contextualSpacing/>
              <w:jc w:val="center"/>
              <w:rPr>
                <w:rFonts w:ascii="Arial" w:eastAsia="Times New Roman" w:hAnsi="Arial" w:cs="Arial"/>
                <w:color w:val="000000"/>
                <w:sz w:val="12"/>
                <w:szCs w:val="12"/>
                <w:lang w:val="es-CO" w:eastAsia="es-CO"/>
              </w:rPr>
            </w:pPr>
            <w:r w:rsidRPr="004D2C6B">
              <w:rPr>
                <w:rFonts w:ascii="Arial" w:eastAsia="Times New Roman" w:hAnsi="Arial" w:cs="Arial"/>
                <w:b/>
                <w:bCs/>
                <w:sz w:val="12"/>
                <w:szCs w:val="12"/>
                <w:lang w:val="es-CO" w:eastAsia="es-CO"/>
              </w:rPr>
              <w:t>UT NUTRIENDO CALI 2020-2</w:t>
            </w:r>
          </w:p>
        </w:tc>
        <w:tc>
          <w:tcPr>
            <w:tcW w:w="709" w:type="dxa"/>
            <w:vMerge w:val="restart"/>
            <w:tcBorders>
              <w:top w:val="single" w:sz="4" w:space="0" w:color="auto"/>
              <w:left w:val="single" w:sz="8" w:space="0" w:color="auto"/>
              <w:right w:val="nil"/>
            </w:tcBorders>
            <w:vAlign w:val="center"/>
          </w:tcPr>
          <w:p w14:paraId="084D8F5B" w14:textId="77777777" w:rsidR="00A42DFA" w:rsidRPr="004D2C6B" w:rsidRDefault="00A42DFA" w:rsidP="00294E9E">
            <w:pPr>
              <w:contextualSpacing/>
              <w:jc w:val="both"/>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41430102611572</w:t>
            </w:r>
          </w:p>
        </w:tc>
        <w:tc>
          <w:tcPr>
            <w:tcW w:w="2551" w:type="dxa"/>
            <w:vMerge w:val="restart"/>
            <w:tcBorders>
              <w:top w:val="single" w:sz="4" w:space="0" w:color="auto"/>
              <w:left w:val="single" w:sz="8" w:space="0" w:color="auto"/>
              <w:right w:val="single" w:sz="8" w:space="0" w:color="auto"/>
            </w:tcBorders>
            <w:vAlign w:val="center"/>
          </w:tcPr>
          <w:p w14:paraId="2281390D" w14:textId="77777777" w:rsidR="00A42DFA" w:rsidRPr="004D2C6B" w:rsidRDefault="00A42DFA" w:rsidP="00294E9E">
            <w:pPr>
              <w:contextualSpacing/>
              <w:jc w:val="both"/>
              <w:rPr>
                <w:rFonts w:ascii="Arial" w:eastAsia="Times New Roman" w:hAnsi="Arial" w:cs="Arial"/>
                <w:color w:val="000000"/>
                <w:sz w:val="12"/>
                <w:szCs w:val="12"/>
                <w:lang w:val="es-CO" w:eastAsia="es-CO"/>
              </w:rPr>
            </w:pPr>
            <w:r w:rsidRPr="004D2C6B">
              <w:rPr>
                <w:rFonts w:ascii="Arial" w:eastAsia="Times New Roman" w:hAnsi="Arial" w:cs="Arial"/>
                <w:sz w:val="12"/>
                <w:szCs w:val="12"/>
                <w:lang w:val="es-CO" w:eastAsia="es-CO"/>
              </w:rPr>
              <w:t>Suministro de raciones alimentarias para el Programa De Alimentación Escolar - PAE</w:t>
            </w:r>
          </w:p>
        </w:tc>
        <w:tc>
          <w:tcPr>
            <w:tcW w:w="1276" w:type="dxa"/>
            <w:vMerge w:val="restart"/>
            <w:tcBorders>
              <w:top w:val="single" w:sz="4" w:space="0" w:color="auto"/>
              <w:left w:val="nil"/>
              <w:right w:val="single" w:sz="8" w:space="0" w:color="auto"/>
            </w:tcBorders>
            <w:vAlign w:val="center"/>
          </w:tcPr>
          <w:p w14:paraId="52767AE4" w14:textId="77777777" w:rsidR="00A42DFA" w:rsidRPr="004D2C6B" w:rsidRDefault="00A42DFA" w:rsidP="00294E9E">
            <w:pPr>
              <w:contextualSpacing/>
              <w:jc w:val="center"/>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2.571.514.440</w:t>
            </w:r>
          </w:p>
        </w:tc>
        <w:tc>
          <w:tcPr>
            <w:tcW w:w="992" w:type="dxa"/>
            <w:vMerge w:val="restart"/>
            <w:tcBorders>
              <w:top w:val="single" w:sz="4" w:space="0" w:color="auto"/>
              <w:left w:val="nil"/>
              <w:right w:val="single" w:sz="8" w:space="0" w:color="auto"/>
            </w:tcBorders>
            <w:shd w:val="clear" w:color="auto" w:fill="auto"/>
            <w:vAlign w:val="center"/>
          </w:tcPr>
          <w:p w14:paraId="26556E7F" w14:textId="77777777" w:rsidR="00A42DFA" w:rsidRPr="004D2C6B" w:rsidRDefault="00A42DFA" w:rsidP="00294E9E">
            <w:pPr>
              <w:contextualSpacing/>
              <w:jc w:val="center"/>
              <w:rPr>
                <w:rFonts w:ascii="Arial" w:eastAsia="Times New Roman" w:hAnsi="Arial" w:cs="Arial"/>
                <w:color w:val="000000"/>
                <w:sz w:val="12"/>
                <w:szCs w:val="12"/>
                <w:lang w:val="es-CO" w:eastAsia="es-CO"/>
              </w:rPr>
            </w:pPr>
            <w:r w:rsidRPr="004D2C6B">
              <w:rPr>
                <w:rFonts w:ascii="Arial" w:eastAsia="Times New Roman" w:hAnsi="Arial" w:cs="Arial"/>
                <w:sz w:val="12"/>
                <w:szCs w:val="12"/>
                <w:lang w:val="es-CO" w:eastAsia="es-CO"/>
              </w:rPr>
              <w:t>189</w:t>
            </w:r>
          </w:p>
        </w:tc>
        <w:tc>
          <w:tcPr>
            <w:tcW w:w="1286" w:type="dxa"/>
            <w:vMerge w:val="restart"/>
            <w:tcBorders>
              <w:top w:val="single" w:sz="4" w:space="0" w:color="auto"/>
              <w:left w:val="single" w:sz="8" w:space="0" w:color="auto"/>
              <w:right w:val="single" w:sz="8" w:space="0" w:color="auto"/>
            </w:tcBorders>
            <w:vAlign w:val="center"/>
          </w:tcPr>
          <w:p w14:paraId="367CC6AB" w14:textId="77777777" w:rsidR="00A42DFA" w:rsidRPr="004D2C6B" w:rsidRDefault="00A42DFA" w:rsidP="00294E9E">
            <w:pPr>
              <w:contextualSpacing/>
              <w:jc w:val="both"/>
              <w:rPr>
                <w:rFonts w:ascii="Arial" w:eastAsia="Times New Roman" w:hAnsi="Arial" w:cs="Arial"/>
                <w:color w:val="000000"/>
                <w:sz w:val="12"/>
                <w:szCs w:val="12"/>
                <w:lang w:val="es-CO" w:eastAsia="es-CO"/>
              </w:rPr>
            </w:pPr>
            <w:r w:rsidRPr="004D2C6B">
              <w:rPr>
                <w:rFonts w:ascii="Arial" w:eastAsia="Times New Roman" w:hAnsi="Arial" w:cs="Arial"/>
                <w:sz w:val="12"/>
                <w:szCs w:val="12"/>
                <w:lang w:val="es-CO" w:eastAsia="es-CO"/>
              </w:rPr>
              <w:t>N/A</w:t>
            </w: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6BDE615D"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Ingresos Corrientes de Libre Destinación</w:t>
            </w:r>
          </w:p>
        </w:tc>
      </w:tr>
      <w:tr w:rsidR="00A42DFA" w:rsidRPr="004D2C6B" w14:paraId="02B083BD" w14:textId="77777777" w:rsidTr="00817C8F">
        <w:trPr>
          <w:trHeight w:val="203"/>
        </w:trPr>
        <w:tc>
          <w:tcPr>
            <w:tcW w:w="557" w:type="dxa"/>
            <w:vMerge/>
            <w:tcBorders>
              <w:left w:val="single" w:sz="4" w:space="0" w:color="auto"/>
              <w:right w:val="single" w:sz="8" w:space="0" w:color="auto"/>
            </w:tcBorders>
            <w:vAlign w:val="center"/>
          </w:tcPr>
          <w:p w14:paraId="308A64CC"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right w:val="single" w:sz="8" w:space="0" w:color="auto"/>
            </w:tcBorders>
            <w:vAlign w:val="center"/>
          </w:tcPr>
          <w:p w14:paraId="4849A14D" w14:textId="77777777" w:rsidR="00A42DFA" w:rsidRPr="004D2C6B" w:rsidRDefault="00A42DFA" w:rsidP="00294E9E">
            <w:pPr>
              <w:contextualSpacing/>
              <w:jc w:val="center"/>
              <w:rPr>
                <w:rFonts w:ascii="Arial" w:eastAsia="Times New Roman" w:hAnsi="Arial" w:cs="Arial"/>
                <w:color w:val="000000"/>
                <w:sz w:val="12"/>
                <w:szCs w:val="12"/>
                <w:lang w:val="es-CO" w:eastAsia="es-CO"/>
              </w:rPr>
            </w:pPr>
          </w:p>
        </w:tc>
        <w:tc>
          <w:tcPr>
            <w:tcW w:w="709" w:type="dxa"/>
            <w:vMerge/>
            <w:tcBorders>
              <w:left w:val="single" w:sz="8" w:space="0" w:color="auto"/>
              <w:right w:val="nil"/>
            </w:tcBorders>
            <w:vAlign w:val="center"/>
          </w:tcPr>
          <w:p w14:paraId="4BBDF3D8"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2551" w:type="dxa"/>
            <w:vMerge/>
            <w:tcBorders>
              <w:left w:val="single" w:sz="8" w:space="0" w:color="auto"/>
              <w:right w:val="single" w:sz="8" w:space="0" w:color="auto"/>
            </w:tcBorders>
            <w:vAlign w:val="center"/>
          </w:tcPr>
          <w:p w14:paraId="51407C63"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276" w:type="dxa"/>
            <w:vMerge/>
            <w:tcBorders>
              <w:left w:val="nil"/>
              <w:right w:val="single" w:sz="8" w:space="0" w:color="auto"/>
            </w:tcBorders>
            <w:vAlign w:val="center"/>
          </w:tcPr>
          <w:p w14:paraId="31F0B06A" w14:textId="77777777" w:rsidR="00A42DFA" w:rsidRPr="004D2C6B" w:rsidRDefault="00A42DFA" w:rsidP="00294E9E">
            <w:pPr>
              <w:contextualSpacing/>
              <w:jc w:val="center"/>
              <w:rPr>
                <w:rFonts w:ascii="Arial" w:eastAsia="Times New Roman" w:hAnsi="Arial" w:cs="Arial"/>
                <w:color w:val="000000"/>
                <w:sz w:val="12"/>
                <w:szCs w:val="12"/>
                <w:lang w:val="es-CO" w:eastAsia="es-CO"/>
              </w:rPr>
            </w:pPr>
          </w:p>
        </w:tc>
        <w:tc>
          <w:tcPr>
            <w:tcW w:w="992" w:type="dxa"/>
            <w:vMerge/>
            <w:tcBorders>
              <w:left w:val="nil"/>
              <w:right w:val="single" w:sz="8" w:space="0" w:color="auto"/>
            </w:tcBorders>
            <w:shd w:val="clear" w:color="auto" w:fill="auto"/>
            <w:vAlign w:val="center"/>
          </w:tcPr>
          <w:p w14:paraId="79ACB32A" w14:textId="77777777" w:rsidR="00A42DFA" w:rsidRPr="004D2C6B" w:rsidRDefault="00A42DFA" w:rsidP="00294E9E">
            <w:pPr>
              <w:contextualSpacing/>
              <w:jc w:val="center"/>
              <w:rPr>
                <w:rFonts w:ascii="Arial" w:eastAsia="Times New Roman" w:hAnsi="Arial" w:cs="Arial"/>
                <w:color w:val="000000"/>
                <w:sz w:val="12"/>
                <w:szCs w:val="12"/>
                <w:lang w:val="es-CO" w:eastAsia="es-CO"/>
              </w:rPr>
            </w:pPr>
          </w:p>
        </w:tc>
        <w:tc>
          <w:tcPr>
            <w:tcW w:w="1286" w:type="dxa"/>
            <w:vMerge/>
            <w:tcBorders>
              <w:left w:val="single" w:sz="8" w:space="0" w:color="auto"/>
              <w:right w:val="single" w:sz="8" w:space="0" w:color="auto"/>
            </w:tcBorders>
            <w:vAlign w:val="center"/>
          </w:tcPr>
          <w:p w14:paraId="7162383C"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601437E0"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Transferencias para alimentación escolar ley 1450 de 2011 MEN</w:t>
            </w:r>
          </w:p>
        </w:tc>
      </w:tr>
      <w:tr w:rsidR="00A42DFA" w:rsidRPr="004D2C6B" w14:paraId="552B808F" w14:textId="77777777" w:rsidTr="00817C8F">
        <w:trPr>
          <w:trHeight w:val="203"/>
        </w:trPr>
        <w:tc>
          <w:tcPr>
            <w:tcW w:w="557" w:type="dxa"/>
            <w:vMerge/>
            <w:tcBorders>
              <w:left w:val="single" w:sz="4" w:space="0" w:color="auto"/>
              <w:right w:val="single" w:sz="8" w:space="0" w:color="auto"/>
            </w:tcBorders>
            <w:vAlign w:val="center"/>
          </w:tcPr>
          <w:p w14:paraId="48BAAAB3"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right w:val="single" w:sz="8" w:space="0" w:color="auto"/>
            </w:tcBorders>
            <w:vAlign w:val="center"/>
          </w:tcPr>
          <w:p w14:paraId="3C3361FB" w14:textId="77777777" w:rsidR="00A42DFA" w:rsidRPr="004D2C6B" w:rsidRDefault="00A42DFA" w:rsidP="00294E9E">
            <w:pPr>
              <w:contextualSpacing/>
              <w:jc w:val="center"/>
              <w:rPr>
                <w:rFonts w:ascii="Arial" w:eastAsia="Times New Roman" w:hAnsi="Arial" w:cs="Arial"/>
                <w:color w:val="000000"/>
                <w:sz w:val="12"/>
                <w:szCs w:val="12"/>
                <w:lang w:val="es-CO" w:eastAsia="es-CO"/>
              </w:rPr>
            </w:pPr>
          </w:p>
        </w:tc>
        <w:tc>
          <w:tcPr>
            <w:tcW w:w="709" w:type="dxa"/>
            <w:vMerge/>
            <w:tcBorders>
              <w:left w:val="single" w:sz="8" w:space="0" w:color="auto"/>
              <w:right w:val="nil"/>
            </w:tcBorders>
            <w:vAlign w:val="center"/>
          </w:tcPr>
          <w:p w14:paraId="1A42B992"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2551" w:type="dxa"/>
            <w:vMerge/>
            <w:tcBorders>
              <w:left w:val="single" w:sz="8" w:space="0" w:color="auto"/>
              <w:right w:val="single" w:sz="8" w:space="0" w:color="auto"/>
            </w:tcBorders>
            <w:vAlign w:val="center"/>
          </w:tcPr>
          <w:p w14:paraId="0CD5D249"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276" w:type="dxa"/>
            <w:vMerge/>
            <w:tcBorders>
              <w:left w:val="nil"/>
              <w:right w:val="single" w:sz="8" w:space="0" w:color="auto"/>
            </w:tcBorders>
            <w:vAlign w:val="center"/>
          </w:tcPr>
          <w:p w14:paraId="01F0EF7F" w14:textId="77777777" w:rsidR="00A42DFA" w:rsidRPr="004D2C6B" w:rsidRDefault="00A42DFA" w:rsidP="00294E9E">
            <w:pPr>
              <w:contextualSpacing/>
              <w:jc w:val="center"/>
              <w:rPr>
                <w:rFonts w:ascii="Arial" w:eastAsia="Times New Roman" w:hAnsi="Arial" w:cs="Arial"/>
                <w:color w:val="000000"/>
                <w:sz w:val="12"/>
                <w:szCs w:val="12"/>
                <w:lang w:val="es-CO" w:eastAsia="es-CO"/>
              </w:rPr>
            </w:pPr>
          </w:p>
        </w:tc>
        <w:tc>
          <w:tcPr>
            <w:tcW w:w="992" w:type="dxa"/>
            <w:vMerge/>
            <w:tcBorders>
              <w:left w:val="nil"/>
              <w:right w:val="single" w:sz="8" w:space="0" w:color="auto"/>
            </w:tcBorders>
            <w:shd w:val="clear" w:color="auto" w:fill="auto"/>
            <w:vAlign w:val="center"/>
          </w:tcPr>
          <w:p w14:paraId="13209EBA" w14:textId="77777777" w:rsidR="00A42DFA" w:rsidRPr="004D2C6B" w:rsidRDefault="00A42DFA" w:rsidP="00294E9E">
            <w:pPr>
              <w:contextualSpacing/>
              <w:jc w:val="center"/>
              <w:rPr>
                <w:rFonts w:ascii="Arial" w:eastAsia="Times New Roman" w:hAnsi="Arial" w:cs="Arial"/>
                <w:color w:val="000000"/>
                <w:sz w:val="12"/>
                <w:szCs w:val="12"/>
                <w:lang w:val="es-CO" w:eastAsia="es-CO"/>
              </w:rPr>
            </w:pPr>
          </w:p>
        </w:tc>
        <w:tc>
          <w:tcPr>
            <w:tcW w:w="1286" w:type="dxa"/>
            <w:vMerge/>
            <w:tcBorders>
              <w:left w:val="single" w:sz="8" w:space="0" w:color="auto"/>
              <w:right w:val="single" w:sz="8" w:space="0" w:color="auto"/>
            </w:tcBorders>
            <w:vAlign w:val="center"/>
          </w:tcPr>
          <w:p w14:paraId="6575F2E7"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78F474A3"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alimentación escolar once doceava vigencia actual ultima doceava vigencia anterior</w:t>
            </w:r>
          </w:p>
        </w:tc>
      </w:tr>
      <w:tr w:rsidR="00303772" w:rsidRPr="004D2C6B" w14:paraId="5820A501" w14:textId="77777777" w:rsidTr="00817C8F">
        <w:trPr>
          <w:trHeight w:val="203"/>
        </w:trPr>
        <w:tc>
          <w:tcPr>
            <w:tcW w:w="557" w:type="dxa"/>
            <w:vMerge/>
            <w:tcBorders>
              <w:left w:val="single" w:sz="4" w:space="0" w:color="auto"/>
              <w:bottom w:val="single" w:sz="4" w:space="0" w:color="auto"/>
              <w:right w:val="single" w:sz="8" w:space="0" w:color="auto"/>
            </w:tcBorders>
            <w:vAlign w:val="center"/>
          </w:tcPr>
          <w:p w14:paraId="00EFC4CC"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bottom w:val="single" w:sz="4" w:space="0" w:color="auto"/>
              <w:right w:val="single" w:sz="8" w:space="0" w:color="auto"/>
            </w:tcBorders>
            <w:vAlign w:val="center"/>
          </w:tcPr>
          <w:p w14:paraId="095D673B" w14:textId="77777777" w:rsidR="00A42DFA" w:rsidRPr="004D2C6B" w:rsidRDefault="00A42DFA" w:rsidP="00294E9E">
            <w:pPr>
              <w:contextualSpacing/>
              <w:jc w:val="center"/>
              <w:rPr>
                <w:rFonts w:ascii="Arial" w:eastAsia="Times New Roman" w:hAnsi="Arial" w:cs="Arial"/>
                <w:color w:val="000000"/>
                <w:sz w:val="12"/>
                <w:szCs w:val="12"/>
                <w:lang w:val="es-CO" w:eastAsia="es-CO"/>
              </w:rPr>
            </w:pPr>
          </w:p>
        </w:tc>
        <w:tc>
          <w:tcPr>
            <w:tcW w:w="709" w:type="dxa"/>
            <w:vMerge/>
            <w:tcBorders>
              <w:left w:val="single" w:sz="8" w:space="0" w:color="auto"/>
              <w:bottom w:val="single" w:sz="4" w:space="0" w:color="auto"/>
              <w:right w:val="nil"/>
            </w:tcBorders>
            <w:vAlign w:val="center"/>
          </w:tcPr>
          <w:p w14:paraId="5F4E00D9"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2551" w:type="dxa"/>
            <w:vMerge/>
            <w:tcBorders>
              <w:left w:val="single" w:sz="8" w:space="0" w:color="auto"/>
              <w:bottom w:val="single" w:sz="4" w:space="0" w:color="auto"/>
              <w:right w:val="single" w:sz="8" w:space="0" w:color="auto"/>
            </w:tcBorders>
            <w:vAlign w:val="center"/>
          </w:tcPr>
          <w:p w14:paraId="4E8375F0"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276" w:type="dxa"/>
            <w:vMerge/>
            <w:tcBorders>
              <w:left w:val="nil"/>
              <w:bottom w:val="single" w:sz="4" w:space="0" w:color="auto"/>
              <w:right w:val="single" w:sz="8" w:space="0" w:color="auto"/>
            </w:tcBorders>
            <w:vAlign w:val="center"/>
          </w:tcPr>
          <w:p w14:paraId="245045F7" w14:textId="77777777" w:rsidR="00A42DFA" w:rsidRPr="004D2C6B" w:rsidRDefault="00A42DFA" w:rsidP="00294E9E">
            <w:pPr>
              <w:contextualSpacing/>
              <w:jc w:val="center"/>
              <w:rPr>
                <w:rFonts w:ascii="Arial" w:eastAsia="Times New Roman" w:hAnsi="Arial" w:cs="Arial"/>
                <w:color w:val="000000"/>
                <w:sz w:val="12"/>
                <w:szCs w:val="12"/>
                <w:lang w:val="es-CO" w:eastAsia="es-CO"/>
              </w:rPr>
            </w:pPr>
          </w:p>
        </w:tc>
        <w:tc>
          <w:tcPr>
            <w:tcW w:w="992" w:type="dxa"/>
            <w:vMerge/>
            <w:tcBorders>
              <w:left w:val="nil"/>
              <w:bottom w:val="single" w:sz="4" w:space="0" w:color="auto"/>
              <w:right w:val="single" w:sz="8" w:space="0" w:color="auto"/>
            </w:tcBorders>
            <w:shd w:val="clear" w:color="auto" w:fill="auto"/>
            <w:vAlign w:val="center"/>
          </w:tcPr>
          <w:p w14:paraId="3698DD0A" w14:textId="77777777" w:rsidR="00A42DFA" w:rsidRPr="004D2C6B" w:rsidRDefault="00A42DFA" w:rsidP="00294E9E">
            <w:pPr>
              <w:contextualSpacing/>
              <w:jc w:val="center"/>
              <w:rPr>
                <w:rFonts w:ascii="Arial" w:eastAsia="Times New Roman" w:hAnsi="Arial" w:cs="Arial"/>
                <w:color w:val="000000"/>
                <w:sz w:val="12"/>
                <w:szCs w:val="12"/>
                <w:lang w:val="es-CO" w:eastAsia="es-CO"/>
              </w:rPr>
            </w:pPr>
          </w:p>
        </w:tc>
        <w:tc>
          <w:tcPr>
            <w:tcW w:w="1286" w:type="dxa"/>
            <w:vMerge/>
            <w:tcBorders>
              <w:left w:val="single" w:sz="8" w:space="0" w:color="auto"/>
              <w:bottom w:val="single" w:sz="4" w:space="0" w:color="auto"/>
              <w:right w:val="single" w:sz="8" w:space="0" w:color="auto"/>
            </w:tcBorders>
            <w:vAlign w:val="center"/>
          </w:tcPr>
          <w:p w14:paraId="216486FA"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289ADD18"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Educación Calidad doce doceavas</w:t>
            </w:r>
          </w:p>
        </w:tc>
      </w:tr>
      <w:tr w:rsidR="00A42DFA" w:rsidRPr="004D2C6B" w14:paraId="0D6C6668" w14:textId="77777777" w:rsidTr="00817C8F">
        <w:trPr>
          <w:trHeight w:val="203"/>
        </w:trPr>
        <w:tc>
          <w:tcPr>
            <w:tcW w:w="557" w:type="dxa"/>
            <w:vMerge w:val="restart"/>
            <w:tcBorders>
              <w:top w:val="single" w:sz="4" w:space="0" w:color="auto"/>
              <w:left w:val="single" w:sz="4" w:space="0" w:color="auto"/>
              <w:bottom w:val="single" w:sz="4" w:space="0" w:color="auto"/>
              <w:right w:val="single" w:sz="8" w:space="0" w:color="auto"/>
            </w:tcBorders>
            <w:vAlign w:val="center"/>
          </w:tcPr>
          <w:p w14:paraId="7766F58C" w14:textId="77777777" w:rsidR="00A42DFA" w:rsidRPr="004D2C6B" w:rsidRDefault="00A42DFA" w:rsidP="00294E9E">
            <w:pPr>
              <w:contextualSpacing/>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2020</w:t>
            </w:r>
          </w:p>
        </w:tc>
        <w:tc>
          <w:tcPr>
            <w:tcW w:w="1145" w:type="dxa"/>
            <w:vMerge w:val="restart"/>
            <w:tcBorders>
              <w:top w:val="single" w:sz="4" w:space="0" w:color="auto"/>
              <w:left w:val="single" w:sz="8" w:space="0" w:color="auto"/>
              <w:bottom w:val="single" w:sz="4" w:space="0" w:color="auto"/>
              <w:right w:val="single" w:sz="8" w:space="0" w:color="auto"/>
            </w:tcBorders>
            <w:vAlign w:val="center"/>
          </w:tcPr>
          <w:p w14:paraId="43E6E210"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UT PROYECCIÓN CALI 2020</w:t>
            </w:r>
          </w:p>
        </w:tc>
        <w:tc>
          <w:tcPr>
            <w:tcW w:w="709" w:type="dxa"/>
            <w:vMerge w:val="restart"/>
            <w:tcBorders>
              <w:top w:val="single" w:sz="4" w:space="0" w:color="auto"/>
              <w:left w:val="single" w:sz="8" w:space="0" w:color="auto"/>
              <w:bottom w:val="single" w:sz="4" w:space="0" w:color="auto"/>
              <w:right w:val="nil"/>
            </w:tcBorders>
            <w:vAlign w:val="center"/>
          </w:tcPr>
          <w:p w14:paraId="0B7B505D"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4143010261141</w:t>
            </w:r>
          </w:p>
        </w:tc>
        <w:tc>
          <w:tcPr>
            <w:tcW w:w="2551" w:type="dxa"/>
            <w:vMerge w:val="restart"/>
            <w:tcBorders>
              <w:top w:val="single" w:sz="4" w:space="0" w:color="auto"/>
              <w:left w:val="single" w:sz="8" w:space="0" w:color="auto"/>
              <w:bottom w:val="single" w:sz="4" w:space="0" w:color="auto"/>
              <w:right w:val="single" w:sz="8" w:space="0" w:color="auto"/>
            </w:tcBorders>
            <w:vAlign w:val="center"/>
          </w:tcPr>
          <w:p w14:paraId="14C6BD61"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Suministro de raciones alimentarias para el Programa De Alimentación Escolar - PAE</w:t>
            </w:r>
          </w:p>
        </w:tc>
        <w:tc>
          <w:tcPr>
            <w:tcW w:w="1276" w:type="dxa"/>
            <w:vMerge w:val="restart"/>
            <w:tcBorders>
              <w:top w:val="single" w:sz="4" w:space="0" w:color="auto"/>
              <w:left w:val="nil"/>
              <w:bottom w:val="single" w:sz="4" w:space="0" w:color="auto"/>
              <w:right w:val="single" w:sz="8" w:space="0" w:color="auto"/>
            </w:tcBorders>
            <w:vAlign w:val="center"/>
          </w:tcPr>
          <w:p w14:paraId="275BF18E"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2.135.915.665</w:t>
            </w:r>
          </w:p>
        </w:tc>
        <w:tc>
          <w:tcPr>
            <w:tcW w:w="992" w:type="dxa"/>
            <w:vMerge w:val="restart"/>
            <w:tcBorders>
              <w:top w:val="single" w:sz="4" w:space="0" w:color="auto"/>
              <w:left w:val="nil"/>
              <w:bottom w:val="single" w:sz="4" w:space="0" w:color="auto"/>
              <w:right w:val="single" w:sz="8" w:space="0" w:color="auto"/>
            </w:tcBorders>
            <w:shd w:val="clear" w:color="auto" w:fill="auto"/>
            <w:vAlign w:val="center"/>
          </w:tcPr>
          <w:p w14:paraId="0D4E9AB9"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189</w:t>
            </w:r>
          </w:p>
        </w:tc>
        <w:tc>
          <w:tcPr>
            <w:tcW w:w="1286" w:type="dxa"/>
            <w:vMerge w:val="restart"/>
            <w:tcBorders>
              <w:top w:val="single" w:sz="4" w:space="0" w:color="auto"/>
              <w:left w:val="single" w:sz="8" w:space="0" w:color="auto"/>
              <w:bottom w:val="single" w:sz="4" w:space="0" w:color="auto"/>
              <w:right w:val="single" w:sz="8" w:space="0" w:color="auto"/>
            </w:tcBorders>
            <w:vAlign w:val="center"/>
          </w:tcPr>
          <w:p w14:paraId="1B925F49"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N/A</w:t>
            </w: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595E3036"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Ingresos Corrientes de Libre Destinación</w:t>
            </w:r>
          </w:p>
        </w:tc>
      </w:tr>
      <w:tr w:rsidR="00A42DFA" w:rsidRPr="004D2C6B" w14:paraId="2FF9F18D" w14:textId="77777777" w:rsidTr="00817C8F">
        <w:trPr>
          <w:trHeight w:val="203"/>
        </w:trPr>
        <w:tc>
          <w:tcPr>
            <w:tcW w:w="557" w:type="dxa"/>
            <w:vMerge/>
            <w:tcBorders>
              <w:top w:val="single" w:sz="8" w:space="0" w:color="auto"/>
              <w:left w:val="single" w:sz="4" w:space="0" w:color="auto"/>
              <w:bottom w:val="single" w:sz="4" w:space="0" w:color="auto"/>
              <w:right w:val="single" w:sz="8" w:space="0" w:color="auto"/>
            </w:tcBorders>
            <w:vAlign w:val="center"/>
          </w:tcPr>
          <w:p w14:paraId="12A14EA5"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top w:val="single" w:sz="8" w:space="0" w:color="auto"/>
              <w:left w:val="single" w:sz="8" w:space="0" w:color="auto"/>
              <w:bottom w:val="single" w:sz="4" w:space="0" w:color="auto"/>
              <w:right w:val="single" w:sz="8" w:space="0" w:color="auto"/>
            </w:tcBorders>
            <w:vAlign w:val="center"/>
          </w:tcPr>
          <w:p w14:paraId="5152BF85" w14:textId="77777777" w:rsidR="00A42DFA" w:rsidRPr="004D2C6B" w:rsidRDefault="00A42DFA" w:rsidP="00294E9E">
            <w:pPr>
              <w:contextualSpacing/>
              <w:jc w:val="center"/>
              <w:rPr>
                <w:rFonts w:ascii="Arial" w:eastAsia="Times New Roman" w:hAnsi="Arial" w:cs="Arial"/>
                <w:color w:val="000000"/>
                <w:sz w:val="12"/>
                <w:szCs w:val="12"/>
                <w:lang w:val="es-CO" w:eastAsia="es-CO"/>
              </w:rPr>
            </w:pPr>
          </w:p>
        </w:tc>
        <w:tc>
          <w:tcPr>
            <w:tcW w:w="709" w:type="dxa"/>
            <w:vMerge/>
            <w:tcBorders>
              <w:top w:val="single" w:sz="8" w:space="0" w:color="auto"/>
              <w:left w:val="single" w:sz="8" w:space="0" w:color="auto"/>
              <w:bottom w:val="single" w:sz="4" w:space="0" w:color="auto"/>
              <w:right w:val="nil"/>
            </w:tcBorders>
            <w:vAlign w:val="center"/>
          </w:tcPr>
          <w:p w14:paraId="6E8A3844"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2551" w:type="dxa"/>
            <w:vMerge/>
            <w:tcBorders>
              <w:top w:val="single" w:sz="8" w:space="0" w:color="auto"/>
              <w:left w:val="single" w:sz="8" w:space="0" w:color="auto"/>
              <w:bottom w:val="single" w:sz="4" w:space="0" w:color="auto"/>
              <w:right w:val="single" w:sz="8" w:space="0" w:color="auto"/>
            </w:tcBorders>
            <w:vAlign w:val="center"/>
          </w:tcPr>
          <w:p w14:paraId="479D7892"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276" w:type="dxa"/>
            <w:vMerge/>
            <w:tcBorders>
              <w:top w:val="single" w:sz="8" w:space="0" w:color="auto"/>
              <w:left w:val="nil"/>
              <w:bottom w:val="single" w:sz="4" w:space="0" w:color="auto"/>
              <w:right w:val="single" w:sz="8" w:space="0" w:color="auto"/>
            </w:tcBorders>
            <w:vAlign w:val="center"/>
          </w:tcPr>
          <w:p w14:paraId="7F275A38" w14:textId="77777777" w:rsidR="00A42DFA" w:rsidRPr="004D2C6B" w:rsidRDefault="00A42DFA" w:rsidP="00294E9E">
            <w:pPr>
              <w:contextualSpacing/>
              <w:jc w:val="center"/>
              <w:rPr>
                <w:rFonts w:ascii="Arial" w:eastAsia="Times New Roman" w:hAnsi="Arial" w:cs="Arial"/>
                <w:color w:val="000000"/>
                <w:sz w:val="12"/>
                <w:szCs w:val="12"/>
                <w:lang w:val="es-CO" w:eastAsia="es-CO"/>
              </w:rPr>
            </w:pPr>
          </w:p>
        </w:tc>
        <w:tc>
          <w:tcPr>
            <w:tcW w:w="992" w:type="dxa"/>
            <w:vMerge/>
            <w:tcBorders>
              <w:top w:val="single" w:sz="8" w:space="0" w:color="auto"/>
              <w:left w:val="nil"/>
              <w:bottom w:val="single" w:sz="4" w:space="0" w:color="auto"/>
              <w:right w:val="single" w:sz="8" w:space="0" w:color="auto"/>
            </w:tcBorders>
            <w:shd w:val="clear" w:color="auto" w:fill="auto"/>
            <w:vAlign w:val="center"/>
          </w:tcPr>
          <w:p w14:paraId="23BD06BD" w14:textId="77777777" w:rsidR="00A42DFA" w:rsidRPr="004D2C6B" w:rsidRDefault="00A42DFA" w:rsidP="00294E9E">
            <w:pPr>
              <w:contextualSpacing/>
              <w:jc w:val="center"/>
              <w:rPr>
                <w:rFonts w:ascii="Arial" w:eastAsia="Times New Roman" w:hAnsi="Arial" w:cs="Arial"/>
                <w:color w:val="000000"/>
                <w:sz w:val="12"/>
                <w:szCs w:val="12"/>
                <w:lang w:val="es-CO" w:eastAsia="es-CO"/>
              </w:rPr>
            </w:pPr>
          </w:p>
        </w:tc>
        <w:tc>
          <w:tcPr>
            <w:tcW w:w="1286" w:type="dxa"/>
            <w:vMerge/>
            <w:tcBorders>
              <w:top w:val="single" w:sz="8" w:space="0" w:color="auto"/>
              <w:left w:val="single" w:sz="8" w:space="0" w:color="auto"/>
              <w:bottom w:val="single" w:sz="4" w:space="0" w:color="auto"/>
              <w:right w:val="single" w:sz="8" w:space="0" w:color="auto"/>
            </w:tcBorders>
            <w:vAlign w:val="center"/>
          </w:tcPr>
          <w:p w14:paraId="25B845D2"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295B55DE"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Propósito General Libre Inversión</w:t>
            </w:r>
          </w:p>
        </w:tc>
      </w:tr>
      <w:tr w:rsidR="00A42DFA" w:rsidRPr="004D2C6B" w14:paraId="607D52C4" w14:textId="77777777" w:rsidTr="00817C8F">
        <w:trPr>
          <w:trHeight w:val="203"/>
        </w:trPr>
        <w:tc>
          <w:tcPr>
            <w:tcW w:w="557" w:type="dxa"/>
            <w:vMerge/>
            <w:tcBorders>
              <w:top w:val="single" w:sz="8" w:space="0" w:color="auto"/>
              <w:left w:val="single" w:sz="4" w:space="0" w:color="auto"/>
              <w:bottom w:val="single" w:sz="4" w:space="0" w:color="auto"/>
              <w:right w:val="single" w:sz="8" w:space="0" w:color="auto"/>
            </w:tcBorders>
            <w:vAlign w:val="center"/>
          </w:tcPr>
          <w:p w14:paraId="22B48824"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top w:val="single" w:sz="8" w:space="0" w:color="auto"/>
              <w:left w:val="single" w:sz="8" w:space="0" w:color="auto"/>
              <w:bottom w:val="single" w:sz="4" w:space="0" w:color="auto"/>
              <w:right w:val="single" w:sz="8" w:space="0" w:color="auto"/>
            </w:tcBorders>
            <w:vAlign w:val="center"/>
          </w:tcPr>
          <w:p w14:paraId="02D77F5C" w14:textId="77777777" w:rsidR="00A42DFA" w:rsidRPr="004D2C6B" w:rsidRDefault="00A42DFA" w:rsidP="00294E9E">
            <w:pPr>
              <w:contextualSpacing/>
              <w:jc w:val="center"/>
              <w:rPr>
                <w:rFonts w:ascii="Arial" w:eastAsia="Times New Roman" w:hAnsi="Arial" w:cs="Arial"/>
                <w:color w:val="000000"/>
                <w:sz w:val="12"/>
                <w:szCs w:val="12"/>
                <w:lang w:val="es-CO" w:eastAsia="es-CO"/>
              </w:rPr>
            </w:pPr>
          </w:p>
        </w:tc>
        <w:tc>
          <w:tcPr>
            <w:tcW w:w="709" w:type="dxa"/>
            <w:vMerge/>
            <w:tcBorders>
              <w:top w:val="single" w:sz="8" w:space="0" w:color="auto"/>
              <w:left w:val="single" w:sz="8" w:space="0" w:color="auto"/>
              <w:bottom w:val="single" w:sz="4" w:space="0" w:color="auto"/>
              <w:right w:val="nil"/>
            </w:tcBorders>
            <w:vAlign w:val="center"/>
          </w:tcPr>
          <w:p w14:paraId="203D9B54"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2551" w:type="dxa"/>
            <w:vMerge/>
            <w:tcBorders>
              <w:top w:val="single" w:sz="8" w:space="0" w:color="auto"/>
              <w:left w:val="single" w:sz="8" w:space="0" w:color="auto"/>
              <w:bottom w:val="single" w:sz="4" w:space="0" w:color="auto"/>
              <w:right w:val="single" w:sz="8" w:space="0" w:color="auto"/>
            </w:tcBorders>
            <w:vAlign w:val="center"/>
          </w:tcPr>
          <w:p w14:paraId="767CB41D"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276" w:type="dxa"/>
            <w:vMerge/>
            <w:tcBorders>
              <w:top w:val="single" w:sz="8" w:space="0" w:color="auto"/>
              <w:left w:val="nil"/>
              <w:bottom w:val="single" w:sz="4" w:space="0" w:color="auto"/>
              <w:right w:val="single" w:sz="8" w:space="0" w:color="auto"/>
            </w:tcBorders>
            <w:vAlign w:val="center"/>
          </w:tcPr>
          <w:p w14:paraId="2916C222" w14:textId="77777777" w:rsidR="00A42DFA" w:rsidRPr="004D2C6B" w:rsidRDefault="00A42DFA" w:rsidP="00294E9E">
            <w:pPr>
              <w:contextualSpacing/>
              <w:jc w:val="center"/>
              <w:rPr>
                <w:rFonts w:ascii="Arial" w:eastAsia="Times New Roman" w:hAnsi="Arial" w:cs="Arial"/>
                <w:color w:val="000000"/>
                <w:sz w:val="12"/>
                <w:szCs w:val="12"/>
                <w:lang w:val="es-CO" w:eastAsia="es-CO"/>
              </w:rPr>
            </w:pPr>
          </w:p>
        </w:tc>
        <w:tc>
          <w:tcPr>
            <w:tcW w:w="992" w:type="dxa"/>
            <w:vMerge/>
            <w:tcBorders>
              <w:top w:val="single" w:sz="8" w:space="0" w:color="auto"/>
              <w:left w:val="nil"/>
              <w:bottom w:val="single" w:sz="4" w:space="0" w:color="auto"/>
              <w:right w:val="single" w:sz="8" w:space="0" w:color="auto"/>
            </w:tcBorders>
            <w:shd w:val="clear" w:color="auto" w:fill="auto"/>
            <w:vAlign w:val="center"/>
          </w:tcPr>
          <w:p w14:paraId="69226718" w14:textId="77777777" w:rsidR="00A42DFA" w:rsidRPr="004D2C6B" w:rsidRDefault="00A42DFA" w:rsidP="00294E9E">
            <w:pPr>
              <w:contextualSpacing/>
              <w:jc w:val="center"/>
              <w:rPr>
                <w:rFonts w:ascii="Arial" w:eastAsia="Times New Roman" w:hAnsi="Arial" w:cs="Arial"/>
                <w:color w:val="000000"/>
                <w:sz w:val="12"/>
                <w:szCs w:val="12"/>
                <w:lang w:val="es-CO" w:eastAsia="es-CO"/>
              </w:rPr>
            </w:pPr>
          </w:p>
        </w:tc>
        <w:tc>
          <w:tcPr>
            <w:tcW w:w="1286" w:type="dxa"/>
            <w:vMerge/>
            <w:tcBorders>
              <w:top w:val="single" w:sz="8" w:space="0" w:color="auto"/>
              <w:left w:val="single" w:sz="8" w:space="0" w:color="auto"/>
              <w:bottom w:val="single" w:sz="4" w:space="0" w:color="auto"/>
              <w:right w:val="single" w:sz="8" w:space="0" w:color="auto"/>
            </w:tcBorders>
            <w:vAlign w:val="center"/>
          </w:tcPr>
          <w:p w14:paraId="67D9EE44"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2E968BC8"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alimentación escolar once doceava vigencia actual ultima doceava vigencia anterior</w:t>
            </w:r>
          </w:p>
        </w:tc>
      </w:tr>
      <w:tr w:rsidR="00A42DFA" w:rsidRPr="004D2C6B" w14:paraId="7C001BC5" w14:textId="77777777" w:rsidTr="00817C8F">
        <w:trPr>
          <w:trHeight w:val="203"/>
        </w:trPr>
        <w:tc>
          <w:tcPr>
            <w:tcW w:w="557" w:type="dxa"/>
            <w:vMerge/>
            <w:tcBorders>
              <w:top w:val="single" w:sz="8" w:space="0" w:color="auto"/>
              <w:left w:val="single" w:sz="4" w:space="0" w:color="auto"/>
              <w:bottom w:val="single" w:sz="4" w:space="0" w:color="auto"/>
              <w:right w:val="single" w:sz="8" w:space="0" w:color="auto"/>
            </w:tcBorders>
            <w:vAlign w:val="center"/>
          </w:tcPr>
          <w:p w14:paraId="42DD249C"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top w:val="single" w:sz="8" w:space="0" w:color="auto"/>
              <w:left w:val="single" w:sz="8" w:space="0" w:color="auto"/>
              <w:bottom w:val="single" w:sz="4" w:space="0" w:color="auto"/>
              <w:right w:val="single" w:sz="8" w:space="0" w:color="auto"/>
            </w:tcBorders>
            <w:vAlign w:val="center"/>
          </w:tcPr>
          <w:p w14:paraId="38D254BB" w14:textId="77777777" w:rsidR="00A42DFA" w:rsidRPr="004D2C6B" w:rsidRDefault="00A42DFA" w:rsidP="00294E9E">
            <w:pPr>
              <w:contextualSpacing/>
              <w:jc w:val="center"/>
              <w:rPr>
                <w:rFonts w:ascii="Arial" w:eastAsia="Times New Roman" w:hAnsi="Arial" w:cs="Arial"/>
                <w:color w:val="000000"/>
                <w:sz w:val="12"/>
                <w:szCs w:val="12"/>
                <w:lang w:val="es-CO" w:eastAsia="es-CO"/>
              </w:rPr>
            </w:pPr>
          </w:p>
        </w:tc>
        <w:tc>
          <w:tcPr>
            <w:tcW w:w="709" w:type="dxa"/>
            <w:vMerge/>
            <w:tcBorders>
              <w:top w:val="single" w:sz="8" w:space="0" w:color="auto"/>
              <w:left w:val="single" w:sz="8" w:space="0" w:color="auto"/>
              <w:bottom w:val="single" w:sz="4" w:space="0" w:color="auto"/>
              <w:right w:val="nil"/>
            </w:tcBorders>
            <w:vAlign w:val="center"/>
          </w:tcPr>
          <w:p w14:paraId="78095E86"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2551" w:type="dxa"/>
            <w:vMerge/>
            <w:tcBorders>
              <w:top w:val="single" w:sz="8" w:space="0" w:color="auto"/>
              <w:left w:val="single" w:sz="8" w:space="0" w:color="auto"/>
              <w:bottom w:val="single" w:sz="4" w:space="0" w:color="auto"/>
              <w:right w:val="single" w:sz="8" w:space="0" w:color="auto"/>
            </w:tcBorders>
            <w:vAlign w:val="center"/>
          </w:tcPr>
          <w:p w14:paraId="1A7C3DA8"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276" w:type="dxa"/>
            <w:vMerge/>
            <w:tcBorders>
              <w:top w:val="single" w:sz="8" w:space="0" w:color="auto"/>
              <w:left w:val="nil"/>
              <w:bottom w:val="single" w:sz="4" w:space="0" w:color="auto"/>
              <w:right w:val="single" w:sz="8" w:space="0" w:color="auto"/>
            </w:tcBorders>
            <w:vAlign w:val="center"/>
          </w:tcPr>
          <w:p w14:paraId="2B561CFD" w14:textId="77777777" w:rsidR="00A42DFA" w:rsidRPr="004D2C6B" w:rsidRDefault="00A42DFA" w:rsidP="00294E9E">
            <w:pPr>
              <w:contextualSpacing/>
              <w:jc w:val="center"/>
              <w:rPr>
                <w:rFonts w:ascii="Arial" w:eastAsia="Times New Roman" w:hAnsi="Arial" w:cs="Arial"/>
                <w:color w:val="000000"/>
                <w:sz w:val="12"/>
                <w:szCs w:val="12"/>
                <w:lang w:val="es-CO" w:eastAsia="es-CO"/>
              </w:rPr>
            </w:pPr>
          </w:p>
        </w:tc>
        <w:tc>
          <w:tcPr>
            <w:tcW w:w="992" w:type="dxa"/>
            <w:vMerge/>
            <w:tcBorders>
              <w:top w:val="single" w:sz="8" w:space="0" w:color="auto"/>
              <w:left w:val="nil"/>
              <w:bottom w:val="single" w:sz="4" w:space="0" w:color="auto"/>
              <w:right w:val="single" w:sz="8" w:space="0" w:color="auto"/>
            </w:tcBorders>
            <w:shd w:val="clear" w:color="auto" w:fill="auto"/>
            <w:vAlign w:val="center"/>
          </w:tcPr>
          <w:p w14:paraId="21A2F047" w14:textId="77777777" w:rsidR="00A42DFA" w:rsidRPr="004D2C6B" w:rsidRDefault="00A42DFA" w:rsidP="00294E9E">
            <w:pPr>
              <w:contextualSpacing/>
              <w:jc w:val="center"/>
              <w:rPr>
                <w:rFonts w:ascii="Arial" w:eastAsia="Times New Roman" w:hAnsi="Arial" w:cs="Arial"/>
                <w:color w:val="000000"/>
                <w:sz w:val="12"/>
                <w:szCs w:val="12"/>
                <w:lang w:val="es-CO" w:eastAsia="es-CO"/>
              </w:rPr>
            </w:pPr>
          </w:p>
        </w:tc>
        <w:tc>
          <w:tcPr>
            <w:tcW w:w="1286" w:type="dxa"/>
            <w:vMerge/>
            <w:tcBorders>
              <w:top w:val="single" w:sz="8" w:space="0" w:color="auto"/>
              <w:left w:val="single" w:sz="8" w:space="0" w:color="auto"/>
              <w:bottom w:val="single" w:sz="4" w:space="0" w:color="auto"/>
              <w:right w:val="single" w:sz="8" w:space="0" w:color="auto"/>
            </w:tcBorders>
            <w:vAlign w:val="center"/>
          </w:tcPr>
          <w:p w14:paraId="02E88985" w14:textId="77777777" w:rsidR="00A42DFA" w:rsidRPr="004D2C6B" w:rsidRDefault="00A42DFA" w:rsidP="00294E9E">
            <w:pPr>
              <w:contextualSpacing/>
              <w:jc w:val="both"/>
              <w:rPr>
                <w:rFonts w:ascii="Arial" w:eastAsia="Times New Roman" w:hAnsi="Arial" w:cs="Arial"/>
                <w:color w:val="000000"/>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2DF06FDC"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Educación Calidad doce doceavas</w:t>
            </w:r>
          </w:p>
        </w:tc>
      </w:tr>
      <w:tr w:rsidR="00303772" w:rsidRPr="004D2C6B" w14:paraId="0CE4F627" w14:textId="77777777" w:rsidTr="00817C8F">
        <w:trPr>
          <w:trHeight w:val="414"/>
        </w:trPr>
        <w:tc>
          <w:tcPr>
            <w:tcW w:w="557" w:type="dxa"/>
            <w:vMerge w:val="restart"/>
            <w:tcBorders>
              <w:top w:val="single" w:sz="4" w:space="0" w:color="auto"/>
              <w:left w:val="single" w:sz="4" w:space="0" w:color="auto"/>
              <w:right w:val="single" w:sz="8" w:space="0" w:color="auto"/>
            </w:tcBorders>
            <w:vAlign w:val="center"/>
          </w:tcPr>
          <w:p w14:paraId="2B364509" w14:textId="77777777" w:rsidR="00A42DFA" w:rsidRPr="004D2C6B" w:rsidRDefault="00A42DFA" w:rsidP="00294E9E">
            <w:pPr>
              <w:contextualSpacing/>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2021</w:t>
            </w:r>
          </w:p>
        </w:tc>
        <w:tc>
          <w:tcPr>
            <w:tcW w:w="1145" w:type="dxa"/>
            <w:vMerge w:val="restart"/>
            <w:tcBorders>
              <w:top w:val="single" w:sz="4" w:space="0" w:color="auto"/>
              <w:left w:val="single" w:sz="8" w:space="0" w:color="auto"/>
              <w:right w:val="single" w:sz="8" w:space="0" w:color="auto"/>
            </w:tcBorders>
            <w:vAlign w:val="center"/>
          </w:tcPr>
          <w:p w14:paraId="5C033678"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UNION TEMPORAL TE NUTRE</w:t>
            </w:r>
          </w:p>
        </w:tc>
        <w:tc>
          <w:tcPr>
            <w:tcW w:w="709" w:type="dxa"/>
            <w:vMerge w:val="restart"/>
            <w:tcBorders>
              <w:top w:val="single" w:sz="4" w:space="0" w:color="auto"/>
              <w:left w:val="single" w:sz="8" w:space="0" w:color="auto"/>
              <w:right w:val="nil"/>
            </w:tcBorders>
            <w:vAlign w:val="center"/>
          </w:tcPr>
          <w:p w14:paraId="024D8F63"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4143.0.10.26.1.582.2021</w:t>
            </w:r>
          </w:p>
        </w:tc>
        <w:tc>
          <w:tcPr>
            <w:tcW w:w="2551" w:type="dxa"/>
            <w:vMerge w:val="restart"/>
            <w:tcBorders>
              <w:top w:val="single" w:sz="4" w:space="0" w:color="auto"/>
              <w:left w:val="single" w:sz="8" w:space="0" w:color="auto"/>
              <w:right w:val="single" w:sz="8" w:space="0" w:color="auto"/>
            </w:tcBorders>
            <w:vAlign w:val="center"/>
          </w:tcPr>
          <w:p w14:paraId="74826AC1"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SUMINISTRO DE RACIONES ALIMENTARIAS PARA EL PROGRAMA DE ALIMENTACIÓN ESCOLAR – PAE CON APLICACIÓN DE LOS LINEAMIENTOS TÉCNICOS, ADMINISTRATIVOS, ESTANDARES Y CONDICIONES MÍNIMAS EXPEDIDAS POR PARTE DEL MINISTERIO DE EDUCACIÓN NACIONAL”. FICHA EBI 26002679 VIGENCIA 2021.GRUPO 1</w:t>
            </w:r>
          </w:p>
        </w:tc>
        <w:tc>
          <w:tcPr>
            <w:tcW w:w="1276" w:type="dxa"/>
            <w:vMerge w:val="restart"/>
            <w:tcBorders>
              <w:top w:val="single" w:sz="4" w:space="0" w:color="auto"/>
              <w:left w:val="nil"/>
              <w:right w:val="single" w:sz="8" w:space="0" w:color="auto"/>
            </w:tcBorders>
            <w:vAlign w:val="center"/>
          </w:tcPr>
          <w:p w14:paraId="4A466B3F"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12.733.195.860</w:t>
            </w:r>
          </w:p>
        </w:tc>
        <w:tc>
          <w:tcPr>
            <w:tcW w:w="992" w:type="dxa"/>
            <w:vMerge w:val="restart"/>
            <w:tcBorders>
              <w:top w:val="single" w:sz="4" w:space="0" w:color="auto"/>
              <w:left w:val="nil"/>
              <w:right w:val="single" w:sz="8" w:space="0" w:color="auto"/>
            </w:tcBorders>
            <w:shd w:val="clear" w:color="auto" w:fill="auto"/>
            <w:vAlign w:val="center"/>
          </w:tcPr>
          <w:p w14:paraId="0A8D277B"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170</w:t>
            </w:r>
          </w:p>
        </w:tc>
        <w:tc>
          <w:tcPr>
            <w:tcW w:w="1286" w:type="dxa"/>
            <w:vMerge w:val="restart"/>
            <w:tcBorders>
              <w:top w:val="single" w:sz="4" w:space="0" w:color="auto"/>
              <w:left w:val="single" w:sz="8" w:space="0" w:color="auto"/>
              <w:right w:val="single" w:sz="8" w:space="0" w:color="auto"/>
            </w:tcBorders>
            <w:vAlign w:val="center"/>
          </w:tcPr>
          <w:p w14:paraId="64305A1F"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N/A</w:t>
            </w: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2DFE3932"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Ingresos Corrientes de Libre Destinación</w:t>
            </w:r>
          </w:p>
        </w:tc>
      </w:tr>
      <w:tr w:rsidR="00A42DFA" w:rsidRPr="004D2C6B" w14:paraId="499D8909" w14:textId="77777777" w:rsidTr="00817C8F">
        <w:trPr>
          <w:trHeight w:val="412"/>
        </w:trPr>
        <w:tc>
          <w:tcPr>
            <w:tcW w:w="557" w:type="dxa"/>
            <w:vMerge/>
            <w:tcBorders>
              <w:left w:val="single" w:sz="4" w:space="0" w:color="auto"/>
              <w:right w:val="single" w:sz="8" w:space="0" w:color="auto"/>
            </w:tcBorders>
            <w:vAlign w:val="center"/>
          </w:tcPr>
          <w:p w14:paraId="46C3F87B"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right w:val="single" w:sz="8" w:space="0" w:color="auto"/>
            </w:tcBorders>
            <w:vAlign w:val="center"/>
          </w:tcPr>
          <w:p w14:paraId="67205701"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left w:val="single" w:sz="8" w:space="0" w:color="auto"/>
              <w:right w:val="nil"/>
            </w:tcBorders>
            <w:vAlign w:val="center"/>
          </w:tcPr>
          <w:p w14:paraId="5EB6B6C6"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right w:val="single" w:sz="8" w:space="0" w:color="auto"/>
            </w:tcBorders>
            <w:vAlign w:val="center"/>
          </w:tcPr>
          <w:p w14:paraId="228EBBF9"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right w:val="single" w:sz="8" w:space="0" w:color="auto"/>
            </w:tcBorders>
            <w:vAlign w:val="center"/>
          </w:tcPr>
          <w:p w14:paraId="58CE0477"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right w:val="single" w:sz="8" w:space="0" w:color="auto"/>
            </w:tcBorders>
            <w:shd w:val="clear" w:color="auto" w:fill="auto"/>
            <w:vAlign w:val="center"/>
          </w:tcPr>
          <w:p w14:paraId="728E2E3B"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right w:val="single" w:sz="8" w:space="0" w:color="auto"/>
            </w:tcBorders>
            <w:vAlign w:val="center"/>
          </w:tcPr>
          <w:p w14:paraId="539087F1"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6ABC01CA"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Propósito General Libre Inversión</w:t>
            </w:r>
          </w:p>
        </w:tc>
      </w:tr>
      <w:tr w:rsidR="00A42DFA" w:rsidRPr="004D2C6B" w14:paraId="396003C5" w14:textId="77777777" w:rsidTr="00817C8F">
        <w:trPr>
          <w:trHeight w:val="412"/>
        </w:trPr>
        <w:tc>
          <w:tcPr>
            <w:tcW w:w="557" w:type="dxa"/>
            <w:vMerge/>
            <w:tcBorders>
              <w:left w:val="single" w:sz="4" w:space="0" w:color="auto"/>
              <w:right w:val="single" w:sz="8" w:space="0" w:color="auto"/>
            </w:tcBorders>
            <w:vAlign w:val="center"/>
          </w:tcPr>
          <w:p w14:paraId="3B9EF244"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right w:val="single" w:sz="8" w:space="0" w:color="auto"/>
            </w:tcBorders>
            <w:vAlign w:val="center"/>
          </w:tcPr>
          <w:p w14:paraId="5BC0E5EE"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left w:val="single" w:sz="8" w:space="0" w:color="auto"/>
              <w:right w:val="nil"/>
            </w:tcBorders>
            <w:vAlign w:val="center"/>
          </w:tcPr>
          <w:p w14:paraId="1241C364"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right w:val="single" w:sz="8" w:space="0" w:color="auto"/>
            </w:tcBorders>
            <w:vAlign w:val="center"/>
          </w:tcPr>
          <w:p w14:paraId="7FF18454"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right w:val="single" w:sz="8" w:space="0" w:color="auto"/>
            </w:tcBorders>
            <w:vAlign w:val="center"/>
          </w:tcPr>
          <w:p w14:paraId="6F6E82C6"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right w:val="single" w:sz="8" w:space="0" w:color="auto"/>
            </w:tcBorders>
            <w:shd w:val="clear" w:color="auto" w:fill="auto"/>
            <w:vAlign w:val="center"/>
          </w:tcPr>
          <w:p w14:paraId="7D9BD44C"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right w:val="single" w:sz="8" w:space="0" w:color="auto"/>
            </w:tcBorders>
            <w:vAlign w:val="center"/>
          </w:tcPr>
          <w:p w14:paraId="5E2C56E0"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660DC589"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alimentación escolar once doceava vigencia actual ultima doceava vigencia anterior</w:t>
            </w:r>
          </w:p>
        </w:tc>
      </w:tr>
      <w:tr w:rsidR="00303772" w:rsidRPr="004D2C6B" w14:paraId="23BC96A0" w14:textId="77777777" w:rsidTr="00817C8F">
        <w:trPr>
          <w:trHeight w:val="412"/>
        </w:trPr>
        <w:tc>
          <w:tcPr>
            <w:tcW w:w="557" w:type="dxa"/>
            <w:vMerge/>
            <w:tcBorders>
              <w:left w:val="single" w:sz="4" w:space="0" w:color="auto"/>
              <w:bottom w:val="single" w:sz="4" w:space="0" w:color="auto"/>
              <w:right w:val="single" w:sz="8" w:space="0" w:color="auto"/>
            </w:tcBorders>
            <w:vAlign w:val="center"/>
          </w:tcPr>
          <w:p w14:paraId="337D5EBB"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bottom w:val="single" w:sz="4" w:space="0" w:color="auto"/>
              <w:right w:val="single" w:sz="8" w:space="0" w:color="auto"/>
            </w:tcBorders>
            <w:vAlign w:val="center"/>
          </w:tcPr>
          <w:p w14:paraId="6BA7EE51"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left w:val="single" w:sz="8" w:space="0" w:color="auto"/>
              <w:bottom w:val="single" w:sz="4" w:space="0" w:color="auto"/>
              <w:right w:val="nil"/>
            </w:tcBorders>
            <w:vAlign w:val="center"/>
          </w:tcPr>
          <w:p w14:paraId="246E9715"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bottom w:val="single" w:sz="4" w:space="0" w:color="auto"/>
              <w:right w:val="single" w:sz="8" w:space="0" w:color="auto"/>
            </w:tcBorders>
            <w:vAlign w:val="center"/>
          </w:tcPr>
          <w:p w14:paraId="41A6CBA2"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bottom w:val="single" w:sz="4" w:space="0" w:color="auto"/>
              <w:right w:val="single" w:sz="8" w:space="0" w:color="auto"/>
            </w:tcBorders>
            <w:vAlign w:val="center"/>
          </w:tcPr>
          <w:p w14:paraId="36DED8DF"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bottom w:val="single" w:sz="4" w:space="0" w:color="auto"/>
              <w:right w:val="single" w:sz="8" w:space="0" w:color="auto"/>
            </w:tcBorders>
            <w:shd w:val="clear" w:color="auto" w:fill="auto"/>
            <w:vAlign w:val="center"/>
          </w:tcPr>
          <w:p w14:paraId="1E32C6BE"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bottom w:val="single" w:sz="4" w:space="0" w:color="auto"/>
              <w:right w:val="single" w:sz="8" w:space="0" w:color="auto"/>
            </w:tcBorders>
            <w:vAlign w:val="center"/>
          </w:tcPr>
          <w:p w14:paraId="1CFF37CC"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060C5F9C"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Transferencias para alimentación escolar ley 1450 de 2011 MEN</w:t>
            </w:r>
          </w:p>
        </w:tc>
      </w:tr>
      <w:tr w:rsidR="00303772" w:rsidRPr="004D2C6B" w14:paraId="71121AE6" w14:textId="77777777" w:rsidTr="00817C8F">
        <w:trPr>
          <w:trHeight w:val="414"/>
        </w:trPr>
        <w:tc>
          <w:tcPr>
            <w:tcW w:w="557" w:type="dxa"/>
            <w:vMerge w:val="restart"/>
            <w:tcBorders>
              <w:top w:val="single" w:sz="4" w:space="0" w:color="auto"/>
              <w:left w:val="single" w:sz="4" w:space="0" w:color="auto"/>
              <w:right w:val="single" w:sz="8" w:space="0" w:color="auto"/>
            </w:tcBorders>
            <w:vAlign w:val="center"/>
          </w:tcPr>
          <w:p w14:paraId="14EB3F62" w14:textId="77777777" w:rsidR="00A42DFA" w:rsidRPr="004D2C6B" w:rsidRDefault="00A42DFA" w:rsidP="00294E9E">
            <w:pPr>
              <w:contextualSpacing/>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2021</w:t>
            </w:r>
          </w:p>
        </w:tc>
        <w:tc>
          <w:tcPr>
            <w:tcW w:w="1145" w:type="dxa"/>
            <w:vMerge w:val="restart"/>
            <w:tcBorders>
              <w:top w:val="single" w:sz="4" w:space="0" w:color="auto"/>
              <w:left w:val="single" w:sz="8" w:space="0" w:color="auto"/>
              <w:right w:val="single" w:sz="8" w:space="0" w:color="auto"/>
            </w:tcBorders>
            <w:vAlign w:val="center"/>
          </w:tcPr>
          <w:p w14:paraId="1FEB627A"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FUNDACIÒN PRO-DESARROLLO COMUN</w:t>
            </w:r>
          </w:p>
        </w:tc>
        <w:tc>
          <w:tcPr>
            <w:tcW w:w="709" w:type="dxa"/>
            <w:vMerge w:val="restart"/>
            <w:tcBorders>
              <w:top w:val="single" w:sz="4" w:space="0" w:color="auto"/>
              <w:left w:val="single" w:sz="8" w:space="0" w:color="auto"/>
              <w:right w:val="nil"/>
            </w:tcBorders>
            <w:vAlign w:val="center"/>
          </w:tcPr>
          <w:p w14:paraId="242DADED"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4143.0.10.26.1.583.2021</w:t>
            </w:r>
          </w:p>
        </w:tc>
        <w:tc>
          <w:tcPr>
            <w:tcW w:w="2551" w:type="dxa"/>
            <w:vMerge w:val="restart"/>
            <w:tcBorders>
              <w:top w:val="single" w:sz="4" w:space="0" w:color="auto"/>
              <w:left w:val="single" w:sz="8" w:space="0" w:color="auto"/>
              <w:right w:val="single" w:sz="8" w:space="0" w:color="auto"/>
            </w:tcBorders>
            <w:vAlign w:val="center"/>
          </w:tcPr>
          <w:p w14:paraId="07761B24"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SUMINISTRO DE RACIONES ALIMENTARIAS PARA EL PROGRAMA DE ALIMENTACIÓN ESCOLAR – PAE CON APLICACIÓN DE LOS LINEAMIENTOS TÉCNICOS, ADMINISTRATIVOS, ESTANDARES Y CONDICIONES MÍNIMAS EXPEDIDAS POR PARTE DEL MINISTERIO DE EDUCACIÓN NACIONAL”. FICHA EBI 26002679 VIGENCIA 2021.GRUPO 2.</w:t>
            </w:r>
          </w:p>
        </w:tc>
        <w:tc>
          <w:tcPr>
            <w:tcW w:w="1276" w:type="dxa"/>
            <w:vMerge w:val="restart"/>
            <w:tcBorders>
              <w:top w:val="single" w:sz="4" w:space="0" w:color="auto"/>
              <w:left w:val="nil"/>
              <w:right w:val="single" w:sz="8" w:space="0" w:color="auto"/>
            </w:tcBorders>
            <w:vAlign w:val="center"/>
          </w:tcPr>
          <w:p w14:paraId="58FBF6D7"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12.346.495.033</w:t>
            </w:r>
          </w:p>
        </w:tc>
        <w:tc>
          <w:tcPr>
            <w:tcW w:w="992" w:type="dxa"/>
            <w:vMerge w:val="restart"/>
            <w:tcBorders>
              <w:top w:val="single" w:sz="4" w:space="0" w:color="auto"/>
              <w:left w:val="nil"/>
              <w:right w:val="single" w:sz="8" w:space="0" w:color="auto"/>
            </w:tcBorders>
            <w:shd w:val="clear" w:color="auto" w:fill="auto"/>
            <w:vAlign w:val="center"/>
          </w:tcPr>
          <w:p w14:paraId="553969E0"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170</w:t>
            </w:r>
          </w:p>
        </w:tc>
        <w:tc>
          <w:tcPr>
            <w:tcW w:w="1286" w:type="dxa"/>
            <w:vMerge w:val="restart"/>
            <w:tcBorders>
              <w:top w:val="single" w:sz="4" w:space="0" w:color="auto"/>
              <w:left w:val="single" w:sz="8" w:space="0" w:color="auto"/>
              <w:right w:val="single" w:sz="8" w:space="0" w:color="auto"/>
            </w:tcBorders>
            <w:vAlign w:val="center"/>
          </w:tcPr>
          <w:p w14:paraId="169F9310"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N/A</w:t>
            </w: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02D99ABE"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Ingresos Corrientes de Libre Destinación</w:t>
            </w:r>
          </w:p>
        </w:tc>
      </w:tr>
      <w:tr w:rsidR="00A42DFA" w:rsidRPr="004D2C6B" w14:paraId="597F5890" w14:textId="77777777" w:rsidTr="00817C8F">
        <w:trPr>
          <w:trHeight w:val="412"/>
        </w:trPr>
        <w:tc>
          <w:tcPr>
            <w:tcW w:w="557" w:type="dxa"/>
            <w:vMerge/>
            <w:tcBorders>
              <w:left w:val="single" w:sz="4" w:space="0" w:color="auto"/>
              <w:right w:val="single" w:sz="8" w:space="0" w:color="auto"/>
            </w:tcBorders>
            <w:vAlign w:val="center"/>
          </w:tcPr>
          <w:p w14:paraId="5E9EEC61"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right w:val="single" w:sz="8" w:space="0" w:color="auto"/>
            </w:tcBorders>
            <w:vAlign w:val="center"/>
          </w:tcPr>
          <w:p w14:paraId="11DF3BB4"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left w:val="single" w:sz="8" w:space="0" w:color="auto"/>
              <w:right w:val="nil"/>
            </w:tcBorders>
            <w:vAlign w:val="center"/>
          </w:tcPr>
          <w:p w14:paraId="3C022289"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right w:val="single" w:sz="8" w:space="0" w:color="auto"/>
            </w:tcBorders>
            <w:vAlign w:val="center"/>
          </w:tcPr>
          <w:p w14:paraId="38F3B9D0"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right w:val="single" w:sz="8" w:space="0" w:color="auto"/>
            </w:tcBorders>
            <w:vAlign w:val="center"/>
          </w:tcPr>
          <w:p w14:paraId="792C2472"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right w:val="single" w:sz="8" w:space="0" w:color="auto"/>
            </w:tcBorders>
            <w:shd w:val="clear" w:color="auto" w:fill="auto"/>
            <w:vAlign w:val="center"/>
          </w:tcPr>
          <w:p w14:paraId="2D7F18FC"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right w:val="single" w:sz="8" w:space="0" w:color="auto"/>
            </w:tcBorders>
            <w:vAlign w:val="center"/>
          </w:tcPr>
          <w:p w14:paraId="7FEE40DA"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723AEC12"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Propósito General Libre Inversión</w:t>
            </w:r>
          </w:p>
        </w:tc>
      </w:tr>
      <w:tr w:rsidR="00A42DFA" w:rsidRPr="004D2C6B" w14:paraId="4BFAB087" w14:textId="77777777" w:rsidTr="00817C8F">
        <w:trPr>
          <w:trHeight w:val="412"/>
        </w:trPr>
        <w:tc>
          <w:tcPr>
            <w:tcW w:w="557" w:type="dxa"/>
            <w:vMerge/>
            <w:tcBorders>
              <w:left w:val="single" w:sz="4" w:space="0" w:color="auto"/>
              <w:right w:val="single" w:sz="8" w:space="0" w:color="auto"/>
            </w:tcBorders>
            <w:vAlign w:val="center"/>
          </w:tcPr>
          <w:p w14:paraId="0575670E"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right w:val="single" w:sz="8" w:space="0" w:color="auto"/>
            </w:tcBorders>
            <w:vAlign w:val="center"/>
          </w:tcPr>
          <w:p w14:paraId="03FF364B"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left w:val="single" w:sz="8" w:space="0" w:color="auto"/>
              <w:right w:val="nil"/>
            </w:tcBorders>
            <w:vAlign w:val="center"/>
          </w:tcPr>
          <w:p w14:paraId="70D2832E"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right w:val="single" w:sz="8" w:space="0" w:color="auto"/>
            </w:tcBorders>
            <w:vAlign w:val="center"/>
          </w:tcPr>
          <w:p w14:paraId="56FF74CB"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right w:val="single" w:sz="8" w:space="0" w:color="auto"/>
            </w:tcBorders>
            <w:vAlign w:val="center"/>
          </w:tcPr>
          <w:p w14:paraId="21307DF8"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right w:val="single" w:sz="8" w:space="0" w:color="auto"/>
            </w:tcBorders>
            <w:shd w:val="clear" w:color="auto" w:fill="auto"/>
            <w:vAlign w:val="center"/>
          </w:tcPr>
          <w:p w14:paraId="5C5D4DFC"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right w:val="single" w:sz="8" w:space="0" w:color="auto"/>
            </w:tcBorders>
            <w:vAlign w:val="center"/>
          </w:tcPr>
          <w:p w14:paraId="0285B3E9"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5E53B2AE"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alimentación escolar once doceava vigencia actual ultima doceava vigencia anterior</w:t>
            </w:r>
          </w:p>
        </w:tc>
      </w:tr>
      <w:tr w:rsidR="00303772" w:rsidRPr="004D2C6B" w14:paraId="5D323680" w14:textId="77777777" w:rsidTr="00817C8F">
        <w:trPr>
          <w:trHeight w:val="412"/>
        </w:trPr>
        <w:tc>
          <w:tcPr>
            <w:tcW w:w="557" w:type="dxa"/>
            <w:vMerge/>
            <w:tcBorders>
              <w:left w:val="single" w:sz="4" w:space="0" w:color="auto"/>
              <w:bottom w:val="single" w:sz="4" w:space="0" w:color="auto"/>
              <w:right w:val="single" w:sz="8" w:space="0" w:color="auto"/>
            </w:tcBorders>
            <w:vAlign w:val="center"/>
          </w:tcPr>
          <w:p w14:paraId="6B530A6D"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bottom w:val="single" w:sz="4" w:space="0" w:color="auto"/>
              <w:right w:val="single" w:sz="8" w:space="0" w:color="auto"/>
            </w:tcBorders>
            <w:vAlign w:val="center"/>
          </w:tcPr>
          <w:p w14:paraId="6BC3DA33"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left w:val="single" w:sz="8" w:space="0" w:color="auto"/>
              <w:bottom w:val="single" w:sz="4" w:space="0" w:color="auto"/>
              <w:right w:val="nil"/>
            </w:tcBorders>
            <w:vAlign w:val="center"/>
          </w:tcPr>
          <w:p w14:paraId="5396D83A"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bottom w:val="single" w:sz="4" w:space="0" w:color="auto"/>
              <w:right w:val="single" w:sz="8" w:space="0" w:color="auto"/>
            </w:tcBorders>
            <w:vAlign w:val="center"/>
          </w:tcPr>
          <w:p w14:paraId="5CF2131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bottom w:val="single" w:sz="4" w:space="0" w:color="auto"/>
              <w:right w:val="single" w:sz="8" w:space="0" w:color="auto"/>
            </w:tcBorders>
            <w:vAlign w:val="center"/>
          </w:tcPr>
          <w:p w14:paraId="4DD35A62"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bottom w:val="single" w:sz="4" w:space="0" w:color="auto"/>
              <w:right w:val="single" w:sz="8" w:space="0" w:color="auto"/>
            </w:tcBorders>
            <w:shd w:val="clear" w:color="auto" w:fill="auto"/>
            <w:vAlign w:val="center"/>
          </w:tcPr>
          <w:p w14:paraId="403F3333"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bottom w:val="single" w:sz="4" w:space="0" w:color="auto"/>
              <w:right w:val="single" w:sz="8" w:space="0" w:color="auto"/>
            </w:tcBorders>
            <w:vAlign w:val="center"/>
          </w:tcPr>
          <w:p w14:paraId="539BFDF3"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226A25A0"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Transferencias para alimentación escolar ley 1450 de 2011 MEN</w:t>
            </w:r>
          </w:p>
        </w:tc>
      </w:tr>
      <w:tr w:rsidR="00303772" w:rsidRPr="004D2C6B" w14:paraId="2EC76179" w14:textId="77777777" w:rsidTr="00817C8F">
        <w:trPr>
          <w:trHeight w:val="414"/>
        </w:trPr>
        <w:tc>
          <w:tcPr>
            <w:tcW w:w="557" w:type="dxa"/>
            <w:vMerge w:val="restart"/>
            <w:tcBorders>
              <w:top w:val="single" w:sz="4" w:space="0" w:color="auto"/>
              <w:left w:val="single" w:sz="4" w:space="0" w:color="auto"/>
              <w:right w:val="single" w:sz="8" w:space="0" w:color="auto"/>
            </w:tcBorders>
            <w:vAlign w:val="center"/>
          </w:tcPr>
          <w:p w14:paraId="6A61C25C" w14:textId="77777777" w:rsidR="00A42DFA" w:rsidRPr="004D2C6B" w:rsidRDefault="00A42DFA" w:rsidP="00294E9E">
            <w:pPr>
              <w:contextualSpacing/>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2021</w:t>
            </w:r>
          </w:p>
        </w:tc>
        <w:tc>
          <w:tcPr>
            <w:tcW w:w="1145" w:type="dxa"/>
            <w:vMerge w:val="restart"/>
            <w:tcBorders>
              <w:top w:val="single" w:sz="4" w:space="0" w:color="auto"/>
              <w:left w:val="single" w:sz="8" w:space="0" w:color="auto"/>
              <w:right w:val="single" w:sz="8" w:space="0" w:color="auto"/>
            </w:tcBorders>
            <w:vAlign w:val="center"/>
          </w:tcPr>
          <w:p w14:paraId="436A38E9"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CONSORCIO VALLE SOLIDARIO 2021</w:t>
            </w:r>
          </w:p>
        </w:tc>
        <w:tc>
          <w:tcPr>
            <w:tcW w:w="709" w:type="dxa"/>
            <w:vMerge w:val="restart"/>
            <w:tcBorders>
              <w:top w:val="single" w:sz="4" w:space="0" w:color="auto"/>
              <w:left w:val="single" w:sz="8" w:space="0" w:color="auto"/>
              <w:right w:val="nil"/>
            </w:tcBorders>
            <w:vAlign w:val="center"/>
          </w:tcPr>
          <w:p w14:paraId="5D16154A"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4143.0.10.26.1.584.2021</w:t>
            </w:r>
          </w:p>
        </w:tc>
        <w:tc>
          <w:tcPr>
            <w:tcW w:w="2551" w:type="dxa"/>
            <w:vMerge w:val="restart"/>
            <w:tcBorders>
              <w:top w:val="single" w:sz="4" w:space="0" w:color="auto"/>
              <w:left w:val="single" w:sz="8" w:space="0" w:color="auto"/>
              <w:right w:val="single" w:sz="8" w:space="0" w:color="auto"/>
            </w:tcBorders>
            <w:vAlign w:val="center"/>
          </w:tcPr>
          <w:p w14:paraId="333B9F23"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SUMINISTRO DE RACIONES ALIMENTARIAS PARA EL PROGRAMA DE ALIMENTACIÓN ESCOLAR – PAE CON APLICACIÓN DE LOS LINEAMIENTOS TÉCNICOS, ADMINISTRATIVOS, ESTANDARES Y CONDICIONES MÍNIMAS EXPEDIDAS POR PARTE DEL MINISTERIO DE EDUCACIÓN NACIONAL”. FICHA EBI 26002679 VIGENCIA 2021.GRUPO 3.</w:t>
            </w:r>
          </w:p>
        </w:tc>
        <w:tc>
          <w:tcPr>
            <w:tcW w:w="1276" w:type="dxa"/>
            <w:vMerge w:val="restart"/>
            <w:tcBorders>
              <w:top w:val="single" w:sz="4" w:space="0" w:color="auto"/>
              <w:left w:val="nil"/>
              <w:right w:val="single" w:sz="8" w:space="0" w:color="auto"/>
            </w:tcBorders>
            <w:vAlign w:val="center"/>
          </w:tcPr>
          <w:p w14:paraId="1154C0BC"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12.550.670.783</w:t>
            </w:r>
          </w:p>
        </w:tc>
        <w:tc>
          <w:tcPr>
            <w:tcW w:w="992" w:type="dxa"/>
            <w:vMerge w:val="restart"/>
            <w:tcBorders>
              <w:top w:val="single" w:sz="4" w:space="0" w:color="auto"/>
              <w:left w:val="nil"/>
              <w:right w:val="single" w:sz="8" w:space="0" w:color="auto"/>
            </w:tcBorders>
            <w:shd w:val="clear" w:color="auto" w:fill="auto"/>
            <w:vAlign w:val="center"/>
          </w:tcPr>
          <w:p w14:paraId="7B72968E"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170</w:t>
            </w:r>
          </w:p>
        </w:tc>
        <w:tc>
          <w:tcPr>
            <w:tcW w:w="1286" w:type="dxa"/>
            <w:vMerge w:val="restart"/>
            <w:tcBorders>
              <w:top w:val="single" w:sz="4" w:space="0" w:color="auto"/>
              <w:left w:val="single" w:sz="8" w:space="0" w:color="auto"/>
              <w:right w:val="single" w:sz="8" w:space="0" w:color="auto"/>
            </w:tcBorders>
            <w:vAlign w:val="center"/>
          </w:tcPr>
          <w:p w14:paraId="7606B081"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N/A</w:t>
            </w: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79AE4CDB"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Ingresos Corrientes de Libre Destinación</w:t>
            </w:r>
          </w:p>
        </w:tc>
      </w:tr>
      <w:tr w:rsidR="00A42DFA" w:rsidRPr="004D2C6B" w14:paraId="02D99CBA" w14:textId="77777777" w:rsidTr="00817C8F">
        <w:trPr>
          <w:trHeight w:val="412"/>
        </w:trPr>
        <w:tc>
          <w:tcPr>
            <w:tcW w:w="557" w:type="dxa"/>
            <w:vMerge/>
            <w:tcBorders>
              <w:left w:val="single" w:sz="4" w:space="0" w:color="auto"/>
              <w:right w:val="single" w:sz="8" w:space="0" w:color="auto"/>
            </w:tcBorders>
            <w:vAlign w:val="center"/>
          </w:tcPr>
          <w:p w14:paraId="31F338CC"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right w:val="single" w:sz="8" w:space="0" w:color="auto"/>
            </w:tcBorders>
            <w:vAlign w:val="center"/>
          </w:tcPr>
          <w:p w14:paraId="5AD6BBC8"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left w:val="single" w:sz="8" w:space="0" w:color="auto"/>
              <w:right w:val="nil"/>
            </w:tcBorders>
            <w:vAlign w:val="center"/>
          </w:tcPr>
          <w:p w14:paraId="7AEEC10B"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right w:val="single" w:sz="8" w:space="0" w:color="auto"/>
            </w:tcBorders>
            <w:vAlign w:val="center"/>
          </w:tcPr>
          <w:p w14:paraId="3470B796"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right w:val="single" w:sz="8" w:space="0" w:color="auto"/>
            </w:tcBorders>
            <w:vAlign w:val="center"/>
          </w:tcPr>
          <w:p w14:paraId="633FC13E"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right w:val="single" w:sz="8" w:space="0" w:color="auto"/>
            </w:tcBorders>
            <w:shd w:val="clear" w:color="auto" w:fill="auto"/>
            <w:vAlign w:val="center"/>
          </w:tcPr>
          <w:p w14:paraId="1FE559DE"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right w:val="single" w:sz="8" w:space="0" w:color="auto"/>
            </w:tcBorders>
            <w:vAlign w:val="center"/>
          </w:tcPr>
          <w:p w14:paraId="3CB5542B"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136ACA25"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Propósito General Libre Inversión</w:t>
            </w:r>
          </w:p>
        </w:tc>
      </w:tr>
      <w:tr w:rsidR="00A42DFA" w:rsidRPr="004D2C6B" w14:paraId="79142437" w14:textId="77777777" w:rsidTr="00817C8F">
        <w:trPr>
          <w:trHeight w:val="412"/>
        </w:trPr>
        <w:tc>
          <w:tcPr>
            <w:tcW w:w="557" w:type="dxa"/>
            <w:vMerge/>
            <w:tcBorders>
              <w:left w:val="single" w:sz="4" w:space="0" w:color="auto"/>
              <w:right w:val="single" w:sz="8" w:space="0" w:color="auto"/>
            </w:tcBorders>
            <w:vAlign w:val="center"/>
          </w:tcPr>
          <w:p w14:paraId="715E3048"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right w:val="single" w:sz="8" w:space="0" w:color="auto"/>
            </w:tcBorders>
            <w:vAlign w:val="center"/>
          </w:tcPr>
          <w:p w14:paraId="456F3A83"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left w:val="single" w:sz="8" w:space="0" w:color="auto"/>
              <w:right w:val="nil"/>
            </w:tcBorders>
            <w:vAlign w:val="center"/>
          </w:tcPr>
          <w:p w14:paraId="572483D6"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right w:val="single" w:sz="8" w:space="0" w:color="auto"/>
            </w:tcBorders>
            <w:vAlign w:val="center"/>
          </w:tcPr>
          <w:p w14:paraId="2EE29730"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right w:val="single" w:sz="8" w:space="0" w:color="auto"/>
            </w:tcBorders>
            <w:vAlign w:val="center"/>
          </w:tcPr>
          <w:p w14:paraId="45CEDC3C"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right w:val="single" w:sz="8" w:space="0" w:color="auto"/>
            </w:tcBorders>
            <w:shd w:val="clear" w:color="auto" w:fill="auto"/>
            <w:vAlign w:val="center"/>
          </w:tcPr>
          <w:p w14:paraId="2BE3D4CC"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right w:val="single" w:sz="8" w:space="0" w:color="auto"/>
            </w:tcBorders>
            <w:vAlign w:val="center"/>
          </w:tcPr>
          <w:p w14:paraId="5E675845"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3DB237D1"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alimentación escolar once doceava vigencia actual ultima doceava vigencia anterior</w:t>
            </w:r>
          </w:p>
        </w:tc>
      </w:tr>
      <w:tr w:rsidR="00303772" w:rsidRPr="004D2C6B" w14:paraId="62347A37" w14:textId="77777777" w:rsidTr="00817C8F">
        <w:trPr>
          <w:trHeight w:val="412"/>
        </w:trPr>
        <w:tc>
          <w:tcPr>
            <w:tcW w:w="557" w:type="dxa"/>
            <w:vMerge/>
            <w:tcBorders>
              <w:left w:val="single" w:sz="4" w:space="0" w:color="auto"/>
              <w:bottom w:val="single" w:sz="4" w:space="0" w:color="auto"/>
              <w:right w:val="single" w:sz="8" w:space="0" w:color="auto"/>
            </w:tcBorders>
            <w:vAlign w:val="center"/>
          </w:tcPr>
          <w:p w14:paraId="14BE4346"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bottom w:val="single" w:sz="4" w:space="0" w:color="auto"/>
              <w:right w:val="single" w:sz="8" w:space="0" w:color="auto"/>
            </w:tcBorders>
            <w:vAlign w:val="center"/>
          </w:tcPr>
          <w:p w14:paraId="6227A07B"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left w:val="single" w:sz="8" w:space="0" w:color="auto"/>
              <w:bottom w:val="single" w:sz="4" w:space="0" w:color="auto"/>
              <w:right w:val="nil"/>
            </w:tcBorders>
            <w:vAlign w:val="center"/>
          </w:tcPr>
          <w:p w14:paraId="25447689"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bottom w:val="single" w:sz="4" w:space="0" w:color="auto"/>
              <w:right w:val="single" w:sz="8" w:space="0" w:color="auto"/>
            </w:tcBorders>
            <w:vAlign w:val="center"/>
          </w:tcPr>
          <w:p w14:paraId="4E84362B"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bottom w:val="single" w:sz="4" w:space="0" w:color="auto"/>
              <w:right w:val="single" w:sz="8" w:space="0" w:color="auto"/>
            </w:tcBorders>
            <w:vAlign w:val="center"/>
          </w:tcPr>
          <w:p w14:paraId="411EE5A4"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bottom w:val="single" w:sz="4" w:space="0" w:color="auto"/>
              <w:right w:val="single" w:sz="8" w:space="0" w:color="auto"/>
            </w:tcBorders>
            <w:shd w:val="clear" w:color="auto" w:fill="auto"/>
            <w:vAlign w:val="center"/>
          </w:tcPr>
          <w:p w14:paraId="595C8C22"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bottom w:val="single" w:sz="4" w:space="0" w:color="auto"/>
              <w:right w:val="single" w:sz="8" w:space="0" w:color="auto"/>
            </w:tcBorders>
            <w:vAlign w:val="center"/>
          </w:tcPr>
          <w:p w14:paraId="4E78E019"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0E3A0091"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Transferencias para alimentación escolar ley 1450 de 2011 MEN</w:t>
            </w:r>
          </w:p>
        </w:tc>
      </w:tr>
      <w:tr w:rsidR="00303772" w:rsidRPr="004D2C6B" w14:paraId="20AE2CAC" w14:textId="77777777" w:rsidTr="00817C8F">
        <w:trPr>
          <w:trHeight w:val="414"/>
        </w:trPr>
        <w:tc>
          <w:tcPr>
            <w:tcW w:w="557" w:type="dxa"/>
            <w:vMerge w:val="restart"/>
            <w:tcBorders>
              <w:top w:val="single" w:sz="4" w:space="0" w:color="auto"/>
              <w:left w:val="single" w:sz="4" w:space="0" w:color="auto"/>
              <w:right w:val="single" w:sz="8" w:space="0" w:color="auto"/>
            </w:tcBorders>
            <w:vAlign w:val="center"/>
          </w:tcPr>
          <w:p w14:paraId="12416B05" w14:textId="77777777" w:rsidR="00A42DFA" w:rsidRPr="004D2C6B" w:rsidRDefault="00A42DFA" w:rsidP="00294E9E">
            <w:pPr>
              <w:contextualSpacing/>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2021</w:t>
            </w:r>
          </w:p>
        </w:tc>
        <w:tc>
          <w:tcPr>
            <w:tcW w:w="1145" w:type="dxa"/>
            <w:vMerge w:val="restart"/>
            <w:tcBorders>
              <w:top w:val="single" w:sz="4" w:space="0" w:color="auto"/>
              <w:left w:val="single" w:sz="8" w:space="0" w:color="auto"/>
              <w:right w:val="single" w:sz="8" w:space="0" w:color="auto"/>
            </w:tcBorders>
            <w:vAlign w:val="center"/>
          </w:tcPr>
          <w:p w14:paraId="72B36CE4"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UNION TEMPORAL NUTRIENDO</w:t>
            </w:r>
          </w:p>
        </w:tc>
        <w:tc>
          <w:tcPr>
            <w:tcW w:w="709" w:type="dxa"/>
            <w:vMerge w:val="restart"/>
            <w:tcBorders>
              <w:top w:val="single" w:sz="4" w:space="0" w:color="auto"/>
              <w:left w:val="single" w:sz="8" w:space="0" w:color="auto"/>
              <w:right w:val="nil"/>
            </w:tcBorders>
            <w:vAlign w:val="center"/>
          </w:tcPr>
          <w:p w14:paraId="68654B01"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4143.0.10.26.1.585.2021</w:t>
            </w:r>
          </w:p>
        </w:tc>
        <w:tc>
          <w:tcPr>
            <w:tcW w:w="2551" w:type="dxa"/>
            <w:vMerge w:val="restart"/>
            <w:tcBorders>
              <w:top w:val="single" w:sz="4" w:space="0" w:color="auto"/>
              <w:left w:val="single" w:sz="8" w:space="0" w:color="auto"/>
              <w:right w:val="single" w:sz="8" w:space="0" w:color="auto"/>
            </w:tcBorders>
            <w:vAlign w:val="center"/>
          </w:tcPr>
          <w:p w14:paraId="10FB6006"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SUMINISTRO DE RACIONES ALIMENTARIAS PARA EL PROGRAMA DE ALIMENTACIÓN ESCOLAR – PAE CON APLICACIÓN DE LOS LINEAMIENTOS TÉCNICOS, ADMINISTRATIVOS, ESTANDARES Y CONDICIONES MÍNIMAS EXPEDIDAS POR PARTE DEL MINISTERIO DE EDUCACIÓN NACIONAL”. FICHA EBI 26002679 VIGENCIA 2021.GRUPO 4.</w:t>
            </w:r>
          </w:p>
        </w:tc>
        <w:tc>
          <w:tcPr>
            <w:tcW w:w="1276" w:type="dxa"/>
            <w:vMerge w:val="restart"/>
            <w:tcBorders>
              <w:top w:val="single" w:sz="4" w:space="0" w:color="auto"/>
              <w:left w:val="nil"/>
              <w:right w:val="single" w:sz="8" w:space="0" w:color="auto"/>
            </w:tcBorders>
            <w:vAlign w:val="center"/>
          </w:tcPr>
          <w:p w14:paraId="169F86EC"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12.150.207.815</w:t>
            </w:r>
          </w:p>
        </w:tc>
        <w:tc>
          <w:tcPr>
            <w:tcW w:w="992" w:type="dxa"/>
            <w:vMerge w:val="restart"/>
            <w:tcBorders>
              <w:top w:val="single" w:sz="4" w:space="0" w:color="auto"/>
              <w:left w:val="nil"/>
              <w:right w:val="single" w:sz="8" w:space="0" w:color="auto"/>
            </w:tcBorders>
            <w:shd w:val="clear" w:color="auto" w:fill="auto"/>
            <w:vAlign w:val="center"/>
          </w:tcPr>
          <w:p w14:paraId="0107BCD1"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170</w:t>
            </w:r>
          </w:p>
        </w:tc>
        <w:tc>
          <w:tcPr>
            <w:tcW w:w="1286" w:type="dxa"/>
            <w:vMerge w:val="restart"/>
            <w:tcBorders>
              <w:top w:val="single" w:sz="4" w:space="0" w:color="auto"/>
              <w:left w:val="single" w:sz="8" w:space="0" w:color="auto"/>
              <w:right w:val="single" w:sz="8" w:space="0" w:color="auto"/>
            </w:tcBorders>
            <w:vAlign w:val="center"/>
          </w:tcPr>
          <w:p w14:paraId="20E3506E"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N/A</w:t>
            </w: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4B914FC6"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Ingresos Corrientes de Libre Destinación</w:t>
            </w:r>
          </w:p>
        </w:tc>
      </w:tr>
      <w:tr w:rsidR="00A42DFA" w:rsidRPr="004D2C6B" w14:paraId="790A7D14" w14:textId="77777777" w:rsidTr="00817C8F">
        <w:trPr>
          <w:trHeight w:val="412"/>
        </w:trPr>
        <w:tc>
          <w:tcPr>
            <w:tcW w:w="557" w:type="dxa"/>
            <w:vMerge/>
            <w:tcBorders>
              <w:left w:val="single" w:sz="4" w:space="0" w:color="auto"/>
              <w:right w:val="single" w:sz="8" w:space="0" w:color="auto"/>
            </w:tcBorders>
            <w:vAlign w:val="center"/>
          </w:tcPr>
          <w:p w14:paraId="54F47416"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right w:val="single" w:sz="8" w:space="0" w:color="auto"/>
            </w:tcBorders>
            <w:vAlign w:val="center"/>
          </w:tcPr>
          <w:p w14:paraId="41165346"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left w:val="single" w:sz="8" w:space="0" w:color="auto"/>
              <w:right w:val="nil"/>
            </w:tcBorders>
            <w:vAlign w:val="center"/>
          </w:tcPr>
          <w:p w14:paraId="108571C2"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right w:val="single" w:sz="8" w:space="0" w:color="auto"/>
            </w:tcBorders>
            <w:vAlign w:val="center"/>
          </w:tcPr>
          <w:p w14:paraId="6A69E455"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right w:val="single" w:sz="8" w:space="0" w:color="auto"/>
            </w:tcBorders>
            <w:vAlign w:val="center"/>
          </w:tcPr>
          <w:p w14:paraId="7B698E4E"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right w:val="single" w:sz="8" w:space="0" w:color="auto"/>
            </w:tcBorders>
            <w:shd w:val="clear" w:color="auto" w:fill="auto"/>
            <w:vAlign w:val="center"/>
          </w:tcPr>
          <w:p w14:paraId="1B854917"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right w:val="single" w:sz="8" w:space="0" w:color="auto"/>
            </w:tcBorders>
            <w:vAlign w:val="center"/>
          </w:tcPr>
          <w:p w14:paraId="6351A97B"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4EDFC161"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Propósito General Libre Inversión</w:t>
            </w:r>
          </w:p>
        </w:tc>
      </w:tr>
      <w:tr w:rsidR="00A42DFA" w:rsidRPr="004D2C6B" w14:paraId="72348F29" w14:textId="77777777" w:rsidTr="00817C8F">
        <w:trPr>
          <w:trHeight w:val="412"/>
        </w:trPr>
        <w:tc>
          <w:tcPr>
            <w:tcW w:w="557" w:type="dxa"/>
            <w:vMerge/>
            <w:tcBorders>
              <w:left w:val="single" w:sz="4" w:space="0" w:color="auto"/>
              <w:right w:val="single" w:sz="8" w:space="0" w:color="auto"/>
            </w:tcBorders>
            <w:vAlign w:val="center"/>
          </w:tcPr>
          <w:p w14:paraId="226D561D"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right w:val="single" w:sz="8" w:space="0" w:color="auto"/>
            </w:tcBorders>
            <w:vAlign w:val="center"/>
          </w:tcPr>
          <w:p w14:paraId="578D5519"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left w:val="single" w:sz="8" w:space="0" w:color="auto"/>
              <w:right w:val="nil"/>
            </w:tcBorders>
            <w:vAlign w:val="center"/>
          </w:tcPr>
          <w:p w14:paraId="6406939F"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right w:val="single" w:sz="8" w:space="0" w:color="auto"/>
            </w:tcBorders>
            <w:vAlign w:val="center"/>
          </w:tcPr>
          <w:p w14:paraId="6B5A180C"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right w:val="single" w:sz="8" w:space="0" w:color="auto"/>
            </w:tcBorders>
            <w:vAlign w:val="center"/>
          </w:tcPr>
          <w:p w14:paraId="7A5963AA"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right w:val="single" w:sz="8" w:space="0" w:color="auto"/>
            </w:tcBorders>
            <w:shd w:val="clear" w:color="auto" w:fill="auto"/>
            <w:vAlign w:val="center"/>
          </w:tcPr>
          <w:p w14:paraId="525172C2"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right w:val="single" w:sz="8" w:space="0" w:color="auto"/>
            </w:tcBorders>
            <w:vAlign w:val="center"/>
          </w:tcPr>
          <w:p w14:paraId="19AC5C03"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0452A946"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alimentación escolar once doceava vigencia actual ultima doceava vigencia anterior</w:t>
            </w:r>
          </w:p>
        </w:tc>
      </w:tr>
      <w:tr w:rsidR="00303772" w:rsidRPr="004D2C6B" w14:paraId="2DECC15A" w14:textId="77777777" w:rsidTr="00817C8F">
        <w:trPr>
          <w:trHeight w:val="412"/>
        </w:trPr>
        <w:tc>
          <w:tcPr>
            <w:tcW w:w="557" w:type="dxa"/>
            <w:vMerge/>
            <w:tcBorders>
              <w:left w:val="single" w:sz="4" w:space="0" w:color="auto"/>
              <w:bottom w:val="single" w:sz="4" w:space="0" w:color="auto"/>
              <w:right w:val="single" w:sz="8" w:space="0" w:color="auto"/>
            </w:tcBorders>
            <w:vAlign w:val="center"/>
          </w:tcPr>
          <w:p w14:paraId="65650297"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bottom w:val="single" w:sz="4" w:space="0" w:color="auto"/>
              <w:right w:val="single" w:sz="8" w:space="0" w:color="auto"/>
            </w:tcBorders>
            <w:vAlign w:val="center"/>
          </w:tcPr>
          <w:p w14:paraId="6F214DDE"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left w:val="single" w:sz="8" w:space="0" w:color="auto"/>
              <w:bottom w:val="single" w:sz="4" w:space="0" w:color="auto"/>
              <w:right w:val="nil"/>
            </w:tcBorders>
            <w:vAlign w:val="center"/>
          </w:tcPr>
          <w:p w14:paraId="6BB536E1"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bottom w:val="single" w:sz="4" w:space="0" w:color="auto"/>
              <w:right w:val="single" w:sz="8" w:space="0" w:color="auto"/>
            </w:tcBorders>
            <w:vAlign w:val="center"/>
          </w:tcPr>
          <w:p w14:paraId="2207520C"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bottom w:val="single" w:sz="4" w:space="0" w:color="auto"/>
              <w:right w:val="single" w:sz="8" w:space="0" w:color="auto"/>
            </w:tcBorders>
            <w:vAlign w:val="center"/>
          </w:tcPr>
          <w:p w14:paraId="0DE35707"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bottom w:val="single" w:sz="4" w:space="0" w:color="auto"/>
              <w:right w:val="single" w:sz="8" w:space="0" w:color="auto"/>
            </w:tcBorders>
            <w:shd w:val="clear" w:color="auto" w:fill="auto"/>
            <w:vAlign w:val="center"/>
          </w:tcPr>
          <w:p w14:paraId="658E51A7"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bottom w:val="single" w:sz="4" w:space="0" w:color="auto"/>
              <w:right w:val="single" w:sz="8" w:space="0" w:color="auto"/>
            </w:tcBorders>
            <w:vAlign w:val="center"/>
          </w:tcPr>
          <w:p w14:paraId="1FDF50A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55260077"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Transferencias para alimentación escolar ley 1450 de 2011 MEN</w:t>
            </w:r>
          </w:p>
        </w:tc>
      </w:tr>
      <w:tr w:rsidR="00303772" w:rsidRPr="004D2C6B" w14:paraId="207C249F" w14:textId="77777777" w:rsidTr="00817C8F">
        <w:trPr>
          <w:trHeight w:val="414"/>
        </w:trPr>
        <w:tc>
          <w:tcPr>
            <w:tcW w:w="557" w:type="dxa"/>
            <w:vMerge w:val="restart"/>
            <w:tcBorders>
              <w:top w:val="single" w:sz="4" w:space="0" w:color="auto"/>
              <w:left w:val="single" w:sz="4" w:space="0" w:color="auto"/>
              <w:right w:val="single" w:sz="8" w:space="0" w:color="auto"/>
            </w:tcBorders>
            <w:vAlign w:val="center"/>
          </w:tcPr>
          <w:p w14:paraId="6EC277A7" w14:textId="77777777" w:rsidR="00A42DFA" w:rsidRPr="004D2C6B" w:rsidRDefault="00A42DFA" w:rsidP="00294E9E">
            <w:pPr>
              <w:contextualSpacing/>
              <w:rPr>
                <w:rFonts w:ascii="Arial" w:eastAsia="Times New Roman" w:hAnsi="Arial" w:cs="Arial"/>
                <w:color w:val="000000"/>
                <w:sz w:val="12"/>
                <w:szCs w:val="12"/>
                <w:lang w:val="es-CO" w:eastAsia="es-CO"/>
              </w:rPr>
            </w:pPr>
            <w:r w:rsidRPr="004D2C6B">
              <w:rPr>
                <w:rFonts w:ascii="Arial" w:eastAsia="Times New Roman" w:hAnsi="Arial" w:cs="Arial"/>
                <w:color w:val="000000"/>
                <w:sz w:val="12"/>
                <w:szCs w:val="12"/>
                <w:lang w:val="es-CO" w:eastAsia="es-CO"/>
              </w:rPr>
              <w:t>2021</w:t>
            </w:r>
          </w:p>
        </w:tc>
        <w:tc>
          <w:tcPr>
            <w:tcW w:w="1145" w:type="dxa"/>
            <w:vMerge w:val="restart"/>
            <w:tcBorders>
              <w:top w:val="single" w:sz="4" w:space="0" w:color="auto"/>
              <w:left w:val="single" w:sz="8" w:space="0" w:color="auto"/>
              <w:right w:val="single" w:sz="8" w:space="0" w:color="auto"/>
            </w:tcBorders>
            <w:vAlign w:val="center"/>
          </w:tcPr>
          <w:p w14:paraId="35753954" w14:textId="77777777" w:rsidR="00A42DFA" w:rsidRPr="004D2C6B" w:rsidRDefault="00A42DFA" w:rsidP="00294E9E">
            <w:pPr>
              <w:contextualSpacing/>
              <w:jc w:val="center"/>
              <w:rPr>
                <w:rFonts w:ascii="Arial" w:eastAsia="Times New Roman" w:hAnsi="Arial" w:cs="Arial"/>
                <w:b/>
                <w:bCs/>
                <w:sz w:val="12"/>
                <w:szCs w:val="12"/>
                <w:lang w:val="es-CO" w:eastAsia="es-CO"/>
              </w:rPr>
            </w:pPr>
            <w:r w:rsidRPr="004D2C6B">
              <w:rPr>
                <w:rFonts w:ascii="Arial" w:eastAsia="Times New Roman" w:hAnsi="Arial" w:cs="Arial"/>
                <w:b/>
                <w:bCs/>
                <w:sz w:val="12"/>
                <w:szCs w:val="12"/>
                <w:lang w:val="es-CO" w:eastAsia="es-CO"/>
              </w:rPr>
              <w:t>CONSORCIO ALIMENTANDO CALI</w:t>
            </w:r>
          </w:p>
        </w:tc>
        <w:tc>
          <w:tcPr>
            <w:tcW w:w="709" w:type="dxa"/>
            <w:vMerge w:val="restart"/>
            <w:tcBorders>
              <w:top w:val="single" w:sz="4" w:space="0" w:color="auto"/>
              <w:left w:val="single" w:sz="8" w:space="0" w:color="auto"/>
              <w:right w:val="nil"/>
            </w:tcBorders>
            <w:vAlign w:val="center"/>
          </w:tcPr>
          <w:p w14:paraId="6D252880"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4143.0.10.26.1.586.2021</w:t>
            </w:r>
          </w:p>
        </w:tc>
        <w:tc>
          <w:tcPr>
            <w:tcW w:w="2551" w:type="dxa"/>
            <w:vMerge w:val="restart"/>
            <w:tcBorders>
              <w:top w:val="single" w:sz="4" w:space="0" w:color="auto"/>
              <w:left w:val="single" w:sz="8" w:space="0" w:color="auto"/>
              <w:right w:val="single" w:sz="8" w:space="0" w:color="auto"/>
            </w:tcBorders>
            <w:vAlign w:val="center"/>
          </w:tcPr>
          <w:p w14:paraId="458FA04C"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SUMINISTRO DE RACIONES ALIMENTARIAS PARA EL PROGRAMA DE ALIMENTACIÓN ESCOLAR – PAE CON APLICACIÓN DE LOS LINEAMIENTOS TÉCNICOS, ADMINISTRATIVOS, ESTANDARES Y CONDICIONES MÍNIMAS EXPEDIDAS POR PARTE DEL MINISTERIO DE EDUCACIÓN NACIONAL”. FICHA EBI 26002679 VIGENCIA 2021.GRUPO 5”</w:t>
            </w:r>
          </w:p>
        </w:tc>
        <w:tc>
          <w:tcPr>
            <w:tcW w:w="1276" w:type="dxa"/>
            <w:vMerge w:val="restart"/>
            <w:tcBorders>
              <w:top w:val="single" w:sz="4" w:space="0" w:color="auto"/>
              <w:left w:val="nil"/>
              <w:right w:val="single" w:sz="8" w:space="0" w:color="auto"/>
            </w:tcBorders>
            <w:vAlign w:val="center"/>
          </w:tcPr>
          <w:p w14:paraId="32056FBB"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12.705.356.294</w:t>
            </w:r>
          </w:p>
        </w:tc>
        <w:tc>
          <w:tcPr>
            <w:tcW w:w="992" w:type="dxa"/>
            <w:vMerge w:val="restart"/>
            <w:tcBorders>
              <w:top w:val="single" w:sz="4" w:space="0" w:color="auto"/>
              <w:left w:val="nil"/>
              <w:right w:val="single" w:sz="8" w:space="0" w:color="auto"/>
            </w:tcBorders>
            <w:shd w:val="clear" w:color="auto" w:fill="auto"/>
            <w:vAlign w:val="center"/>
          </w:tcPr>
          <w:p w14:paraId="159C36E6" w14:textId="77777777" w:rsidR="00A42DFA" w:rsidRPr="004D2C6B" w:rsidRDefault="00A42DFA" w:rsidP="00294E9E">
            <w:pPr>
              <w:contextualSpacing/>
              <w:jc w:val="center"/>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170</w:t>
            </w:r>
          </w:p>
        </w:tc>
        <w:tc>
          <w:tcPr>
            <w:tcW w:w="1286" w:type="dxa"/>
            <w:vMerge w:val="restart"/>
            <w:tcBorders>
              <w:top w:val="single" w:sz="4" w:space="0" w:color="auto"/>
              <w:left w:val="single" w:sz="8" w:space="0" w:color="auto"/>
              <w:right w:val="single" w:sz="8" w:space="0" w:color="auto"/>
            </w:tcBorders>
            <w:vAlign w:val="center"/>
          </w:tcPr>
          <w:p w14:paraId="24F2C07E"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N/A</w:t>
            </w: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0FCF5853"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Ingresos Corrientes de Libre Destinación</w:t>
            </w:r>
          </w:p>
        </w:tc>
      </w:tr>
      <w:tr w:rsidR="00A42DFA" w:rsidRPr="004D2C6B" w14:paraId="4BD24357" w14:textId="77777777" w:rsidTr="00817C8F">
        <w:trPr>
          <w:trHeight w:val="412"/>
        </w:trPr>
        <w:tc>
          <w:tcPr>
            <w:tcW w:w="557" w:type="dxa"/>
            <w:vMerge/>
            <w:tcBorders>
              <w:left w:val="single" w:sz="4" w:space="0" w:color="auto"/>
              <w:right w:val="single" w:sz="8" w:space="0" w:color="auto"/>
            </w:tcBorders>
            <w:vAlign w:val="center"/>
          </w:tcPr>
          <w:p w14:paraId="5595B1A4"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right w:val="single" w:sz="8" w:space="0" w:color="auto"/>
            </w:tcBorders>
            <w:vAlign w:val="center"/>
          </w:tcPr>
          <w:p w14:paraId="6ACCBE29"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left w:val="single" w:sz="8" w:space="0" w:color="auto"/>
              <w:right w:val="nil"/>
            </w:tcBorders>
            <w:vAlign w:val="center"/>
          </w:tcPr>
          <w:p w14:paraId="4BA82614"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right w:val="single" w:sz="8" w:space="0" w:color="auto"/>
            </w:tcBorders>
            <w:vAlign w:val="center"/>
          </w:tcPr>
          <w:p w14:paraId="0CC9986C"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right w:val="single" w:sz="8" w:space="0" w:color="auto"/>
            </w:tcBorders>
            <w:vAlign w:val="center"/>
          </w:tcPr>
          <w:p w14:paraId="2CE921D4"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right w:val="single" w:sz="8" w:space="0" w:color="auto"/>
            </w:tcBorders>
            <w:shd w:val="clear" w:color="auto" w:fill="auto"/>
            <w:vAlign w:val="center"/>
          </w:tcPr>
          <w:p w14:paraId="06C39D82"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right w:val="single" w:sz="8" w:space="0" w:color="auto"/>
            </w:tcBorders>
            <w:vAlign w:val="center"/>
          </w:tcPr>
          <w:p w14:paraId="197E2F63"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18ECB46C"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Propósito General Libre Inversión</w:t>
            </w:r>
          </w:p>
        </w:tc>
      </w:tr>
      <w:tr w:rsidR="00A42DFA" w:rsidRPr="004D2C6B" w14:paraId="5875FA26" w14:textId="77777777" w:rsidTr="00817C8F">
        <w:trPr>
          <w:trHeight w:val="412"/>
        </w:trPr>
        <w:tc>
          <w:tcPr>
            <w:tcW w:w="557" w:type="dxa"/>
            <w:vMerge/>
            <w:tcBorders>
              <w:left w:val="single" w:sz="4" w:space="0" w:color="auto"/>
              <w:right w:val="single" w:sz="8" w:space="0" w:color="auto"/>
            </w:tcBorders>
            <w:vAlign w:val="center"/>
          </w:tcPr>
          <w:p w14:paraId="5C6E2B9B"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right w:val="single" w:sz="8" w:space="0" w:color="auto"/>
            </w:tcBorders>
            <w:vAlign w:val="center"/>
          </w:tcPr>
          <w:p w14:paraId="098BD2B2"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left w:val="single" w:sz="8" w:space="0" w:color="auto"/>
              <w:right w:val="nil"/>
            </w:tcBorders>
            <w:vAlign w:val="center"/>
          </w:tcPr>
          <w:p w14:paraId="541EB408"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right w:val="single" w:sz="8" w:space="0" w:color="auto"/>
            </w:tcBorders>
            <w:vAlign w:val="center"/>
          </w:tcPr>
          <w:p w14:paraId="38ED67AE"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right w:val="single" w:sz="8" w:space="0" w:color="auto"/>
            </w:tcBorders>
            <w:vAlign w:val="center"/>
          </w:tcPr>
          <w:p w14:paraId="06AF50B6"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right w:val="single" w:sz="8" w:space="0" w:color="auto"/>
            </w:tcBorders>
            <w:shd w:val="clear" w:color="auto" w:fill="auto"/>
            <w:vAlign w:val="center"/>
          </w:tcPr>
          <w:p w14:paraId="0EB80912"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right w:val="single" w:sz="8" w:space="0" w:color="auto"/>
            </w:tcBorders>
            <w:vAlign w:val="center"/>
          </w:tcPr>
          <w:p w14:paraId="4540BECC"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5FE467FB"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SGP alimentación escolar once doceava vigencia actual ultima doceava vigencia anterior</w:t>
            </w:r>
          </w:p>
        </w:tc>
      </w:tr>
      <w:tr w:rsidR="00A42DFA" w:rsidRPr="004D2C6B" w14:paraId="091A72B1" w14:textId="77777777" w:rsidTr="00817C8F">
        <w:trPr>
          <w:trHeight w:val="412"/>
        </w:trPr>
        <w:tc>
          <w:tcPr>
            <w:tcW w:w="557" w:type="dxa"/>
            <w:vMerge/>
            <w:tcBorders>
              <w:left w:val="single" w:sz="4" w:space="0" w:color="auto"/>
              <w:bottom w:val="single" w:sz="4" w:space="0" w:color="auto"/>
              <w:right w:val="single" w:sz="8" w:space="0" w:color="auto"/>
            </w:tcBorders>
            <w:vAlign w:val="center"/>
          </w:tcPr>
          <w:p w14:paraId="410A6835" w14:textId="77777777" w:rsidR="00A42DFA" w:rsidRPr="004D2C6B" w:rsidRDefault="00A42DFA" w:rsidP="00294E9E">
            <w:pPr>
              <w:contextualSpacing/>
              <w:rPr>
                <w:rFonts w:ascii="Arial" w:eastAsia="Times New Roman" w:hAnsi="Arial" w:cs="Arial"/>
                <w:color w:val="000000"/>
                <w:sz w:val="12"/>
                <w:szCs w:val="12"/>
                <w:lang w:val="es-CO" w:eastAsia="es-CO"/>
              </w:rPr>
            </w:pPr>
          </w:p>
        </w:tc>
        <w:tc>
          <w:tcPr>
            <w:tcW w:w="1145" w:type="dxa"/>
            <w:vMerge/>
            <w:tcBorders>
              <w:left w:val="single" w:sz="8" w:space="0" w:color="auto"/>
              <w:bottom w:val="single" w:sz="4" w:space="0" w:color="auto"/>
              <w:right w:val="single" w:sz="8" w:space="0" w:color="auto"/>
            </w:tcBorders>
            <w:vAlign w:val="center"/>
          </w:tcPr>
          <w:p w14:paraId="474CA261" w14:textId="77777777" w:rsidR="00A42DFA" w:rsidRPr="004D2C6B" w:rsidRDefault="00A42DFA" w:rsidP="00294E9E">
            <w:pPr>
              <w:contextualSpacing/>
              <w:jc w:val="center"/>
              <w:rPr>
                <w:rFonts w:ascii="Arial" w:eastAsia="Times New Roman" w:hAnsi="Arial" w:cs="Arial"/>
                <w:b/>
                <w:bCs/>
                <w:sz w:val="12"/>
                <w:szCs w:val="12"/>
                <w:lang w:val="es-CO" w:eastAsia="es-CO"/>
              </w:rPr>
            </w:pPr>
          </w:p>
        </w:tc>
        <w:tc>
          <w:tcPr>
            <w:tcW w:w="709" w:type="dxa"/>
            <w:vMerge/>
            <w:tcBorders>
              <w:left w:val="single" w:sz="8" w:space="0" w:color="auto"/>
              <w:bottom w:val="single" w:sz="4" w:space="0" w:color="auto"/>
              <w:right w:val="nil"/>
            </w:tcBorders>
            <w:vAlign w:val="center"/>
          </w:tcPr>
          <w:p w14:paraId="61FE3702"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2551" w:type="dxa"/>
            <w:vMerge/>
            <w:tcBorders>
              <w:left w:val="single" w:sz="8" w:space="0" w:color="auto"/>
              <w:bottom w:val="single" w:sz="4" w:space="0" w:color="auto"/>
              <w:right w:val="single" w:sz="8" w:space="0" w:color="auto"/>
            </w:tcBorders>
            <w:vAlign w:val="center"/>
          </w:tcPr>
          <w:p w14:paraId="70912469"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276" w:type="dxa"/>
            <w:vMerge/>
            <w:tcBorders>
              <w:left w:val="nil"/>
              <w:bottom w:val="single" w:sz="4" w:space="0" w:color="auto"/>
              <w:right w:val="single" w:sz="8" w:space="0" w:color="auto"/>
            </w:tcBorders>
            <w:vAlign w:val="center"/>
          </w:tcPr>
          <w:p w14:paraId="0B2EC470"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992" w:type="dxa"/>
            <w:vMerge/>
            <w:tcBorders>
              <w:left w:val="nil"/>
              <w:bottom w:val="single" w:sz="4" w:space="0" w:color="auto"/>
              <w:right w:val="single" w:sz="8" w:space="0" w:color="auto"/>
            </w:tcBorders>
            <w:shd w:val="clear" w:color="auto" w:fill="auto"/>
            <w:vAlign w:val="center"/>
          </w:tcPr>
          <w:p w14:paraId="1C32AC92" w14:textId="77777777" w:rsidR="00A42DFA" w:rsidRPr="004D2C6B" w:rsidRDefault="00A42DFA" w:rsidP="00294E9E">
            <w:pPr>
              <w:contextualSpacing/>
              <w:jc w:val="center"/>
              <w:rPr>
                <w:rFonts w:ascii="Arial" w:eastAsia="Times New Roman" w:hAnsi="Arial" w:cs="Arial"/>
                <w:sz w:val="12"/>
                <w:szCs w:val="12"/>
                <w:lang w:val="es-CO" w:eastAsia="es-CO"/>
              </w:rPr>
            </w:pPr>
          </w:p>
        </w:tc>
        <w:tc>
          <w:tcPr>
            <w:tcW w:w="1286" w:type="dxa"/>
            <w:vMerge/>
            <w:tcBorders>
              <w:left w:val="single" w:sz="8" w:space="0" w:color="auto"/>
              <w:bottom w:val="single" w:sz="4" w:space="0" w:color="auto"/>
              <w:right w:val="single" w:sz="8" w:space="0" w:color="auto"/>
            </w:tcBorders>
            <w:vAlign w:val="center"/>
          </w:tcPr>
          <w:p w14:paraId="5F131323" w14:textId="77777777" w:rsidR="00A42DFA" w:rsidRPr="004D2C6B" w:rsidRDefault="00A42DFA" w:rsidP="00294E9E">
            <w:pPr>
              <w:contextualSpacing/>
              <w:jc w:val="both"/>
              <w:rPr>
                <w:rFonts w:ascii="Arial" w:eastAsia="Times New Roman" w:hAnsi="Arial" w:cs="Arial"/>
                <w:sz w:val="12"/>
                <w:szCs w:val="12"/>
                <w:lang w:val="es-CO" w:eastAsia="es-CO"/>
              </w:rPr>
            </w:pPr>
          </w:p>
        </w:tc>
        <w:tc>
          <w:tcPr>
            <w:tcW w:w="1833" w:type="dxa"/>
            <w:tcBorders>
              <w:top w:val="single" w:sz="4" w:space="0" w:color="auto"/>
              <w:left w:val="single" w:sz="8" w:space="0" w:color="auto"/>
              <w:bottom w:val="single" w:sz="4" w:space="0" w:color="auto"/>
              <w:right w:val="single" w:sz="4" w:space="0" w:color="auto"/>
            </w:tcBorders>
            <w:shd w:val="clear" w:color="auto" w:fill="auto"/>
            <w:vAlign w:val="center"/>
          </w:tcPr>
          <w:p w14:paraId="79D20518" w14:textId="77777777" w:rsidR="00A42DFA" w:rsidRPr="004D2C6B" w:rsidRDefault="00A42DFA" w:rsidP="00294E9E">
            <w:pPr>
              <w:contextualSpacing/>
              <w:jc w:val="both"/>
              <w:rPr>
                <w:rFonts w:ascii="Arial" w:eastAsia="Times New Roman" w:hAnsi="Arial" w:cs="Arial"/>
                <w:sz w:val="12"/>
                <w:szCs w:val="12"/>
                <w:lang w:val="es-CO" w:eastAsia="es-CO"/>
              </w:rPr>
            </w:pPr>
            <w:r w:rsidRPr="004D2C6B">
              <w:rPr>
                <w:rFonts w:ascii="Arial" w:eastAsia="Times New Roman" w:hAnsi="Arial" w:cs="Arial"/>
                <w:sz w:val="12"/>
                <w:szCs w:val="12"/>
                <w:lang w:val="es-CO" w:eastAsia="es-CO"/>
              </w:rPr>
              <w:t>Transferencias para alimentación escolar ley 1450 de 2011 MEN</w:t>
            </w:r>
          </w:p>
        </w:tc>
      </w:tr>
    </w:tbl>
    <w:p w14:paraId="56AEA546" w14:textId="77777777" w:rsidR="00A42DFA" w:rsidRPr="00477480" w:rsidRDefault="00A42DFA" w:rsidP="00294E9E">
      <w:pPr>
        <w:contextualSpacing/>
        <w:jc w:val="center"/>
        <w:rPr>
          <w:rFonts w:ascii="Arial" w:eastAsia="Times New Roman" w:hAnsi="Arial" w:cs="Arial"/>
          <w:sz w:val="16"/>
          <w:szCs w:val="16"/>
          <w:lang w:eastAsia="es-CO"/>
        </w:rPr>
      </w:pPr>
      <w:r w:rsidRPr="00477480">
        <w:rPr>
          <w:rFonts w:ascii="Arial" w:hAnsi="Arial" w:cs="Arial"/>
          <w:b/>
          <w:sz w:val="16"/>
          <w:szCs w:val="16"/>
        </w:rPr>
        <w:t xml:space="preserve">Fuente: </w:t>
      </w:r>
      <w:r w:rsidRPr="00477480">
        <w:rPr>
          <w:rFonts w:ascii="Arial" w:hAnsi="Arial" w:cs="Arial"/>
          <w:sz w:val="16"/>
          <w:szCs w:val="16"/>
        </w:rPr>
        <w:t>Elaboración DAF con información reportada en el SECOP I en la Categoría MEN – PAE del CHIP 2016 a junio 2021.</w:t>
      </w:r>
    </w:p>
    <w:p w14:paraId="05075862" w14:textId="77777777" w:rsidR="00A42DFA" w:rsidRPr="00477480" w:rsidRDefault="00A42DFA" w:rsidP="00294E9E">
      <w:pPr>
        <w:contextualSpacing/>
        <w:jc w:val="center"/>
        <w:rPr>
          <w:rFonts w:ascii="Arial" w:hAnsi="Arial" w:cs="Arial"/>
          <w:sz w:val="16"/>
          <w:szCs w:val="16"/>
        </w:rPr>
      </w:pPr>
      <w:r w:rsidRPr="00477480">
        <w:rPr>
          <w:rFonts w:ascii="Arial" w:hAnsi="Arial" w:cs="Arial"/>
          <w:sz w:val="16"/>
          <w:szCs w:val="16"/>
        </w:rPr>
        <w:t>* El número de días escolares para estos contratos son superiores al calendario escolar, situación aclarada por la Entidad Territorial.</w:t>
      </w:r>
    </w:p>
    <w:p w14:paraId="05D654F0" w14:textId="77777777" w:rsidR="00A42DFA" w:rsidRPr="00477480" w:rsidRDefault="00A42DFA" w:rsidP="00294E9E">
      <w:pPr>
        <w:contextualSpacing/>
        <w:jc w:val="both"/>
        <w:rPr>
          <w:rFonts w:ascii="Arial" w:hAnsi="Arial" w:cs="Arial"/>
          <w:sz w:val="22"/>
          <w:szCs w:val="22"/>
        </w:rPr>
      </w:pPr>
    </w:p>
    <w:sectPr w:rsidR="00A42DFA" w:rsidRPr="00477480" w:rsidSect="00294E9E">
      <w:headerReference w:type="default" r:id="rId22"/>
      <w:footerReference w:type="default" r:id="rId23"/>
      <w:headerReference w:type="first" r:id="rId24"/>
      <w:footerReference w:type="first" r:id="rId25"/>
      <w:pgSz w:w="12240" w:h="15840" w:code="1"/>
      <w:pgMar w:top="1418" w:right="1701" w:bottom="1701"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C9790" w14:textId="77777777" w:rsidR="00D95B97" w:rsidRDefault="00D95B97" w:rsidP="00F71345">
      <w:r>
        <w:separator/>
      </w:r>
    </w:p>
  </w:endnote>
  <w:endnote w:type="continuationSeparator" w:id="0">
    <w:p w14:paraId="08968A1D" w14:textId="77777777" w:rsidR="00D95B97" w:rsidRDefault="00D95B97"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00000001" w:usb1="08070000" w:usb2="00000010" w:usb3="00000000" w:csb0="00020000" w:csb1="00000000"/>
  </w:font>
  <w:font w:name="Futura Std Book">
    <w:altName w:val="Gadugi"/>
    <w:charset w:val="B1"/>
    <w:family w:val="swiss"/>
    <w:pitch w:val="variable"/>
    <w:sig w:usb0="80000867" w:usb1="00000000" w:usb2="00000000" w:usb3="00000000" w:csb0="000001FB"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78A95" w14:textId="77777777" w:rsidR="00B42F4D" w:rsidRPr="00F01F75" w:rsidRDefault="000C756F" w:rsidP="00F01F75">
    <w:pPr>
      <w:pStyle w:val="Piedepgina"/>
    </w:pPr>
    <w:r>
      <w:rPr>
        <w:noProof/>
      </w:rPr>
      <w:drawing>
        <wp:inline distT="0" distB="0" distL="0" distR="0" wp14:anchorId="78118062" wp14:editId="52771FC5">
          <wp:extent cx="3399155" cy="101409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10140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48C20" w14:textId="77777777" w:rsidR="00B42F4D" w:rsidRPr="00F01F75" w:rsidRDefault="000C756F" w:rsidP="00380EB4">
    <w:pPr>
      <w:pStyle w:val="Body"/>
      <w:spacing w:line="192" w:lineRule="auto"/>
    </w:pPr>
    <w:r>
      <w:rPr>
        <w:noProof/>
      </w:rPr>
      <w:drawing>
        <wp:inline distT="0" distB="0" distL="0" distR="0" wp14:anchorId="09F7681C" wp14:editId="7361B536">
          <wp:extent cx="3399155" cy="101409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1014095"/>
                  </a:xfrm>
                  <a:prstGeom prst="rect">
                    <a:avLst/>
                  </a:prstGeom>
                  <a:noFill/>
                  <a:ln>
                    <a:noFill/>
                  </a:ln>
                </pic:spPr>
              </pic:pic>
            </a:graphicData>
          </a:graphic>
        </wp:inline>
      </w:drawing>
    </w:r>
    <w:r w:rsidR="00B42F4D" w:rsidDel="00A72C54">
      <w:rPr>
        <w:noProof/>
        <w:lang w:val="es-CO"/>
      </w:rPr>
      <w:drawing>
        <wp:anchor distT="0" distB="0" distL="114300" distR="114300" simplePos="0" relativeHeight="251680768" behindDoc="1" locked="0" layoutInCell="1" allowOverlap="1" wp14:anchorId="0671DDEB" wp14:editId="595B393E">
          <wp:simplePos x="0" y="0"/>
          <wp:positionH relativeFrom="page">
            <wp:posOffset>9495603</wp:posOffset>
          </wp:positionH>
          <wp:positionV relativeFrom="paragraph">
            <wp:posOffset>478224</wp:posOffset>
          </wp:positionV>
          <wp:extent cx="315682" cy="45719"/>
          <wp:effectExtent l="0" t="0" r="0" b="0"/>
          <wp:wrapNone/>
          <wp:docPr id="11" name="Imagen 11" descr="Plantilla-Doc-MINH-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tilla-Doc-MINH-2018"/>
                  <pic:cNvPicPr>
                    <a:picLocks noChangeAspect="1" noChangeArrowheads="1"/>
                  </pic:cNvPicPr>
                </pic:nvPicPr>
                <pic:blipFill rotWithShape="1">
                  <a:blip r:embed="rId2">
                    <a:extLst>
                      <a:ext uri="{28A0092B-C50C-407E-A947-70E740481C1C}">
                        <a14:useLocalDpi xmlns:a14="http://schemas.microsoft.com/office/drawing/2010/main" val="0"/>
                      </a:ext>
                    </a:extLst>
                  </a:blip>
                  <a:srcRect l="11030" t="87851" r="123" b="2209"/>
                  <a:stretch/>
                </pic:blipFill>
                <pic:spPr bwMode="auto">
                  <a:xfrm>
                    <a:off x="0" y="0"/>
                    <a:ext cx="315682" cy="45719"/>
                  </a:xfrm>
                  <a:prstGeom prst="rect">
                    <a:avLst/>
                  </a:prstGeom>
                  <a:noFill/>
                  <a:ln>
                    <a:noFill/>
                  </a:ln>
                  <a:extLst>
                    <a:ext uri="{53640926-AAD7-44D8-BBD7-CCE9431645EC}">
                      <a14:shadowObscured xmlns:a14="http://schemas.microsoft.com/office/drawing/2010/main"/>
                    </a:ext>
                  </a:extLst>
                </pic:spPr>
              </pic:pic>
            </a:graphicData>
          </a:graphic>
        </wp:anchor>
      </w:drawing>
    </w:r>
    <w:r w:rsidR="00B42F4D" w:rsidDel="00A72C54">
      <w:rPr>
        <w:noProof/>
        <w:lang w:val="es-CO"/>
      </w:rPr>
      <w:drawing>
        <wp:anchor distT="0" distB="0" distL="114300" distR="114300" simplePos="0" relativeHeight="251678720" behindDoc="1" locked="0" layoutInCell="1" allowOverlap="1" wp14:anchorId="1BAFD432" wp14:editId="436C3F61">
          <wp:simplePos x="0" y="0"/>
          <wp:positionH relativeFrom="page">
            <wp:posOffset>13644880</wp:posOffset>
          </wp:positionH>
          <wp:positionV relativeFrom="paragraph">
            <wp:posOffset>614045</wp:posOffset>
          </wp:positionV>
          <wp:extent cx="315595" cy="45085"/>
          <wp:effectExtent l="0" t="0" r="0" b="0"/>
          <wp:wrapNone/>
          <wp:docPr id="10" name="Imagen 10" descr="Plantilla-Doc-MINH-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tilla-Doc-MINH-2018"/>
                  <pic:cNvPicPr>
                    <a:picLocks noChangeAspect="1" noChangeArrowheads="1"/>
                  </pic:cNvPicPr>
                </pic:nvPicPr>
                <pic:blipFill rotWithShape="1">
                  <a:blip r:embed="rId2">
                    <a:extLst>
                      <a:ext uri="{28A0092B-C50C-407E-A947-70E740481C1C}">
                        <a14:useLocalDpi xmlns:a14="http://schemas.microsoft.com/office/drawing/2010/main" val="0"/>
                      </a:ext>
                    </a:extLst>
                  </a:blip>
                  <a:srcRect l="11030" t="87851" r="123" b="2209"/>
                  <a:stretch/>
                </pic:blipFill>
                <pic:spPr bwMode="auto">
                  <a:xfrm>
                    <a:off x="0" y="0"/>
                    <a:ext cx="315595" cy="45085"/>
                  </a:xfrm>
                  <a:prstGeom prst="rect">
                    <a:avLst/>
                  </a:prstGeom>
                  <a:noFill/>
                  <a:ln>
                    <a:noFill/>
                  </a:ln>
                  <a:extLst>
                    <a:ext uri="{53640926-AAD7-44D8-BBD7-CCE9431645EC}">
                      <a14:shadowObscured xmlns:a14="http://schemas.microsoft.com/office/drawing/2010/main"/>
                    </a:ext>
                  </a:extLst>
                </pic:spPr>
              </pic:pic>
            </a:graphicData>
          </a:graphic>
        </wp:anchor>
      </w:drawing>
    </w:r>
    <w:r w:rsidR="00B42F4D" w:rsidDel="00A72C54">
      <w:rPr>
        <w:noProof/>
        <w:lang w:val="es-CO"/>
      </w:rPr>
      <w:drawing>
        <wp:anchor distT="0" distB="0" distL="114300" distR="114300" simplePos="0" relativeHeight="251677696" behindDoc="1" locked="0" layoutInCell="1" allowOverlap="1" wp14:anchorId="2AC85570" wp14:editId="6282846D">
          <wp:simplePos x="0" y="0"/>
          <wp:positionH relativeFrom="page">
            <wp:posOffset>10447770</wp:posOffset>
          </wp:positionH>
          <wp:positionV relativeFrom="paragraph">
            <wp:posOffset>391677</wp:posOffset>
          </wp:positionV>
          <wp:extent cx="315682" cy="45719"/>
          <wp:effectExtent l="0" t="0" r="0" b="0"/>
          <wp:wrapNone/>
          <wp:docPr id="9" name="Imagen 9" descr="Plantilla-Doc-MINH-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tilla-Doc-MINH-2018"/>
                  <pic:cNvPicPr>
                    <a:picLocks noChangeAspect="1" noChangeArrowheads="1"/>
                  </pic:cNvPicPr>
                </pic:nvPicPr>
                <pic:blipFill rotWithShape="1">
                  <a:blip r:embed="rId2">
                    <a:extLst>
                      <a:ext uri="{28A0092B-C50C-407E-A947-70E740481C1C}">
                        <a14:useLocalDpi xmlns:a14="http://schemas.microsoft.com/office/drawing/2010/main" val="0"/>
                      </a:ext>
                    </a:extLst>
                  </a:blip>
                  <a:srcRect l="11030" t="87851" r="123" b="2209"/>
                  <a:stretch/>
                </pic:blipFill>
                <pic:spPr bwMode="auto">
                  <a:xfrm>
                    <a:off x="0" y="0"/>
                    <a:ext cx="315682" cy="45719"/>
                  </a:xfrm>
                  <a:prstGeom prst="rect">
                    <a:avLst/>
                  </a:prstGeom>
                  <a:noFill/>
                  <a:ln>
                    <a:noFill/>
                  </a:ln>
                  <a:extLst>
                    <a:ext uri="{53640926-AAD7-44D8-BBD7-CCE9431645EC}">
                      <a14:shadowObscured xmlns:a14="http://schemas.microsoft.com/office/drawing/2010/main"/>
                    </a:ext>
                  </a:extLst>
                </pic:spPr>
              </pic:pic>
            </a:graphicData>
          </a:graphic>
        </wp:anchor>
      </w:drawing>
    </w:r>
    <w:r w:rsidR="00B42F4D" w:rsidDel="00A72C54">
      <w:rPr>
        <w:noProof/>
        <w:lang w:val="es-CO"/>
      </w:rPr>
      <w:drawing>
        <wp:anchor distT="0" distB="0" distL="114300" distR="114300" simplePos="0" relativeHeight="251675648" behindDoc="1" locked="0" layoutInCell="1" allowOverlap="1" wp14:anchorId="441F222A" wp14:editId="796E738E">
          <wp:simplePos x="0" y="0"/>
          <wp:positionH relativeFrom="page">
            <wp:posOffset>10654506</wp:posOffset>
          </wp:positionH>
          <wp:positionV relativeFrom="paragraph">
            <wp:posOffset>259215</wp:posOffset>
          </wp:positionV>
          <wp:extent cx="315682" cy="45719"/>
          <wp:effectExtent l="0" t="0" r="0" b="0"/>
          <wp:wrapNone/>
          <wp:docPr id="8" name="Imagen 8" descr="Plantilla-Doc-MINH-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tilla-Doc-MINH-2018"/>
                  <pic:cNvPicPr>
                    <a:picLocks noChangeAspect="1" noChangeArrowheads="1"/>
                  </pic:cNvPicPr>
                </pic:nvPicPr>
                <pic:blipFill rotWithShape="1">
                  <a:blip r:embed="rId2">
                    <a:extLst>
                      <a:ext uri="{28A0092B-C50C-407E-A947-70E740481C1C}">
                        <a14:useLocalDpi xmlns:a14="http://schemas.microsoft.com/office/drawing/2010/main" val="0"/>
                      </a:ext>
                    </a:extLst>
                  </a:blip>
                  <a:srcRect l="11030" t="87851" r="123" b="2209"/>
                  <a:stretch/>
                </pic:blipFill>
                <pic:spPr bwMode="auto">
                  <a:xfrm>
                    <a:off x="0" y="0"/>
                    <a:ext cx="315682" cy="45719"/>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9C6A1" w14:textId="77777777" w:rsidR="00D95B97" w:rsidRDefault="00D95B97" w:rsidP="00F71345">
      <w:r>
        <w:separator/>
      </w:r>
    </w:p>
  </w:footnote>
  <w:footnote w:type="continuationSeparator" w:id="0">
    <w:p w14:paraId="7581648C" w14:textId="77777777" w:rsidR="00D95B97" w:rsidRDefault="00D95B97" w:rsidP="00F71345">
      <w:r>
        <w:continuationSeparator/>
      </w:r>
    </w:p>
  </w:footnote>
  <w:footnote w:id="1">
    <w:p w14:paraId="1D5407AC" w14:textId="77777777" w:rsidR="00B42F4D" w:rsidRPr="00255F53" w:rsidRDefault="00B42F4D" w:rsidP="00871D4A">
      <w:pPr>
        <w:pStyle w:val="Textonotapie"/>
        <w:rPr>
          <w:rFonts w:ascii="Arial" w:hAnsi="Arial" w:cs="Arial"/>
        </w:rPr>
      </w:pPr>
      <w:r w:rsidRPr="00255F53">
        <w:rPr>
          <w:rStyle w:val="Refdenotaalpie"/>
          <w:rFonts w:ascii="Arial" w:hAnsi="Arial" w:cs="Arial"/>
        </w:rPr>
        <w:footnoteRef/>
      </w:r>
      <w:r w:rsidRPr="00255F53">
        <w:rPr>
          <w:rFonts w:ascii="Arial" w:hAnsi="Arial" w:cs="Arial"/>
        </w:rPr>
        <w:t xml:space="preserve"> Derogó la Resolución 16432 de 2015.</w:t>
      </w:r>
    </w:p>
  </w:footnote>
  <w:footnote w:id="2">
    <w:p w14:paraId="3BB71957" w14:textId="77777777" w:rsidR="00B42F4D" w:rsidRDefault="00B42F4D" w:rsidP="007D7A0E">
      <w:pPr>
        <w:pStyle w:val="Textonotapie"/>
        <w:jc w:val="both"/>
      </w:pPr>
      <w:r>
        <w:rPr>
          <w:rStyle w:val="Refdenotaalpie"/>
        </w:rPr>
        <w:footnoteRef/>
      </w:r>
      <w:r>
        <w:t xml:space="preserve"> A partir del 1 de agosto de 2018 fue sancionada la Ley 1933 del 01 de agosto de 2018 </w:t>
      </w:r>
      <w:r w:rsidRPr="00AB27EE">
        <w:rPr>
          <w:i/>
          <w:iCs/>
        </w:rPr>
        <w:t>“Por Medio Del Cual Se Categoriza Al Municipio De Santiago De Cali Como Distrito Especial, Deportivo, Cultural, Turístico, Empresarial Y De Servicios”</w:t>
      </w:r>
    </w:p>
  </w:footnote>
  <w:footnote w:id="3">
    <w:p w14:paraId="7A53FFDC" w14:textId="77777777" w:rsidR="00B42F4D" w:rsidRPr="00D22A5D" w:rsidRDefault="00B42F4D">
      <w:pPr>
        <w:pStyle w:val="Textonotapie"/>
        <w:rPr>
          <w:lang w:val="es-ES"/>
        </w:rPr>
      </w:pPr>
      <w:r>
        <w:rPr>
          <w:rStyle w:val="Refdenotaalpie"/>
        </w:rPr>
        <w:footnoteRef/>
      </w:r>
      <w:r>
        <w:t xml:space="preserve"> </w:t>
      </w:r>
      <w:r>
        <w:rPr>
          <w:lang w:val="es-ES"/>
        </w:rPr>
        <w:t>“Por el cual se reglamentan las Cuentas Maestras del Programa de Alimentación Escolar”.</w:t>
      </w:r>
    </w:p>
  </w:footnote>
  <w:footnote w:id="4">
    <w:p w14:paraId="038B9249" w14:textId="77777777" w:rsidR="008F3ACD" w:rsidRDefault="008F3ACD">
      <w:pPr>
        <w:pStyle w:val="Textonotapie"/>
      </w:pPr>
      <w:r>
        <w:rPr>
          <w:rStyle w:val="Refdenotaalpie"/>
        </w:rPr>
        <w:footnoteRef/>
      </w:r>
      <w:r>
        <w:t xml:space="preserve"> </w:t>
      </w:r>
      <w:r w:rsidRPr="00EC6B48">
        <w:rPr>
          <w:rFonts w:ascii="Arial" w:hAnsi="Arial" w:cs="Arial"/>
          <w:sz w:val="16"/>
          <w:szCs w:val="16"/>
        </w:rPr>
        <w:t>Procesos contractuales publicados en el SECOP</w:t>
      </w:r>
      <w:r w:rsidR="00117745" w:rsidRPr="00EC6B48">
        <w:rPr>
          <w:rFonts w:ascii="Arial" w:hAnsi="Arial" w:cs="Arial"/>
          <w:sz w:val="16"/>
          <w:szCs w:val="16"/>
        </w:rPr>
        <w:t>.</w:t>
      </w:r>
    </w:p>
  </w:footnote>
  <w:footnote w:id="5">
    <w:p w14:paraId="1C77BBA2" w14:textId="77777777" w:rsidR="00B42F4D" w:rsidRDefault="00B42F4D">
      <w:pPr>
        <w:pStyle w:val="Textonotapie"/>
      </w:pPr>
      <w:r>
        <w:rPr>
          <w:rStyle w:val="Refdenotaalpie"/>
        </w:rPr>
        <w:footnoteRef/>
      </w:r>
      <w:r>
        <w:t xml:space="preserve"> </w:t>
      </w:r>
      <w:r w:rsidRPr="00EC6B48">
        <w:rPr>
          <w:rFonts w:ascii="Arial" w:hAnsi="Arial" w:cs="Arial"/>
          <w:i/>
          <w:iCs/>
          <w:sz w:val="16"/>
          <w:szCs w:val="16"/>
        </w:rPr>
        <w:t>“ARTÍCULO 11. VIGENCIA Y DEROGATORIAS. El presente decreto empieza a regir el 1o de junio de 2017 y deroga el Decreto 777 de 1992, el Decreto 1403 de 1992 y el Decreto 2459 de 1993. Los contratos suscritos antes de la entrada en vigencia del presente decreto continuarán ejecutándose de acuerdo con las normas vigentes en el momento en que fueron suscritos”.</w:t>
      </w:r>
    </w:p>
  </w:footnote>
  <w:footnote w:id="6">
    <w:p w14:paraId="386609C6" w14:textId="77777777" w:rsidR="00B42F4D" w:rsidRDefault="00B42F4D" w:rsidP="00FA2D03">
      <w:pPr>
        <w:pStyle w:val="Textonotapie"/>
        <w:jc w:val="both"/>
      </w:pPr>
      <w:r>
        <w:rPr>
          <w:rStyle w:val="Refdenotaalpie"/>
        </w:rPr>
        <w:footnoteRef/>
      </w:r>
      <w:r>
        <w:t xml:space="preserve"> </w:t>
      </w:r>
      <w:r w:rsidRPr="00FA2D03">
        <w:rPr>
          <w:rFonts w:ascii="Arial" w:hAnsi="Arial" w:cs="Arial"/>
          <w:sz w:val="16"/>
        </w:rPr>
        <w:t>El Departamento Administrativo de Contratación Pública – DACP es un organismo de la Alcaldía Distrital de Santiago de Cali, creado en el año 2016 para formular, dirigir, implementar y participar en la ejecución de la política pública de contratación de la Administración.</w:t>
      </w:r>
      <w:r>
        <w:rPr>
          <w:rFonts w:ascii="Arial" w:hAnsi="Arial" w:cs="Arial"/>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1AF2" w14:textId="77777777" w:rsidR="00B42F4D" w:rsidRDefault="00372DE0" w:rsidP="00A82889">
    <w:pPr>
      <w:jc w:val="right"/>
      <w:rPr>
        <w:rFonts w:ascii="Arial" w:hAnsi="Arial" w:cs="Arial"/>
        <w:sz w:val="16"/>
        <w:szCs w:val="16"/>
      </w:rPr>
    </w:pPr>
    <w:r>
      <w:rPr>
        <w:noProof/>
      </w:rPr>
      <w:drawing>
        <wp:anchor distT="0" distB="0" distL="114300" distR="114300" simplePos="0" relativeHeight="251683840" behindDoc="0" locked="0" layoutInCell="1" allowOverlap="1" wp14:anchorId="50A842AB" wp14:editId="62126DF7">
          <wp:simplePos x="0" y="0"/>
          <wp:positionH relativeFrom="margin">
            <wp:align>left</wp:align>
          </wp:positionH>
          <wp:positionV relativeFrom="paragraph">
            <wp:posOffset>95885</wp:posOffset>
          </wp:positionV>
          <wp:extent cx="3453140" cy="586854"/>
          <wp:effectExtent l="0" t="0" r="0" b="3810"/>
          <wp:wrapThrough wrapText="bothSides">
            <wp:wrapPolygon edited="0">
              <wp:start x="0" y="0"/>
              <wp:lineTo x="0" y="21039"/>
              <wp:lineTo x="21449" y="21039"/>
              <wp:lineTo x="21449" y="0"/>
              <wp:lineTo x="0" y="0"/>
            </wp:wrapPolygon>
          </wp:wrapThrough>
          <wp:docPr id="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3140" cy="586854"/>
                  </a:xfrm>
                  <a:prstGeom prst="rect">
                    <a:avLst/>
                  </a:prstGeom>
                  <a:noFill/>
                  <a:ln>
                    <a:noFill/>
                  </a:ln>
                </pic:spPr>
              </pic:pic>
            </a:graphicData>
          </a:graphic>
        </wp:anchor>
      </w:drawing>
    </w:r>
  </w:p>
  <w:p w14:paraId="2DBCA555" w14:textId="77777777" w:rsidR="00B42F4D" w:rsidRDefault="00B42F4D" w:rsidP="00A82889">
    <w:pPr>
      <w:jc w:val="right"/>
      <w:rPr>
        <w:rFonts w:ascii="Arial" w:hAnsi="Arial" w:cs="Arial"/>
        <w:sz w:val="16"/>
        <w:szCs w:val="16"/>
      </w:rPr>
    </w:pPr>
  </w:p>
  <w:p w14:paraId="391F8B8A" w14:textId="77777777" w:rsidR="00B42F4D" w:rsidRDefault="00B42F4D" w:rsidP="00F01F75">
    <w:pPr>
      <w:pStyle w:val="Encabezado"/>
      <w:rPr>
        <w:rFonts w:ascii="Arial" w:hAnsi="Arial" w:cs="Arial"/>
        <w:sz w:val="16"/>
        <w:szCs w:val="16"/>
      </w:rPr>
    </w:pPr>
  </w:p>
  <w:p w14:paraId="0A3908EC" w14:textId="77777777" w:rsidR="00B42F4D" w:rsidRDefault="00B42F4D" w:rsidP="00F01F75">
    <w:pPr>
      <w:pStyle w:val="Encabezado"/>
      <w:rPr>
        <w:rFonts w:ascii="Arial" w:hAnsi="Arial" w:cs="Arial"/>
        <w:sz w:val="16"/>
        <w:szCs w:val="16"/>
      </w:rPr>
    </w:pPr>
  </w:p>
  <w:p w14:paraId="49180CC4" w14:textId="77777777" w:rsidR="00B42F4D" w:rsidRDefault="00B42F4D" w:rsidP="00F01F75">
    <w:pPr>
      <w:pStyle w:val="Encabezado"/>
      <w:rPr>
        <w:rFonts w:ascii="Arial" w:hAnsi="Arial" w:cs="Arial"/>
        <w:sz w:val="16"/>
        <w:szCs w:val="16"/>
      </w:rPr>
    </w:pPr>
  </w:p>
  <w:p w14:paraId="3AAE9C89" w14:textId="77777777" w:rsidR="00B42F4D" w:rsidRDefault="00B42F4D" w:rsidP="00F01F75">
    <w:pPr>
      <w:pStyle w:val="Encabezado"/>
      <w:rPr>
        <w:rFonts w:ascii="Arial" w:hAnsi="Arial" w:cs="Arial"/>
        <w:sz w:val="16"/>
        <w:szCs w:val="16"/>
      </w:rPr>
    </w:pPr>
  </w:p>
  <w:p w14:paraId="57B80BBC" w14:textId="77777777" w:rsidR="00B42F4D" w:rsidRPr="00F01F75" w:rsidRDefault="00B42F4D" w:rsidP="00F01F75">
    <w:pPr>
      <w:pStyle w:val="Encabezado"/>
      <w:rPr>
        <w:rFonts w:ascii="Arial" w:hAnsi="Arial" w:cs="Arial"/>
        <w:sz w:val="16"/>
        <w:szCs w:val="16"/>
      </w:rPr>
    </w:pPr>
    <w:r w:rsidRPr="00FA334C">
      <w:rPr>
        <w:rFonts w:ascii="Arial" w:hAnsi="Arial" w:cs="Arial"/>
        <w:sz w:val="16"/>
        <w:szCs w:val="16"/>
      </w:rPr>
      <w:t xml:space="preserve">Continuación </w:t>
    </w:r>
    <w:r>
      <w:rPr>
        <w:rFonts w:ascii="Arial" w:hAnsi="Arial" w:cs="Arial"/>
        <w:sz w:val="16"/>
        <w:szCs w:val="16"/>
      </w:rPr>
      <w:t>I</w:t>
    </w:r>
    <w:r w:rsidRPr="00FA334C">
      <w:rPr>
        <w:rFonts w:ascii="Arial" w:hAnsi="Arial" w:cs="Arial"/>
        <w:sz w:val="16"/>
        <w:szCs w:val="16"/>
      </w:rPr>
      <w:t xml:space="preserve">nforme </w:t>
    </w:r>
    <w:r>
      <w:rPr>
        <w:rFonts w:ascii="Arial" w:hAnsi="Arial" w:cs="Arial"/>
        <w:sz w:val="16"/>
        <w:szCs w:val="16"/>
      </w:rPr>
      <w:t>de Diagnóstico Distrito</w:t>
    </w:r>
    <w:r w:rsidRPr="00FA334C">
      <w:rPr>
        <w:rFonts w:ascii="Arial" w:hAnsi="Arial" w:cs="Arial"/>
        <w:sz w:val="16"/>
        <w:szCs w:val="16"/>
      </w:rPr>
      <w:t xml:space="preserve"> de </w:t>
    </w:r>
    <w:r>
      <w:rPr>
        <w:rFonts w:ascii="Arial" w:hAnsi="Arial" w:cs="Arial"/>
        <w:sz w:val="16"/>
        <w:szCs w:val="16"/>
      </w:rPr>
      <w:t xml:space="preserve">Santiago de Cali – Valle del Cauca </w:t>
    </w:r>
    <w:r w:rsidRPr="00FA334C">
      <w:rPr>
        <w:rFonts w:ascii="Arial" w:hAnsi="Arial" w:cs="Arial"/>
        <w:sz w:val="16"/>
        <w:szCs w:val="16"/>
      </w:rPr>
      <w:t>– Alimentación Escolar</w:t>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Pr>
        <w:rStyle w:val="Nmerodepgina"/>
        <w:rFonts w:ascii="Arial" w:hAnsi="Arial" w:cs="Arial"/>
        <w:noProof/>
        <w:sz w:val="16"/>
        <w:szCs w:val="16"/>
      </w:rPr>
      <w:t>21</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Pr>
        <w:rStyle w:val="Nmerodepgina"/>
        <w:rFonts w:ascii="Arial" w:hAnsi="Arial" w:cs="Arial"/>
        <w:noProof/>
        <w:sz w:val="16"/>
        <w:szCs w:val="16"/>
      </w:rPr>
      <w:t>46</w:t>
    </w:r>
    <w:r w:rsidRPr="00F01F75">
      <w:rPr>
        <w:rStyle w:val="Nmerodepgina"/>
        <w:rFonts w:ascii="Arial" w:hAnsi="Arial" w:cs="Arial"/>
        <w:sz w:val="16"/>
        <w:szCs w:val="16"/>
      </w:rPr>
      <w:fldChar w:fldCharType="end"/>
    </w:r>
  </w:p>
  <w:p w14:paraId="4AA70E94" w14:textId="77777777" w:rsidR="00B42F4D" w:rsidRPr="00F01F75" w:rsidRDefault="00B42F4D">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A95C5" w14:textId="77777777" w:rsidR="00B42F4D" w:rsidRDefault="00333729" w:rsidP="000C3DB5">
    <w:pPr>
      <w:pStyle w:val="Encabezado"/>
      <w:jc w:val="right"/>
    </w:pPr>
    <w:r>
      <w:rPr>
        <w:noProof/>
      </w:rPr>
      <w:drawing>
        <wp:anchor distT="0" distB="0" distL="114300" distR="114300" simplePos="0" relativeHeight="251685888" behindDoc="0" locked="0" layoutInCell="1" allowOverlap="1" wp14:anchorId="3F0A9F42" wp14:editId="158C86E3">
          <wp:simplePos x="0" y="0"/>
          <wp:positionH relativeFrom="margin">
            <wp:posOffset>4386</wp:posOffset>
          </wp:positionH>
          <wp:positionV relativeFrom="paragraph">
            <wp:posOffset>170534</wp:posOffset>
          </wp:positionV>
          <wp:extent cx="3453140" cy="586854"/>
          <wp:effectExtent l="0" t="0" r="0" b="3810"/>
          <wp:wrapThrough wrapText="bothSides">
            <wp:wrapPolygon edited="0">
              <wp:start x="0" y="0"/>
              <wp:lineTo x="0" y="21039"/>
              <wp:lineTo x="21449" y="21039"/>
              <wp:lineTo x="21449" y="0"/>
              <wp:lineTo x="0" y="0"/>
            </wp:wrapPolygon>
          </wp:wrapThrough>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3140" cy="586854"/>
                  </a:xfrm>
                  <a:prstGeom prst="rect">
                    <a:avLst/>
                  </a:prstGeom>
                  <a:noFill/>
                  <a:ln>
                    <a:noFill/>
                  </a:ln>
                </pic:spPr>
              </pic:pic>
            </a:graphicData>
          </a:graphic>
        </wp:anchor>
      </w:drawing>
    </w:r>
    <w:r w:rsidR="00B42F4D">
      <w:rPr>
        <w:noProof/>
        <w:lang w:eastAsia="es-CO"/>
      </w:rPr>
      <w:drawing>
        <wp:anchor distT="0" distB="0" distL="114300" distR="114300" simplePos="0" relativeHeight="251673600" behindDoc="0" locked="0" layoutInCell="1" allowOverlap="1" wp14:anchorId="4B1F791F" wp14:editId="11767F1E">
          <wp:simplePos x="0" y="0"/>
          <wp:positionH relativeFrom="column">
            <wp:posOffset>0</wp:posOffset>
          </wp:positionH>
          <wp:positionV relativeFrom="paragraph">
            <wp:posOffset>170815</wp:posOffset>
          </wp:positionV>
          <wp:extent cx="3181350" cy="542925"/>
          <wp:effectExtent l="0" t="0" r="0" b="9525"/>
          <wp:wrapThrough wrapText="bothSides">
            <wp:wrapPolygon edited="0">
              <wp:start x="0" y="0"/>
              <wp:lineTo x="0" y="21221"/>
              <wp:lineTo x="21471" y="21221"/>
              <wp:lineTo x="21471" y="0"/>
              <wp:lineTo x="0" y="0"/>
            </wp:wrapPolygon>
          </wp:wrapThrough>
          <wp:docPr id="5" name="Imagen 5" descr="cid:image009.png@01D48D50.4B8C8F30"/>
          <wp:cNvGraphicFramePr/>
          <a:graphic xmlns:a="http://schemas.openxmlformats.org/drawingml/2006/main">
            <a:graphicData uri="http://schemas.openxmlformats.org/drawingml/2006/picture">
              <pic:pic xmlns:pic="http://schemas.openxmlformats.org/drawingml/2006/picture">
                <pic:nvPicPr>
                  <pic:cNvPr id="2" name="Imagen 2" descr="cid:image009.png@01D48D50.4B8C8F30"/>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3181350" cy="542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9DC8762"/>
    <w:lvl w:ilvl="0">
      <w:start w:val="1"/>
      <w:numFmt w:val="upperRoman"/>
      <w:suff w:val="space"/>
      <w:lvlText w:val="%1."/>
      <w:lvlJc w:val="left"/>
      <w:pPr>
        <w:ind w:left="-357" w:firstLine="357"/>
      </w:pPr>
      <w:rPr>
        <w:rFonts w:hint="default"/>
        <w:color w:val="000000"/>
        <w:position w:val="0"/>
        <w:sz w:val="24"/>
      </w:rPr>
    </w:lvl>
    <w:lvl w:ilvl="1">
      <w:start w:val="1"/>
      <w:numFmt w:val="lowerLetter"/>
      <w:suff w:val="nothing"/>
      <w:lvlText w:val="%2."/>
      <w:lvlJc w:val="left"/>
      <w:pPr>
        <w:ind w:left="1083" w:firstLine="357"/>
      </w:pPr>
      <w:rPr>
        <w:rFonts w:hint="default"/>
        <w:color w:val="000000"/>
        <w:position w:val="0"/>
        <w:sz w:val="24"/>
      </w:rPr>
    </w:lvl>
    <w:lvl w:ilvl="2">
      <w:start w:val="1"/>
      <w:numFmt w:val="lowerRoman"/>
      <w:suff w:val="nothing"/>
      <w:lvlText w:val="%3."/>
      <w:lvlJc w:val="left"/>
      <w:pPr>
        <w:ind w:left="2098" w:firstLine="357"/>
      </w:pPr>
      <w:rPr>
        <w:rFonts w:hint="default"/>
        <w:color w:val="000000"/>
        <w:position w:val="0"/>
        <w:sz w:val="24"/>
      </w:rPr>
    </w:lvl>
    <w:lvl w:ilvl="3">
      <w:start w:val="1"/>
      <w:numFmt w:val="decimal"/>
      <w:isLgl/>
      <w:suff w:val="nothing"/>
      <w:lvlText w:val="%4."/>
      <w:lvlJc w:val="left"/>
      <w:pPr>
        <w:ind w:left="3113" w:firstLine="357"/>
      </w:pPr>
      <w:rPr>
        <w:rFonts w:hint="default"/>
        <w:color w:val="000000"/>
        <w:position w:val="0"/>
        <w:sz w:val="24"/>
      </w:rPr>
    </w:lvl>
    <w:lvl w:ilvl="4">
      <w:start w:val="1"/>
      <w:numFmt w:val="lowerLetter"/>
      <w:suff w:val="nothing"/>
      <w:lvlText w:val="%5."/>
      <w:lvlJc w:val="left"/>
      <w:pPr>
        <w:ind w:left="4128" w:firstLine="357"/>
      </w:pPr>
      <w:rPr>
        <w:rFonts w:hint="default"/>
        <w:color w:val="000000"/>
        <w:position w:val="0"/>
        <w:sz w:val="24"/>
      </w:rPr>
    </w:lvl>
    <w:lvl w:ilvl="5">
      <w:start w:val="1"/>
      <w:numFmt w:val="lowerRoman"/>
      <w:suff w:val="nothing"/>
      <w:lvlText w:val="%6."/>
      <w:lvlJc w:val="left"/>
      <w:pPr>
        <w:ind w:left="5143" w:firstLine="357"/>
      </w:pPr>
      <w:rPr>
        <w:rFonts w:hint="default"/>
        <w:color w:val="000000"/>
        <w:position w:val="0"/>
        <w:sz w:val="24"/>
      </w:rPr>
    </w:lvl>
    <w:lvl w:ilvl="6">
      <w:start w:val="1"/>
      <w:numFmt w:val="decimal"/>
      <w:isLgl/>
      <w:suff w:val="nothing"/>
      <w:lvlText w:val="%7."/>
      <w:lvlJc w:val="left"/>
      <w:pPr>
        <w:ind w:left="6158" w:firstLine="357"/>
      </w:pPr>
      <w:rPr>
        <w:rFonts w:hint="default"/>
        <w:color w:val="000000"/>
        <w:position w:val="0"/>
        <w:sz w:val="24"/>
      </w:rPr>
    </w:lvl>
    <w:lvl w:ilvl="7">
      <w:start w:val="1"/>
      <w:numFmt w:val="lowerLetter"/>
      <w:suff w:val="nothing"/>
      <w:lvlText w:val="%8."/>
      <w:lvlJc w:val="left"/>
      <w:pPr>
        <w:ind w:left="7173" w:firstLine="357"/>
      </w:pPr>
      <w:rPr>
        <w:rFonts w:hint="default"/>
        <w:color w:val="000000"/>
        <w:position w:val="0"/>
        <w:sz w:val="24"/>
      </w:rPr>
    </w:lvl>
    <w:lvl w:ilvl="8">
      <w:start w:val="1"/>
      <w:numFmt w:val="lowerRoman"/>
      <w:suff w:val="nothing"/>
      <w:lvlText w:val="%9."/>
      <w:lvlJc w:val="left"/>
      <w:pPr>
        <w:ind w:left="8188" w:firstLine="357"/>
      </w:pPr>
      <w:rPr>
        <w:rFonts w:hint="default"/>
        <w:color w:val="000000"/>
        <w:position w:val="0"/>
        <w:sz w:val="24"/>
      </w:rPr>
    </w:lvl>
  </w:abstractNum>
  <w:abstractNum w:abstractNumId="1" w15:restartNumberingAfterBreak="0">
    <w:nsid w:val="00000002"/>
    <w:multiLevelType w:val="multilevel"/>
    <w:tmpl w:val="894EE874"/>
    <w:lvl w:ilvl="0">
      <w:start w:val="1"/>
      <w:numFmt w:val="upperLetter"/>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720" w:firstLine="1440"/>
      </w:pPr>
      <w:rPr>
        <w:rFonts w:hint="default"/>
        <w:color w:val="000000"/>
        <w:position w:val="0"/>
        <w:sz w:val="24"/>
      </w:rPr>
    </w:lvl>
    <w:lvl w:ilvl="2">
      <w:start w:val="1"/>
      <w:numFmt w:val="lowerRoman"/>
      <w:suff w:val="nothing"/>
      <w:lvlText w:val="%3."/>
      <w:lvlJc w:val="left"/>
      <w:pPr>
        <w:ind w:left="-720" w:firstLine="2160"/>
      </w:pPr>
      <w:rPr>
        <w:rFonts w:hint="default"/>
        <w:color w:val="000000"/>
        <w:position w:val="0"/>
        <w:sz w:val="24"/>
      </w:rPr>
    </w:lvl>
    <w:lvl w:ilvl="3">
      <w:start w:val="1"/>
      <w:numFmt w:val="decimal"/>
      <w:isLgl/>
      <w:suff w:val="nothing"/>
      <w:lvlText w:val="%4."/>
      <w:lvlJc w:val="left"/>
      <w:pPr>
        <w:ind w:left="-720" w:firstLine="2880"/>
      </w:pPr>
      <w:rPr>
        <w:rFonts w:hint="default"/>
        <w:color w:val="000000"/>
        <w:position w:val="0"/>
        <w:sz w:val="24"/>
      </w:rPr>
    </w:lvl>
    <w:lvl w:ilvl="4">
      <w:start w:val="1"/>
      <w:numFmt w:val="lowerLetter"/>
      <w:suff w:val="nothing"/>
      <w:lvlText w:val="%5."/>
      <w:lvlJc w:val="left"/>
      <w:pPr>
        <w:ind w:left="-720" w:firstLine="3600"/>
      </w:pPr>
      <w:rPr>
        <w:rFonts w:hint="default"/>
        <w:color w:val="000000"/>
        <w:position w:val="0"/>
        <w:sz w:val="24"/>
      </w:rPr>
    </w:lvl>
    <w:lvl w:ilvl="5">
      <w:start w:val="1"/>
      <w:numFmt w:val="lowerRoman"/>
      <w:suff w:val="nothing"/>
      <w:lvlText w:val="%6."/>
      <w:lvlJc w:val="left"/>
      <w:pPr>
        <w:ind w:left="-720" w:firstLine="4320"/>
      </w:pPr>
      <w:rPr>
        <w:rFonts w:hint="default"/>
        <w:color w:val="000000"/>
        <w:position w:val="0"/>
        <w:sz w:val="24"/>
      </w:rPr>
    </w:lvl>
    <w:lvl w:ilvl="6">
      <w:start w:val="1"/>
      <w:numFmt w:val="decimal"/>
      <w:isLgl/>
      <w:suff w:val="nothing"/>
      <w:lvlText w:val="%7."/>
      <w:lvlJc w:val="left"/>
      <w:pPr>
        <w:ind w:left="-720" w:firstLine="5040"/>
      </w:pPr>
      <w:rPr>
        <w:rFonts w:hint="default"/>
        <w:color w:val="000000"/>
        <w:position w:val="0"/>
        <w:sz w:val="24"/>
      </w:rPr>
    </w:lvl>
    <w:lvl w:ilvl="7">
      <w:start w:val="1"/>
      <w:numFmt w:val="lowerLetter"/>
      <w:suff w:val="nothing"/>
      <w:lvlText w:val="%8."/>
      <w:lvlJc w:val="left"/>
      <w:pPr>
        <w:ind w:left="-720" w:firstLine="5760"/>
      </w:pPr>
      <w:rPr>
        <w:rFonts w:hint="default"/>
        <w:color w:val="000000"/>
        <w:position w:val="0"/>
        <w:sz w:val="24"/>
      </w:rPr>
    </w:lvl>
    <w:lvl w:ilvl="8">
      <w:start w:val="1"/>
      <w:numFmt w:val="lowerRoman"/>
      <w:suff w:val="nothing"/>
      <w:lvlText w:val="%9."/>
      <w:lvlJc w:val="left"/>
      <w:pPr>
        <w:ind w:left="-720" w:firstLine="6480"/>
      </w:pPr>
      <w:rPr>
        <w:rFonts w:hint="default"/>
        <w:color w:val="000000"/>
        <w:position w:val="0"/>
        <w:sz w:val="24"/>
      </w:rPr>
    </w:lvl>
  </w:abstractNum>
  <w:abstractNum w:abstractNumId="2" w15:restartNumberingAfterBreak="0">
    <w:nsid w:val="00000003"/>
    <w:multiLevelType w:val="multilevel"/>
    <w:tmpl w:val="EBD6F14A"/>
    <w:lvl w:ilvl="0">
      <w:start w:val="1"/>
      <w:numFmt w:val="upperLetter"/>
      <w:lvlText w:val="%1."/>
      <w:lvlJc w:val="left"/>
      <w:pPr>
        <w:tabs>
          <w:tab w:val="num" w:pos="0"/>
        </w:tabs>
        <w:ind w:left="0" w:firstLine="1440"/>
      </w:pPr>
      <w:rPr>
        <w:rFonts w:hint="default"/>
        <w:color w:val="000000"/>
        <w:position w:val="0"/>
        <w:sz w:val="24"/>
      </w:rPr>
    </w:lvl>
    <w:lvl w:ilvl="1">
      <w:start w:val="1"/>
      <w:numFmt w:val="lowerLetter"/>
      <w:suff w:val="nothing"/>
      <w:lvlText w:val="%2."/>
      <w:lvlJc w:val="left"/>
      <w:pPr>
        <w:ind w:left="-360" w:firstLine="2520"/>
      </w:pPr>
      <w:rPr>
        <w:rFonts w:hint="default"/>
        <w:color w:val="000000"/>
        <w:position w:val="0"/>
        <w:sz w:val="24"/>
      </w:rPr>
    </w:lvl>
    <w:lvl w:ilvl="2">
      <w:start w:val="1"/>
      <w:numFmt w:val="lowerRoman"/>
      <w:suff w:val="nothing"/>
      <w:lvlText w:val="%3."/>
      <w:lvlJc w:val="left"/>
      <w:pPr>
        <w:ind w:left="-360" w:firstLine="3240"/>
      </w:pPr>
      <w:rPr>
        <w:rFonts w:hint="default"/>
        <w:color w:val="000000"/>
        <w:position w:val="0"/>
        <w:sz w:val="24"/>
      </w:rPr>
    </w:lvl>
    <w:lvl w:ilvl="3">
      <w:start w:val="1"/>
      <w:numFmt w:val="decimal"/>
      <w:isLgl/>
      <w:suff w:val="nothing"/>
      <w:lvlText w:val="%4."/>
      <w:lvlJc w:val="left"/>
      <w:pPr>
        <w:ind w:left="-360" w:firstLine="3960"/>
      </w:pPr>
      <w:rPr>
        <w:rFonts w:hint="default"/>
        <w:color w:val="000000"/>
        <w:position w:val="0"/>
        <w:sz w:val="24"/>
      </w:rPr>
    </w:lvl>
    <w:lvl w:ilvl="4">
      <w:start w:val="1"/>
      <w:numFmt w:val="lowerLetter"/>
      <w:suff w:val="nothing"/>
      <w:lvlText w:val="%5."/>
      <w:lvlJc w:val="left"/>
      <w:pPr>
        <w:ind w:left="-360" w:firstLine="4680"/>
      </w:pPr>
      <w:rPr>
        <w:rFonts w:hint="default"/>
        <w:color w:val="000000"/>
        <w:position w:val="0"/>
        <w:sz w:val="24"/>
      </w:rPr>
    </w:lvl>
    <w:lvl w:ilvl="5">
      <w:start w:val="1"/>
      <w:numFmt w:val="lowerRoman"/>
      <w:suff w:val="nothing"/>
      <w:lvlText w:val="%6."/>
      <w:lvlJc w:val="left"/>
      <w:pPr>
        <w:ind w:left="-360" w:firstLine="5400"/>
      </w:pPr>
      <w:rPr>
        <w:rFonts w:hint="default"/>
        <w:color w:val="000000"/>
        <w:position w:val="0"/>
        <w:sz w:val="24"/>
      </w:rPr>
    </w:lvl>
    <w:lvl w:ilvl="6">
      <w:start w:val="1"/>
      <w:numFmt w:val="decimal"/>
      <w:isLgl/>
      <w:suff w:val="nothing"/>
      <w:lvlText w:val="%7."/>
      <w:lvlJc w:val="left"/>
      <w:pPr>
        <w:ind w:left="-360" w:firstLine="6120"/>
      </w:pPr>
      <w:rPr>
        <w:rFonts w:hint="default"/>
        <w:color w:val="000000"/>
        <w:position w:val="0"/>
        <w:sz w:val="24"/>
      </w:rPr>
    </w:lvl>
    <w:lvl w:ilvl="7">
      <w:start w:val="1"/>
      <w:numFmt w:val="lowerLetter"/>
      <w:suff w:val="nothing"/>
      <w:lvlText w:val="%8."/>
      <w:lvlJc w:val="left"/>
      <w:pPr>
        <w:ind w:left="-360" w:firstLine="6840"/>
      </w:pPr>
      <w:rPr>
        <w:rFonts w:hint="default"/>
        <w:color w:val="000000"/>
        <w:position w:val="0"/>
        <w:sz w:val="24"/>
      </w:rPr>
    </w:lvl>
    <w:lvl w:ilvl="8">
      <w:start w:val="1"/>
      <w:numFmt w:val="lowerRoman"/>
      <w:suff w:val="nothing"/>
      <w:lvlText w:val="%9."/>
      <w:lvlJc w:val="left"/>
      <w:pPr>
        <w:ind w:left="-360" w:firstLine="7560"/>
      </w:pPr>
      <w:rPr>
        <w:rFonts w:hint="default"/>
        <w:color w:val="000000"/>
        <w:position w:val="0"/>
        <w:sz w:val="24"/>
      </w:rPr>
    </w:lvl>
  </w:abstractNum>
  <w:abstractNum w:abstractNumId="3" w15:restartNumberingAfterBreak="0">
    <w:nsid w:val="00000004"/>
    <w:multiLevelType w:val="multilevel"/>
    <w:tmpl w:val="894EE876"/>
    <w:lvl w:ilvl="0">
      <w:start w:val="3"/>
      <w:numFmt w:val="upperRoman"/>
      <w:suff w:val="nothing"/>
      <w:lvlText w:val="%1."/>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4" w15:restartNumberingAfterBreak="0">
    <w:nsid w:val="00000005"/>
    <w:multiLevelType w:val="multilevel"/>
    <w:tmpl w:val="894EE877"/>
    <w:lvl w:ilvl="0">
      <w:start w:val="1"/>
      <w:numFmt w:val="upperLetter"/>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5" w15:restartNumberingAfterBreak="0">
    <w:nsid w:val="00000006"/>
    <w:multiLevelType w:val="multilevel"/>
    <w:tmpl w:val="894EE878"/>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6" w15:restartNumberingAfterBreak="0">
    <w:nsid w:val="00000008"/>
    <w:multiLevelType w:val="multilevel"/>
    <w:tmpl w:val="894EE87A"/>
    <w:lvl w:ilvl="0">
      <w:start w:val="4"/>
      <w:numFmt w:val="upperRoman"/>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7" w15:restartNumberingAfterBreak="0">
    <w:nsid w:val="007946FF"/>
    <w:multiLevelType w:val="hybridMultilevel"/>
    <w:tmpl w:val="BA48FF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8F66C23"/>
    <w:multiLevelType w:val="hybridMultilevel"/>
    <w:tmpl w:val="8FAE88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B8B7824"/>
    <w:multiLevelType w:val="hybridMultilevel"/>
    <w:tmpl w:val="0062EE72"/>
    <w:lvl w:ilvl="0" w:tplc="7B9C6D7E">
      <w:start w:val="4"/>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C526800"/>
    <w:multiLevelType w:val="hybridMultilevel"/>
    <w:tmpl w:val="B37656E4"/>
    <w:lvl w:ilvl="0" w:tplc="23B09326">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12696F3C"/>
    <w:multiLevelType w:val="hybridMultilevel"/>
    <w:tmpl w:val="DC843ED6"/>
    <w:lvl w:ilvl="0" w:tplc="E77E823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5EF352A"/>
    <w:multiLevelType w:val="hybridMultilevel"/>
    <w:tmpl w:val="738634E2"/>
    <w:lvl w:ilvl="0" w:tplc="F4307B88">
      <w:start w:val="4"/>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732123D"/>
    <w:multiLevelType w:val="hybridMultilevel"/>
    <w:tmpl w:val="7D988FEA"/>
    <w:lvl w:ilvl="0" w:tplc="6E96D080">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18B75043"/>
    <w:multiLevelType w:val="hybridMultilevel"/>
    <w:tmpl w:val="D8140F32"/>
    <w:lvl w:ilvl="0" w:tplc="66228D6C">
      <w:start w:val="4"/>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B996B61"/>
    <w:multiLevelType w:val="hybridMultilevel"/>
    <w:tmpl w:val="F92E001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D225C6"/>
    <w:multiLevelType w:val="multilevel"/>
    <w:tmpl w:val="894EE875"/>
    <w:lvl w:ilvl="0">
      <w:start w:val="2"/>
      <w:numFmt w:val="upperLetter"/>
      <w:lvlText w:val="%1."/>
      <w:lvlJc w:val="left"/>
      <w:pPr>
        <w:tabs>
          <w:tab w:val="num" w:pos="360"/>
        </w:tabs>
        <w:ind w:left="360" w:firstLine="1440"/>
      </w:pPr>
      <w:rPr>
        <w:rFonts w:hint="default"/>
        <w:color w:val="000000"/>
        <w:position w:val="0"/>
        <w:sz w:val="24"/>
      </w:rPr>
    </w:lvl>
    <w:lvl w:ilvl="1">
      <w:start w:val="1"/>
      <w:numFmt w:val="lowerLetter"/>
      <w:suff w:val="nothing"/>
      <w:lvlText w:val="%2."/>
      <w:lvlJc w:val="left"/>
      <w:pPr>
        <w:ind w:left="0" w:firstLine="2520"/>
      </w:pPr>
      <w:rPr>
        <w:rFonts w:hint="default"/>
        <w:color w:val="000000"/>
        <w:position w:val="0"/>
        <w:sz w:val="24"/>
      </w:rPr>
    </w:lvl>
    <w:lvl w:ilvl="2">
      <w:start w:val="1"/>
      <w:numFmt w:val="lowerRoman"/>
      <w:suff w:val="nothing"/>
      <w:lvlText w:val="%3."/>
      <w:lvlJc w:val="left"/>
      <w:pPr>
        <w:ind w:left="0" w:firstLine="3240"/>
      </w:pPr>
      <w:rPr>
        <w:rFonts w:hint="default"/>
        <w:color w:val="000000"/>
        <w:position w:val="0"/>
        <w:sz w:val="24"/>
      </w:rPr>
    </w:lvl>
    <w:lvl w:ilvl="3">
      <w:start w:val="1"/>
      <w:numFmt w:val="decimal"/>
      <w:isLgl/>
      <w:suff w:val="nothing"/>
      <w:lvlText w:val="%4."/>
      <w:lvlJc w:val="left"/>
      <w:pPr>
        <w:ind w:left="0" w:firstLine="3960"/>
      </w:pPr>
      <w:rPr>
        <w:rFonts w:hint="default"/>
        <w:color w:val="000000"/>
        <w:position w:val="0"/>
        <w:sz w:val="24"/>
      </w:rPr>
    </w:lvl>
    <w:lvl w:ilvl="4">
      <w:start w:val="1"/>
      <w:numFmt w:val="lowerLetter"/>
      <w:suff w:val="nothing"/>
      <w:lvlText w:val="%5."/>
      <w:lvlJc w:val="left"/>
      <w:pPr>
        <w:ind w:left="0" w:firstLine="4680"/>
      </w:pPr>
      <w:rPr>
        <w:rFonts w:hint="default"/>
        <w:color w:val="000000"/>
        <w:position w:val="0"/>
        <w:sz w:val="24"/>
      </w:rPr>
    </w:lvl>
    <w:lvl w:ilvl="5">
      <w:start w:val="1"/>
      <w:numFmt w:val="lowerRoman"/>
      <w:suff w:val="nothing"/>
      <w:lvlText w:val="%6."/>
      <w:lvlJc w:val="left"/>
      <w:pPr>
        <w:ind w:left="0" w:firstLine="5400"/>
      </w:pPr>
      <w:rPr>
        <w:rFonts w:hint="default"/>
        <w:color w:val="000000"/>
        <w:position w:val="0"/>
        <w:sz w:val="24"/>
      </w:rPr>
    </w:lvl>
    <w:lvl w:ilvl="6">
      <w:start w:val="1"/>
      <w:numFmt w:val="decimal"/>
      <w:isLgl/>
      <w:suff w:val="nothing"/>
      <w:lvlText w:val="%7."/>
      <w:lvlJc w:val="left"/>
      <w:pPr>
        <w:ind w:left="0" w:firstLine="6120"/>
      </w:pPr>
      <w:rPr>
        <w:rFonts w:hint="default"/>
        <w:color w:val="000000"/>
        <w:position w:val="0"/>
        <w:sz w:val="24"/>
      </w:rPr>
    </w:lvl>
    <w:lvl w:ilvl="7">
      <w:start w:val="1"/>
      <w:numFmt w:val="lowerLetter"/>
      <w:suff w:val="nothing"/>
      <w:lvlText w:val="%8."/>
      <w:lvlJc w:val="left"/>
      <w:pPr>
        <w:ind w:left="0" w:firstLine="6840"/>
      </w:pPr>
      <w:rPr>
        <w:rFonts w:hint="default"/>
        <w:color w:val="000000"/>
        <w:position w:val="0"/>
        <w:sz w:val="24"/>
      </w:rPr>
    </w:lvl>
    <w:lvl w:ilvl="8">
      <w:start w:val="1"/>
      <w:numFmt w:val="lowerRoman"/>
      <w:suff w:val="nothing"/>
      <w:lvlText w:val="%9."/>
      <w:lvlJc w:val="left"/>
      <w:pPr>
        <w:ind w:left="0" w:firstLine="7560"/>
      </w:pPr>
      <w:rPr>
        <w:rFonts w:hint="default"/>
        <w:color w:val="000000"/>
        <w:position w:val="0"/>
        <w:sz w:val="24"/>
      </w:rPr>
    </w:lvl>
  </w:abstractNum>
  <w:abstractNum w:abstractNumId="17" w15:restartNumberingAfterBreak="0">
    <w:nsid w:val="2ABF274D"/>
    <w:multiLevelType w:val="hybridMultilevel"/>
    <w:tmpl w:val="4C6646A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DC921A7"/>
    <w:multiLevelType w:val="hybridMultilevel"/>
    <w:tmpl w:val="8FAE88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18D396E"/>
    <w:multiLevelType w:val="hybridMultilevel"/>
    <w:tmpl w:val="703C432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15:restartNumberingAfterBreak="0">
    <w:nsid w:val="367974B9"/>
    <w:multiLevelType w:val="hybridMultilevel"/>
    <w:tmpl w:val="32880BB6"/>
    <w:lvl w:ilvl="0" w:tplc="BC468274">
      <w:numFmt w:val="bullet"/>
      <w:lvlText w:val="-"/>
      <w:lvlJc w:val="left"/>
      <w:pPr>
        <w:ind w:left="720" w:hanging="360"/>
      </w:pPr>
      <w:rPr>
        <w:rFonts w:ascii="Arial" w:eastAsia="MS Mincho"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68A7A34"/>
    <w:multiLevelType w:val="hybridMultilevel"/>
    <w:tmpl w:val="A5203ACA"/>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93D0F47"/>
    <w:multiLevelType w:val="hybridMultilevel"/>
    <w:tmpl w:val="FB7EBFC0"/>
    <w:lvl w:ilvl="0" w:tplc="240A0015">
      <w:start w:val="1"/>
      <w:numFmt w:val="upperLetter"/>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3" w15:restartNumberingAfterBreak="0">
    <w:nsid w:val="3DA65B5B"/>
    <w:multiLevelType w:val="hybridMultilevel"/>
    <w:tmpl w:val="9E8842AA"/>
    <w:lvl w:ilvl="0" w:tplc="4CA82A68">
      <w:start w:val="1"/>
      <w:numFmt w:val="upperRoman"/>
      <w:pStyle w:val="Ttulo1"/>
      <w:lvlText w:val="%1."/>
      <w:lvlJc w:val="right"/>
      <w:pPr>
        <w:ind w:left="360" w:hanging="360"/>
      </w:pPr>
      <w:rPr>
        <w:rFonts w:hint="default"/>
      </w:rPr>
    </w:lvl>
    <w:lvl w:ilvl="1" w:tplc="0C0A000F">
      <w:start w:val="1"/>
      <w:numFmt w:val="decimal"/>
      <w:lvlText w:val="%2."/>
      <w:lvlJc w:val="left"/>
      <w:pPr>
        <w:tabs>
          <w:tab w:val="num" w:pos="360"/>
        </w:tabs>
        <w:ind w:left="36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7EC7D71"/>
    <w:multiLevelType w:val="hybridMultilevel"/>
    <w:tmpl w:val="DCF2B0C2"/>
    <w:lvl w:ilvl="0" w:tplc="3F4A8118">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3DF5CE4"/>
    <w:multiLevelType w:val="hybridMultilevel"/>
    <w:tmpl w:val="6B9E2B96"/>
    <w:lvl w:ilvl="0" w:tplc="8756877E">
      <w:start w:val="1"/>
      <w:numFmt w:val="upperLetter"/>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26" w15:restartNumberingAfterBreak="0">
    <w:nsid w:val="566B062C"/>
    <w:multiLevelType w:val="hybridMultilevel"/>
    <w:tmpl w:val="FB7EBFC0"/>
    <w:lvl w:ilvl="0" w:tplc="240A0015">
      <w:start w:val="1"/>
      <w:numFmt w:val="upperLetter"/>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7" w15:restartNumberingAfterBreak="0">
    <w:nsid w:val="589D4E66"/>
    <w:multiLevelType w:val="hybridMultilevel"/>
    <w:tmpl w:val="9E049CC2"/>
    <w:lvl w:ilvl="0" w:tplc="240A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D6940AA"/>
    <w:multiLevelType w:val="hybridMultilevel"/>
    <w:tmpl w:val="0A14050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E663DDC"/>
    <w:multiLevelType w:val="hybridMultilevel"/>
    <w:tmpl w:val="5F0CA308"/>
    <w:lvl w:ilvl="0" w:tplc="C1C66544">
      <w:start w:val="4"/>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11F2946"/>
    <w:multiLevelType w:val="hybridMultilevel"/>
    <w:tmpl w:val="7F3453F2"/>
    <w:lvl w:ilvl="0" w:tplc="9A2E3DF6">
      <w:start w:val="16"/>
      <w:numFmt w:val="bullet"/>
      <w:lvlText w:val="-"/>
      <w:lvlJc w:val="left"/>
      <w:pPr>
        <w:ind w:left="720" w:hanging="360"/>
      </w:pPr>
      <w:rPr>
        <w:rFonts w:ascii="Arial Narrow" w:eastAsiaTheme="minorHAns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5926F9E"/>
    <w:multiLevelType w:val="hybridMultilevel"/>
    <w:tmpl w:val="68421BAC"/>
    <w:lvl w:ilvl="0" w:tplc="240A000F">
      <w:start w:val="1"/>
      <w:numFmt w:val="decimal"/>
      <w:lvlText w:val="%1."/>
      <w:lvlJc w:val="left"/>
      <w:pPr>
        <w:ind w:left="720" w:hanging="360"/>
      </w:pPr>
      <w:rPr>
        <w:rFonts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8DF04A8"/>
    <w:multiLevelType w:val="hybridMultilevel"/>
    <w:tmpl w:val="A7C6DD7C"/>
    <w:lvl w:ilvl="0" w:tplc="DB4ED004">
      <w:start w:val="3"/>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3" w15:restartNumberingAfterBreak="0">
    <w:nsid w:val="6B2F37B9"/>
    <w:multiLevelType w:val="hybridMultilevel"/>
    <w:tmpl w:val="CD6890E6"/>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34" w15:restartNumberingAfterBreak="0">
    <w:nsid w:val="6D1920B3"/>
    <w:multiLevelType w:val="hybridMultilevel"/>
    <w:tmpl w:val="5FA25D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EBE42E4"/>
    <w:multiLevelType w:val="hybridMultilevel"/>
    <w:tmpl w:val="FF004084"/>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6" w15:restartNumberingAfterBreak="0">
    <w:nsid w:val="6FBE1FB4"/>
    <w:multiLevelType w:val="hybridMultilevel"/>
    <w:tmpl w:val="CFE419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1103294"/>
    <w:multiLevelType w:val="hybridMultilevel"/>
    <w:tmpl w:val="4EB4AE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1E35FC9"/>
    <w:multiLevelType w:val="hybridMultilevel"/>
    <w:tmpl w:val="456CD42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0027102">
    <w:abstractNumId w:val="10"/>
  </w:num>
  <w:num w:numId="2" w16cid:durableId="1224440675">
    <w:abstractNumId w:val="32"/>
  </w:num>
  <w:num w:numId="3" w16cid:durableId="181163315">
    <w:abstractNumId w:val="0"/>
  </w:num>
  <w:num w:numId="4" w16cid:durableId="1614052997">
    <w:abstractNumId w:val="1"/>
  </w:num>
  <w:num w:numId="5" w16cid:durableId="212891911">
    <w:abstractNumId w:val="4"/>
  </w:num>
  <w:num w:numId="6" w16cid:durableId="2021465702">
    <w:abstractNumId w:val="6"/>
  </w:num>
  <w:num w:numId="7" w16cid:durableId="1792476299">
    <w:abstractNumId w:val="13"/>
  </w:num>
  <w:num w:numId="8" w16cid:durableId="1465730633">
    <w:abstractNumId w:val="2"/>
  </w:num>
  <w:num w:numId="9" w16cid:durableId="1348866442">
    <w:abstractNumId w:val="3"/>
  </w:num>
  <w:num w:numId="10" w16cid:durableId="32854325">
    <w:abstractNumId w:val="5"/>
  </w:num>
  <w:num w:numId="11" w16cid:durableId="1796439309">
    <w:abstractNumId w:val="16"/>
  </w:num>
  <w:num w:numId="12" w16cid:durableId="374082749">
    <w:abstractNumId w:val="11"/>
  </w:num>
  <w:num w:numId="13" w16cid:durableId="1916889106">
    <w:abstractNumId w:val="7"/>
  </w:num>
  <w:num w:numId="14" w16cid:durableId="1954556424">
    <w:abstractNumId w:val="38"/>
  </w:num>
  <w:num w:numId="15" w16cid:durableId="790979636">
    <w:abstractNumId w:val="15"/>
  </w:num>
  <w:num w:numId="16" w16cid:durableId="1856192982">
    <w:abstractNumId w:val="33"/>
  </w:num>
  <w:num w:numId="17" w16cid:durableId="521407694">
    <w:abstractNumId w:val="26"/>
  </w:num>
  <w:num w:numId="18" w16cid:durableId="1553806889">
    <w:abstractNumId w:val="22"/>
  </w:num>
  <w:num w:numId="19" w16cid:durableId="1302079228">
    <w:abstractNumId w:val="23"/>
  </w:num>
  <w:num w:numId="20" w16cid:durableId="1216163280">
    <w:abstractNumId w:val="14"/>
  </w:num>
  <w:num w:numId="21" w16cid:durableId="321589596">
    <w:abstractNumId w:val="9"/>
  </w:num>
  <w:num w:numId="22" w16cid:durableId="2068259835">
    <w:abstractNumId w:val="12"/>
  </w:num>
  <w:num w:numId="23" w16cid:durableId="172571984">
    <w:abstractNumId w:val="29"/>
  </w:num>
  <w:num w:numId="24" w16cid:durableId="1836338390">
    <w:abstractNumId w:val="21"/>
  </w:num>
  <w:num w:numId="25" w16cid:durableId="1499269570">
    <w:abstractNumId w:val="17"/>
  </w:num>
  <w:num w:numId="26" w16cid:durableId="10029748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03044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812204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178198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46668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307906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07459942">
    <w:abstractNumId w:val="21"/>
  </w:num>
  <w:num w:numId="33" w16cid:durableId="1764759345">
    <w:abstractNumId w:val="36"/>
  </w:num>
  <w:num w:numId="34" w16cid:durableId="1036001418">
    <w:abstractNumId w:val="30"/>
  </w:num>
  <w:num w:numId="35" w16cid:durableId="2112971526">
    <w:abstractNumId w:val="30"/>
  </w:num>
  <w:num w:numId="36" w16cid:durableId="1241453074">
    <w:abstractNumId w:val="21"/>
  </w:num>
  <w:num w:numId="37" w16cid:durableId="611404909">
    <w:abstractNumId w:val="18"/>
  </w:num>
  <w:num w:numId="38" w16cid:durableId="1013873976">
    <w:abstractNumId w:val="8"/>
  </w:num>
  <w:num w:numId="39" w16cid:durableId="1522817579">
    <w:abstractNumId w:val="35"/>
  </w:num>
  <w:num w:numId="40" w16cid:durableId="1890411278">
    <w:abstractNumId w:val="31"/>
  </w:num>
  <w:num w:numId="41" w16cid:durableId="1113480488">
    <w:abstractNumId w:val="25"/>
  </w:num>
  <w:num w:numId="42" w16cid:durableId="1902984503">
    <w:abstractNumId w:val="24"/>
  </w:num>
  <w:num w:numId="43" w16cid:durableId="24715349">
    <w:abstractNumId w:val="20"/>
  </w:num>
  <w:num w:numId="44" w16cid:durableId="728922201">
    <w:abstractNumId w:val="37"/>
  </w:num>
  <w:num w:numId="45" w16cid:durableId="79233111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999"/>
    <w:rsid w:val="00001104"/>
    <w:rsid w:val="00001973"/>
    <w:rsid w:val="0000210F"/>
    <w:rsid w:val="0000244B"/>
    <w:rsid w:val="00002CF5"/>
    <w:rsid w:val="00003140"/>
    <w:rsid w:val="0000345B"/>
    <w:rsid w:val="00003A68"/>
    <w:rsid w:val="00003F3E"/>
    <w:rsid w:val="000042E9"/>
    <w:rsid w:val="0000482C"/>
    <w:rsid w:val="00004E45"/>
    <w:rsid w:val="00006865"/>
    <w:rsid w:val="0000794E"/>
    <w:rsid w:val="00007C55"/>
    <w:rsid w:val="00007E49"/>
    <w:rsid w:val="0001091A"/>
    <w:rsid w:val="00011AEC"/>
    <w:rsid w:val="000131DD"/>
    <w:rsid w:val="00013705"/>
    <w:rsid w:val="00013848"/>
    <w:rsid w:val="0001557D"/>
    <w:rsid w:val="00015D8E"/>
    <w:rsid w:val="00016487"/>
    <w:rsid w:val="00016AE2"/>
    <w:rsid w:val="00020A08"/>
    <w:rsid w:val="00021BE5"/>
    <w:rsid w:val="000235DF"/>
    <w:rsid w:val="000240E4"/>
    <w:rsid w:val="00024358"/>
    <w:rsid w:val="000250D3"/>
    <w:rsid w:val="000253B6"/>
    <w:rsid w:val="00025560"/>
    <w:rsid w:val="00027C68"/>
    <w:rsid w:val="00030D22"/>
    <w:rsid w:val="00030D77"/>
    <w:rsid w:val="000322E3"/>
    <w:rsid w:val="00032BD9"/>
    <w:rsid w:val="00032FAC"/>
    <w:rsid w:val="000337CE"/>
    <w:rsid w:val="00033E2E"/>
    <w:rsid w:val="00034619"/>
    <w:rsid w:val="000357CD"/>
    <w:rsid w:val="0003585C"/>
    <w:rsid w:val="000368F0"/>
    <w:rsid w:val="00036A19"/>
    <w:rsid w:val="00037472"/>
    <w:rsid w:val="00037760"/>
    <w:rsid w:val="00040CF0"/>
    <w:rsid w:val="000417F7"/>
    <w:rsid w:val="00042670"/>
    <w:rsid w:val="00042D32"/>
    <w:rsid w:val="0004391D"/>
    <w:rsid w:val="00044A8D"/>
    <w:rsid w:val="00045551"/>
    <w:rsid w:val="000455B9"/>
    <w:rsid w:val="00047329"/>
    <w:rsid w:val="000474CE"/>
    <w:rsid w:val="000476A3"/>
    <w:rsid w:val="00047D2B"/>
    <w:rsid w:val="00051BB5"/>
    <w:rsid w:val="000528AC"/>
    <w:rsid w:val="00053C72"/>
    <w:rsid w:val="000547ED"/>
    <w:rsid w:val="000548FD"/>
    <w:rsid w:val="00054F41"/>
    <w:rsid w:val="00055317"/>
    <w:rsid w:val="00055D47"/>
    <w:rsid w:val="00056B06"/>
    <w:rsid w:val="00056EBA"/>
    <w:rsid w:val="00057AF8"/>
    <w:rsid w:val="00057BF3"/>
    <w:rsid w:val="00061588"/>
    <w:rsid w:val="00061FEC"/>
    <w:rsid w:val="000627C2"/>
    <w:rsid w:val="0006349A"/>
    <w:rsid w:val="000643E9"/>
    <w:rsid w:val="00065351"/>
    <w:rsid w:val="00066B17"/>
    <w:rsid w:val="00066D3A"/>
    <w:rsid w:val="0007013A"/>
    <w:rsid w:val="0007157F"/>
    <w:rsid w:val="00071B7E"/>
    <w:rsid w:val="00071F90"/>
    <w:rsid w:val="000721AD"/>
    <w:rsid w:val="00073844"/>
    <w:rsid w:val="00073A1F"/>
    <w:rsid w:val="00073FC7"/>
    <w:rsid w:val="000748AC"/>
    <w:rsid w:val="00074BFB"/>
    <w:rsid w:val="00075731"/>
    <w:rsid w:val="000758A5"/>
    <w:rsid w:val="00075AD5"/>
    <w:rsid w:val="0007708A"/>
    <w:rsid w:val="00077533"/>
    <w:rsid w:val="00077AA2"/>
    <w:rsid w:val="00081ECA"/>
    <w:rsid w:val="0008210A"/>
    <w:rsid w:val="00082EDC"/>
    <w:rsid w:val="000847D4"/>
    <w:rsid w:val="0008507C"/>
    <w:rsid w:val="00085295"/>
    <w:rsid w:val="00085FA5"/>
    <w:rsid w:val="000877D1"/>
    <w:rsid w:val="0008791F"/>
    <w:rsid w:val="0009046B"/>
    <w:rsid w:val="000914FA"/>
    <w:rsid w:val="00091748"/>
    <w:rsid w:val="00092225"/>
    <w:rsid w:val="0009282E"/>
    <w:rsid w:val="00092B1E"/>
    <w:rsid w:val="00093494"/>
    <w:rsid w:val="0009378E"/>
    <w:rsid w:val="00093CBE"/>
    <w:rsid w:val="00093EB8"/>
    <w:rsid w:val="00095AE7"/>
    <w:rsid w:val="0009686F"/>
    <w:rsid w:val="00097A5D"/>
    <w:rsid w:val="000A0614"/>
    <w:rsid w:val="000A0D56"/>
    <w:rsid w:val="000A0EAF"/>
    <w:rsid w:val="000A1163"/>
    <w:rsid w:val="000A13A6"/>
    <w:rsid w:val="000A2160"/>
    <w:rsid w:val="000A2498"/>
    <w:rsid w:val="000A2FC8"/>
    <w:rsid w:val="000A31BA"/>
    <w:rsid w:val="000A4370"/>
    <w:rsid w:val="000A4383"/>
    <w:rsid w:val="000A45B9"/>
    <w:rsid w:val="000A4645"/>
    <w:rsid w:val="000A4FF3"/>
    <w:rsid w:val="000A5B18"/>
    <w:rsid w:val="000A6AA3"/>
    <w:rsid w:val="000A76EA"/>
    <w:rsid w:val="000A7732"/>
    <w:rsid w:val="000B1DAF"/>
    <w:rsid w:val="000B20AE"/>
    <w:rsid w:val="000B30C3"/>
    <w:rsid w:val="000B472D"/>
    <w:rsid w:val="000B4FA5"/>
    <w:rsid w:val="000B5B7F"/>
    <w:rsid w:val="000B60EF"/>
    <w:rsid w:val="000B69DA"/>
    <w:rsid w:val="000B6B73"/>
    <w:rsid w:val="000B6DC7"/>
    <w:rsid w:val="000C0CB9"/>
    <w:rsid w:val="000C1DA7"/>
    <w:rsid w:val="000C2617"/>
    <w:rsid w:val="000C2C96"/>
    <w:rsid w:val="000C37E5"/>
    <w:rsid w:val="000C3DB5"/>
    <w:rsid w:val="000C4465"/>
    <w:rsid w:val="000C4915"/>
    <w:rsid w:val="000C577B"/>
    <w:rsid w:val="000C60C6"/>
    <w:rsid w:val="000C66DB"/>
    <w:rsid w:val="000C7040"/>
    <w:rsid w:val="000C718F"/>
    <w:rsid w:val="000C756F"/>
    <w:rsid w:val="000C7B43"/>
    <w:rsid w:val="000C7E41"/>
    <w:rsid w:val="000D09AB"/>
    <w:rsid w:val="000D0ABC"/>
    <w:rsid w:val="000D1B8E"/>
    <w:rsid w:val="000D466B"/>
    <w:rsid w:val="000D4D13"/>
    <w:rsid w:val="000D64A6"/>
    <w:rsid w:val="000D65A7"/>
    <w:rsid w:val="000D7423"/>
    <w:rsid w:val="000D7571"/>
    <w:rsid w:val="000D7801"/>
    <w:rsid w:val="000E0BD2"/>
    <w:rsid w:val="000E132E"/>
    <w:rsid w:val="000E33CA"/>
    <w:rsid w:val="000E4714"/>
    <w:rsid w:val="000E5163"/>
    <w:rsid w:val="000E5AB0"/>
    <w:rsid w:val="000E6513"/>
    <w:rsid w:val="000F0E1A"/>
    <w:rsid w:val="000F0EAD"/>
    <w:rsid w:val="000F1094"/>
    <w:rsid w:val="000F174A"/>
    <w:rsid w:val="000F19A8"/>
    <w:rsid w:val="000F1CBA"/>
    <w:rsid w:val="000F3047"/>
    <w:rsid w:val="000F370E"/>
    <w:rsid w:val="000F3807"/>
    <w:rsid w:val="000F3E42"/>
    <w:rsid w:val="000F40E4"/>
    <w:rsid w:val="000F487F"/>
    <w:rsid w:val="000F65CD"/>
    <w:rsid w:val="001018AF"/>
    <w:rsid w:val="00101B43"/>
    <w:rsid w:val="001020BC"/>
    <w:rsid w:val="0010218B"/>
    <w:rsid w:val="00102881"/>
    <w:rsid w:val="00102BF1"/>
    <w:rsid w:val="00102C42"/>
    <w:rsid w:val="00103AE9"/>
    <w:rsid w:val="00103E99"/>
    <w:rsid w:val="00104944"/>
    <w:rsid w:val="0010495A"/>
    <w:rsid w:val="0010497F"/>
    <w:rsid w:val="00105A1A"/>
    <w:rsid w:val="00106982"/>
    <w:rsid w:val="00107C02"/>
    <w:rsid w:val="00107C61"/>
    <w:rsid w:val="001100A5"/>
    <w:rsid w:val="001102A4"/>
    <w:rsid w:val="00110D4F"/>
    <w:rsid w:val="00111531"/>
    <w:rsid w:val="0011263A"/>
    <w:rsid w:val="0011301D"/>
    <w:rsid w:val="0011350E"/>
    <w:rsid w:val="00114880"/>
    <w:rsid w:val="00114AE3"/>
    <w:rsid w:val="00114CDE"/>
    <w:rsid w:val="0011520F"/>
    <w:rsid w:val="00115BE5"/>
    <w:rsid w:val="00115F99"/>
    <w:rsid w:val="00116678"/>
    <w:rsid w:val="00117217"/>
    <w:rsid w:val="001176D3"/>
    <w:rsid w:val="00117745"/>
    <w:rsid w:val="001179CF"/>
    <w:rsid w:val="00117B7B"/>
    <w:rsid w:val="001205A3"/>
    <w:rsid w:val="00120B69"/>
    <w:rsid w:val="00120EEB"/>
    <w:rsid w:val="0012102B"/>
    <w:rsid w:val="0012199C"/>
    <w:rsid w:val="00125673"/>
    <w:rsid w:val="001258D6"/>
    <w:rsid w:val="0012674D"/>
    <w:rsid w:val="00126888"/>
    <w:rsid w:val="0012689F"/>
    <w:rsid w:val="00126C4A"/>
    <w:rsid w:val="00126FB2"/>
    <w:rsid w:val="00127D21"/>
    <w:rsid w:val="00127D6C"/>
    <w:rsid w:val="0013088B"/>
    <w:rsid w:val="00130CE2"/>
    <w:rsid w:val="00131C62"/>
    <w:rsid w:val="001327E7"/>
    <w:rsid w:val="00132973"/>
    <w:rsid w:val="001338C3"/>
    <w:rsid w:val="00133900"/>
    <w:rsid w:val="001339E2"/>
    <w:rsid w:val="00133ADB"/>
    <w:rsid w:val="0013472A"/>
    <w:rsid w:val="00136199"/>
    <w:rsid w:val="00137250"/>
    <w:rsid w:val="0013726E"/>
    <w:rsid w:val="001402D5"/>
    <w:rsid w:val="0014061C"/>
    <w:rsid w:val="00141677"/>
    <w:rsid w:val="00142063"/>
    <w:rsid w:val="001433D4"/>
    <w:rsid w:val="00143421"/>
    <w:rsid w:val="00143A4E"/>
    <w:rsid w:val="00144777"/>
    <w:rsid w:val="001448E3"/>
    <w:rsid w:val="0014509F"/>
    <w:rsid w:val="00146D07"/>
    <w:rsid w:val="001478D9"/>
    <w:rsid w:val="00147AAC"/>
    <w:rsid w:val="00147E82"/>
    <w:rsid w:val="00147ECB"/>
    <w:rsid w:val="00150B34"/>
    <w:rsid w:val="001515DC"/>
    <w:rsid w:val="001515F9"/>
    <w:rsid w:val="001518F2"/>
    <w:rsid w:val="0015253E"/>
    <w:rsid w:val="0015262E"/>
    <w:rsid w:val="00152998"/>
    <w:rsid w:val="001530BE"/>
    <w:rsid w:val="00153C65"/>
    <w:rsid w:val="001546F9"/>
    <w:rsid w:val="0015599A"/>
    <w:rsid w:val="00156301"/>
    <w:rsid w:val="00156DFD"/>
    <w:rsid w:val="001623C9"/>
    <w:rsid w:val="00162901"/>
    <w:rsid w:val="00163624"/>
    <w:rsid w:val="001636E9"/>
    <w:rsid w:val="00164BDF"/>
    <w:rsid w:val="00164CBF"/>
    <w:rsid w:val="00166388"/>
    <w:rsid w:val="001663E1"/>
    <w:rsid w:val="001675FB"/>
    <w:rsid w:val="001701A1"/>
    <w:rsid w:val="0017111C"/>
    <w:rsid w:val="00171A31"/>
    <w:rsid w:val="001721C2"/>
    <w:rsid w:val="0017258E"/>
    <w:rsid w:val="00173630"/>
    <w:rsid w:val="00174D56"/>
    <w:rsid w:val="00175007"/>
    <w:rsid w:val="0017545B"/>
    <w:rsid w:val="00176897"/>
    <w:rsid w:val="00177E0C"/>
    <w:rsid w:val="00180D10"/>
    <w:rsid w:val="00181F5E"/>
    <w:rsid w:val="00182945"/>
    <w:rsid w:val="00182DEA"/>
    <w:rsid w:val="001853A8"/>
    <w:rsid w:val="00185D13"/>
    <w:rsid w:val="00186823"/>
    <w:rsid w:val="0019022D"/>
    <w:rsid w:val="0019035D"/>
    <w:rsid w:val="00191D96"/>
    <w:rsid w:val="00191E93"/>
    <w:rsid w:val="00193AB3"/>
    <w:rsid w:val="00194607"/>
    <w:rsid w:val="001955FA"/>
    <w:rsid w:val="00195DC9"/>
    <w:rsid w:val="001A1ABA"/>
    <w:rsid w:val="001A1D7D"/>
    <w:rsid w:val="001A1DEF"/>
    <w:rsid w:val="001A36A1"/>
    <w:rsid w:val="001A4F4C"/>
    <w:rsid w:val="001A5258"/>
    <w:rsid w:val="001A5D17"/>
    <w:rsid w:val="001A629B"/>
    <w:rsid w:val="001A6777"/>
    <w:rsid w:val="001A68E7"/>
    <w:rsid w:val="001A6F7F"/>
    <w:rsid w:val="001B00C5"/>
    <w:rsid w:val="001B045E"/>
    <w:rsid w:val="001B0799"/>
    <w:rsid w:val="001B13D2"/>
    <w:rsid w:val="001B2D5B"/>
    <w:rsid w:val="001B3C4F"/>
    <w:rsid w:val="001B5ED0"/>
    <w:rsid w:val="001B64CA"/>
    <w:rsid w:val="001B75F0"/>
    <w:rsid w:val="001C0088"/>
    <w:rsid w:val="001C04FA"/>
    <w:rsid w:val="001C1507"/>
    <w:rsid w:val="001C1839"/>
    <w:rsid w:val="001C2A3F"/>
    <w:rsid w:val="001C2A75"/>
    <w:rsid w:val="001C2C7A"/>
    <w:rsid w:val="001C33AE"/>
    <w:rsid w:val="001C5668"/>
    <w:rsid w:val="001D0023"/>
    <w:rsid w:val="001D022C"/>
    <w:rsid w:val="001D06E8"/>
    <w:rsid w:val="001D145D"/>
    <w:rsid w:val="001D1CE4"/>
    <w:rsid w:val="001D1F25"/>
    <w:rsid w:val="001D2790"/>
    <w:rsid w:val="001D2BD5"/>
    <w:rsid w:val="001D347A"/>
    <w:rsid w:val="001D36C0"/>
    <w:rsid w:val="001D4102"/>
    <w:rsid w:val="001D433B"/>
    <w:rsid w:val="001D4605"/>
    <w:rsid w:val="001D4B66"/>
    <w:rsid w:val="001D5934"/>
    <w:rsid w:val="001D6A01"/>
    <w:rsid w:val="001D6EB1"/>
    <w:rsid w:val="001D73BF"/>
    <w:rsid w:val="001D7619"/>
    <w:rsid w:val="001D7796"/>
    <w:rsid w:val="001D7AAA"/>
    <w:rsid w:val="001E0B2B"/>
    <w:rsid w:val="001E1BB5"/>
    <w:rsid w:val="001E1E9A"/>
    <w:rsid w:val="001E297C"/>
    <w:rsid w:val="001E3696"/>
    <w:rsid w:val="001E3A24"/>
    <w:rsid w:val="001E3E05"/>
    <w:rsid w:val="001E3E6B"/>
    <w:rsid w:val="001E50F4"/>
    <w:rsid w:val="001E54C9"/>
    <w:rsid w:val="001E5520"/>
    <w:rsid w:val="001E58A5"/>
    <w:rsid w:val="001E60E2"/>
    <w:rsid w:val="001E6709"/>
    <w:rsid w:val="001F0127"/>
    <w:rsid w:val="001F0B1A"/>
    <w:rsid w:val="001F14F4"/>
    <w:rsid w:val="001F3419"/>
    <w:rsid w:val="001F4D1B"/>
    <w:rsid w:val="001F4ED2"/>
    <w:rsid w:val="001F4FB5"/>
    <w:rsid w:val="001F525C"/>
    <w:rsid w:val="001F6014"/>
    <w:rsid w:val="001F7009"/>
    <w:rsid w:val="001F72C4"/>
    <w:rsid w:val="001F7F62"/>
    <w:rsid w:val="00202087"/>
    <w:rsid w:val="0020217F"/>
    <w:rsid w:val="002022E8"/>
    <w:rsid w:val="0020247E"/>
    <w:rsid w:val="002026F2"/>
    <w:rsid w:val="00202E8D"/>
    <w:rsid w:val="0020308E"/>
    <w:rsid w:val="00203BB2"/>
    <w:rsid w:val="00205C3A"/>
    <w:rsid w:val="00205F01"/>
    <w:rsid w:val="002060DF"/>
    <w:rsid w:val="0020644B"/>
    <w:rsid w:val="0020683E"/>
    <w:rsid w:val="00207101"/>
    <w:rsid w:val="002071B8"/>
    <w:rsid w:val="002076D3"/>
    <w:rsid w:val="0020773D"/>
    <w:rsid w:val="00207C86"/>
    <w:rsid w:val="00211285"/>
    <w:rsid w:val="00212D53"/>
    <w:rsid w:val="00213208"/>
    <w:rsid w:val="00213380"/>
    <w:rsid w:val="0021369E"/>
    <w:rsid w:val="0021375B"/>
    <w:rsid w:val="00213EFB"/>
    <w:rsid w:val="00214F6C"/>
    <w:rsid w:val="00216598"/>
    <w:rsid w:val="002176E6"/>
    <w:rsid w:val="00217765"/>
    <w:rsid w:val="00220E2F"/>
    <w:rsid w:val="002211EF"/>
    <w:rsid w:val="00221237"/>
    <w:rsid w:val="00221C4C"/>
    <w:rsid w:val="00221E8A"/>
    <w:rsid w:val="00221EF1"/>
    <w:rsid w:val="0022264A"/>
    <w:rsid w:val="00222673"/>
    <w:rsid w:val="00222741"/>
    <w:rsid w:val="00223502"/>
    <w:rsid w:val="00223A4D"/>
    <w:rsid w:val="00223FC0"/>
    <w:rsid w:val="0022404E"/>
    <w:rsid w:val="002245E4"/>
    <w:rsid w:val="00224EAC"/>
    <w:rsid w:val="002264CA"/>
    <w:rsid w:val="00226848"/>
    <w:rsid w:val="00226B16"/>
    <w:rsid w:val="00227C88"/>
    <w:rsid w:val="002311D1"/>
    <w:rsid w:val="00231A5B"/>
    <w:rsid w:val="00233BAF"/>
    <w:rsid w:val="00233C69"/>
    <w:rsid w:val="00233E1C"/>
    <w:rsid w:val="00234219"/>
    <w:rsid w:val="002344D1"/>
    <w:rsid w:val="00234BBB"/>
    <w:rsid w:val="00234BE7"/>
    <w:rsid w:val="002363AE"/>
    <w:rsid w:val="00237096"/>
    <w:rsid w:val="00237795"/>
    <w:rsid w:val="00237825"/>
    <w:rsid w:val="00237DFE"/>
    <w:rsid w:val="00241348"/>
    <w:rsid w:val="002414B0"/>
    <w:rsid w:val="00242260"/>
    <w:rsid w:val="00242855"/>
    <w:rsid w:val="00242947"/>
    <w:rsid w:val="00242B98"/>
    <w:rsid w:val="002430F7"/>
    <w:rsid w:val="0024487B"/>
    <w:rsid w:val="002449C9"/>
    <w:rsid w:val="0024564D"/>
    <w:rsid w:val="00245CC5"/>
    <w:rsid w:val="00246B83"/>
    <w:rsid w:val="00246C23"/>
    <w:rsid w:val="0024735C"/>
    <w:rsid w:val="00250241"/>
    <w:rsid w:val="00250520"/>
    <w:rsid w:val="002514A2"/>
    <w:rsid w:val="00252D7E"/>
    <w:rsid w:val="00253858"/>
    <w:rsid w:val="00254BA5"/>
    <w:rsid w:val="00255F53"/>
    <w:rsid w:val="00256053"/>
    <w:rsid w:val="002561EC"/>
    <w:rsid w:val="002567A2"/>
    <w:rsid w:val="002607BE"/>
    <w:rsid w:val="0026166E"/>
    <w:rsid w:val="00263C31"/>
    <w:rsid w:val="00263EC3"/>
    <w:rsid w:val="00264F6E"/>
    <w:rsid w:val="0026510F"/>
    <w:rsid w:val="0026525C"/>
    <w:rsid w:val="002658A7"/>
    <w:rsid w:val="00265F38"/>
    <w:rsid w:val="00266332"/>
    <w:rsid w:val="002670F8"/>
    <w:rsid w:val="00267DBD"/>
    <w:rsid w:val="00270231"/>
    <w:rsid w:val="002706D1"/>
    <w:rsid w:val="002707E7"/>
    <w:rsid w:val="002714A0"/>
    <w:rsid w:val="00271C60"/>
    <w:rsid w:val="00271E28"/>
    <w:rsid w:val="00272DC4"/>
    <w:rsid w:val="00272E4E"/>
    <w:rsid w:val="00273ACB"/>
    <w:rsid w:val="002741A5"/>
    <w:rsid w:val="0027421A"/>
    <w:rsid w:val="00274CC2"/>
    <w:rsid w:val="00274ED8"/>
    <w:rsid w:val="0027618F"/>
    <w:rsid w:val="002761EC"/>
    <w:rsid w:val="00276939"/>
    <w:rsid w:val="002775CB"/>
    <w:rsid w:val="0028053C"/>
    <w:rsid w:val="00280A31"/>
    <w:rsid w:val="00281D52"/>
    <w:rsid w:val="0028209E"/>
    <w:rsid w:val="00282C9C"/>
    <w:rsid w:val="002833F0"/>
    <w:rsid w:val="002834BA"/>
    <w:rsid w:val="002835F2"/>
    <w:rsid w:val="00283884"/>
    <w:rsid w:val="00283C74"/>
    <w:rsid w:val="00283D9E"/>
    <w:rsid w:val="002846A7"/>
    <w:rsid w:val="002850DB"/>
    <w:rsid w:val="002859D7"/>
    <w:rsid w:val="00285F8A"/>
    <w:rsid w:val="0028676C"/>
    <w:rsid w:val="00287014"/>
    <w:rsid w:val="00287B32"/>
    <w:rsid w:val="00290541"/>
    <w:rsid w:val="00291886"/>
    <w:rsid w:val="00291A55"/>
    <w:rsid w:val="00293FF4"/>
    <w:rsid w:val="00294428"/>
    <w:rsid w:val="00294DAA"/>
    <w:rsid w:val="00294E9E"/>
    <w:rsid w:val="00295A24"/>
    <w:rsid w:val="002A13EA"/>
    <w:rsid w:val="002A1E48"/>
    <w:rsid w:val="002A2626"/>
    <w:rsid w:val="002A4517"/>
    <w:rsid w:val="002A4BA2"/>
    <w:rsid w:val="002A4BCD"/>
    <w:rsid w:val="002A4CB6"/>
    <w:rsid w:val="002A4D98"/>
    <w:rsid w:val="002A533D"/>
    <w:rsid w:val="002A61E5"/>
    <w:rsid w:val="002A62FA"/>
    <w:rsid w:val="002A6351"/>
    <w:rsid w:val="002B1768"/>
    <w:rsid w:val="002B2812"/>
    <w:rsid w:val="002B2E03"/>
    <w:rsid w:val="002B3410"/>
    <w:rsid w:val="002B3CF8"/>
    <w:rsid w:val="002B3D85"/>
    <w:rsid w:val="002B4E93"/>
    <w:rsid w:val="002B548E"/>
    <w:rsid w:val="002B7DEE"/>
    <w:rsid w:val="002C054D"/>
    <w:rsid w:val="002C2D74"/>
    <w:rsid w:val="002C3E31"/>
    <w:rsid w:val="002C45F1"/>
    <w:rsid w:val="002C4F67"/>
    <w:rsid w:val="002C51E9"/>
    <w:rsid w:val="002C5282"/>
    <w:rsid w:val="002C5D4A"/>
    <w:rsid w:val="002C5F66"/>
    <w:rsid w:val="002C64C1"/>
    <w:rsid w:val="002C66C3"/>
    <w:rsid w:val="002C679A"/>
    <w:rsid w:val="002C696C"/>
    <w:rsid w:val="002C6B3B"/>
    <w:rsid w:val="002C6BBE"/>
    <w:rsid w:val="002C73FB"/>
    <w:rsid w:val="002C7CAF"/>
    <w:rsid w:val="002C7D19"/>
    <w:rsid w:val="002D1A2C"/>
    <w:rsid w:val="002D2662"/>
    <w:rsid w:val="002D28EC"/>
    <w:rsid w:val="002D3027"/>
    <w:rsid w:val="002D3CF8"/>
    <w:rsid w:val="002D45F9"/>
    <w:rsid w:val="002D4AD6"/>
    <w:rsid w:val="002D4B67"/>
    <w:rsid w:val="002D4D83"/>
    <w:rsid w:val="002D6606"/>
    <w:rsid w:val="002D6C5F"/>
    <w:rsid w:val="002D73D1"/>
    <w:rsid w:val="002D746F"/>
    <w:rsid w:val="002E0553"/>
    <w:rsid w:val="002E0682"/>
    <w:rsid w:val="002E14FD"/>
    <w:rsid w:val="002E15D6"/>
    <w:rsid w:val="002E1D26"/>
    <w:rsid w:val="002E3AD1"/>
    <w:rsid w:val="002E3E8B"/>
    <w:rsid w:val="002E628D"/>
    <w:rsid w:val="002E6315"/>
    <w:rsid w:val="002E6BE9"/>
    <w:rsid w:val="002E72FA"/>
    <w:rsid w:val="002E7519"/>
    <w:rsid w:val="002E7640"/>
    <w:rsid w:val="002E7778"/>
    <w:rsid w:val="002E77C3"/>
    <w:rsid w:val="002F01D9"/>
    <w:rsid w:val="002F0746"/>
    <w:rsid w:val="002F076F"/>
    <w:rsid w:val="002F0F1F"/>
    <w:rsid w:val="002F17E5"/>
    <w:rsid w:val="002F23C6"/>
    <w:rsid w:val="002F2BC9"/>
    <w:rsid w:val="002F2EA7"/>
    <w:rsid w:val="002F434E"/>
    <w:rsid w:val="002F435D"/>
    <w:rsid w:val="002F55AE"/>
    <w:rsid w:val="002F6936"/>
    <w:rsid w:val="002F72C2"/>
    <w:rsid w:val="00300C13"/>
    <w:rsid w:val="00300D53"/>
    <w:rsid w:val="00301229"/>
    <w:rsid w:val="00301846"/>
    <w:rsid w:val="0030295A"/>
    <w:rsid w:val="003030AD"/>
    <w:rsid w:val="003034F5"/>
    <w:rsid w:val="00303772"/>
    <w:rsid w:val="00304386"/>
    <w:rsid w:val="00304C0C"/>
    <w:rsid w:val="003057C9"/>
    <w:rsid w:val="00307C71"/>
    <w:rsid w:val="003127B4"/>
    <w:rsid w:val="00314AEC"/>
    <w:rsid w:val="00314C44"/>
    <w:rsid w:val="00315108"/>
    <w:rsid w:val="00317394"/>
    <w:rsid w:val="003173A3"/>
    <w:rsid w:val="003205D0"/>
    <w:rsid w:val="003215C4"/>
    <w:rsid w:val="00321729"/>
    <w:rsid w:val="003219FE"/>
    <w:rsid w:val="00321FFF"/>
    <w:rsid w:val="003224A3"/>
    <w:rsid w:val="003226AB"/>
    <w:rsid w:val="0032277F"/>
    <w:rsid w:val="00322F23"/>
    <w:rsid w:val="0032474D"/>
    <w:rsid w:val="00324ADB"/>
    <w:rsid w:val="00324B0D"/>
    <w:rsid w:val="003265EC"/>
    <w:rsid w:val="00327630"/>
    <w:rsid w:val="003300CE"/>
    <w:rsid w:val="00330AC6"/>
    <w:rsid w:val="00330BCE"/>
    <w:rsid w:val="0033289D"/>
    <w:rsid w:val="00333022"/>
    <w:rsid w:val="003334C8"/>
    <w:rsid w:val="00333729"/>
    <w:rsid w:val="003337E4"/>
    <w:rsid w:val="0033489C"/>
    <w:rsid w:val="0033494A"/>
    <w:rsid w:val="003351C3"/>
    <w:rsid w:val="0033661D"/>
    <w:rsid w:val="00336ABE"/>
    <w:rsid w:val="00336ACB"/>
    <w:rsid w:val="00336BAB"/>
    <w:rsid w:val="003373E8"/>
    <w:rsid w:val="00337894"/>
    <w:rsid w:val="00340384"/>
    <w:rsid w:val="0034067E"/>
    <w:rsid w:val="00341877"/>
    <w:rsid w:val="00341E43"/>
    <w:rsid w:val="0034312A"/>
    <w:rsid w:val="003440C1"/>
    <w:rsid w:val="003448C1"/>
    <w:rsid w:val="003449F4"/>
    <w:rsid w:val="00344EA8"/>
    <w:rsid w:val="00345A0A"/>
    <w:rsid w:val="0034641D"/>
    <w:rsid w:val="00347332"/>
    <w:rsid w:val="00347772"/>
    <w:rsid w:val="00347D9A"/>
    <w:rsid w:val="00350345"/>
    <w:rsid w:val="003507B2"/>
    <w:rsid w:val="00350C08"/>
    <w:rsid w:val="00350D7E"/>
    <w:rsid w:val="00350D9E"/>
    <w:rsid w:val="00350DB4"/>
    <w:rsid w:val="0035116E"/>
    <w:rsid w:val="003511E7"/>
    <w:rsid w:val="003516D0"/>
    <w:rsid w:val="00351871"/>
    <w:rsid w:val="00351CCC"/>
    <w:rsid w:val="003529B7"/>
    <w:rsid w:val="003538B5"/>
    <w:rsid w:val="003539D6"/>
    <w:rsid w:val="003539DD"/>
    <w:rsid w:val="00353A8C"/>
    <w:rsid w:val="003542F0"/>
    <w:rsid w:val="00354421"/>
    <w:rsid w:val="003560AE"/>
    <w:rsid w:val="00356999"/>
    <w:rsid w:val="00356B95"/>
    <w:rsid w:val="0036144E"/>
    <w:rsid w:val="00361E12"/>
    <w:rsid w:val="0036250F"/>
    <w:rsid w:val="00362B39"/>
    <w:rsid w:val="00362D22"/>
    <w:rsid w:val="00362F61"/>
    <w:rsid w:val="00363C4F"/>
    <w:rsid w:val="00364BF2"/>
    <w:rsid w:val="00364D73"/>
    <w:rsid w:val="003656B6"/>
    <w:rsid w:val="00366539"/>
    <w:rsid w:val="00366EA6"/>
    <w:rsid w:val="00367A8A"/>
    <w:rsid w:val="003701FF"/>
    <w:rsid w:val="0037040E"/>
    <w:rsid w:val="00370540"/>
    <w:rsid w:val="0037055E"/>
    <w:rsid w:val="00371139"/>
    <w:rsid w:val="0037189F"/>
    <w:rsid w:val="00371EED"/>
    <w:rsid w:val="00372381"/>
    <w:rsid w:val="00372DE0"/>
    <w:rsid w:val="00372F13"/>
    <w:rsid w:val="00373B00"/>
    <w:rsid w:val="0037404C"/>
    <w:rsid w:val="00374683"/>
    <w:rsid w:val="00374A87"/>
    <w:rsid w:val="00374E46"/>
    <w:rsid w:val="00374F57"/>
    <w:rsid w:val="0037525D"/>
    <w:rsid w:val="003766A2"/>
    <w:rsid w:val="00376B14"/>
    <w:rsid w:val="00376E67"/>
    <w:rsid w:val="003778DE"/>
    <w:rsid w:val="00380EB4"/>
    <w:rsid w:val="0038143A"/>
    <w:rsid w:val="003822D1"/>
    <w:rsid w:val="0038265A"/>
    <w:rsid w:val="00382C7A"/>
    <w:rsid w:val="00383969"/>
    <w:rsid w:val="00383F40"/>
    <w:rsid w:val="00384066"/>
    <w:rsid w:val="003840DE"/>
    <w:rsid w:val="00384F94"/>
    <w:rsid w:val="003853E4"/>
    <w:rsid w:val="00386FCE"/>
    <w:rsid w:val="003877A0"/>
    <w:rsid w:val="00387857"/>
    <w:rsid w:val="00387A7B"/>
    <w:rsid w:val="00390061"/>
    <w:rsid w:val="00390F03"/>
    <w:rsid w:val="00391021"/>
    <w:rsid w:val="00391ECD"/>
    <w:rsid w:val="00392470"/>
    <w:rsid w:val="003929F1"/>
    <w:rsid w:val="00392A02"/>
    <w:rsid w:val="00392B0A"/>
    <w:rsid w:val="00393199"/>
    <w:rsid w:val="00394A6E"/>
    <w:rsid w:val="00394CF3"/>
    <w:rsid w:val="00395375"/>
    <w:rsid w:val="003963B0"/>
    <w:rsid w:val="003A3321"/>
    <w:rsid w:val="003A39C2"/>
    <w:rsid w:val="003A3E49"/>
    <w:rsid w:val="003A4AB0"/>
    <w:rsid w:val="003A4CE6"/>
    <w:rsid w:val="003A4D61"/>
    <w:rsid w:val="003A520B"/>
    <w:rsid w:val="003A7A10"/>
    <w:rsid w:val="003B1667"/>
    <w:rsid w:val="003B1D05"/>
    <w:rsid w:val="003B2977"/>
    <w:rsid w:val="003B396C"/>
    <w:rsid w:val="003B3C34"/>
    <w:rsid w:val="003B3F78"/>
    <w:rsid w:val="003B5035"/>
    <w:rsid w:val="003B738F"/>
    <w:rsid w:val="003B75D9"/>
    <w:rsid w:val="003B7FE6"/>
    <w:rsid w:val="003C102D"/>
    <w:rsid w:val="003C1ABC"/>
    <w:rsid w:val="003C1AC6"/>
    <w:rsid w:val="003C29BA"/>
    <w:rsid w:val="003C2F88"/>
    <w:rsid w:val="003C3580"/>
    <w:rsid w:val="003C48A5"/>
    <w:rsid w:val="003C4E19"/>
    <w:rsid w:val="003C54EC"/>
    <w:rsid w:val="003C5965"/>
    <w:rsid w:val="003C60DC"/>
    <w:rsid w:val="003C6D25"/>
    <w:rsid w:val="003C7C56"/>
    <w:rsid w:val="003C7E32"/>
    <w:rsid w:val="003D0973"/>
    <w:rsid w:val="003D0B3B"/>
    <w:rsid w:val="003D179A"/>
    <w:rsid w:val="003D1A97"/>
    <w:rsid w:val="003D1C59"/>
    <w:rsid w:val="003D390E"/>
    <w:rsid w:val="003D4C0F"/>
    <w:rsid w:val="003D4DD3"/>
    <w:rsid w:val="003D519F"/>
    <w:rsid w:val="003D5A43"/>
    <w:rsid w:val="003D67B7"/>
    <w:rsid w:val="003D74D9"/>
    <w:rsid w:val="003D7FD2"/>
    <w:rsid w:val="003E0A62"/>
    <w:rsid w:val="003E1355"/>
    <w:rsid w:val="003E146D"/>
    <w:rsid w:val="003E2148"/>
    <w:rsid w:val="003E31A7"/>
    <w:rsid w:val="003E32A7"/>
    <w:rsid w:val="003E347C"/>
    <w:rsid w:val="003E4C3C"/>
    <w:rsid w:val="003E52F4"/>
    <w:rsid w:val="003E59CF"/>
    <w:rsid w:val="003E5A27"/>
    <w:rsid w:val="003E632D"/>
    <w:rsid w:val="003E77FC"/>
    <w:rsid w:val="003F014D"/>
    <w:rsid w:val="003F07EB"/>
    <w:rsid w:val="003F0922"/>
    <w:rsid w:val="003F14B9"/>
    <w:rsid w:val="003F2CCE"/>
    <w:rsid w:val="003F3393"/>
    <w:rsid w:val="003F3FEE"/>
    <w:rsid w:val="003F4503"/>
    <w:rsid w:val="003F59D9"/>
    <w:rsid w:val="003F617A"/>
    <w:rsid w:val="003F6A30"/>
    <w:rsid w:val="003F7900"/>
    <w:rsid w:val="00400115"/>
    <w:rsid w:val="00400290"/>
    <w:rsid w:val="004007C5"/>
    <w:rsid w:val="0040122D"/>
    <w:rsid w:val="00402737"/>
    <w:rsid w:val="00404A88"/>
    <w:rsid w:val="004057C1"/>
    <w:rsid w:val="004070E4"/>
    <w:rsid w:val="00407594"/>
    <w:rsid w:val="00410C94"/>
    <w:rsid w:val="00411412"/>
    <w:rsid w:val="004116E2"/>
    <w:rsid w:val="00411DF8"/>
    <w:rsid w:val="00411E49"/>
    <w:rsid w:val="004120AA"/>
    <w:rsid w:val="00412976"/>
    <w:rsid w:val="0041315F"/>
    <w:rsid w:val="0041449A"/>
    <w:rsid w:val="0041494D"/>
    <w:rsid w:val="00414E03"/>
    <w:rsid w:val="00415A60"/>
    <w:rsid w:val="00415CC9"/>
    <w:rsid w:val="004171B0"/>
    <w:rsid w:val="004179CD"/>
    <w:rsid w:val="0042003C"/>
    <w:rsid w:val="0042053B"/>
    <w:rsid w:val="004209A5"/>
    <w:rsid w:val="00420B02"/>
    <w:rsid w:val="00420D4B"/>
    <w:rsid w:val="004214A4"/>
    <w:rsid w:val="00421618"/>
    <w:rsid w:val="00421B01"/>
    <w:rsid w:val="00421D3E"/>
    <w:rsid w:val="00421DB2"/>
    <w:rsid w:val="004227AA"/>
    <w:rsid w:val="0042343E"/>
    <w:rsid w:val="004236A4"/>
    <w:rsid w:val="00424DEB"/>
    <w:rsid w:val="0042539E"/>
    <w:rsid w:val="00426570"/>
    <w:rsid w:val="00431253"/>
    <w:rsid w:val="004315F2"/>
    <w:rsid w:val="004335B3"/>
    <w:rsid w:val="004348A0"/>
    <w:rsid w:val="00434B41"/>
    <w:rsid w:val="0043632F"/>
    <w:rsid w:val="00436ED7"/>
    <w:rsid w:val="004375A7"/>
    <w:rsid w:val="00437A6B"/>
    <w:rsid w:val="00441A27"/>
    <w:rsid w:val="0044344C"/>
    <w:rsid w:val="0044426C"/>
    <w:rsid w:val="0044430D"/>
    <w:rsid w:val="00445181"/>
    <w:rsid w:val="00445D2B"/>
    <w:rsid w:val="00446872"/>
    <w:rsid w:val="00446BC6"/>
    <w:rsid w:val="00447D2A"/>
    <w:rsid w:val="0045021B"/>
    <w:rsid w:val="004517FA"/>
    <w:rsid w:val="00451A55"/>
    <w:rsid w:val="00452C5C"/>
    <w:rsid w:val="00453155"/>
    <w:rsid w:val="004531AA"/>
    <w:rsid w:val="00453CE2"/>
    <w:rsid w:val="004548AF"/>
    <w:rsid w:val="00454BFE"/>
    <w:rsid w:val="00455210"/>
    <w:rsid w:val="00455A58"/>
    <w:rsid w:val="0045620A"/>
    <w:rsid w:val="00456DFB"/>
    <w:rsid w:val="00461549"/>
    <w:rsid w:val="00461A7A"/>
    <w:rsid w:val="00461B3A"/>
    <w:rsid w:val="004624C8"/>
    <w:rsid w:val="004642F7"/>
    <w:rsid w:val="00464847"/>
    <w:rsid w:val="00464D36"/>
    <w:rsid w:val="00465C86"/>
    <w:rsid w:val="004661BA"/>
    <w:rsid w:val="004664B3"/>
    <w:rsid w:val="0046678C"/>
    <w:rsid w:val="00467143"/>
    <w:rsid w:val="00467E0D"/>
    <w:rsid w:val="004700D0"/>
    <w:rsid w:val="004703FD"/>
    <w:rsid w:val="00472356"/>
    <w:rsid w:val="0047250B"/>
    <w:rsid w:val="00472CB7"/>
    <w:rsid w:val="00472DB8"/>
    <w:rsid w:val="00473B82"/>
    <w:rsid w:val="00473F70"/>
    <w:rsid w:val="00474633"/>
    <w:rsid w:val="004750FB"/>
    <w:rsid w:val="0047679D"/>
    <w:rsid w:val="00477480"/>
    <w:rsid w:val="00480E3F"/>
    <w:rsid w:val="00480EBA"/>
    <w:rsid w:val="00480EF7"/>
    <w:rsid w:val="00480EFB"/>
    <w:rsid w:val="0048132A"/>
    <w:rsid w:val="004822A8"/>
    <w:rsid w:val="00482331"/>
    <w:rsid w:val="00482996"/>
    <w:rsid w:val="004829DB"/>
    <w:rsid w:val="004832B2"/>
    <w:rsid w:val="004839CB"/>
    <w:rsid w:val="00483DF6"/>
    <w:rsid w:val="004847F6"/>
    <w:rsid w:val="00484F47"/>
    <w:rsid w:val="004850E7"/>
    <w:rsid w:val="00486FB8"/>
    <w:rsid w:val="004875A7"/>
    <w:rsid w:val="0049010D"/>
    <w:rsid w:val="00490A0B"/>
    <w:rsid w:val="00490A79"/>
    <w:rsid w:val="0049173F"/>
    <w:rsid w:val="00491911"/>
    <w:rsid w:val="00491E89"/>
    <w:rsid w:val="004924CF"/>
    <w:rsid w:val="00492CA7"/>
    <w:rsid w:val="00494A9E"/>
    <w:rsid w:val="00494DDF"/>
    <w:rsid w:val="00496304"/>
    <w:rsid w:val="004964F7"/>
    <w:rsid w:val="0049677E"/>
    <w:rsid w:val="004975B6"/>
    <w:rsid w:val="00497E29"/>
    <w:rsid w:val="00497F4D"/>
    <w:rsid w:val="004A0D8C"/>
    <w:rsid w:val="004A1199"/>
    <w:rsid w:val="004A1CA9"/>
    <w:rsid w:val="004A385E"/>
    <w:rsid w:val="004A4A7A"/>
    <w:rsid w:val="004A4B4A"/>
    <w:rsid w:val="004A666B"/>
    <w:rsid w:val="004A6996"/>
    <w:rsid w:val="004A7D91"/>
    <w:rsid w:val="004B0515"/>
    <w:rsid w:val="004B0DA8"/>
    <w:rsid w:val="004B299B"/>
    <w:rsid w:val="004B2B76"/>
    <w:rsid w:val="004B2CBB"/>
    <w:rsid w:val="004B49A1"/>
    <w:rsid w:val="004B4CA1"/>
    <w:rsid w:val="004B5BE0"/>
    <w:rsid w:val="004B624D"/>
    <w:rsid w:val="004B626F"/>
    <w:rsid w:val="004B65BF"/>
    <w:rsid w:val="004B758E"/>
    <w:rsid w:val="004B7E8F"/>
    <w:rsid w:val="004C07B7"/>
    <w:rsid w:val="004C088F"/>
    <w:rsid w:val="004C0BE7"/>
    <w:rsid w:val="004C2C75"/>
    <w:rsid w:val="004C2CD0"/>
    <w:rsid w:val="004C2E07"/>
    <w:rsid w:val="004C3AC1"/>
    <w:rsid w:val="004C3F9E"/>
    <w:rsid w:val="004C40FD"/>
    <w:rsid w:val="004C413D"/>
    <w:rsid w:val="004C52E2"/>
    <w:rsid w:val="004C5B00"/>
    <w:rsid w:val="004C62CC"/>
    <w:rsid w:val="004C7429"/>
    <w:rsid w:val="004C7BC9"/>
    <w:rsid w:val="004D0FA2"/>
    <w:rsid w:val="004D2C6B"/>
    <w:rsid w:val="004D422E"/>
    <w:rsid w:val="004D49BE"/>
    <w:rsid w:val="004D5B6D"/>
    <w:rsid w:val="004D6301"/>
    <w:rsid w:val="004D66AD"/>
    <w:rsid w:val="004D69A7"/>
    <w:rsid w:val="004E1A2E"/>
    <w:rsid w:val="004E376C"/>
    <w:rsid w:val="004E3989"/>
    <w:rsid w:val="004E3B61"/>
    <w:rsid w:val="004E3DAF"/>
    <w:rsid w:val="004E4021"/>
    <w:rsid w:val="004E427D"/>
    <w:rsid w:val="004E432F"/>
    <w:rsid w:val="004E4D21"/>
    <w:rsid w:val="004E5D82"/>
    <w:rsid w:val="004E72CF"/>
    <w:rsid w:val="004E7B18"/>
    <w:rsid w:val="004F00CA"/>
    <w:rsid w:val="004F0214"/>
    <w:rsid w:val="004F0C37"/>
    <w:rsid w:val="004F17F4"/>
    <w:rsid w:val="004F2B9A"/>
    <w:rsid w:val="004F2BB0"/>
    <w:rsid w:val="004F3C73"/>
    <w:rsid w:val="004F56B4"/>
    <w:rsid w:val="004F5F8A"/>
    <w:rsid w:val="004F6952"/>
    <w:rsid w:val="004F72C2"/>
    <w:rsid w:val="004F7C2A"/>
    <w:rsid w:val="005026A1"/>
    <w:rsid w:val="0050389A"/>
    <w:rsid w:val="0050412F"/>
    <w:rsid w:val="005043F0"/>
    <w:rsid w:val="00504F32"/>
    <w:rsid w:val="005066E7"/>
    <w:rsid w:val="00507AB9"/>
    <w:rsid w:val="0051030B"/>
    <w:rsid w:val="00511775"/>
    <w:rsid w:val="00511A42"/>
    <w:rsid w:val="005124E6"/>
    <w:rsid w:val="005125B0"/>
    <w:rsid w:val="00514795"/>
    <w:rsid w:val="0051543B"/>
    <w:rsid w:val="00516DF0"/>
    <w:rsid w:val="00517811"/>
    <w:rsid w:val="00517D90"/>
    <w:rsid w:val="00520993"/>
    <w:rsid w:val="0052136D"/>
    <w:rsid w:val="00521A0E"/>
    <w:rsid w:val="00522F05"/>
    <w:rsid w:val="0052323E"/>
    <w:rsid w:val="00523382"/>
    <w:rsid w:val="005246FA"/>
    <w:rsid w:val="00524C26"/>
    <w:rsid w:val="0052532A"/>
    <w:rsid w:val="0052594C"/>
    <w:rsid w:val="00526AEA"/>
    <w:rsid w:val="005275BE"/>
    <w:rsid w:val="00527A64"/>
    <w:rsid w:val="00527DB0"/>
    <w:rsid w:val="0053089E"/>
    <w:rsid w:val="005312B8"/>
    <w:rsid w:val="0053236B"/>
    <w:rsid w:val="00532AE9"/>
    <w:rsid w:val="00533AEE"/>
    <w:rsid w:val="005348D3"/>
    <w:rsid w:val="00534950"/>
    <w:rsid w:val="005352CA"/>
    <w:rsid w:val="005354A6"/>
    <w:rsid w:val="005356E3"/>
    <w:rsid w:val="00535B7F"/>
    <w:rsid w:val="00535F49"/>
    <w:rsid w:val="005371BD"/>
    <w:rsid w:val="00537794"/>
    <w:rsid w:val="0053783B"/>
    <w:rsid w:val="00537AEC"/>
    <w:rsid w:val="0054095B"/>
    <w:rsid w:val="00540B56"/>
    <w:rsid w:val="00541953"/>
    <w:rsid w:val="00542591"/>
    <w:rsid w:val="0054267F"/>
    <w:rsid w:val="00543457"/>
    <w:rsid w:val="00544383"/>
    <w:rsid w:val="005445CE"/>
    <w:rsid w:val="00544979"/>
    <w:rsid w:val="00545157"/>
    <w:rsid w:val="00547E35"/>
    <w:rsid w:val="00547F45"/>
    <w:rsid w:val="00550CF5"/>
    <w:rsid w:val="00551DEB"/>
    <w:rsid w:val="00551E05"/>
    <w:rsid w:val="00552AE0"/>
    <w:rsid w:val="00552C2E"/>
    <w:rsid w:val="005533AE"/>
    <w:rsid w:val="0055388D"/>
    <w:rsid w:val="00553C66"/>
    <w:rsid w:val="0055424A"/>
    <w:rsid w:val="00554D6D"/>
    <w:rsid w:val="005553A4"/>
    <w:rsid w:val="005554B9"/>
    <w:rsid w:val="0055579A"/>
    <w:rsid w:val="005605CE"/>
    <w:rsid w:val="0056086B"/>
    <w:rsid w:val="00560AC0"/>
    <w:rsid w:val="00561999"/>
    <w:rsid w:val="00561E20"/>
    <w:rsid w:val="00562716"/>
    <w:rsid w:val="00562E13"/>
    <w:rsid w:val="00563571"/>
    <w:rsid w:val="005659F4"/>
    <w:rsid w:val="00571CFD"/>
    <w:rsid w:val="00571ED1"/>
    <w:rsid w:val="005720B2"/>
    <w:rsid w:val="00573715"/>
    <w:rsid w:val="0057515E"/>
    <w:rsid w:val="00576F0C"/>
    <w:rsid w:val="00577720"/>
    <w:rsid w:val="0058036B"/>
    <w:rsid w:val="00580968"/>
    <w:rsid w:val="00580EDF"/>
    <w:rsid w:val="00582504"/>
    <w:rsid w:val="00582CAD"/>
    <w:rsid w:val="005833EC"/>
    <w:rsid w:val="00583A52"/>
    <w:rsid w:val="00584ECD"/>
    <w:rsid w:val="00585335"/>
    <w:rsid w:val="00587134"/>
    <w:rsid w:val="005871AE"/>
    <w:rsid w:val="00587883"/>
    <w:rsid w:val="00587DC2"/>
    <w:rsid w:val="00590A1D"/>
    <w:rsid w:val="00591850"/>
    <w:rsid w:val="0059260B"/>
    <w:rsid w:val="00593354"/>
    <w:rsid w:val="00593364"/>
    <w:rsid w:val="00594B93"/>
    <w:rsid w:val="00594D9B"/>
    <w:rsid w:val="00596CF6"/>
    <w:rsid w:val="00596F64"/>
    <w:rsid w:val="00597989"/>
    <w:rsid w:val="00597FC1"/>
    <w:rsid w:val="005A0A78"/>
    <w:rsid w:val="005A2448"/>
    <w:rsid w:val="005A2721"/>
    <w:rsid w:val="005A27D0"/>
    <w:rsid w:val="005A34AD"/>
    <w:rsid w:val="005A3BD8"/>
    <w:rsid w:val="005A3FD4"/>
    <w:rsid w:val="005A5902"/>
    <w:rsid w:val="005A59BA"/>
    <w:rsid w:val="005A5BE4"/>
    <w:rsid w:val="005A7329"/>
    <w:rsid w:val="005A7F65"/>
    <w:rsid w:val="005B13C0"/>
    <w:rsid w:val="005B14E5"/>
    <w:rsid w:val="005B1CC5"/>
    <w:rsid w:val="005B25BC"/>
    <w:rsid w:val="005B45FA"/>
    <w:rsid w:val="005B5AA8"/>
    <w:rsid w:val="005B70D1"/>
    <w:rsid w:val="005B7BFD"/>
    <w:rsid w:val="005B7E8A"/>
    <w:rsid w:val="005C02A7"/>
    <w:rsid w:val="005C03EE"/>
    <w:rsid w:val="005C216A"/>
    <w:rsid w:val="005C24C4"/>
    <w:rsid w:val="005C3A97"/>
    <w:rsid w:val="005C3F06"/>
    <w:rsid w:val="005C3FB6"/>
    <w:rsid w:val="005C5420"/>
    <w:rsid w:val="005C5817"/>
    <w:rsid w:val="005C6301"/>
    <w:rsid w:val="005C7523"/>
    <w:rsid w:val="005C774C"/>
    <w:rsid w:val="005C7AA4"/>
    <w:rsid w:val="005D0E1E"/>
    <w:rsid w:val="005D12E6"/>
    <w:rsid w:val="005D16E2"/>
    <w:rsid w:val="005D1957"/>
    <w:rsid w:val="005D214D"/>
    <w:rsid w:val="005D3D81"/>
    <w:rsid w:val="005D4761"/>
    <w:rsid w:val="005D4B4A"/>
    <w:rsid w:val="005D5C16"/>
    <w:rsid w:val="005D6CC8"/>
    <w:rsid w:val="005E02AE"/>
    <w:rsid w:val="005E04F5"/>
    <w:rsid w:val="005E0547"/>
    <w:rsid w:val="005E1133"/>
    <w:rsid w:val="005E1F18"/>
    <w:rsid w:val="005E265A"/>
    <w:rsid w:val="005E2D0D"/>
    <w:rsid w:val="005E34CC"/>
    <w:rsid w:val="005E402B"/>
    <w:rsid w:val="005E6C4B"/>
    <w:rsid w:val="005E7117"/>
    <w:rsid w:val="005E76B1"/>
    <w:rsid w:val="005F0AD8"/>
    <w:rsid w:val="005F0E6B"/>
    <w:rsid w:val="005F1676"/>
    <w:rsid w:val="005F16FD"/>
    <w:rsid w:val="005F245D"/>
    <w:rsid w:val="005F24CE"/>
    <w:rsid w:val="005F48E2"/>
    <w:rsid w:val="005F4BF5"/>
    <w:rsid w:val="005F5263"/>
    <w:rsid w:val="005F60CD"/>
    <w:rsid w:val="005F6DA3"/>
    <w:rsid w:val="005F726F"/>
    <w:rsid w:val="005F77DF"/>
    <w:rsid w:val="005F7EAF"/>
    <w:rsid w:val="0060069D"/>
    <w:rsid w:val="006009C1"/>
    <w:rsid w:val="00600CF2"/>
    <w:rsid w:val="00602369"/>
    <w:rsid w:val="00602F73"/>
    <w:rsid w:val="00602F7B"/>
    <w:rsid w:val="00603DAF"/>
    <w:rsid w:val="00604180"/>
    <w:rsid w:val="006042A0"/>
    <w:rsid w:val="006048BE"/>
    <w:rsid w:val="00604947"/>
    <w:rsid w:val="00605557"/>
    <w:rsid w:val="006059C1"/>
    <w:rsid w:val="00605A27"/>
    <w:rsid w:val="00605CEF"/>
    <w:rsid w:val="00605E11"/>
    <w:rsid w:val="0060606E"/>
    <w:rsid w:val="00606DAD"/>
    <w:rsid w:val="00606FAC"/>
    <w:rsid w:val="00607207"/>
    <w:rsid w:val="006077E1"/>
    <w:rsid w:val="00610254"/>
    <w:rsid w:val="00611CFE"/>
    <w:rsid w:val="00612465"/>
    <w:rsid w:val="0061550E"/>
    <w:rsid w:val="00616130"/>
    <w:rsid w:val="00616613"/>
    <w:rsid w:val="006168D7"/>
    <w:rsid w:val="006170E3"/>
    <w:rsid w:val="00620116"/>
    <w:rsid w:val="006206EE"/>
    <w:rsid w:val="00620812"/>
    <w:rsid w:val="00621936"/>
    <w:rsid w:val="006219E9"/>
    <w:rsid w:val="00621EC5"/>
    <w:rsid w:val="006220C9"/>
    <w:rsid w:val="00622BDA"/>
    <w:rsid w:val="00623AFC"/>
    <w:rsid w:val="006244B9"/>
    <w:rsid w:val="006252FE"/>
    <w:rsid w:val="00625569"/>
    <w:rsid w:val="00625968"/>
    <w:rsid w:val="00625A7E"/>
    <w:rsid w:val="00625FC7"/>
    <w:rsid w:val="006260C1"/>
    <w:rsid w:val="0062669E"/>
    <w:rsid w:val="0062685A"/>
    <w:rsid w:val="0063188F"/>
    <w:rsid w:val="00631CC3"/>
    <w:rsid w:val="00632CCA"/>
    <w:rsid w:val="006339EB"/>
    <w:rsid w:val="006356B2"/>
    <w:rsid w:val="0063589E"/>
    <w:rsid w:val="00636431"/>
    <w:rsid w:val="00636E79"/>
    <w:rsid w:val="00637283"/>
    <w:rsid w:val="006374EC"/>
    <w:rsid w:val="00637BD1"/>
    <w:rsid w:val="00640E33"/>
    <w:rsid w:val="00641321"/>
    <w:rsid w:val="00641DDD"/>
    <w:rsid w:val="00641F61"/>
    <w:rsid w:val="00642941"/>
    <w:rsid w:val="00642AB3"/>
    <w:rsid w:val="00642BFA"/>
    <w:rsid w:val="00642C60"/>
    <w:rsid w:val="00645685"/>
    <w:rsid w:val="00646900"/>
    <w:rsid w:val="006473B9"/>
    <w:rsid w:val="006475E1"/>
    <w:rsid w:val="00650AAF"/>
    <w:rsid w:val="00652481"/>
    <w:rsid w:val="00653130"/>
    <w:rsid w:val="006531BE"/>
    <w:rsid w:val="006532A6"/>
    <w:rsid w:val="00653913"/>
    <w:rsid w:val="00654AD8"/>
    <w:rsid w:val="00654CFD"/>
    <w:rsid w:val="00654E9C"/>
    <w:rsid w:val="00655B69"/>
    <w:rsid w:val="00656A99"/>
    <w:rsid w:val="00656C7D"/>
    <w:rsid w:val="00657D1A"/>
    <w:rsid w:val="006613D2"/>
    <w:rsid w:val="00661960"/>
    <w:rsid w:val="00661C66"/>
    <w:rsid w:val="006622DC"/>
    <w:rsid w:val="0066249B"/>
    <w:rsid w:val="00664DA1"/>
    <w:rsid w:val="00665778"/>
    <w:rsid w:val="00665DFD"/>
    <w:rsid w:val="006667C4"/>
    <w:rsid w:val="006667CC"/>
    <w:rsid w:val="00670A72"/>
    <w:rsid w:val="00670CBB"/>
    <w:rsid w:val="006721B9"/>
    <w:rsid w:val="00672712"/>
    <w:rsid w:val="00672C91"/>
    <w:rsid w:val="006733A3"/>
    <w:rsid w:val="0067428E"/>
    <w:rsid w:val="0067482D"/>
    <w:rsid w:val="00675B68"/>
    <w:rsid w:val="0068062A"/>
    <w:rsid w:val="0068113C"/>
    <w:rsid w:val="00681239"/>
    <w:rsid w:val="006814CC"/>
    <w:rsid w:val="00682A49"/>
    <w:rsid w:val="00683466"/>
    <w:rsid w:val="006845A4"/>
    <w:rsid w:val="0068506A"/>
    <w:rsid w:val="0068553E"/>
    <w:rsid w:val="00685F1C"/>
    <w:rsid w:val="006869A6"/>
    <w:rsid w:val="00687E5C"/>
    <w:rsid w:val="0069015A"/>
    <w:rsid w:val="00690E04"/>
    <w:rsid w:val="00691AA7"/>
    <w:rsid w:val="0069486D"/>
    <w:rsid w:val="00695CFD"/>
    <w:rsid w:val="00695F10"/>
    <w:rsid w:val="00696704"/>
    <w:rsid w:val="00696BC1"/>
    <w:rsid w:val="006972F6"/>
    <w:rsid w:val="00697666"/>
    <w:rsid w:val="006978D5"/>
    <w:rsid w:val="006A00E9"/>
    <w:rsid w:val="006A042D"/>
    <w:rsid w:val="006A05E2"/>
    <w:rsid w:val="006A070D"/>
    <w:rsid w:val="006A18EF"/>
    <w:rsid w:val="006A29E0"/>
    <w:rsid w:val="006A3256"/>
    <w:rsid w:val="006A3BA7"/>
    <w:rsid w:val="006A45AA"/>
    <w:rsid w:val="006A6660"/>
    <w:rsid w:val="006A6D46"/>
    <w:rsid w:val="006A7DF6"/>
    <w:rsid w:val="006A7F83"/>
    <w:rsid w:val="006B0001"/>
    <w:rsid w:val="006B0C7A"/>
    <w:rsid w:val="006B0EE4"/>
    <w:rsid w:val="006B1058"/>
    <w:rsid w:val="006B1364"/>
    <w:rsid w:val="006B1A4F"/>
    <w:rsid w:val="006B2004"/>
    <w:rsid w:val="006B414B"/>
    <w:rsid w:val="006B4543"/>
    <w:rsid w:val="006B4683"/>
    <w:rsid w:val="006B472F"/>
    <w:rsid w:val="006B4E51"/>
    <w:rsid w:val="006B5F3E"/>
    <w:rsid w:val="006B631D"/>
    <w:rsid w:val="006B67C9"/>
    <w:rsid w:val="006B7F81"/>
    <w:rsid w:val="006C00E4"/>
    <w:rsid w:val="006C1663"/>
    <w:rsid w:val="006C1943"/>
    <w:rsid w:val="006C1FD8"/>
    <w:rsid w:val="006C2B4A"/>
    <w:rsid w:val="006C3264"/>
    <w:rsid w:val="006C4165"/>
    <w:rsid w:val="006C4D91"/>
    <w:rsid w:val="006C4E9C"/>
    <w:rsid w:val="006C4FA9"/>
    <w:rsid w:val="006C509B"/>
    <w:rsid w:val="006C5211"/>
    <w:rsid w:val="006C534E"/>
    <w:rsid w:val="006C5E48"/>
    <w:rsid w:val="006C6488"/>
    <w:rsid w:val="006C698D"/>
    <w:rsid w:val="006C6ED6"/>
    <w:rsid w:val="006C7806"/>
    <w:rsid w:val="006C783F"/>
    <w:rsid w:val="006C7F1E"/>
    <w:rsid w:val="006D00EF"/>
    <w:rsid w:val="006D1F91"/>
    <w:rsid w:val="006D3301"/>
    <w:rsid w:val="006D3CDB"/>
    <w:rsid w:val="006D49CC"/>
    <w:rsid w:val="006D5F74"/>
    <w:rsid w:val="006D718E"/>
    <w:rsid w:val="006D7D70"/>
    <w:rsid w:val="006D7ED8"/>
    <w:rsid w:val="006D7EFF"/>
    <w:rsid w:val="006E0D9F"/>
    <w:rsid w:val="006E137B"/>
    <w:rsid w:val="006E311E"/>
    <w:rsid w:val="006E358F"/>
    <w:rsid w:val="006E3D33"/>
    <w:rsid w:val="006E47BC"/>
    <w:rsid w:val="006E4F1D"/>
    <w:rsid w:val="006E5991"/>
    <w:rsid w:val="006E70B5"/>
    <w:rsid w:val="006F060C"/>
    <w:rsid w:val="006F0807"/>
    <w:rsid w:val="006F0A6C"/>
    <w:rsid w:val="006F11D8"/>
    <w:rsid w:val="006F1F6B"/>
    <w:rsid w:val="006F3C8D"/>
    <w:rsid w:val="006F51B2"/>
    <w:rsid w:val="006F548D"/>
    <w:rsid w:val="006F71FE"/>
    <w:rsid w:val="0070002F"/>
    <w:rsid w:val="0070033E"/>
    <w:rsid w:val="00700A18"/>
    <w:rsid w:val="00701689"/>
    <w:rsid w:val="00701F30"/>
    <w:rsid w:val="00702037"/>
    <w:rsid w:val="0070276C"/>
    <w:rsid w:val="00702A51"/>
    <w:rsid w:val="00702AA8"/>
    <w:rsid w:val="00702D74"/>
    <w:rsid w:val="00702F0E"/>
    <w:rsid w:val="00704297"/>
    <w:rsid w:val="00705C80"/>
    <w:rsid w:val="00705EA4"/>
    <w:rsid w:val="00710958"/>
    <w:rsid w:val="00710CCE"/>
    <w:rsid w:val="00711742"/>
    <w:rsid w:val="00712D02"/>
    <w:rsid w:val="00713BB4"/>
    <w:rsid w:val="00714189"/>
    <w:rsid w:val="00716448"/>
    <w:rsid w:val="00717F9F"/>
    <w:rsid w:val="00720C84"/>
    <w:rsid w:val="00720CD2"/>
    <w:rsid w:val="00721373"/>
    <w:rsid w:val="0072156C"/>
    <w:rsid w:val="00721671"/>
    <w:rsid w:val="007221A7"/>
    <w:rsid w:val="0072236E"/>
    <w:rsid w:val="00723231"/>
    <w:rsid w:val="00724108"/>
    <w:rsid w:val="00725995"/>
    <w:rsid w:val="00725B4E"/>
    <w:rsid w:val="0072607F"/>
    <w:rsid w:val="007264A7"/>
    <w:rsid w:val="0072685B"/>
    <w:rsid w:val="007271FC"/>
    <w:rsid w:val="00727AFB"/>
    <w:rsid w:val="00727B3B"/>
    <w:rsid w:val="00730095"/>
    <w:rsid w:val="007301FE"/>
    <w:rsid w:val="0073028D"/>
    <w:rsid w:val="00730E9D"/>
    <w:rsid w:val="00731295"/>
    <w:rsid w:val="00731F6D"/>
    <w:rsid w:val="0073226E"/>
    <w:rsid w:val="007323E7"/>
    <w:rsid w:val="007325C2"/>
    <w:rsid w:val="007326C6"/>
    <w:rsid w:val="007340FB"/>
    <w:rsid w:val="00734C1C"/>
    <w:rsid w:val="00735C45"/>
    <w:rsid w:val="00736096"/>
    <w:rsid w:val="007364A7"/>
    <w:rsid w:val="0073715D"/>
    <w:rsid w:val="00740191"/>
    <w:rsid w:val="007402CA"/>
    <w:rsid w:val="00741D5B"/>
    <w:rsid w:val="00741E0C"/>
    <w:rsid w:val="00742290"/>
    <w:rsid w:val="00743CB6"/>
    <w:rsid w:val="00743D68"/>
    <w:rsid w:val="0074453A"/>
    <w:rsid w:val="007451F8"/>
    <w:rsid w:val="007458B0"/>
    <w:rsid w:val="00745F53"/>
    <w:rsid w:val="00746297"/>
    <w:rsid w:val="007462E6"/>
    <w:rsid w:val="0074668C"/>
    <w:rsid w:val="00746C95"/>
    <w:rsid w:val="00746FD7"/>
    <w:rsid w:val="007474E3"/>
    <w:rsid w:val="00750943"/>
    <w:rsid w:val="00751564"/>
    <w:rsid w:val="00751882"/>
    <w:rsid w:val="00751CA6"/>
    <w:rsid w:val="00753718"/>
    <w:rsid w:val="00753EA7"/>
    <w:rsid w:val="00754494"/>
    <w:rsid w:val="00755046"/>
    <w:rsid w:val="007565E1"/>
    <w:rsid w:val="00756840"/>
    <w:rsid w:val="007571DA"/>
    <w:rsid w:val="007579D3"/>
    <w:rsid w:val="00761471"/>
    <w:rsid w:val="0076263A"/>
    <w:rsid w:val="00762E02"/>
    <w:rsid w:val="00762FCC"/>
    <w:rsid w:val="00763671"/>
    <w:rsid w:val="007637B8"/>
    <w:rsid w:val="0076413F"/>
    <w:rsid w:val="00764222"/>
    <w:rsid w:val="007663DD"/>
    <w:rsid w:val="0076679D"/>
    <w:rsid w:val="007707DC"/>
    <w:rsid w:val="00771809"/>
    <w:rsid w:val="00772A1C"/>
    <w:rsid w:val="0077356F"/>
    <w:rsid w:val="00774088"/>
    <w:rsid w:val="00774D2C"/>
    <w:rsid w:val="007753AF"/>
    <w:rsid w:val="007757A3"/>
    <w:rsid w:val="00775997"/>
    <w:rsid w:val="00775CDA"/>
    <w:rsid w:val="007760F2"/>
    <w:rsid w:val="0077677C"/>
    <w:rsid w:val="00777211"/>
    <w:rsid w:val="00777837"/>
    <w:rsid w:val="00780228"/>
    <w:rsid w:val="00780397"/>
    <w:rsid w:val="007810B5"/>
    <w:rsid w:val="00781B43"/>
    <w:rsid w:val="007828A4"/>
    <w:rsid w:val="007829CD"/>
    <w:rsid w:val="00782BED"/>
    <w:rsid w:val="00782C4C"/>
    <w:rsid w:val="00782CD6"/>
    <w:rsid w:val="00782D8B"/>
    <w:rsid w:val="0078335C"/>
    <w:rsid w:val="00783BDE"/>
    <w:rsid w:val="00784645"/>
    <w:rsid w:val="0078479C"/>
    <w:rsid w:val="00785518"/>
    <w:rsid w:val="00785522"/>
    <w:rsid w:val="007855F0"/>
    <w:rsid w:val="007902C2"/>
    <w:rsid w:val="00790833"/>
    <w:rsid w:val="007910F9"/>
    <w:rsid w:val="00794172"/>
    <w:rsid w:val="0079452B"/>
    <w:rsid w:val="007949AC"/>
    <w:rsid w:val="00796171"/>
    <w:rsid w:val="00796B14"/>
    <w:rsid w:val="00796D4B"/>
    <w:rsid w:val="00797B07"/>
    <w:rsid w:val="00797DA6"/>
    <w:rsid w:val="007A00EB"/>
    <w:rsid w:val="007A090B"/>
    <w:rsid w:val="007A0BF6"/>
    <w:rsid w:val="007A0D66"/>
    <w:rsid w:val="007A2BFE"/>
    <w:rsid w:val="007A2D4A"/>
    <w:rsid w:val="007A2DD9"/>
    <w:rsid w:val="007A3E67"/>
    <w:rsid w:val="007A42A4"/>
    <w:rsid w:val="007A596F"/>
    <w:rsid w:val="007A6663"/>
    <w:rsid w:val="007A7701"/>
    <w:rsid w:val="007A77C5"/>
    <w:rsid w:val="007A7DDD"/>
    <w:rsid w:val="007B1312"/>
    <w:rsid w:val="007B1D31"/>
    <w:rsid w:val="007B289E"/>
    <w:rsid w:val="007B2C3C"/>
    <w:rsid w:val="007B35D9"/>
    <w:rsid w:val="007B3A93"/>
    <w:rsid w:val="007B483A"/>
    <w:rsid w:val="007B5CF4"/>
    <w:rsid w:val="007B7155"/>
    <w:rsid w:val="007B7B35"/>
    <w:rsid w:val="007C34F2"/>
    <w:rsid w:val="007C3765"/>
    <w:rsid w:val="007C5081"/>
    <w:rsid w:val="007C54C0"/>
    <w:rsid w:val="007C6361"/>
    <w:rsid w:val="007C63B0"/>
    <w:rsid w:val="007C63BC"/>
    <w:rsid w:val="007C7672"/>
    <w:rsid w:val="007C7967"/>
    <w:rsid w:val="007D09C6"/>
    <w:rsid w:val="007D2659"/>
    <w:rsid w:val="007D390D"/>
    <w:rsid w:val="007D392C"/>
    <w:rsid w:val="007D4674"/>
    <w:rsid w:val="007D55D3"/>
    <w:rsid w:val="007D5825"/>
    <w:rsid w:val="007D766D"/>
    <w:rsid w:val="007D7A0E"/>
    <w:rsid w:val="007D7C37"/>
    <w:rsid w:val="007E0BF0"/>
    <w:rsid w:val="007E1089"/>
    <w:rsid w:val="007E1362"/>
    <w:rsid w:val="007E2B39"/>
    <w:rsid w:val="007E2C10"/>
    <w:rsid w:val="007E4262"/>
    <w:rsid w:val="007E47EB"/>
    <w:rsid w:val="007E487D"/>
    <w:rsid w:val="007E4DA2"/>
    <w:rsid w:val="007E55C0"/>
    <w:rsid w:val="007E58F3"/>
    <w:rsid w:val="007E5BCD"/>
    <w:rsid w:val="007E64D7"/>
    <w:rsid w:val="007E64F1"/>
    <w:rsid w:val="007E6848"/>
    <w:rsid w:val="007E7538"/>
    <w:rsid w:val="007E763B"/>
    <w:rsid w:val="007E7CB3"/>
    <w:rsid w:val="007F19E3"/>
    <w:rsid w:val="007F1C42"/>
    <w:rsid w:val="007F1FE6"/>
    <w:rsid w:val="007F2829"/>
    <w:rsid w:val="007F3202"/>
    <w:rsid w:val="007F423E"/>
    <w:rsid w:val="007F44EC"/>
    <w:rsid w:val="007F46CD"/>
    <w:rsid w:val="007F49FA"/>
    <w:rsid w:val="007F4BC2"/>
    <w:rsid w:val="007F5CFD"/>
    <w:rsid w:val="007F7232"/>
    <w:rsid w:val="008001E4"/>
    <w:rsid w:val="00800F98"/>
    <w:rsid w:val="008014C2"/>
    <w:rsid w:val="00801FF9"/>
    <w:rsid w:val="0080212F"/>
    <w:rsid w:val="008024F2"/>
    <w:rsid w:val="00804184"/>
    <w:rsid w:val="00804967"/>
    <w:rsid w:val="00804D3D"/>
    <w:rsid w:val="0080511D"/>
    <w:rsid w:val="00805534"/>
    <w:rsid w:val="0080584D"/>
    <w:rsid w:val="00805F1F"/>
    <w:rsid w:val="00805FCF"/>
    <w:rsid w:val="00806227"/>
    <w:rsid w:val="00806E87"/>
    <w:rsid w:val="008073A4"/>
    <w:rsid w:val="00807524"/>
    <w:rsid w:val="0081002E"/>
    <w:rsid w:val="00811B5E"/>
    <w:rsid w:val="00811C82"/>
    <w:rsid w:val="00813197"/>
    <w:rsid w:val="00814020"/>
    <w:rsid w:val="00814759"/>
    <w:rsid w:val="00814E97"/>
    <w:rsid w:val="00815847"/>
    <w:rsid w:val="00816A07"/>
    <w:rsid w:val="00816A22"/>
    <w:rsid w:val="00817C8F"/>
    <w:rsid w:val="00820C49"/>
    <w:rsid w:val="008214C5"/>
    <w:rsid w:val="008217C3"/>
    <w:rsid w:val="00821A85"/>
    <w:rsid w:val="00823102"/>
    <w:rsid w:val="00823204"/>
    <w:rsid w:val="00823ABF"/>
    <w:rsid w:val="00826B7D"/>
    <w:rsid w:val="008273E2"/>
    <w:rsid w:val="00827552"/>
    <w:rsid w:val="00827E00"/>
    <w:rsid w:val="00830009"/>
    <w:rsid w:val="0083069F"/>
    <w:rsid w:val="00831C85"/>
    <w:rsid w:val="00833358"/>
    <w:rsid w:val="00833B89"/>
    <w:rsid w:val="008341CE"/>
    <w:rsid w:val="008345E9"/>
    <w:rsid w:val="00834C5A"/>
    <w:rsid w:val="008363B6"/>
    <w:rsid w:val="008407CC"/>
    <w:rsid w:val="00840BF7"/>
    <w:rsid w:val="00840E14"/>
    <w:rsid w:val="0084274F"/>
    <w:rsid w:val="00842F5D"/>
    <w:rsid w:val="00843519"/>
    <w:rsid w:val="008445AE"/>
    <w:rsid w:val="0084465C"/>
    <w:rsid w:val="0084486D"/>
    <w:rsid w:val="00844E5C"/>
    <w:rsid w:val="00845163"/>
    <w:rsid w:val="00846722"/>
    <w:rsid w:val="00847286"/>
    <w:rsid w:val="008504BC"/>
    <w:rsid w:val="00851356"/>
    <w:rsid w:val="00851A2F"/>
    <w:rsid w:val="00852358"/>
    <w:rsid w:val="00853876"/>
    <w:rsid w:val="008540DC"/>
    <w:rsid w:val="00854E54"/>
    <w:rsid w:val="008560DF"/>
    <w:rsid w:val="00856C3E"/>
    <w:rsid w:val="008573B2"/>
    <w:rsid w:val="008600AD"/>
    <w:rsid w:val="00862A45"/>
    <w:rsid w:val="008634CC"/>
    <w:rsid w:val="0086514F"/>
    <w:rsid w:val="00865413"/>
    <w:rsid w:val="008655C1"/>
    <w:rsid w:val="00865A63"/>
    <w:rsid w:val="008661E2"/>
    <w:rsid w:val="008663CA"/>
    <w:rsid w:val="00866B09"/>
    <w:rsid w:val="0086735E"/>
    <w:rsid w:val="008674EE"/>
    <w:rsid w:val="00867A7E"/>
    <w:rsid w:val="00867FED"/>
    <w:rsid w:val="00870E09"/>
    <w:rsid w:val="00871964"/>
    <w:rsid w:val="00871AB9"/>
    <w:rsid w:val="00871D4A"/>
    <w:rsid w:val="00872385"/>
    <w:rsid w:val="008729ED"/>
    <w:rsid w:val="00873340"/>
    <w:rsid w:val="00873627"/>
    <w:rsid w:val="00874628"/>
    <w:rsid w:val="0087467E"/>
    <w:rsid w:val="00875B35"/>
    <w:rsid w:val="00876917"/>
    <w:rsid w:val="00876BFE"/>
    <w:rsid w:val="0087702F"/>
    <w:rsid w:val="00881A8C"/>
    <w:rsid w:val="00881BB5"/>
    <w:rsid w:val="00881D7C"/>
    <w:rsid w:val="008821F7"/>
    <w:rsid w:val="00884026"/>
    <w:rsid w:val="00885668"/>
    <w:rsid w:val="00886604"/>
    <w:rsid w:val="00886AF0"/>
    <w:rsid w:val="008871FF"/>
    <w:rsid w:val="00887593"/>
    <w:rsid w:val="00887983"/>
    <w:rsid w:val="00887EA4"/>
    <w:rsid w:val="008904E3"/>
    <w:rsid w:val="00890BA6"/>
    <w:rsid w:val="00891CEC"/>
    <w:rsid w:val="0089283A"/>
    <w:rsid w:val="008938DD"/>
    <w:rsid w:val="00894282"/>
    <w:rsid w:val="0089468C"/>
    <w:rsid w:val="008948EC"/>
    <w:rsid w:val="00894E28"/>
    <w:rsid w:val="008958DB"/>
    <w:rsid w:val="00895F65"/>
    <w:rsid w:val="00896285"/>
    <w:rsid w:val="008962C2"/>
    <w:rsid w:val="0089639C"/>
    <w:rsid w:val="008971B4"/>
    <w:rsid w:val="00897287"/>
    <w:rsid w:val="008974F7"/>
    <w:rsid w:val="008974FF"/>
    <w:rsid w:val="0089756E"/>
    <w:rsid w:val="008A13AF"/>
    <w:rsid w:val="008A164F"/>
    <w:rsid w:val="008A176E"/>
    <w:rsid w:val="008A1A1C"/>
    <w:rsid w:val="008A1BA2"/>
    <w:rsid w:val="008A2511"/>
    <w:rsid w:val="008A27E1"/>
    <w:rsid w:val="008A2B96"/>
    <w:rsid w:val="008A2D0E"/>
    <w:rsid w:val="008A2D15"/>
    <w:rsid w:val="008A4DC4"/>
    <w:rsid w:val="008A5A70"/>
    <w:rsid w:val="008A65DD"/>
    <w:rsid w:val="008A6BA8"/>
    <w:rsid w:val="008A6F93"/>
    <w:rsid w:val="008A73E0"/>
    <w:rsid w:val="008B0813"/>
    <w:rsid w:val="008B1E50"/>
    <w:rsid w:val="008B1FEB"/>
    <w:rsid w:val="008B22E6"/>
    <w:rsid w:val="008B2522"/>
    <w:rsid w:val="008B252E"/>
    <w:rsid w:val="008B3DEC"/>
    <w:rsid w:val="008B48EB"/>
    <w:rsid w:val="008B53DF"/>
    <w:rsid w:val="008B5828"/>
    <w:rsid w:val="008B59A1"/>
    <w:rsid w:val="008B6065"/>
    <w:rsid w:val="008B6F37"/>
    <w:rsid w:val="008B7115"/>
    <w:rsid w:val="008B7406"/>
    <w:rsid w:val="008C11C6"/>
    <w:rsid w:val="008C1CFB"/>
    <w:rsid w:val="008C1E19"/>
    <w:rsid w:val="008C27C4"/>
    <w:rsid w:val="008C2988"/>
    <w:rsid w:val="008C299E"/>
    <w:rsid w:val="008C378C"/>
    <w:rsid w:val="008C47FC"/>
    <w:rsid w:val="008C49F3"/>
    <w:rsid w:val="008C5D49"/>
    <w:rsid w:val="008C705B"/>
    <w:rsid w:val="008C70AF"/>
    <w:rsid w:val="008D0A53"/>
    <w:rsid w:val="008D0B1C"/>
    <w:rsid w:val="008D1650"/>
    <w:rsid w:val="008D199A"/>
    <w:rsid w:val="008D1DEC"/>
    <w:rsid w:val="008D2B1F"/>
    <w:rsid w:val="008D313A"/>
    <w:rsid w:val="008D4412"/>
    <w:rsid w:val="008D492C"/>
    <w:rsid w:val="008D572C"/>
    <w:rsid w:val="008D6DAF"/>
    <w:rsid w:val="008D7458"/>
    <w:rsid w:val="008D76BB"/>
    <w:rsid w:val="008D76D6"/>
    <w:rsid w:val="008D7E24"/>
    <w:rsid w:val="008E08B6"/>
    <w:rsid w:val="008E0EF9"/>
    <w:rsid w:val="008E111C"/>
    <w:rsid w:val="008E33A2"/>
    <w:rsid w:val="008E47D4"/>
    <w:rsid w:val="008E505F"/>
    <w:rsid w:val="008E613E"/>
    <w:rsid w:val="008E721C"/>
    <w:rsid w:val="008F2185"/>
    <w:rsid w:val="008F235F"/>
    <w:rsid w:val="008F27F9"/>
    <w:rsid w:val="008F2996"/>
    <w:rsid w:val="008F3A59"/>
    <w:rsid w:val="008F3ACD"/>
    <w:rsid w:val="008F3B6C"/>
    <w:rsid w:val="008F4BE3"/>
    <w:rsid w:val="008F4F84"/>
    <w:rsid w:val="008F5EB6"/>
    <w:rsid w:val="008F61C5"/>
    <w:rsid w:val="008F64BD"/>
    <w:rsid w:val="008F7CAA"/>
    <w:rsid w:val="009000E7"/>
    <w:rsid w:val="009001E5"/>
    <w:rsid w:val="00900F9D"/>
    <w:rsid w:val="00901CB3"/>
    <w:rsid w:val="00902163"/>
    <w:rsid w:val="009030BC"/>
    <w:rsid w:val="00903C66"/>
    <w:rsid w:val="0090467A"/>
    <w:rsid w:val="00906AF1"/>
    <w:rsid w:val="009071D9"/>
    <w:rsid w:val="009103C7"/>
    <w:rsid w:val="0091117E"/>
    <w:rsid w:val="00911482"/>
    <w:rsid w:val="00911A02"/>
    <w:rsid w:val="009134FA"/>
    <w:rsid w:val="0091399F"/>
    <w:rsid w:val="0091471D"/>
    <w:rsid w:val="00915BB2"/>
    <w:rsid w:val="00917292"/>
    <w:rsid w:val="0092035F"/>
    <w:rsid w:val="009210F3"/>
    <w:rsid w:val="009218A1"/>
    <w:rsid w:val="00921D86"/>
    <w:rsid w:val="00921DC6"/>
    <w:rsid w:val="0092223F"/>
    <w:rsid w:val="00922B88"/>
    <w:rsid w:val="00923473"/>
    <w:rsid w:val="00924FD2"/>
    <w:rsid w:val="00925B76"/>
    <w:rsid w:val="00925C5B"/>
    <w:rsid w:val="00925DB7"/>
    <w:rsid w:val="00925FF1"/>
    <w:rsid w:val="0092696C"/>
    <w:rsid w:val="00926D4F"/>
    <w:rsid w:val="009319CC"/>
    <w:rsid w:val="00931BBE"/>
    <w:rsid w:val="00931D87"/>
    <w:rsid w:val="00932DFA"/>
    <w:rsid w:val="00932FEF"/>
    <w:rsid w:val="00933FB6"/>
    <w:rsid w:val="00934B60"/>
    <w:rsid w:val="00935F1D"/>
    <w:rsid w:val="009377DD"/>
    <w:rsid w:val="00937D2F"/>
    <w:rsid w:val="00941247"/>
    <w:rsid w:val="00941E93"/>
    <w:rsid w:val="009436F2"/>
    <w:rsid w:val="00943B93"/>
    <w:rsid w:val="00943C85"/>
    <w:rsid w:val="009442D0"/>
    <w:rsid w:val="00944394"/>
    <w:rsid w:val="00945819"/>
    <w:rsid w:val="00950029"/>
    <w:rsid w:val="00950857"/>
    <w:rsid w:val="00951388"/>
    <w:rsid w:val="00951903"/>
    <w:rsid w:val="00952485"/>
    <w:rsid w:val="00952894"/>
    <w:rsid w:val="00952D88"/>
    <w:rsid w:val="0095344A"/>
    <w:rsid w:val="00955496"/>
    <w:rsid w:val="00956B1E"/>
    <w:rsid w:val="00957FBF"/>
    <w:rsid w:val="009600C8"/>
    <w:rsid w:val="009600D0"/>
    <w:rsid w:val="009604DE"/>
    <w:rsid w:val="00961167"/>
    <w:rsid w:val="0096195D"/>
    <w:rsid w:val="0096240B"/>
    <w:rsid w:val="00962CD2"/>
    <w:rsid w:val="00964025"/>
    <w:rsid w:val="00964F0D"/>
    <w:rsid w:val="009666AB"/>
    <w:rsid w:val="009677C0"/>
    <w:rsid w:val="009702B4"/>
    <w:rsid w:val="00970A13"/>
    <w:rsid w:val="00970A79"/>
    <w:rsid w:val="00970A8A"/>
    <w:rsid w:val="00972525"/>
    <w:rsid w:val="0097258D"/>
    <w:rsid w:val="009738B8"/>
    <w:rsid w:val="00973F21"/>
    <w:rsid w:val="009745F7"/>
    <w:rsid w:val="009758A8"/>
    <w:rsid w:val="00975EB3"/>
    <w:rsid w:val="00975F18"/>
    <w:rsid w:val="009763D2"/>
    <w:rsid w:val="00976AE1"/>
    <w:rsid w:val="00980847"/>
    <w:rsid w:val="009813A3"/>
    <w:rsid w:val="0098289B"/>
    <w:rsid w:val="00982AC4"/>
    <w:rsid w:val="00983673"/>
    <w:rsid w:val="00983A0E"/>
    <w:rsid w:val="00984A26"/>
    <w:rsid w:val="0098571E"/>
    <w:rsid w:val="00985D89"/>
    <w:rsid w:val="00986255"/>
    <w:rsid w:val="00986E00"/>
    <w:rsid w:val="0098794B"/>
    <w:rsid w:val="009905DE"/>
    <w:rsid w:val="00991BAF"/>
    <w:rsid w:val="00991E7D"/>
    <w:rsid w:val="00992748"/>
    <w:rsid w:val="00992945"/>
    <w:rsid w:val="00994391"/>
    <w:rsid w:val="0099593F"/>
    <w:rsid w:val="00996E42"/>
    <w:rsid w:val="00996E4F"/>
    <w:rsid w:val="0099728C"/>
    <w:rsid w:val="0099760B"/>
    <w:rsid w:val="009A03DA"/>
    <w:rsid w:val="009A07DD"/>
    <w:rsid w:val="009A1257"/>
    <w:rsid w:val="009A13E9"/>
    <w:rsid w:val="009A1459"/>
    <w:rsid w:val="009A21A8"/>
    <w:rsid w:val="009A4C00"/>
    <w:rsid w:val="009A501F"/>
    <w:rsid w:val="009A5B38"/>
    <w:rsid w:val="009A6902"/>
    <w:rsid w:val="009A6A61"/>
    <w:rsid w:val="009A6B59"/>
    <w:rsid w:val="009B0389"/>
    <w:rsid w:val="009B0704"/>
    <w:rsid w:val="009B19E0"/>
    <w:rsid w:val="009B2BBB"/>
    <w:rsid w:val="009B2C18"/>
    <w:rsid w:val="009B2DC0"/>
    <w:rsid w:val="009B34E8"/>
    <w:rsid w:val="009B3C7A"/>
    <w:rsid w:val="009B4F70"/>
    <w:rsid w:val="009B5178"/>
    <w:rsid w:val="009B62ED"/>
    <w:rsid w:val="009B6A88"/>
    <w:rsid w:val="009B7867"/>
    <w:rsid w:val="009B7C7A"/>
    <w:rsid w:val="009C13E2"/>
    <w:rsid w:val="009C1D5A"/>
    <w:rsid w:val="009C1E4E"/>
    <w:rsid w:val="009C31C2"/>
    <w:rsid w:val="009C3358"/>
    <w:rsid w:val="009C3594"/>
    <w:rsid w:val="009C438C"/>
    <w:rsid w:val="009C59D6"/>
    <w:rsid w:val="009C6FEB"/>
    <w:rsid w:val="009C7DD4"/>
    <w:rsid w:val="009D2198"/>
    <w:rsid w:val="009D3916"/>
    <w:rsid w:val="009D3FDA"/>
    <w:rsid w:val="009D4F91"/>
    <w:rsid w:val="009D57CC"/>
    <w:rsid w:val="009E0525"/>
    <w:rsid w:val="009E082A"/>
    <w:rsid w:val="009E0B82"/>
    <w:rsid w:val="009E1B0D"/>
    <w:rsid w:val="009E1DBA"/>
    <w:rsid w:val="009E2FFD"/>
    <w:rsid w:val="009E36F1"/>
    <w:rsid w:val="009E4644"/>
    <w:rsid w:val="009E6820"/>
    <w:rsid w:val="009E6B03"/>
    <w:rsid w:val="009E6F2A"/>
    <w:rsid w:val="009E7B24"/>
    <w:rsid w:val="009F0484"/>
    <w:rsid w:val="009F1065"/>
    <w:rsid w:val="009F2146"/>
    <w:rsid w:val="009F21B4"/>
    <w:rsid w:val="009F4A66"/>
    <w:rsid w:val="009F5753"/>
    <w:rsid w:val="009F5D9F"/>
    <w:rsid w:val="009F634A"/>
    <w:rsid w:val="009F6EA4"/>
    <w:rsid w:val="009F7C9C"/>
    <w:rsid w:val="00A0041A"/>
    <w:rsid w:val="00A00B26"/>
    <w:rsid w:val="00A01C02"/>
    <w:rsid w:val="00A02077"/>
    <w:rsid w:val="00A0233D"/>
    <w:rsid w:val="00A02EFB"/>
    <w:rsid w:val="00A030CF"/>
    <w:rsid w:val="00A033E3"/>
    <w:rsid w:val="00A04106"/>
    <w:rsid w:val="00A04DD8"/>
    <w:rsid w:val="00A0577E"/>
    <w:rsid w:val="00A0612F"/>
    <w:rsid w:val="00A0671E"/>
    <w:rsid w:val="00A07241"/>
    <w:rsid w:val="00A1010C"/>
    <w:rsid w:val="00A10983"/>
    <w:rsid w:val="00A10F78"/>
    <w:rsid w:val="00A11163"/>
    <w:rsid w:val="00A1175A"/>
    <w:rsid w:val="00A117D7"/>
    <w:rsid w:val="00A119C5"/>
    <w:rsid w:val="00A120DC"/>
    <w:rsid w:val="00A13415"/>
    <w:rsid w:val="00A1484C"/>
    <w:rsid w:val="00A14C39"/>
    <w:rsid w:val="00A1519E"/>
    <w:rsid w:val="00A15B3C"/>
    <w:rsid w:val="00A15B97"/>
    <w:rsid w:val="00A16037"/>
    <w:rsid w:val="00A169E1"/>
    <w:rsid w:val="00A16A24"/>
    <w:rsid w:val="00A17BFC"/>
    <w:rsid w:val="00A206BC"/>
    <w:rsid w:val="00A2096C"/>
    <w:rsid w:val="00A211EF"/>
    <w:rsid w:val="00A21993"/>
    <w:rsid w:val="00A21D63"/>
    <w:rsid w:val="00A21EA0"/>
    <w:rsid w:val="00A229C2"/>
    <w:rsid w:val="00A240A7"/>
    <w:rsid w:val="00A24BBA"/>
    <w:rsid w:val="00A25DEC"/>
    <w:rsid w:val="00A2617F"/>
    <w:rsid w:val="00A27768"/>
    <w:rsid w:val="00A30C53"/>
    <w:rsid w:val="00A33754"/>
    <w:rsid w:val="00A34292"/>
    <w:rsid w:val="00A342F1"/>
    <w:rsid w:val="00A343AB"/>
    <w:rsid w:val="00A3469B"/>
    <w:rsid w:val="00A34929"/>
    <w:rsid w:val="00A353DE"/>
    <w:rsid w:val="00A3552F"/>
    <w:rsid w:val="00A35703"/>
    <w:rsid w:val="00A35AB9"/>
    <w:rsid w:val="00A36562"/>
    <w:rsid w:val="00A36875"/>
    <w:rsid w:val="00A37AF2"/>
    <w:rsid w:val="00A40061"/>
    <w:rsid w:val="00A405D3"/>
    <w:rsid w:val="00A41891"/>
    <w:rsid w:val="00A41DD8"/>
    <w:rsid w:val="00A42233"/>
    <w:rsid w:val="00A4237D"/>
    <w:rsid w:val="00A42C08"/>
    <w:rsid w:val="00A42DFA"/>
    <w:rsid w:val="00A44293"/>
    <w:rsid w:val="00A44B4D"/>
    <w:rsid w:val="00A44EA1"/>
    <w:rsid w:val="00A44F42"/>
    <w:rsid w:val="00A45776"/>
    <w:rsid w:val="00A45C91"/>
    <w:rsid w:val="00A45EEA"/>
    <w:rsid w:val="00A46664"/>
    <w:rsid w:val="00A46982"/>
    <w:rsid w:val="00A46CE5"/>
    <w:rsid w:val="00A470F6"/>
    <w:rsid w:val="00A50048"/>
    <w:rsid w:val="00A50839"/>
    <w:rsid w:val="00A50897"/>
    <w:rsid w:val="00A51776"/>
    <w:rsid w:val="00A522CE"/>
    <w:rsid w:val="00A5239F"/>
    <w:rsid w:val="00A530B6"/>
    <w:rsid w:val="00A53578"/>
    <w:rsid w:val="00A53FCC"/>
    <w:rsid w:val="00A54082"/>
    <w:rsid w:val="00A550B2"/>
    <w:rsid w:val="00A5596E"/>
    <w:rsid w:val="00A55EA1"/>
    <w:rsid w:val="00A561BC"/>
    <w:rsid w:val="00A60372"/>
    <w:rsid w:val="00A61549"/>
    <w:rsid w:val="00A615CB"/>
    <w:rsid w:val="00A61ADF"/>
    <w:rsid w:val="00A61FEB"/>
    <w:rsid w:val="00A625ED"/>
    <w:rsid w:val="00A62B42"/>
    <w:rsid w:val="00A63200"/>
    <w:rsid w:val="00A632EC"/>
    <w:rsid w:val="00A63D70"/>
    <w:rsid w:val="00A6407D"/>
    <w:rsid w:val="00A642FC"/>
    <w:rsid w:val="00A646FC"/>
    <w:rsid w:val="00A64C1D"/>
    <w:rsid w:val="00A65030"/>
    <w:rsid w:val="00A658DE"/>
    <w:rsid w:val="00A65BBE"/>
    <w:rsid w:val="00A65FDF"/>
    <w:rsid w:val="00A66662"/>
    <w:rsid w:val="00A66834"/>
    <w:rsid w:val="00A66AF7"/>
    <w:rsid w:val="00A6728B"/>
    <w:rsid w:val="00A700F2"/>
    <w:rsid w:val="00A701E9"/>
    <w:rsid w:val="00A70400"/>
    <w:rsid w:val="00A71316"/>
    <w:rsid w:val="00A72974"/>
    <w:rsid w:val="00A72BD4"/>
    <w:rsid w:val="00A72C54"/>
    <w:rsid w:val="00A7392B"/>
    <w:rsid w:val="00A74ECE"/>
    <w:rsid w:val="00A7517D"/>
    <w:rsid w:val="00A75AB8"/>
    <w:rsid w:val="00A76D33"/>
    <w:rsid w:val="00A76F70"/>
    <w:rsid w:val="00A771D2"/>
    <w:rsid w:val="00A77A34"/>
    <w:rsid w:val="00A80252"/>
    <w:rsid w:val="00A805F3"/>
    <w:rsid w:val="00A80DD0"/>
    <w:rsid w:val="00A820A8"/>
    <w:rsid w:val="00A8239B"/>
    <w:rsid w:val="00A82889"/>
    <w:rsid w:val="00A83451"/>
    <w:rsid w:val="00A835CA"/>
    <w:rsid w:val="00A838AC"/>
    <w:rsid w:val="00A843C1"/>
    <w:rsid w:val="00A8462C"/>
    <w:rsid w:val="00A85D2B"/>
    <w:rsid w:val="00A91544"/>
    <w:rsid w:val="00A91FF9"/>
    <w:rsid w:val="00A9281B"/>
    <w:rsid w:val="00A92FDF"/>
    <w:rsid w:val="00A93420"/>
    <w:rsid w:val="00A9533B"/>
    <w:rsid w:val="00A95767"/>
    <w:rsid w:val="00A963CA"/>
    <w:rsid w:val="00A96D24"/>
    <w:rsid w:val="00A9785C"/>
    <w:rsid w:val="00AA11FE"/>
    <w:rsid w:val="00AA12E6"/>
    <w:rsid w:val="00AA19CF"/>
    <w:rsid w:val="00AA29A6"/>
    <w:rsid w:val="00AA3408"/>
    <w:rsid w:val="00AA45C5"/>
    <w:rsid w:val="00AA56AC"/>
    <w:rsid w:val="00AA6795"/>
    <w:rsid w:val="00AA7737"/>
    <w:rsid w:val="00AA7DA9"/>
    <w:rsid w:val="00AB0D7C"/>
    <w:rsid w:val="00AB27EE"/>
    <w:rsid w:val="00AB2BDC"/>
    <w:rsid w:val="00AB3160"/>
    <w:rsid w:val="00AB4151"/>
    <w:rsid w:val="00AB4CD4"/>
    <w:rsid w:val="00AB4FC5"/>
    <w:rsid w:val="00AB50CF"/>
    <w:rsid w:val="00AB60CF"/>
    <w:rsid w:val="00AB678E"/>
    <w:rsid w:val="00AB733E"/>
    <w:rsid w:val="00AB752B"/>
    <w:rsid w:val="00AC0032"/>
    <w:rsid w:val="00AC028E"/>
    <w:rsid w:val="00AC04D9"/>
    <w:rsid w:val="00AC10EF"/>
    <w:rsid w:val="00AC150F"/>
    <w:rsid w:val="00AC1696"/>
    <w:rsid w:val="00AC2773"/>
    <w:rsid w:val="00AC47A2"/>
    <w:rsid w:val="00AC534F"/>
    <w:rsid w:val="00AC632D"/>
    <w:rsid w:val="00AC6DA6"/>
    <w:rsid w:val="00AD0830"/>
    <w:rsid w:val="00AD0E7A"/>
    <w:rsid w:val="00AD19D8"/>
    <w:rsid w:val="00AD1A95"/>
    <w:rsid w:val="00AD2348"/>
    <w:rsid w:val="00AD3926"/>
    <w:rsid w:val="00AD3B89"/>
    <w:rsid w:val="00AD3D48"/>
    <w:rsid w:val="00AD46E2"/>
    <w:rsid w:val="00AD4D63"/>
    <w:rsid w:val="00AD6136"/>
    <w:rsid w:val="00AD6EFB"/>
    <w:rsid w:val="00AD7675"/>
    <w:rsid w:val="00AE2CA7"/>
    <w:rsid w:val="00AE3720"/>
    <w:rsid w:val="00AE43CD"/>
    <w:rsid w:val="00AE60FB"/>
    <w:rsid w:val="00AE74E3"/>
    <w:rsid w:val="00AE7B0E"/>
    <w:rsid w:val="00AE7CF5"/>
    <w:rsid w:val="00AF0061"/>
    <w:rsid w:val="00AF173D"/>
    <w:rsid w:val="00AF31EB"/>
    <w:rsid w:val="00AF37CF"/>
    <w:rsid w:val="00AF3D0D"/>
    <w:rsid w:val="00AF409E"/>
    <w:rsid w:val="00AF423C"/>
    <w:rsid w:val="00AF4465"/>
    <w:rsid w:val="00AF5488"/>
    <w:rsid w:val="00AF55C9"/>
    <w:rsid w:val="00AF5D2C"/>
    <w:rsid w:val="00AF5DE1"/>
    <w:rsid w:val="00AF643F"/>
    <w:rsid w:val="00AF6C00"/>
    <w:rsid w:val="00AF7B30"/>
    <w:rsid w:val="00AF7D16"/>
    <w:rsid w:val="00B0005F"/>
    <w:rsid w:val="00B01560"/>
    <w:rsid w:val="00B01DA2"/>
    <w:rsid w:val="00B0203D"/>
    <w:rsid w:val="00B022F5"/>
    <w:rsid w:val="00B02389"/>
    <w:rsid w:val="00B030AD"/>
    <w:rsid w:val="00B0333D"/>
    <w:rsid w:val="00B040C9"/>
    <w:rsid w:val="00B04BF3"/>
    <w:rsid w:val="00B04F94"/>
    <w:rsid w:val="00B05979"/>
    <w:rsid w:val="00B06ADD"/>
    <w:rsid w:val="00B1043D"/>
    <w:rsid w:val="00B1178D"/>
    <w:rsid w:val="00B12696"/>
    <w:rsid w:val="00B13B7F"/>
    <w:rsid w:val="00B13CC0"/>
    <w:rsid w:val="00B14388"/>
    <w:rsid w:val="00B14599"/>
    <w:rsid w:val="00B145F1"/>
    <w:rsid w:val="00B151A6"/>
    <w:rsid w:val="00B151F4"/>
    <w:rsid w:val="00B15D52"/>
    <w:rsid w:val="00B165CB"/>
    <w:rsid w:val="00B16A12"/>
    <w:rsid w:val="00B16E64"/>
    <w:rsid w:val="00B17468"/>
    <w:rsid w:val="00B1764A"/>
    <w:rsid w:val="00B1792D"/>
    <w:rsid w:val="00B17C14"/>
    <w:rsid w:val="00B2128A"/>
    <w:rsid w:val="00B22B0E"/>
    <w:rsid w:val="00B22F0D"/>
    <w:rsid w:val="00B23027"/>
    <w:rsid w:val="00B2392A"/>
    <w:rsid w:val="00B239D5"/>
    <w:rsid w:val="00B24085"/>
    <w:rsid w:val="00B24F59"/>
    <w:rsid w:val="00B2564B"/>
    <w:rsid w:val="00B268C2"/>
    <w:rsid w:val="00B26D6D"/>
    <w:rsid w:val="00B26F08"/>
    <w:rsid w:val="00B27B5F"/>
    <w:rsid w:val="00B305B0"/>
    <w:rsid w:val="00B306AD"/>
    <w:rsid w:val="00B3089A"/>
    <w:rsid w:val="00B3195C"/>
    <w:rsid w:val="00B3293F"/>
    <w:rsid w:val="00B32956"/>
    <w:rsid w:val="00B32CDC"/>
    <w:rsid w:val="00B34775"/>
    <w:rsid w:val="00B34979"/>
    <w:rsid w:val="00B349C6"/>
    <w:rsid w:val="00B35503"/>
    <w:rsid w:val="00B35CB2"/>
    <w:rsid w:val="00B360A1"/>
    <w:rsid w:val="00B3667F"/>
    <w:rsid w:val="00B36A94"/>
    <w:rsid w:val="00B37F1A"/>
    <w:rsid w:val="00B40FA1"/>
    <w:rsid w:val="00B41A10"/>
    <w:rsid w:val="00B41AE8"/>
    <w:rsid w:val="00B42B54"/>
    <w:rsid w:val="00B42F4D"/>
    <w:rsid w:val="00B43896"/>
    <w:rsid w:val="00B44184"/>
    <w:rsid w:val="00B45154"/>
    <w:rsid w:val="00B4625D"/>
    <w:rsid w:val="00B463C2"/>
    <w:rsid w:val="00B468A5"/>
    <w:rsid w:val="00B50692"/>
    <w:rsid w:val="00B5070F"/>
    <w:rsid w:val="00B50E74"/>
    <w:rsid w:val="00B51957"/>
    <w:rsid w:val="00B526CF"/>
    <w:rsid w:val="00B53EBC"/>
    <w:rsid w:val="00B5491B"/>
    <w:rsid w:val="00B54D71"/>
    <w:rsid w:val="00B55797"/>
    <w:rsid w:val="00B55812"/>
    <w:rsid w:val="00B56148"/>
    <w:rsid w:val="00B56721"/>
    <w:rsid w:val="00B56A74"/>
    <w:rsid w:val="00B56B55"/>
    <w:rsid w:val="00B56C78"/>
    <w:rsid w:val="00B572DD"/>
    <w:rsid w:val="00B5797C"/>
    <w:rsid w:val="00B57E06"/>
    <w:rsid w:val="00B600DD"/>
    <w:rsid w:val="00B604BE"/>
    <w:rsid w:val="00B60763"/>
    <w:rsid w:val="00B622E3"/>
    <w:rsid w:val="00B62D9B"/>
    <w:rsid w:val="00B62FD1"/>
    <w:rsid w:val="00B63F60"/>
    <w:rsid w:val="00B65957"/>
    <w:rsid w:val="00B66236"/>
    <w:rsid w:val="00B665B8"/>
    <w:rsid w:val="00B666B9"/>
    <w:rsid w:val="00B667E4"/>
    <w:rsid w:val="00B669BC"/>
    <w:rsid w:val="00B67270"/>
    <w:rsid w:val="00B67A3A"/>
    <w:rsid w:val="00B7145A"/>
    <w:rsid w:val="00B72392"/>
    <w:rsid w:val="00B72411"/>
    <w:rsid w:val="00B7385B"/>
    <w:rsid w:val="00B73BEB"/>
    <w:rsid w:val="00B73CDF"/>
    <w:rsid w:val="00B73CE0"/>
    <w:rsid w:val="00B74688"/>
    <w:rsid w:val="00B75AAA"/>
    <w:rsid w:val="00B75CDF"/>
    <w:rsid w:val="00B761F0"/>
    <w:rsid w:val="00B76549"/>
    <w:rsid w:val="00B7756F"/>
    <w:rsid w:val="00B80D83"/>
    <w:rsid w:val="00B8188D"/>
    <w:rsid w:val="00B81971"/>
    <w:rsid w:val="00B81EC3"/>
    <w:rsid w:val="00B82F06"/>
    <w:rsid w:val="00B83A97"/>
    <w:rsid w:val="00B84D97"/>
    <w:rsid w:val="00B85FE9"/>
    <w:rsid w:val="00B8628F"/>
    <w:rsid w:val="00B86B88"/>
    <w:rsid w:val="00B90B4B"/>
    <w:rsid w:val="00B91143"/>
    <w:rsid w:val="00B91450"/>
    <w:rsid w:val="00B914BF"/>
    <w:rsid w:val="00B929DD"/>
    <w:rsid w:val="00B92C64"/>
    <w:rsid w:val="00B9309E"/>
    <w:rsid w:val="00B93105"/>
    <w:rsid w:val="00B93BDB"/>
    <w:rsid w:val="00B942C8"/>
    <w:rsid w:val="00B946C2"/>
    <w:rsid w:val="00B9499B"/>
    <w:rsid w:val="00B94E56"/>
    <w:rsid w:val="00B95241"/>
    <w:rsid w:val="00B952ED"/>
    <w:rsid w:val="00B963B9"/>
    <w:rsid w:val="00B96CBC"/>
    <w:rsid w:val="00B97365"/>
    <w:rsid w:val="00B9791F"/>
    <w:rsid w:val="00BA08A8"/>
    <w:rsid w:val="00BA1ABA"/>
    <w:rsid w:val="00BA22E1"/>
    <w:rsid w:val="00BA28C3"/>
    <w:rsid w:val="00BA3037"/>
    <w:rsid w:val="00BA304E"/>
    <w:rsid w:val="00BA3EAF"/>
    <w:rsid w:val="00BA4568"/>
    <w:rsid w:val="00BA46B9"/>
    <w:rsid w:val="00BA48AD"/>
    <w:rsid w:val="00BA4AE0"/>
    <w:rsid w:val="00BA4EC3"/>
    <w:rsid w:val="00BA74EA"/>
    <w:rsid w:val="00BB0921"/>
    <w:rsid w:val="00BB0D38"/>
    <w:rsid w:val="00BB19EF"/>
    <w:rsid w:val="00BB1D49"/>
    <w:rsid w:val="00BB23F6"/>
    <w:rsid w:val="00BB29A3"/>
    <w:rsid w:val="00BB2B65"/>
    <w:rsid w:val="00BB3256"/>
    <w:rsid w:val="00BB3C1E"/>
    <w:rsid w:val="00BB3FEA"/>
    <w:rsid w:val="00BB40CD"/>
    <w:rsid w:val="00BB416C"/>
    <w:rsid w:val="00BB4CE9"/>
    <w:rsid w:val="00BB5205"/>
    <w:rsid w:val="00BB54E7"/>
    <w:rsid w:val="00BB6135"/>
    <w:rsid w:val="00BB6608"/>
    <w:rsid w:val="00BB76D5"/>
    <w:rsid w:val="00BB78CA"/>
    <w:rsid w:val="00BB7B01"/>
    <w:rsid w:val="00BC090C"/>
    <w:rsid w:val="00BC14DC"/>
    <w:rsid w:val="00BC16E3"/>
    <w:rsid w:val="00BC1762"/>
    <w:rsid w:val="00BC1786"/>
    <w:rsid w:val="00BC25EC"/>
    <w:rsid w:val="00BC436D"/>
    <w:rsid w:val="00BC5A7D"/>
    <w:rsid w:val="00BC6714"/>
    <w:rsid w:val="00BC67AD"/>
    <w:rsid w:val="00BC6847"/>
    <w:rsid w:val="00BC690A"/>
    <w:rsid w:val="00BC6ABE"/>
    <w:rsid w:val="00BD02E4"/>
    <w:rsid w:val="00BD0F47"/>
    <w:rsid w:val="00BD139B"/>
    <w:rsid w:val="00BD2251"/>
    <w:rsid w:val="00BD2CA0"/>
    <w:rsid w:val="00BD31C8"/>
    <w:rsid w:val="00BD3809"/>
    <w:rsid w:val="00BD4DF1"/>
    <w:rsid w:val="00BD50B3"/>
    <w:rsid w:val="00BD5A5C"/>
    <w:rsid w:val="00BD5D88"/>
    <w:rsid w:val="00BD67E1"/>
    <w:rsid w:val="00BD6A0A"/>
    <w:rsid w:val="00BD6D97"/>
    <w:rsid w:val="00BD6DA0"/>
    <w:rsid w:val="00BE028F"/>
    <w:rsid w:val="00BE05B2"/>
    <w:rsid w:val="00BE1050"/>
    <w:rsid w:val="00BE130A"/>
    <w:rsid w:val="00BE2FB8"/>
    <w:rsid w:val="00BE4E7F"/>
    <w:rsid w:val="00BE5303"/>
    <w:rsid w:val="00BE5DEE"/>
    <w:rsid w:val="00BE5F87"/>
    <w:rsid w:val="00BE67E3"/>
    <w:rsid w:val="00BF06A1"/>
    <w:rsid w:val="00BF13BA"/>
    <w:rsid w:val="00BF1C7C"/>
    <w:rsid w:val="00BF2A6C"/>
    <w:rsid w:val="00BF4117"/>
    <w:rsid w:val="00BF4EA7"/>
    <w:rsid w:val="00BF5627"/>
    <w:rsid w:val="00BF6E3F"/>
    <w:rsid w:val="00BF792A"/>
    <w:rsid w:val="00BF7D46"/>
    <w:rsid w:val="00BF7E7E"/>
    <w:rsid w:val="00C00C9E"/>
    <w:rsid w:val="00C02208"/>
    <w:rsid w:val="00C02457"/>
    <w:rsid w:val="00C02458"/>
    <w:rsid w:val="00C0298B"/>
    <w:rsid w:val="00C02E04"/>
    <w:rsid w:val="00C02FB9"/>
    <w:rsid w:val="00C04603"/>
    <w:rsid w:val="00C047C1"/>
    <w:rsid w:val="00C057ED"/>
    <w:rsid w:val="00C06F3F"/>
    <w:rsid w:val="00C076C1"/>
    <w:rsid w:val="00C0793D"/>
    <w:rsid w:val="00C07D98"/>
    <w:rsid w:val="00C10D22"/>
    <w:rsid w:val="00C11141"/>
    <w:rsid w:val="00C11AF4"/>
    <w:rsid w:val="00C11E35"/>
    <w:rsid w:val="00C12190"/>
    <w:rsid w:val="00C123DC"/>
    <w:rsid w:val="00C13726"/>
    <w:rsid w:val="00C145A0"/>
    <w:rsid w:val="00C1521F"/>
    <w:rsid w:val="00C15419"/>
    <w:rsid w:val="00C15B21"/>
    <w:rsid w:val="00C15C18"/>
    <w:rsid w:val="00C15EC8"/>
    <w:rsid w:val="00C16159"/>
    <w:rsid w:val="00C169F1"/>
    <w:rsid w:val="00C178B1"/>
    <w:rsid w:val="00C21173"/>
    <w:rsid w:val="00C216F2"/>
    <w:rsid w:val="00C21913"/>
    <w:rsid w:val="00C2454D"/>
    <w:rsid w:val="00C25AF2"/>
    <w:rsid w:val="00C26250"/>
    <w:rsid w:val="00C26AB5"/>
    <w:rsid w:val="00C26ADC"/>
    <w:rsid w:val="00C26B8B"/>
    <w:rsid w:val="00C27CC8"/>
    <w:rsid w:val="00C301FC"/>
    <w:rsid w:val="00C31894"/>
    <w:rsid w:val="00C31ABF"/>
    <w:rsid w:val="00C32114"/>
    <w:rsid w:val="00C329F4"/>
    <w:rsid w:val="00C32D7F"/>
    <w:rsid w:val="00C33896"/>
    <w:rsid w:val="00C34260"/>
    <w:rsid w:val="00C3486C"/>
    <w:rsid w:val="00C34FB1"/>
    <w:rsid w:val="00C357BC"/>
    <w:rsid w:val="00C370B5"/>
    <w:rsid w:val="00C371A0"/>
    <w:rsid w:val="00C37BB3"/>
    <w:rsid w:val="00C40642"/>
    <w:rsid w:val="00C41040"/>
    <w:rsid w:val="00C4239B"/>
    <w:rsid w:val="00C427C0"/>
    <w:rsid w:val="00C42CFA"/>
    <w:rsid w:val="00C42D68"/>
    <w:rsid w:val="00C4339B"/>
    <w:rsid w:val="00C447A9"/>
    <w:rsid w:val="00C451D5"/>
    <w:rsid w:val="00C45AFC"/>
    <w:rsid w:val="00C4616C"/>
    <w:rsid w:val="00C47352"/>
    <w:rsid w:val="00C505E1"/>
    <w:rsid w:val="00C52200"/>
    <w:rsid w:val="00C529F6"/>
    <w:rsid w:val="00C52A22"/>
    <w:rsid w:val="00C535F0"/>
    <w:rsid w:val="00C539EB"/>
    <w:rsid w:val="00C54775"/>
    <w:rsid w:val="00C548A2"/>
    <w:rsid w:val="00C550D2"/>
    <w:rsid w:val="00C566C7"/>
    <w:rsid w:val="00C56B08"/>
    <w:rsid w:val="00C56EE0"/>
    <w:rsid w:val="00C572B4"/>
    <w:rsid w:val="00C610FE"/>
    <w:rsid w:val="00C618B0"/>
    <w:rsid w:val="00C62702"/>
    <w:rsid w:val="00C62ECC"/>
    <w:rsid w:val="00C6415B"/>
    <w:rsid w:val="00C64D0B"/>
    <w:rsid w:val="00C64D70"/>
    <w:rsid w:val="00C653F3"/>
    <w:rsid w:val="00C6548A"/>
    <w:rsid w:val="00C668DD"/>
    <w:rsid w:val="00C678B9"/>
    <w:rsid w:val="00C67A77"/>
    <w:rsid w:val="00C703FD"/>
    <w:rsid w:val="00C70A76"/>
    <w:rsid w:val="00C7106B"/>
    <w:rsid w:val="00C71577"/>
    <w:rsid w:val="00C72A5A"/>
    <w:rsid w:val="00C72B1A"/>
    <w:rsid w:val="00C74A28"/>
    <w:rsid w:val="00C75BCE"/>
    <w:rsid w:val="00C75E3F"/>
    <w:rsid w:val="00C76CF1"/>
    <w:rsid w:val="00C779B1"/>
    <w:rsid w:val="00C77C06"/>
    <w:rsid w:val="00C77C56"/>
    <w:rsid w:val="00C77DFE"/>
    <w:rsid w:val="00C8042E"/>
    <w:rsid w:val="00C808A6"/>
    <w:rsid w:val="00C808D6"/>
    <w:rsid w:val="00C8142A"/>
    <w:rsid w:val="00C825BB"/>
    <w:rsid w:val="00C8396A"/>
    <w:rsid w:val="00C83999"/>
    <w:rsid w:val="00C842DA"/>
    <w:rsid w:val="00C84751"/>
    <w:rsid w:val="00C848EE"/>
    <w:rsid w:val="00C90BA5"/>
    <w:rsid w:val="00C90DC1"/>
    <w:rsid w:val="00C90E1C"/>
    <w:rsid w:val="00C9217C"/>
    <w:rsid w:val="00C9234C"/>
    <w:rsid w:val="00C92A71"/>
    <w:rsid w:val="00C943ED"/>
    <w:rsid w:val="00C94C86"/>
    <w:rsid w:val="00C94DE4"/>
    <w:rsid w:val="00C94F28"/>
    <w:rsid w:val="00C9593D"/>
    <w:rsid w:val="00C959CE"/>
    <w:rsid w:val="00C96D33"/>
    <w:rsid w:val="00C97214"/>
    <w:rsid w:val="00CA0162"/>
    <w:rsid w:val="00CA11B6"/>
    <w:rsid w:val="00CA26FB"/>
    <w:rsid w:val="00CA2869"/>
    <w:rsid w:val="00CA305D"/>
    <w:rsid w:val="00CA38FA"/>
    <w:rsid w:val="00CA3FEB"/>
    <w:rsid w:val="00CA4303"/>
    <w:rsid w:val="00CA4476"/>
    <w:rsid w:val="00CA45DF"/>
    <w:rsid w:val="00CA4EF8"/>
    <w:rsid w:val="00CA5028"/>
    <w:rsid w:val="00CA584C"/>
    <w:rsid w:val="00CA585F"/>
    <w:rsid w:val="00CA5ECE"/>
    <w:rsid w:val="00CA6256"/>
    <w:rsid w:val="00CA64C2"/>
    <w:rsid w:val="00CA7520"/>
    <w:rsid w:val="00CB0155"/>
    <w:rsid w:val="00CB0188"/>
    <w:rsid w:val="00CB06CD"/>
    <w:rsid w:val="00CB1987"/>
    <w:rsid w:val="00CB38D9"/>
    <w:rsid w:val="00CB3F72"/>
    <w:rsid w:val="00CB40BF"/>
    <w:rsid w:val="00CB4A39"/>
    <w:rsid w:val="00CB50DA"/>
    <w:rsid w:val="00CB58CF"/>
    <w:rsid w:val="00CB5F2B"/>
    <w:rsid w:val="00CB61CB"/>
    <w:rsid w:val="00CB6B23"/>
    <w:rsid w:val="00CB6E9A"/>
    <w:rsid w:val="00CB70F7"/>
    <w:rsid w:val="00CC0CA9"/>
    <w:rsid w:val="00CC0EE4"/>
    <w:rsid w:val="00CC14CF"/>
    <w:rsid w:val="00CC14D5"/>
    <w:rsid w:val="00CC1F52"/>
    <w:rsid w:val="00CC2252"/>
    <w:rsid w:val="00CC248F"/>
    <w:rsid w:val="00CC24EA"/>
    <w:rsid w:val="00CC38E0"/>
    <w:rsid w:val="00CC3E81"/>
    <w:rsid w:val="00CC56FC"/>
    <w:rsid w:val="00CC5F71"/>
    <w:rsid w:val="00CC6A7E"/>
    <w:rsid w:val="00CD15B7"/>
    <w:rsid w:val="00CD1C0F"/>
    <w:rsid w:val="00CD2418"/>
    <w:rsid w:val="00CD31A6"/>
    <w:rsid w:val="00CD3A81"/>
    <w:rsid w:val="00CD52B5"/>
    <w:rsid w:val="00CD5AD4"/>
    <w:rsid w:val="00CD6956"/>
    <w:rsid w:val="00CD6B15"/>
    <w:rsid w:val="00CD6F6B"/>
    <w:rsid w:val="00CD6F6D"/>
    <w:rsid w:val="00CE0246"/>
    <w:rsid w:val="00CE0CAE"/>
    <w:rsid w:val="00CE43B4"/>
    <w:rsid w:val="00CE4C8A"/>
    <w:rsid w:val="00CE6318"/>
    <w:rsid w:val="00CE6C33"/>
    <w:rsid w:val="00CE7065"/>
    <w:rsid w:val="00CE715D"/>
    <w:rsid w:val="00CE727D"/>
    <w:rsid w:val="00CE78B9"/>
    <w:rsid w:val="00CE796E"/>
    <w:rsid w:val="00CE7D8F"/>
    <w:rsid w:val="00CF0996"/>
    <w:rsid w:val="00CF0D55"/>
    <w:rsid w:val="00CF0E16"/>
    <w:rsid w:val="00CF16DD"/>
    <w:rsid w:val="00CF1C18"/>
    <w:rsid w:val="00CF2BB7"/>
    <w:rsid w:val="00CF405F"/>
    <w:rsid w:val="00CF44C3"/>
    <w:rsid w:val="00CF46D8"/>
    <w:rsid w:val="00CF5704"/>
    <w:rsid w:val="00CF5B4E"/>
    <w:rsid w:val="00CF6113"/>
    <w:rsid w:val="00CF7A7F"/>
    <w:rsid w:val="00D00CF2"/>
    <w:rsid w:val="00D012FB"/>
    <w:rsid w:val="00D0144F"/>
    <w:rsid w:val="00D01D86"/>
    <w:rsid w:val="00D02CC4"/>
    <w:rsid w:val="00D03F4B"/>
    <w:rsid w:val="00D041B2"/>
    <w:rsid w:val="00D044B9"/>
    <w:rsid w:val="00D048AF"/>
    <w:rsid w:val="00D04A39"/>
    <w:rsid w:val="00D0607A"/>
    <w:rsid w:val="00D06885"/>
    <w:rsid w:val="00D06EF6"/>
    <w:rsid w:val="00D07025"/>
    <w:rsid w:val="00D073C9"/>
    <w:rsid w:val="00D10100"/>
    <w:rsid w:val="00D10850"/>
    <w:rsid w:val="00D1229F"/>
    <w:rsid w:val="00D12651"/>
    <w:rsid w:val="00D12FFB"/>
    <w:rsid w:val="00D138A6"/>
    <w:rsid w:val="00D14417"/>
    <w:rsid w:val="00D14632"/>
    <w:rsid w:val="00D14B9B"/>
    <w:rsid w:val="00D15768"/>
    <w:rsid w:val="00D165AC"/>
    <w:rsid w:val="00D20570"/>
    <w:rsid w:val="00D205CE"/>
    <w:rsid w:val="00D20CDC"/>
    <w:rsid w:val="00D210E1"/>
    <w:rsid w:val="00D21392"/>
    <w:rsid w:val="00D21572"/>
    <w:rsid w:val="00D2162C"/>
    <w:rsid w:val="00D218B0"/>
    <w:rsid w:val="00D219C2"/>
    <w:rsid w:val="00D22A5D"/>
    <w:rsid w:val="00D23217"/>
    <w:rsid w:val="00D23C35"/>
    <w:rsid w:val="00D251C9"/>
    <w:rsid w:val="00D2662D"/>
    <w:rsid w:val="00D27A6F"/>
    <w:rsid w:val="00D321E4"/>
    <w:rsid w:val="00D336C6"/>
    <w:rsid w:val="00D34385"/>
    <w:rsid w:val="00D3638A"/>
    <w:rsid w:val="00D36CA7"/>
    <w:rsid w:val="00D37471"/>
    <w:rsid w:val="00D37907"/>
    <w:rsid w:val="00D3794D"/>
    <w:rsid w:val="00D40512"/>
    <w:rsid w:val="00D41122"/>
    <w:rsid w:val="00D42597"/>
    <w:rsid w:val="00D4325E"/>
    <w:rsid w:val="00D43A0B"/>
    <w:rsid w:val="00D43A1F"/>
    <w:rsid w:val="00D43B8A"/>
    <w:rsid w:val="00D44A69"/>
    <w:rsid w:val="00D44AB1"/>
    <w:rsid w:val="00D44CB8"/>
    <w:rsid w:val="00D45AB8"/>
    <w:rsid w:val="00D45F04"/>
    <w:rsid w:val="00D46FDD"/>
    <w:rsid w:val="00D47075"/>
    <w:rsid w:val="00D474A4"/>
    <w:rsid w:val="00D47636"/>
    <w:rsid w:val="00D47B2C"/>
    <w:rsid w:val="00D50039"/>
    <w:rsid w:val="00D52535"/>
    <w:rsid w:val="00D52A3E"/>
    <w:rsid w:val="00D52B52"/>
    <w:rsid w:val="00D534B3"/>
    <w:rsid w:val="00D53E42"/>
    <w:rsid w:val="00D54032"/>
    <w:rsid w:val="00D54045"/>
    <w:rsid w:val="00D542B4"/>
    <w:rsid w:val="00D54523"/>
    <w:rsid w:val="00D55234"/>
    <w:rsid w:val="00D55E39"/>
    <w:rsid w:val="00D565D6"/>
    <w:rsid w:val="00D5673C"/>
    <w:rsid w:val="00D567A3"/>
    <w:rsid w:val="00D567C1"/>
    <w:rsid w:val="00D56994"/>
    <w:rsid w:val="00D603B9"/>
    <w:rsid w:val="00D60F78"/>
    <w:rsid w:val="00D63951"/>
    <w:rsid w:val="00D639C7"/>
    <w:rsid w:val="00D64127"/>
    <w:rsid w:val="00D650F4"/>
    <w:rsid w:val="00D654A0"/>
    <w:rsid w:val="00D6652E"/>
    <w:rsid w:val="00D676C1"/>
    <w:rsid w:val="00D67BB8"/>
    <w:rsid w:val="00D67C40"/>
    <w:rsid w:val="00D7009C"/>
    <w:rsid w:val="00D71273"/>
    <w:rsid w:val="00D7219E"/>
    <w:rsid w:val="00D72D7D"/>
    <w:rsid w:val="00D731F5"/>
    <w:rsid w:val="00D74016"/>
    <w:rsid w:val="00D741FE"/>
    <w:rsid w:val="00D744DC"/>
    <w:rsid w:val="00D74BF9"/>
    <w:rsid w:val="00D75032"/>
    <w:rsid w:val="00D75CC0"/>
    <w:rsid w:val="00D76230"/>
    <w:rsid w:val="00D763A2"/>
    <w:rsid w:val="00D76A09"/>
    <w:rsid w:val="00D76A34"/>
    <w:rsid w:val="00D76F92"/>
    <w:rsid w:val="00D77C86"/>
    <w:rsid w:val="00D80286"/>
    <w:rsid w:val="00D813CD"/>
    <w:rsid w:val="00D81618"/>
    <w:rsid w:val="00D8162B"/>
    <w:rsid w:val="00D82CB3"/>
    <w:rsid w:val="00D8399A"/>
    <w:rsid w:val="00D847F4"/>
    <w:rsid w:val="00D85863"/>
    <w:rsid w:val="00D85975"/>
    <w:rsid w:val="00D85F80"/>
    <w:rsid w:val="00D86B24"/>
    <w:rsid w:val="00D8742E"/>
    <w:rsid w:val="00D877C5"/>
    <w:rsid w:val="00D90656"/>
    <w:rsid w:val="00D91221"/>
    <w:rsid w:val="00D91319"/>
    <w:rsid w:val="00D92378"/>
    <w:rsid w:val="00D9241C"/>
    <w:rsid w:val="00D93F13"/>
    <w:rsid w:val="00D95A62"/>
    <w:rsid w:val="00D95B97"/>
    <w:rsid w:val="00D95F58"/>
    <w:rsid w:val="00D970AF"/>
    <w:rsid w:val="00D9735F"/>
    <w:rsid w:val="00DA1444"/>
    <w:rsid w:val="00DA4146"/>
    <w:rsid w:val="00DA4CC0"/>
    <w:rsid w:val="00DA58F3"/>
    <w:rsid w:val="00DA62B0"/>
    <w:rsid w:val="00DA79FF"/>
    <w:rsid w:val="00DA7EB3"/>
    <w:rsid w:val="00DB02F3"/>
    <w:rsid w:val="00DB0315"/>
    <w:rsid w:val="00DB03E5"/>
    <w:rsid w:val="00DB0F11"/>
    <w:rsid w:val="00DB0FB8"/>
    <w:rsid w:val="00DB1A70"/>
    <w:rsid w:val="00DB1B9A"/>
    <w:rsid w:val="00DB264B"/>
    <w:rsid w:val="00DB32C4"/>
    <w:rsid w:val="00DB3B81"/>
    <w:rsid w:val="00DB4308"/>
    <w:rsid w:val="00DB4D04"/>
    <w:rsid w:val="00DB51E9"/>
    <w:rsid w:val="00DB6623"/>
    <w:rsid w:val="00DB7EBC"/>
    <w:rsid w:val="00DC1B74"/>
    <w:rsid w:val="00DC1DB1"/>
    <w:rsid w:val="00DC25D3"/>
    <w:rsid w:val="00DC2787"/>
    <w:rsid w:val="00DC2ECC"/>
    <w:rsid w:val="00DC33BE"/>
    <w:rsid w:val="00DC3558"/>
    <w:rsid w:val="00DC60BE"/>
    <w:rsid w:val="00DC79A6"/>
    <w:rsid w:val="00DC7F33"/>
    <w:rsid w:val="00DD0B9D"/>
    <w:rsid w:val="00DD11A5"/>
    <w:rsid w:val="00DD1595"/>
    <w:rsid w:val="00DD1739"/>
    <w:rsid w:val="00DD1B14"/>
    <w:rsid w:val="00DD263A"/>
    <w:rsid w:val="00DD28E8"/>
    <w:rsid w:val="00DD3B84"/>
    <w:rsid w:val="00DD3C3F"/>
    <w:rsid w:val="00DD4000"/>
    <w:rsid w:val="00DD42CA"/>
    <w:rsid w:val="00DD4C14"/>
    <w:rsid w:val="00DD711E"/>
    <w:rsid w:val="00DE0624"/>
    <w:rsid w:val="00DE164F"/>
    <w:rsid w:val="00DE1E98"/>
    <w:rsid w:val="00DE4041"/>
    <w:rsid w:val="00DE40A9"/>
    <w:rsid w:val="00DE4DD2"/>
    <w:rsid w:val="00DE5848"/>
    <w:rsid w:val="00DE6F07"/>
    <w:rsid w:val="00DE6F63"/>
    <w:rsid w:val="00DE77BE"/>
    <w:rsid w:val="00DE7C4C"/>
    <w:rsid w:val="00DE7CD9"/>
    <w:rsid w:val="00DF13EB"/>
    <w:rsid w:val="00DF144D"/>
    <w:rsid w:val="00DF1AF5"/>
    <w:rsid w:val="00DF1FAF"/>
    <w:rsid w:val="00DF2E45"/>
    <w:rsid w:val="00DF4AFA"/>
    <w:rsid w:val="00DF4CC1"/>
    <w:rsid w:val="00DF65B1"/>
    <w:rsid w:val="00DF7462"/>
    <w:rsid w:val="00E004B0"/>
    <w:rsid w:val="00E012B3"/>
    <w:rsid w:val="00E018F6"/>
    <w:rsid w:val="00E01F7F"/>
    <w:rsid w:val="00E0201E"/>
    <w:rsid w:val="00E02036"/>
    <w:rsid w:val="00E02276"/>
    <w:rsid w:val="00E02BF9"/>
    <w:rsid w:val="00E02D0D"/>
    <w:rsid w:val="00E03B77"/>
    <w:rsid w:val="00E0458D"/>
    <w:rsid w:val="00E060B6"/>
    <w:rsid w:val="00E063E0"/>
    <w:rsid w:val="00E06444"/>
    <w:rsid w:val="00E1048D"/>
    <w:rsid w:val="00E10E96"/>
    <w:rsid w:val="00E11674"/>
    <w:rsid w:val="00E11760"/>
    <w:rsid w:val="00E13071"/>
    <w:rsid w:val="00E14714"/>
    <w:rsid w:val="00E14B50"/>
    <w:rsid w:val="00E15AE6"/>
    <w:rsid w:val="00E15BE8"/>
    <w:rsid w:val="00E15DB5"/>
    <w:rsid w:val="00E203D8"/>
    <w:rsid w:val="00E2098F"/>
    <w:rsid w:val="00E21C48"/>
    <w:rsid w:val="00E22584"/>
    <w:rsid w:val="00E2273C"/>
    <w:rsid w:val="00E22771"/>
    <w:rsid w:val="00E22CAB"/>
    <w:rsid w:val="00E238B0"/>
    <w:rsid w:val="00E24530"/>
    <w:rsid w:val="00E24C30"/>
    <w:rsid w:val="00E25767"/>
    <w:rsid w:val="00E25B29"/>
    <w:rsid w:val="00E2626A"/>
    <w:rsid w:val="00E26A3F"/>
    <w:rsid w:val="00E30903"/>
    <w:rsid w:val="00E30CB5"/>
    <w:rsid w:val="00E30E24"/>
    <w:rsid w:val="00E31286"/>
    <w:rsid w:val="00E31B6F"/>
    <w:rsid w:val="00E31D41"/>
    <w:rsid w:val="00E323CC"/>
    <w:rsid w:val="00E32B27"/>
    <w:rsid w:val="00E32F93"/>
    <w:rsid w:val="00E33180"/>
    <w:rsid w:val="00E33C31"/>
    <w:rsid w:val="00E35077"/>
    <w:rsid w:val="00E35715"/>
    <w:rsid w:val="00E3576D"/>
    <w:rsid w:val="00E35E3F"/>
    <w:rsid w:val="00E36697"/>
    <w:rsid w:val="00E36CBB"/>
    <w:rsid w:val="00E37106"/>
    <w:rsid w:val="00E40750"/>
    <w:rsid w:val="00E40D1C"/>
    <w:rsid w:val="00E41C37"/>
    <w:rsid w:val="00E41D7A"/>
    <w:rsid w:val="00E429E3"/>
    <w:rsid w:val="00E45087"/>
    <w:rsid w:val="00E46293"/>
    <w:rsid w:val="00E4753A"/>
    <w:rsid w:val="00E475C0"/>
    <w:rsid w:val="00E5006F"/>
    <w:rsid w:val="00E52D03"/>
    <w:rsid w:val="00E53C57"/>
    <w:rsid w:val="00E54280"/>
    <w:rsid w:val="00E543C2"/>
    <w:rsid w:val="00E5464B"/>
    <w:rsid w:val="00E5493C"/>
    <w:rsid w:val="00E54F13"/>
    <w:rsid w:val="00E5534B"/>
    <w:rsid w:val="00E55A88"/>
    <w:rsid w:val="00E55C37"/>
    <w:rsid w:val="00E569EE"/>
    <w:rsid w:val="00E57905"/>
    <w:rsid w:val="00E603F8"/>
    <w:rsid w:val="00E60F75"/>
    <w:rsid w:val="00E61A5F"/>
    <w:rsid w:val="00E61E67"/>
    <w:rsid w:val="00E62261"/>
    <w:rsid w:val="00E62710"/>
    <w:rsid w:val="00E62D74"/>
    <w:rsid w:val="00E642AD"/>
    <w:rsid w:val="00E65426"/>
    <w:rsid w:val="00E65479"/>
    <w:rsid w:val="00E65E5E"/>
    <w:rsid w:val="00E667B1"/>
    <w:rsid w:val="00E674BE"/>
    <w:rsid w:val="00E678D9"/>
    <w:rsid w:val="00E67D4F"/>
    <w:rsid w:val="00E7003A"/>
    <w:rsid w:val="00E70559"/>
    <w:rsid w:val="00E708C1"/>
    <w:rsid w:val="00E70B92"/>
    <w:rsid w:val="00E7123B"/>
    <w:rsid w:val="00E71A3E"/>
    <w:rsid w:val="00E720D8"/>
    <w:rsid w:val="00E722FB"/>
    <w:rsid w:val="00E72535"/>
    <w:rsid w:val="00E730F0"/>
    <w:rsid w:val="00E74E20"/>
    <w:rsid w:val="00E75171"/>
    <w:rsid w:val="00E75B28"/>
    <w:rsid w:val="00E76E09"/>
    <w:rsid w:val="00E81276"/>
    <w:rsid w:val="00E8243B"/>
    <w:rsid w:val="00E828D4"/>
    <w:rsid w:val="00E83747"/>
    <w:rsid w:val="00E83967"/>
    <w:rsid w:val="00E83B44"/>
    <w:rsid w:val="00E83E5E"/>
    <w:rsid w:val="00E84405"/>
    <w:rsid w:val="00E84A33"/>
    <w:rsid w:val="00E84EAC"/>
    <w:rsid w:val="00E86A0F"/>
    <w:rsid w:val="00E877F0"/>
    <w:rsid w:val="00E90733"/>
    <w:rsid w:val="00E90741"/>
    <w:rsid w:val="00E910B0"/>
    <w:rsid w:val="00E9172F"/>
    <w:rsid w:val="00E93EB4"/>
    <w:rsid w:val="00E946D8"/>
    <w:rsid w:val="00E95611"/>
    <w:rsid w:val="00E9561C"/>
    <w:rsid w:val="00E95E13"/>
    <w:rsid w:val="00E970A5"/>
    <w:rsid w:val="00E97BFD"/>
    <w:rsid w:val="00E97C02"/>
    <w:rsid w:val="00EA09EE"/>
    <w:rsid w:val="00EA1AF5"/>
    <w:rsid w:val="00EA43AE"/>
    <w:rsid w:val="00EA467B"/>
    <w:rsid w:val="00EA5534"/>
    <w:rsid w:val="00EA5D11"/>
    <w:rsid w:val="00EA671C"/>
    <w:rsid w:val="00EA6BEC"/>
    <w:rsid w:val="00EA71B5"/>
    <w:rsid w:val="00EA7328"/>
    <w:rsid w:val="00EA754E"/>
    <w:rsid w:val="00EB006A"/>
    <w:rsid w:val="00EB2676"/>
    <w:rsid w:val="00EB27BE"/>
    <w:rsid w:val="00EB2BC9"/>
    <w:rsid w:val="00EB310E"/>
    <w:rsid w:val="00EB3399"/>
    <w:rsid w:val="00EB3AAB"/>
    <w:rsid w:val="00EB435B"/>
    <w:rsid w:val="00EB4C37"/>
    <w:rsid w:val="00EB583A"/>
    <w:rsid w:val="00EB5C73"/>
    <w:rsid w:val="00EB6591"/>
    <w:rsid w:val="00EB66AE"/>
    <w:rsid w:val="00EB6F09"/>
    <w:rsid w:val="00EC0DA7"/>
    <w:rsid w:val="00EC0F0D"/>
    <w:rsid w:val="00EC1859"/>
    <w:rsid w:val="00EC2E2D"/>
    <w:rsid w:val="00EC38B2"/>
    <w:rsid w:val="00EC474B"/>
    <w:rsid w:val="00EC4CFF"/>
    <w:rsid w:val="00EC4DA3"/>
    <w:rsid w:val="00EC4E70"/>
    <w:rsid w:val="00EC62D5"/>
    <w:rsid w:val="00EC6816"/>
    <w:rsid w:val="00EC6B48"/>
    <w:rsid w:val="00EC7C32"/>
    <w:rsid w:val="00ED0832"/>
    <w:rsid w:val="00ED0FB0"/>
    <w:rsid w:val="00ED13CC"/>
    <w:rsid w:val="00ED2264"/>
    <w:rsid w:val="00ED2360"/>
    <w:rsid w:val="00ED3344"/>
    <w:rsid w:val="00ED42E5"/>
    <w:rsid w:val="00ED4324"/>
    <w:rsid w:val="00ED4A37"/>
    <w:rsid w:val="00ED57BE"/>
    <w:rsid w:val="00ED72A9"/>
    <w:rsid w:val="00EE01C9"/>
    <w:rsid w:val="00EE02D7"/>
    <w:rsid w:val="00EE10E1"/>
    <w:rsid w:val="00EE15A7"/>
    <w:rsid w:val="00EE170E"/>
    <w:rsid w:val="00EE1EAE"/>
    <w:rsid w:val="00EE231F"/>
    <w:rsid w:val="00EE2A21"/>
    <w:rsid w:val="00EE301F"/>
    <w:rsid w:val="00EE32F5"/>
    <w:rsid w:val="00EE3936"/>
    <w:rsid w:val="00EE3F3D"/>
    <w:rsid w:val="00EE4144"/>
    <w:rsid w:val="00EE44AE"/>
    <w:rsid w:val="00EE48BC"/>
    <w:rsid w:val="00EE6540"/>
    <w:rsid w:val="00EE6ECC"/>
    <w:rsid w:val="00EF016B"/>
    <w:rsid w:val="00EF04A8"/>
    <w:rsid w:val="00EF06C5"/>
    <w:rsid w:val="00EF27B9"/>
    <w:rsid w:val="00EF298D"/>
    <w:rsid w:val="00EF2A0B"/>
    <w:rsid w:val="00EF3B2E"/>
    <w:rsid w:val="00EF3D14"/>
    <w:rsid w:val="00EF3D4D"/>
    <w:rsid w:val="00EF3E06"/>
    <w:rsid w:val="00EF49CB"/>
    <w:rsid w:val="00EF523B"/>
    <w:rsid w:val="00EF55A6"/>
    <w:rsid w:val="00EF680D"/>
    <w:rsid w:val="00EF7090"/>
    <w:rsid w:val="00EF7A9A"/>
    <w:rsid w:val="00F00734"/>
    <w:rsid w:val="00F0164E"/>
    <w:rsid w:val="00F018CF"/>
    <w:rsid w:val="00F01F75"/>
    <w:rsid w:val="00F01FC1"/>
    <w:rsid w:val="00F02B45"/>
    <w:rsid w:val="00F02B5C"/>
    <w:rsid w:val="00F04D0A"/>
    <w:rsid w:val="00F05F2D"/>
    <w:rsid w:val="00F0670D"/>
    <w:rsid w:val="00F076B0"/>
    <w:rsid w:val="00F10158"/>
    <w:rsid w:val="00F10C44"/>
    <w:rsid w:val="00F140E1"/>
    <w:rsid w:val="00F14CAE"/>
    <w:rsid w:val="00F1504C"/>
    <w:rsid w:val="00F17232"/>
    <w:rsid w:val="00F17634"/>
    <w:rsid w:val="00F203FF"/>
    <w:rsid w:val="00F209A8"/>
    <w:rsid w:val="00F20D05"/>
    <w:rsid w:val="00F21118"/>
    <w:rsid w:val="00F21AC9"/>
    <w:rsid w:val="00F2208E"/>
    <w:rsid w:val="00F22114"/>
    <w:rsid w:val="00F225C7"/>
    <w:rsid w:val="00F22958"/>
    <w:rsid w:val="00F22ADF"/>
    <w:rsid w:val="00F2312E"/>
    <w:rsid w:val="00F23217"/>
    <w:rsid w:val="00F23423"/>
    <w:rsid w:val="00F235FA"/>
    <w:rsid w:val="00F26039"/>
    <w:rsid w:val="00F267FC"/>
    <w:rsid w:val="00F2776D"/>
    <w:rsid w:val="00F2777E"/>
    <w:rsid w:val="00F304AD"/>
    <w:rsid w:val="00F305AC"/>
    <w:rsid w:val="00F307AC"/>
    <w:rsid w:val="00F310FC"/>
    <w:rsid w:val="00F31BF9"/>
    <w:rsid w:val="00F322CB"/>
    <w:rsid w:val="00F32522"/>
    <w:rsid w:val="00F32D18"/>
    <w:rsid w:val="00F331DC"/>
    <w:rsid w:val="00F33B61"/>
    <w:rsid w:val="00F33C54"/>
    <w:rsid w:val="00F33DB0"/>
    <w:rsid w:val="00F34352"/>
    <w:rsid w:val="00F34DFC"/>
    <w:rsid w:val="00F35DEB"/>
    <w:rsid w:val="00F35F61"/>
    <w:rsid w:val="00F369C3"/>
    <w:rsid w:val="00F36D1E"/>
    <w:rsid w:val="00F3730F"/>
    <w:rsid w:val="00F37F21"/>
    <w:rsid w:val="00F418EA"/>
    <w:rsid w:val="00F42442"/>
    <w:rsid w:val="00F42C0B"/>
    <w:rsid w:val="00F4321A"/>
    <w:rsid w:val="00F43338"/>
    <w:rsid w:val="00F436BA"/>
    <w:rsid w:val="00F43757"/>
    <w:rsid w:val="00F43B3B"/>
    <w:rsid w:val="00F44175"/>
    <w:rsid w:val="00F44A4E"/>
    <w:rsid w:val="00F45034"/>
    <w:rsid w:val="00F45800"/>
    <w:rsid w:val="00F46181"/>
    <w:rsid w:val="00F4626A"/>
    <w:rsid w:val="00F46C18"/>
    <w:rsid w:val="00F46EEE"/>
    <w:rsid w:val="00F501CE"/>
    <w:rsid w:val="00F5073C"/>
    <w:rsid w:val="00F522A3"/>
    <w:rsid w:val="00F522F6"/>
    <w:rsid w:val="00F5273D"/>
    <w:rsid w:val="00F529A3"/>
    <w:rsid w:val="00F54AB3"/>
    <w:rsid w:val="00F54CC2"/>
    <w:rsid w:val="00F55774"/>
    <w:rsid w:val="00F5639D"/>
    <w:rsid w:val="00F56421"/>
    <w:rsid w:val="00F565B6"/>
    <w:rsid w:val="00F56ADE"/>
    <w:rsid w:val="00F57238"/>
    <w:rsid w:val="00F607EF"/>
    <w:rsid w:val="00F60858"/>
    <w:rsid w:val="00F608DE"/>
    <w:rsid w:val="00F60FFE"/>
    <w:rsid w:val="00F61593"/>
    <w:rsid w:val="00F62A45"/>
    <w:rsid w:val="00F62D06"/>
    <w:rsid w:val="00F6312D"/>
    <w:rsid w:val="00F64CBA"/>
    <w:rsid w:val="00F6525D"/>
    <w:rsid w:val="00F65748"/>
    <w:rsid w:val="00F660C8"/>
    <w:rsid w:val="00F661ED"/>
    <w:rsid w:val="00F664CC"/>
    <w:rsid w:val="00F66AF7"/>
    <w:rsid w:val="00F679BC"/>
    <w:rsid w:val="00F70588"/>
    <w:rsid w:val="00F71345"/>
    <w:rsid w:val="00F71682"/>
    <w:rsid w:val="00F71942"/>
    <w:rsid w:val="00F724E6"/>
    <w:rsid w:val="00F72C36"/>
    <w:rsid w:val="00F735A7"/>
    <w:rsid w:val="00F7397C"/>
    <w:rsid w:val="00F746FF"/>
    <w:rsid w:val="00F74854"/>
    <w:rsid w:val="00F757E9"/>
    <w:rsid w:val="00F75C36"/>
    <w:rsid w:val="00F75D31"/>
    <w:rsid w:val="00F7748E"/>
    <w:rsid w:val="00F77A5D"/>
    <w:rsid w:val="00F804D0"/>
    <w:rsid w:val="00F809E4"/>
    <w:rsid w:val="00F80A17"/>
    <w:rsid w:val="00F80CAD"/>
    <w:rsid w:val="00F80FE0"/>
    <w:rsid w:val="00F817E4"/>
    <w:rsid w:val="00F81915"/>
    <w:rsid w:val="00F81E8D"/>
    <w:rsid w:val="00F81F8A"/>
    <w:rsid w:val="00F820FB"/>
    <w:rsid w:val="00F824E4"/>
    <w:rsid w:val="00F8274C"/>
    <w:rsid w:val="00F82BD2"/>
    <w:rsid w:val="00F8453F"/>
    <w:rsid w:val="00F85F7D"/>
    <w:rsid w:val="00F86550"/>
    <w:rsid w:val="00F866FD"/>
    <w:rsid w:val="00F86AB2"/>
    <w:rsid w:val="00F86DC1"/>
    <w:rsid w:val="00F87245"/>
    <w:rsid w:val="00F9042E"/>
    <w:rsid w:val="00F91F2F"/>
    <w:rsid w:val="00F93CB9"/>
    <w:rsid w:val="00F93F04"/>
    <w:rsid w:val="00F9412B"/>
    <w:rsid w:val="00F94723"/>
    <w:rsid w:val="00F9472E"/>
    <w:rsid w:val="00F9510D"/>
    <w:rsid w:val="00F952B7"/>
    <w:rsid w:val="00F95D80"/>
    <w:rsid w:val="00F966CB"/>
    <w:rsid w:val="00F96710"/>
    <w:rsid w:val="00F970D0"/>
    <w:rsid w:val="00F97B3D"/>
    <w:rsid w:val="00FA000F"/>
    <w:rsid w:val="00FA1051"/>
    <w:rsid w:val="00FA2D03"/>
    <w:rsid w:val="00FA334C"/>
    <w:rsid w:val="00FA38EF"/>
    <w:rsid w:val="00FA3AE6"/>
    <w:rsid w:val="00FA3B3F"/>
    <w:rsid w:val="00FA3FCB"/>
    <w:rsid w:val="00FA5DE9"/>
    <w:rsid w:val="00FA6E7E"/>
    <w:rsid w:val="00FA75BC"/>
    <w:rsid w:val="00FB01AD"/>
    <w:rsid w:val="00FB06B4"/>
    <w:rsid w:val="00FB11D7"/>
    <w:rsid w:val="00FB2864"/>
    <w:rsid w:val="00FB2E88"/>
    <w:rsid w:val="00FB31E5"/>
    <w:rsid w:val="00FB3C25"/>
    <w:rsid w:val="00FB46E4"/>
    <w:rsid w:val="00FB58C7"/>
    <w:rsid w:val="00FB7BFC"/>
    <w:rsid w:val="00FB7ECD"/>
    <w:rsid w:val="00FC02CB"/>
    <w:rsid w:val="00FC16DB"/>
    <w:rsid w:val="00FC18C1"/>
    <w:rsid w:val="00FC1BF5"/>
    <w:rsid w:val="00FC2147"/>
    <w:rsid w:val="00FC2463"/>
    <w:rsid w:val="00FC32BA"/>
    <w:rsid w:val="00FC34B6"/>
    <w:rsid w:val="00FC394B"/>
    <w:rsid w:val="00FC4845"/>
    <w:rsid w:val="00FC49EA"/>
    <w:rsid w:val="00FC4A32"/>
    <w:rsid w:val="00FC4E54"/>
    <w:rsid w:val="00FC5228"/>
    <w:rsid w:val="00FC5BA6"/>
    <w:rsid w:val="00FC5E4E"/>
    <w:rsid w:val="00FC61F8"/>
    <w:rsid w:val="00FC6C7A"/>
    <w:rsid w:val="00FD1D64"/>
    <w:rsid w:val="00FD22A1"/>
    <w:rsid w:val="00FD3EA6"/>
    <w:rsid w:val="00FD4185"/>
    <w:rsid w:val="00FD4E7A"/>
    <w:rsid w:val="00FD6239"/>
    <w:rsid w:val="00FD68E9"/>
    <w:rsid w:val="00FE03FA"/>
    <w:rsid w:val="00FE1247"/>
    <w:rsid w:val="00FE1A74"/>
    <w:rsid w:val="00FE2237"/>
    <w:rsid w:val="00FE3432"/>
    <w:rsid w:val="00FE42F0"/>
    <w:rsid w:val="00FE4F26"/>
    <w:rsid w:val="00FE4F98"/>
    <w:rsid w:val="00FE5333"/>
    <w:rsid w:val="00FE5690"/>
    <w:rsid w:val="00FE5CDD"/>
    <w:rsid w:val="00FE79A5"/>
    <w:rsid w:val="00FE7D83"/>
    <w:rsid w:val="00FF0B33"/>
    <w:rsid w:val="00FF1443"/>
    <w:rsid w:val="00FF325C"/>
    <w:rsid w:val="00FF34CF"/>
    <w:rsid w:val="00FF40D6"/>
    <w:rsid w:val="00FF4441"/>
    <w:rsid w:val="00FF47FE"/>
    <w:rsid w:val="00FF4A2C"/>
    <w:rsid w:val="00FF4B12"/>
    <w:rsid w:val="00FF4CB9"/>
    <w:rsid w:val="00FF5D8B"/>
    <w:rsid w:val="00FF616D"/>
    <w:rsid w:val="00FF6628"/>
    <w:rsid w:val="00FF6955"/>
    <w:rsid w:val="00FF71C1"/>
    <w:rsid w:val="00FF731B"/>
    <w:rsid w:val="00FF78DB"/>
    <w:rsid w:val="00FF7D8A"/>
    <w:rsid w:val="00FF7DA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6DB99DCE"/>
  <w15:docId w15:val="{5CFAF716-573E-4596-92D1-F8244A48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0CF"/>
    <w:rPr>
      <w:rFonts w:ascii="Times New Roman" w:eastAsia="MS Mincho" w:hAnsi="Times New Roman" w:cs="Times New Roman"/>
      <w:sz w:val="24"/>
      <w:szCs w:val="24"/>
      <w:lang w:val="es-ES" w:eastAsia="es-ES"/>
    </w:rPr>
  </w:style>
  <w:style w:type="paragraph" w:styleId="Ttulo1">
    <w:name w:val="heading 1"/>
    <w:basedOn w:val="Normal"/>
    <w:link w:val="Ttulo1Car"/>
    <w:uiPriority w:val="9"/>
    <w:qFormat/>
    <w:rsid w:val="00C26250"/>
    <w:pPr>
      <w:numPr>
        <w:numId w:val="19"/>
      </w:numPr>
      <w:pBdr>
        <w:bottom w:val="single" w:sz="4" w:space="1" w:color="auto"/>
      </w:pBdr>
      <w:tabs>
        <w:tab w:val="left" w:pos="8460"/>
      </w:tabs>
      <w:outlineLvl w:val="0"/>
    </w:pPr>
    <w:rPr>
      <w:rFonts w:ascii="Arial Narrow" w:eastAsiaTheme="minorEastAsia" w:hAnsi="Arial Narrow" w:cs="Arial"/>
      <w:b/>
      <w:sz w:val="22"/>
      <w:szCs w:val="22"/>
      <w:lang w:val="es-CO" w:eastAsia="es-CO"/>
    </w:rPr>
  </w:style>
  <w:style w:type="paragraph" w:styleId="Ttulo9">
    <w:name w:val="heading 9"/>
    <w:basedOn w:val="Normal"/>
    <w:next w:val="Normal"/>
    <w:link w:val="Ttulo9Car"/>
    <w:uiPriority w:val="9"/>
    <w:semiHidden/>
    <w:unhideWhenUsed/>
    <w:qFormat/>
    <w:rsid w:val="006667C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5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aliases w:val="Num Bullet 1"/>
    <w:basedOn w:val="Normal"/>
    <w:link w:val="PrrafodelistaCar"/>
    <w:uiPriority w:val="34"/>
    <w:qFormat/>
    <w:rsid w:val="005E04F5"/>
    <w:pPr>
      <w:ind w:left="720"/>
      <w:contextualSpacing/>
    </w:pPr>
  </w:style>
  <w:style w:type="character" w:styleId="Textoennegrita">
    <w:name w:val="Strong"/>
    <w:basedOn w:val="Fuentedeprrafopredeter"/>
    <w:uiPriority w:val="22"/>
    <w:qFormat/>
    <w:rsid w:val="005E04F5"/>
    <w:rPr>
      <w:b/>
      <w:bCs/>
    </w:rPr>
  </w:style>
  <w:style w:type="paragraph" w:customStyle="1" w:styleId="Prrafodelista1">
    <w:name w:val="Párrafo de lista1"/>
    <w:uiPriority w:val="99"/>
    <w:rsid w:val="0080212F"/>
    <w:pPr>
      <w:ind w:left="720"/>
    </w:pPr>
    <w:rPr>
      <w:rFonts w:ascii="Times New Roman" w:eastAsia="ヒラギノ角ゴ Pro W3" w:hAnsi="Times New Roman" w:cs="Times New Roman"/>
      <w:color w:val="000000"/>
      <w:sz w:val="24"/>
      <w:szCs w:val="20"/>
      <w:lang w:val="es-ES_tradnl" w:eastAsia="es-CO"/>
    </w:rPr>
  </w:style>
  <w:style w:type="paragraph" w:customStyle="1" w:styleId="FormatolibreCB">
    <w:name w:val="Formato libre C B"/>
    <w:autoRedefine/>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CAAA">
    <w:name w:val="Formato libre C A A A"/>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
    <w:name w:val="Formato libre"/>
    <w:uiPriority w:val="99"/>
    <w:rsid w:val="00FD4185"/>
    <w:rPr>
      <w:rFonts w:ascii="Times New Roman" w:eastAsia="ヒラギノ角ゴ Pro W3" w:hAnsi="Times New Roman" w:cs="Times New Roman"/>
      <w:color w:val="000000"/>
      <w:sz w:val="20"/>
      <w:szCs w:val="20"/>
      <w:lang w:eastAsia="es-CO"/>
    </w:rPr>
  </w:style>
  <w:style w:type="paragraph" w:customStyle="1" w:styleId="FormatolibreCA">
    <w:name w:val="Formato libre C A"/>
    <w:uiPriority w:val="99"/>
    <w:rsid w:val="00FD4185"/>
    <w:rPr>
      <w:rFonts w:ascii="Times New Roman" w:eastAsia="ヒラギノ角ゴ Pro W3" w:hAnsi="Times New Roman" w:cs="Times New Roman"/>
      <w:color w:val="000000"/>
      <w:sz w:val="20"/>
      <w:szCs w:val="20"/>
      <w:lang w:eastAsia="es-CO"/>
    </w:rPr>
  </w:style>
  <w:style w:type="paragraph" w:customStyle="1" w:styleId="Prrafodelista2">
    <w:name w:val="Párrafo de lista2"/>
    <w:uiPriority w:val="99"/>
    <w:rsid w:val="00FD4185"/>
    <w:pPr>
      <w:ind w:left="720"/>
    </w:pPr>
    <w:rPr>
      <w:rFonts w:ascii="Times New Roman" w:eastAsia="ヒラギノ角ゴ Pro W3" w:hAnsi="Times New Roman" w:cs="Times New Roman"/>
      <w:color w:val="000000"/>
      <w:sz w:val="24"/>
      <w:szCs w:val="20"/>
      <w:lang w:val="es-ES_tradnl" w:eastAsia="es-CO"/>
    </w:rPr>
  </w:style>
  <w:style w:type="paragraph" w:styleId="Sinespaciado">
    <w:name w:val="No Spacing"/>
    <w:aliases w:val="Subtitulo"/>
    <w:link w:val="SinespaciadoCar"/>
    <w:uiPriority w:val="1"/>
    <w:qFormat/>
    <w:rsid w:val="007B1D31"/>
  </w:style>
  <w:style w:type="character" w:styleId="Refdecomentario">
    <w:name w:val="annotation reference"/>
    <w:basedOn w:val="Fuentedeprrafopredeter"/>
    <w:uiPriority w:val="99"/>
    <w:semiHidden/>
    <w:unhideWhenUsed/>
    <w:rsid w:val="00CB6B23"/>
    <w:rPr>
      <w:sz w:val="16"/>
      <w:szCs w:val="16"/>
    </w:rPr>
  </w:style>
  <w:style w:type="paragraph" w:styleId="Textocomentario">
    <w:name w:val="annotation text"/>
    <w:basedOn w:val="Normal"/>
    <w:link w:val="TextocomentarioCar"/>
    <w:uiPriority w:val="99"/>
    <w:unhideWhenUsed/>
    <w:rsid w:val="00CB6B23"/>
    <w:rPr>
      <w:sz w:val="20"/>
      <w:szCs w:val="20"/>
    </w:rPr>
  </w:style>
  <w:style w:type="character" w:customStyle="1" w:styleId="TextocomentarioCar">
    <w:name w:val="Texto comentario Car"/>
    <w:basedOn w:val="Fuentedeprrafopredeter"/>
    <w:link w:val="Textocomentario"/>
    <w:uiPriority w:val="99"/>
    <w:rsid w:val="00CB6B23"/>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B6B23"/>
    <w:rPr>
      <w:b/>
      <w:bCs/>
    </w:rPr>
  </w:style>
  <w:style w:type="character" w:customStyle="1" w:styleId="AsuntodelcomentarioCar">
    <w:name w:val="Asunto del comentario Car"/>
    <w:basedOn w:val="TextocomentarioCar"/>
    <w:link w:val="Asuntodelcomentario"/>
    <w:uiPriority w:val="99"/>
    <w:semiHidden/>
    <w:rsid w:val="00CB6B23"/>
    <w:rPr>
      <w:rFonts w:ascii="Times New Roman" w:eastAsia="MS Mincho" w:hAnsi="Times New Roman" w:cs="Times New Roman"/>
      <w:b/>
      <w:bCs/>
      <w:sz w:val="20"/>
      <w:szCs w:val="20"/>
      <w:lang w:val="es-ES" w:eastAsia="es-ES"/>
    </w:rPr>
  </w:style>
  <w:style w:type="paragraph" w:styleId="NormalWeb">
    <w:name w:val="Normal (Web)"/>
    <w:basedOn w:val="Normal"/>
    <w:uiPriority w:val="99"/>
    <w:rsid w:val="007E47EB"/>
    <w:pPr>
      <w:spacing w:before="100" w:beforeAutospacing="1" w:after="119"/>
    </w:pPr>
    <w:rPr>
      <w:rFonts w:eastAsia="Calibri"/>
    </w:rPr>
  </w:style>
  <w:style w:type="character" w:customStyle="1" w:styleId="Ttulo1Car">
    <w:name w:val="Título 1 Car"/>
    <w:basedOn w:val="Fuentedeprrafopredeter"/>
    <w:link w:val="Ttulo1"/>
    <w:uiPriority w:val="9"/>
    <w:rsid w:val="00C26250"/>
    <w:rPr>
      <w:rFonts w:ascii="Arial Narrow" w:eastAsiaTheme="minorEastAsia" w:hAnsi="Arial Narrow" w:cs="Arial"/>
      <w:b/>
      <w:lang w:eastAsia="es-CO"/>
    </w:rPr>
  </w:style>
  <w:style w:type="paragraph" w:customStyle="1" w:styleId="paragraph">
    <w:name w:val="paragraph"/>
    <w:basedOn w:val="Normal"/>
    <w:uiPriority w:val="99"/>
    <w:rsid w:val="00C26250"/>
    <w:pPr>
      <w:spacing w:before="100" w:beforeAutospacing="1" w:after="100" w:afterAutospacing="1"/>
    </w:pPr>
    <w:rPr>
      <w:rFonts w:eastAsia="Times New Roman"/>
      <w:lang w:val="es-CO" w:eastAsia="es-CO"/>
    </w:rPr>
  </w:style>
  <w:style w:type="character" w:customStyle="1" w:styleId="normaltextrun">
    <w:name w:val="normaltextrun"/>
    <w:basedOn w:val="Fuentedeprrafopredeter"/>
    <w:rsid w:val="00C26250"/>
  </w:style>
  <w:style w:type="character" w:customStyle="1" w:styleId="PrrafodelistaCar">
    <w:name w:val="Párrafo de lista Car"/>
    <w:aliases w:val="Num Bullet 1 Car"/>
    <w:basedOn w:val="Fuentedeprrafopredeter"/>
    <w:link w:val="Prrafodelista"/>
    <w:uiPriority w:val="34"/>
    <w:rsid w:val="00C26250"/>
    <w:rPr>
      <w:rFonts w:ascii="Times New Roman" w:eastAsia="MS Mincho" w:hAnsi="Times New Roman" w:cs="Times New Roman"/>
      <w:sz w:val="24"/>
      <w:szCs w:val="24"/>
      <w:lang w:val="es-ES" w:eastAsia="es-ES"/>
    </w:rPr>
  </w:style>
  <w:style w:type="paragraph" w:styleId="Textonotapie">
    <w:name w:val="footnote text"/>
    <w:basedOn w:val="Normal"/>
    <w:link w:val="TextonotapieCar"/>
    <w:uiPriority w:val="99"/>
    <w:unhideWhenUsed/>
    <w:rsid w:val="00C26250"/>
    <w:rPr>
      <w:rFonts w:asciiTheme="minorHAnsi" w:eastAsiaTheme="minorEastAsia" w:hAnsiTheme="minorHAnsi" w:cstheme="minorBidi"/>
      <w:sz w:val="20"/>
      <w:szCs w:val="20"/>
      <w:lang w:val="es-CO" w:eastAsia="es-CO"/>
    </w:rPr>
  </w:style>
  <w:style w:type="character" w:customStyle="1" w:styleId="TextonotapieCar">
    <w:name w:val="Texto nota pie Car"/>
    <w:basedOn w:val="Fuentedeprrafopredeter"/>
    <w:link w:val="Textonotapie"/>
    <w:uiPriority w:val="99"/>
    <w:rsid w:val="00C26250"/>
    <w:rPr>
      <w:rFonts w:eastAsiaTheme="minorEastAsia"/>
      <w:sz w:val="20"/>
      <w:szCs w:val="20"/>
      <w:lang w:eastAsia="es-CO"/>
    </w:rPr>
  </w:style>
  <w:style w:type="character" w:styleId="Refdenotaalpie">
    <w:name w:val="footnote reference"/>
    <w:basedOn w:val="Fuentedeprrafopredeter"/>
    <w:uiPriority w:val="99"/>
    <w:semiHidden/>
    <w:unhideWhenUsed/>
    <w:rsid w:val="00E10E96"/>
    <w:rPr>
      <w:vertAlign w:val="superscript"/>
    </w:rPr>
  </w:style>
  <w:style w:type="paragraph" w:styleId="Textonotaalfinal">
    <w:name w:val="endnote text"/>
    <w:basedOn w:val="Normal"/>
    <w:link w:val="TextonotaalfinalCar"/>
    <w:uiPriority w:val="99"/>
    <w:semiHidden/>
    <w:unhideWhenUsed/>
    <w:rsid w:val="00EB66AE"/>
    <w:rPr>
      <w:sz w:val="20"/>
      <w:szCs w:val="20"/>
    </w:rPr>
  </w:style>
  <w:style w:type="character" w:customStyle="1" w:styleId="TextonotaalfinalCar">
    <w:name w:val="Texto nota al final Car"/>
    <w:basedOn w:val="Fuentedeprrafopredeter"/>
    <w:link w:val="Textonotaalfinal"/>
    <w:uiPriority w:val="99"/>
    <w:semiHidden/>
    <w:rsid w:val="00EB66AE"/>
    <w:rPr>
      <w:rFonts w:ascii="Times New Roman" w:eastAsia="MS Mincho" w:hAnsi="Times New Roman" w:cs="Times New Roman"/>
      <w:sz w:val="20"/>
      <w:szCs w:val="20"/>
      <w:lang w:val="es-ES" w:eastAsia="es-ES"/>
    </w:rPr>
  </w:style>
  <w:style w:type="character" w:styleId="Refdenotaalfinal">
    <w:name w:val="endnote reference"/>
    <w:basedOn w:val="Fuentedeprrafopredeter"/>
    <w:uiPriority w:val="99"/>
    <w:semiHidden/>
    <w:unhideWhenUsed/>
    <w:rsid w:val="00EB66AE"/>
    <w:rPr>
      <w:vertAlign w:val="superscript"/>
    </w:rPr>
  </w:style>
  <w:style w:type="character" w:customStyle="1" w:styleId="SinespaciadoCar">
    <w:name w:val="Sin espaciado Car"/>
    <w:aliases w:val="Subtitulo Car"/>
    <w:basedOn w:val="Fuentedeprrafopredeter"/>
    <w:link w:val="Sinespaciado"/>
    <w:uiPriority w:val="1"/>
    <w:rsid w:val="00C808A6"/>
  </w:style>
  <w:style w:type="paragraph" w:customStyle="1" w:styleId="CONPESTexto">
    <w:name w:val="CONPES Texto"/>
    <w:basedOn w:val="Normal"/>
    <w:uiPriority w:val="99"/>
    <w:qFormat/>
    <w:rsid w:val="00252D7E"/>
    <w:pPr>
      <w:spacing w:before="120" w:after="120" w:line="276" w:lineRule="auto"/>
      <w:ind w:firstLine="567"/>
      <w:jc w:val="both"/>
    </w:pPr>
    <w:rPr>
      <w:rFonts w:ascii="Futura Std Book" w:eastAsia="Calibri" w:hAnsi="Futura Std Book"/>
      <w:color w:val="000000"/>
      <w:sz w:val="22"/>
      <w:lang w:val="es-CO" w:eastAsia="en-US"/>
    </w:rPr>
  </w:style>
  <w:style w:type="paragraph" w:customStyle="1" w:styleId="Default">
    <w:name w:val="Default"/>
    <w:uiPriority w:val="99"/>
    <w:rsid w:val="00291A55"/>
    <w:pPr>
      <w:autoSpaceDE w:val="0"/>
      <w:autoSpaceDN w:val="0"/>
      <w:adjustRightInd w:val="0"/>
    </w:pPr>
    <w:rPr>
      <w:rFonts w:ascii="Arial" w:hAnsi="Arial" w:cs="Arial"/>
      <w:color w:val="000000"/>
      <w:sz w:val="24"/>
      <w:szCs w:val="24"/>
    </w:rPr>
  </w:style>
  <w:style w:type="character" w:styleId="Hipervnculovisitado">
    <w:name w:val="FollowedHyperlink"/>
    <w:basedOn w:val="Fuentedeprrafopredeter"/>
    <w:uiPriority w:val="99"/>
    <w:semiHidden/>
    <w:unhideWhenUsed/>
    <w:rsid w:val="00F46EEE"/>
    <w:rPr>
      <w:color w:val="800080" w:themeColor="followedHyperlink"/>
      <w:u w:val="single"/>
    </w:rPr>
  </w:style>
  <w:style w:type="paragraph" w:customStyle="1" w:styleId="msonormal0">
    <w:name w:val="msonormal"/>
    <w:basedOn w:val="Normal"/>
    <w:rsid w:val="00F46EEE"/>
    <w:pPr>
      <w:spacing w:before="100" w:beforeAutospacing="1" w:after="119"/>
    </w:pPr>
    <w:rPr>
      <w:rFonts w:eastAsia="Calibri"/>
    </w:rPr>
  </w:style>
  <w:style w:type="paragraph" w:styleId="Revisin">
    <w:name w:val="Revision"/>
    <w:uiPriority w:val="99"/>
    <w:semiHidden/>
    <w:rsid w:val="00F46EEE"/>
    <w:rPr>
      <w:rFonts w:ascii="Times New Roman" w:eastAsia="MS Mincho" w:hAnsi="Times New Roman" w:cs="Times New Roman"/>
      <w:sz w:val="24"/>
      <w:szCs w:val="24"/>
      <w:lang w:val="es-ES" w:eastAsia="es-ES"/>
    </w:rPr>
  </w:style>
  <w:style w:type="paragraph" w:customStyle="1" w:styleId="Body">
    <w:name w:val="Body"/>
    <w:uiPriority w:val="99"/>
    <w:rsid w:val="00C451D5"/>
    <w:rPr>
      <w:rFonts w:ascii="Helvetica" w:eastAsia="ヒラギノ角ゴ Pro W3" w:hAnsi="Helvetica" w:cs="Times New Roman"/>
      <w:color w:val="000000"/>
      <w:sz w:val="24"/>
      <w:szCs w:val="20"/>
      <w:lang w:val="en-US" w:eastAsia="es-CO"/>
    </w:rPr>
  </w:style>
  <w:style w:type="paragraph" w:styleId="Descripcin">
    <w:name w:val="caption"/>
    <w:basedOn w:val="Normal"/>
    <w:next w:val="Normal"/>
    <w:uiPriority w:val="35"/>
    <w:unhideWhenUsed/>
    <w:qFormat/>
    <w:rsid w:val="006077E1"/>
    <w:pPr>
      <w:spacing w:after="200"/>
    </w:pPr>
    <w:rPr>
      <w:rFonts w:asciiTheme="minorHAnsi" w:eastAsiaTheme="minorHAnsi" w:hAnsiTheme="minorHAnsi" w:cstheme="minorBidi"/>
      <w:i/>
      <w:iCs/>
      <w:color w:val="1F497D" w:themeColor="text2"/>
      <w:sz w:val="18"/>
      <w:szCs w:val="18"/>
      <w:lang w:val="es-CO" w:eastAsia="en-US"/>
    </w:rPr>
  </w:style>
  <w:style w:type="paragraph" w:customStyle="1" w:styleId="xl65">
    <w:name w:val="xl65"/>
    <w:basedOn w:val="Normal"/>
    <w:rsid w:val="00B22B0E"/>
    <w:pPr>
      <w:pBdr>
        <w:right w:val="single" w:sz="8" w:space="0" w:color="auto"/>
      </w:pBdr>
      <w:spacing w:before="100" w:beforeAutospacing="1" w:after="100" w:afterAutospacing="1"/>
      <w:jc w:val="center"/>
      <w:textAlignment w:val="center"/>
    </w:pPr>
    <w:rPr>
      <w:rFonts w:eastAsia="Times New Roman"/>
      <w:lang w:val="es-CO" w:eastAsia="es-CO"/>
    </w:rPr>
  </w:style>
  <w:style w:type="paragraph" w:customStyle="1" w:styleId="xl66">
    <w:name w:val="xl66"/>
    <w:basedOn w:val="Normal"/>
    <w:rsid w:val="00B22B0E"/>
    <w:pPr>
      <w:pBdr>
        <w:right w:val="single" w:sz="8" w:space="0" w:color="auto"/>
      </w:pBdr>
      <w:spacing w:before="100" w:beforeAutospacing="1" w:after="100" w:afterAutospacing="1"/>
      <w:textAlignment w:val="center"/>
    </w:pPr>
    <w:rPr>
      <w:rFonts w:eastAsia="Times New Roman"/>
      <w:lang w:val="es-CO" w:eastAsia="es-CO"/>
    </w:rPr>
  </w:style>
  <w:style w:type="paragraph" w:customStyle="1" w:styleId="xl67">
    <w:name w:val="xl67"/>
    <w:basedOn w:val="Normal"/>
    <w:rsid w:val="00B22B0E"/>
    <w:pPr>
      <w:pBdr>
        <w:bottom w:val="single" w:sz="8" w:space="0" w:color="auto"/>
        <w:right w:val="single" w:sz="8" w:space="0" w:color="auto"/>
      </w:pBdr>
      <w:spacing w:before="100" w:beforeAutospacing="1" w:after="100" w:afterAutospacing="1"/>
      <w:textAlignment w:val="center"/>
    </w:pPr>
    <w:rPr>
      <w:rFonts w:eastAsia="Times New Roman"/>
      <w:lang w:val="es-CO" w:eastAsia="es-CO"/>
    </w:rPr>
  </w:style>
  <w:style w:type="paragraph" w:customStyle="1" w:styleId="xl68">
    <w:name w:val="xl68"/>
    <w:basedOn w:val="Normal"/>
    <w:rsid w:val="00B22B0E"/>
    <w:pPr>
      <w:pBdr>
        <w:right w:val="single" w:sz="8" w:space="0" w:color="auto"/>
      </w:pBdr>
      <w:spacing w:before="100" w:beforeAutospacing="1" w:after="100" w:afterAutospacing="1"/>
      <w:jc w:val="center"/>
      <w:textAlignment w:val="center"/>
    </w:pPr>
    <w:rPr>
      <w:rFonts w:eastAsia="Times New Roman"/>
      <w:b/>
      <w:bCs/>
      <w:lang w:val="es-CO" w:eastAsia="es-CO"/>
    </w:rPr>
  </w:style>
  <w:style w:type="paragraph" w:customStyle="1" w:styleId="xl69">
    <w:name w:val="xl69"/>
    <w:basedOn w:val="Normal"/>
    <w:rsid w:val="00B22B0E"/>
    <w:pPr>
      <w:pBdr>
        <w:bottom w:val="single" w:sz="8" w:space="0" w:color="auto"/>
        <w:right w:val="single" w:sz="8" w:space="0" w:color="auto"/>
      </w:pBdr>
      <w:spacing w:before="100" w:beforeAutospacing="1" w:after="100" w:afterAutospacing="1"/>
      <w:jc w:val="center"/>
      <w:textAlignment w:val="center"/>
    </w:pPr>
    <w:rPr>
      <w:rFonts w:eastAsia="Times New Roman"/>
      <w:lang w:val="es-CO" w:eastAsia="es-CO"/>
    </w:rPr>
  </w:style>
  <w:style w:type="paragraph" w:customStyle="1" w:styleId="xl70">
    <w:name w:val="xl70"/>
    <w:basedOn w:val="Normal"/>
    <w:rsid w:val="00B22B0E"/>
    <w:pPr>
      <w:pBdr>
        <w:right w:val="single" w:sz="8" w:space="0" w:color="auto"/>
      </w:pBdr>
      <w:spacing w:before="100" w:beforeAutospacing="1" w:after="100" w:afterAutospacing="1"/>
      <w:jc w:val="center"/>
      <w:textAlignment w:val="center"/>
    </w:pPr>
    <w:rPr>
      <w:rFonts w:eastAsia="Times New Roman"/>
      <w:lang w:val="es-CO" w:eastAsia="es-CO"/>
    </w:rPr>
  </w:style>
  <w:style w:type="paragraph" w:customStyle="1" w:styleId="xl71">
    <w:name w:val="xl71"/>
    <w:basedOn w:val="Normal"/>
    <w:rsid w:val="00B22B0E"/>
    <w:pPr>
      <w:pBdr>
        <w:right w:val="single" w:sz="8" w:space="0" w:color="auto"/>
      </w:pBdr>
      <w:spacing w:before="100" w:beforeAutospacing="1" w:after="100" w:afterAutospacing="1"/>
      <w:textAlignment w:val="center"/>
    </w:pPr>
    <w:rPr>
      <w:rFonts w:eastAsia="Times New Roman"/>
      <w:lang w:val="es-CO" w:eastAsia="es-CO"/>
    </w:rPr>
  </w:style>
  <w:style w:type="paragraph" w:customStyle="1" w:styleId="xl72">
    <w:name w:val="xl72"/>
    <w:basedOn w:val="Normal"/>
    <w:rsid w:val="00B22B0E"/>
    <w:pPr>
      <w:pBdr>
        <w:bottom w:val="single" w:sz="8" w:space="0" w:color="auto"/>
        <w:right w:val="single" w:sz="8" w:space="0" w:color="auto"/>
      </w:pBdr>
      <w:spacing w:before="100" w:beforeAutospacing="1" w:after="100" w:afterAutospacing="1"/>
      <w:textAlignment w:val="center"/>
    </w:pPr>
    <w:rPr>
      <w:rFonts w:eastAsia="Times New Roman"/>
      <w:lang w:val="es-CO" w:eastAsia="es-CO"/>
    </w:rPr>
  </w:style>
  <w:style w:type="paragraph" w:customStyle="1" w:styleId="xl73">
    <w:name w:val="xl73"/>
    <w:basedOn w:val="Normal"/>
    <w:rsid w:val="00B22B0E"/>
    <w:pPr>
      <w:pBdr>
        <w:right w:val="single" w:sz="8" w:space="0" w:color="auto"/>
      </w:pBdr>
      <w:spacing w:before="100" w:beforeAutospacing="1" w:after="100" w:afterAutospacing="1"/>
      <w:textAlignment w:val="center"/>
    </w:pPr>
    <w:rPr>
      <w:rFonts w:eastAsia="Times New Roman"/>
      <w:lang w:val="es-CO" w:eastAsia="es-CO"/>
    </w:rPr>
  </w:style>
  <w:style w:type="paragraph" w:customStyle="1" w:styleId="xl74">
    <w:name w:val="xl74"/>
    <w:basedOn w:val="Normal"/>
    <w:rsid w:val="00B22B0E"/>
    <w:pPr>
      <w:pBdr>
        <w:bottom w:val="single" w:sz="8" w:space="0" w:color="auto"/>
        <w:right w:val="single" w:sz="8" w:space="0" w:color="auto"/>
      </w:pBdr>
      <w:spacing w:before="100" w:beforeAutospacing="1" w:after="100" w:afterAutospacing="1"/>
      <w:jc w:val="center"/>
      <w:textAlignment w:val="center"/>
    </w:pPr>
    <w:rPr>
      <w:rFonts w:eastAsia="Times New Roman"/>
      <w:lang w:val="es-CO" w:eastAsia="es-CO"/>
    </w:rPr>
  </w:style>
  <w:style w:type="paragraph" w:customStyle="1" w:styleId="xl75">
    <w:name w:val="xl75"/>
    <w:basedOn w:val="Normal"/>
    <w:rsid w:val="00B22B0E"/>
    <w:pPr>
      <w:pBdr>
        <w:top w:val="single" w:sz="8" w:space="0" w:color="auto"/>
        <w:right w:val="single" w:sz="8" w:space="0" w:color="auto"/>
      </w:pBdr>
      <w:spacing w:before="100" w:beforeAutospacing="1" w:after="100" w:afterAutospacing="1"/>
      <w:jc w:val="center"/>
      <w:textAlignment w:val="center"/>
    </w:pPr>
    <w:rPr>
      <w:rFonts w:eastAsia="Times New Roman"/>
      <w:lang w:val="es-CO" w:eastAsia="es-CO"/>
    </w:rPr>
  </w:style>
  <w:style w:type="paragraph" w:customStyle="1" w:styleId="xl76">
    <w:name w:val="xl76"/>
    <w:basedOn w:val="Normal"/>
    <w:rsid w:val="00B22B0E"/>
    <w:pPr>
      <w:pBdr>
        <w:top w:val="single" w:sz="8" w:space="0" w:color="auto"/>
        <w:right w:val="single" w:sz="8" w:space="0" w:color="auto"/>
      </w:pBdr>
      <w:spacing w:before="100" w:beforeAutospacing="1" w:after="100" w:afterAutospacing="1"/>
      <w:jc w:val="center"/>
      <w:textAlignment w:val="center"/>
    </w:pPr>
    <w:rPr>
      <w:rFonts w:eastAsia="Times New Roman"/>
      <w:b/>
      <w:bCs/>
      <w:lang w:val="es-CO" w:eastAsia="es-CO"/>
    </w:rPr>
  </w:style>
  <w:style w:type="paragraph" w:customStyle="1" w:styleId="xl77">
    <w:name w:val="xl77"/>
    <w:basedOn w:val="Normal"/>
    <w:rsid w:val="00B22B0E"/>
    <w:pPr>
      <w:pBdr>
        <w:top w:val="single" w:sz="8" w:space="0" w:color="auto"/>
        <w:right w:val="single" w:sz="8" w:space="0" w:color="auto"/>
      </w:pBdr>
      <w:shd w:val="clear" w:color="000000" w:fill="666699"/>
      <w:spacing w:before="100" w:beforeAutospacing="1" w:after="100" w:afterAutospacing="1"/>
      <w:jc w:val="center"/>
      <w:textAlignment w:val="top"/>
    </w:pPr>
    <w:rPr>
      <w:rFonts w:eastAsia="Times New Roman"/>
      <w:b/>
      <w:bCs/>
      <w:color w:val="FFFFFF"/>
      <w:lang w:val="es-CO" w:eastAsia="es-CO"/>
    </w:rPr>
  </w:style>
  <w:style w:type="paragraph" w:customStyle="1" w:styleId="xl78">
    <w:name w:val="xl78"/>
    <w:basedOn w:val="Normal"/>
    <w:rsid w:val="00B22B0E"/>
    <w:pPr>
      <w:pBdr>
        <w:bottom w:val="single" w:sz="8" w:space="0" w:color="auto"/>
        <w:right w:val="single" w:sz="8" w:space="0" w:color="auto"/>
      </w:pBdr>
      <w:shd w:val="clear" w:color="000000" w:fill="666699"/>
      <w:spacing w:before="100" w:beforeAutospacing="1" w:after="100" w:afterAutospacing="1"/>
      <w:jc w:val="center"/>
      <w:textAlignment w:val="top"/>
    </w:pPr>
    <w:rPr>
      <w:rFonts w:eastAsia="Times New Roman"/>
      <w:b/>
      <w:bCs/>
      <w:color w:val="FFFFFF"/>
      <w:lang w:val="es-CO" w:eastAsia="es-CO"/>
    </w:rPr>
  </w:style>
  <w:style w:type="paragraph" w:customStyle="1" w:styleId="xl79">
    <w:name w:val="xl79"/>
    <w:basedOn w:val="Normal"/>
    <w:rsid w:val="00B22B0E"/>
    <w:pPr>
      <w:pBdr>
        <w:right w:val="single" w:sz="8" w:space="0" w:color="auto"/>
      </w:pBdr>
      <w:spacing w:before="100" w:beforeAutospacing="1" w:after="100" w:afterAutospacing="1"/>
      <w:textAlignment w:val="center"/>
    </w:pPr>
    <w:rPr>
      <w:rFonts w:eastAsia="Times New Roman"/>
      <w:lang w:val="es-CO" w:eastAsia="es-CO"/>
    </w:rPr>
  </w:style>
  <w:style w:type="paragraph" w:customStyle="1" w:styleId="xl80">
    <w:name w:val="xl80"/>
    <w:basedOn w:val="Normal"/>
    <w:rsid w:val="00B22B0E"/>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lang w:val="es-CO" w:eastAsia="es-CO"/>
    </w:rPr>
  </w:style>
  <w:style w:type="paragraph" w:customStyle="1" w:styleId="xl81">
    <w:name w:val="xl81"/>
    <w:basedOn w:val="Normal"/>
    <w:rsid w:val="00B22B0E"/>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lang w:val="es-CO" w:eastAsia="es-CO"/>
    </w:rPr>
  </w:style>
  <w:style w:type="paragraph" w:customStyle="1" w:styleId="xl82">
    <w:name w:val="xl82"/>
    <w:basedOn w:val="Normal"/>
    <w:rsid w:val="00B22B0E"/>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lang w:val="es-CO" w:eastAsia="es-CO"/>
    </w:rPr>
  </w:style>
  <w:style w:type="paragraph" w:customStyle="1" w:styleId="xl83">
    <w:name w:val="xl83"/>
    <w:basedOn w:val="Normal"/>
    <w:rsid w:val="00B22B0E"/>
    <w:pPr>
      <w:pBdr>
        <w:left w:val="single" w:sz="8" w:space="0" w:color="auto"/>
        <w:right w:val="single" w:sz="8" w:space="0" w:color="auto"/>
      </w:pBdr>
      <w:spacing w:before="100" w:beforeAutospacing="1" w:after="100" w:afterAutospacing="1"/>
      <w:jc w:val="center"/>
      <w:textAlignment w:val="center"/>
    </w:pPr>
    <w:rPr>
      <w:rFonts w:eastAsia="Times New Roman"/>
      <w:lang w:val="es-CO" w:eastAsia="es-CO"/>
    </w:rPr>
  </w:style>
  <w:style w:type="paragraph" w:customStyle="1" w:styleId="xl84">
    <w:name w:val="xl84"/>
    <w:basedOn w:val="Normal"/>
    <w:rsid w:val="00B22B0E"/>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lang w:val="es-CO" w:eastAsia="es-CO"/>
    </w:rPr>
  </w:style>
  <w:style w:type="paragraph" w:customStyle="1" w:styleId="xl85">
    <w:name w:val="xl85"/>
    <w:basedOn w:val="Normal"/>
    <w:rsid w:val="00B22B0E"/>
    <w:pPr>
      <w:pBdr>
        <w:top w:val="single" w:sz="8" w:space="0" w:color="auto"/>
        <w:left w:val="single" w:sz="8" w:space="0" w:color="auto"/>
      </w:pBdr>
      <w:spacing w:before="100" w:beforeAutospacing="1" w:after="100" w:afterAutospacing="1"/>
      <w:jc w:val="center"/>
      <w:textAlignment w:val="center"/>
    </w:pPr>
    <w:rPr>
      <w:rFonts w:eastAsia="Times New Roman"/>
      <w:lang w:val="es-CO" w:eastAsia="es-CO"/>
    </w:rPr>
  </w:style>
  <w:style w:type="paragraph" w:customStyle="1" w:styleId="xl86">
    <w:name w:val="xl86"/>
    <w:basedOn w:val="Normal"/>
    <w:rsid w:val="00B22B0E"/>
    <w:pPr>
      <w:pBdr>
        <w:left w:val="single" w:sz="8" w:space="0" w:color="auto"/>
      </w:pBdr>
      <w:spacing w:before="100" w:beforeAutospacing="1" w:after="100" w:afterAutospacing="1"/>
      <w:jc w:val="center"/>
      <w:textAlignment w:val="center"/>
    </w:pPr>
    <w:rPr>
      <w:rFonts w:eastAsia="Times New Roman"/>
      <w:lang w:val="es-CO" w:eastAsia="es-CO"/>
    </w:rPr>
  </w:style>
  <w:style w:type="paragraph" w:customStyle="1" w:styleId="xl87">
    <w:name w:val="xl87"/>
    <w:basedOn w:val="Normal"/>
    <w:rsid w:val="00B22B0E"/>
    <w:pPr>
      <w:pBdr>
        <w:left w:val="single" w:sz="8" w:space="0" w:color="auto"/>
        <w:bottom w:val="single" w:sz="8" w:space="0" w:color="auto"/>
      </w:pBdr>
      <w:spacing w:before="100" w:beforeAutospacing="1" w:after="100" w:afterAutospacing="1"/>
      <w:jc w:val="center"/>
      <w:textAlignment w:val="center"/>
    </w:pPr>
    <w:rPr>
      <w:rFonts w:eastAsia="Times New Roman"/>
      <w:lang w:val="es-CO" w:eastAsia="es-CO"/>
    </w:rPr>
  </w:style>
  <w:style w:type="paragraph" w:customStyle="1" w:styleId="xl88">
    <w:name w:val="xl88"/>
    <w:basedOn w:val="Normal"/>
    <w:rsid w:val="00B22B0E"/>
    <w:pPr>
      <w:pBdr>
        <w:left w:val="single" w:sz="8" w:space="0" w:color="auto"/>
      </w:pBdr>
      <w:spacing w:before="100" w:beforeAutospacing="1" w:after="100" w:afterAutospacing="1"/>
      <w:jc w:val="center"/>
      <w:textAlignment w:val="center"/>
    </w:pPr>
    <w:rPr>
      <w:rFonts w:eastAsia="Times New Roman"/>
      <w:lang w:val="es-CO" w:eastAsia="es-CO"/>
    </w:rPr>
  </w:style>
  <w:style w:type="paragraph" w:customStyle="1" w:styleId="xl89">
    <w:name w:val="xl89"/>
    <w:basedOn w:val="Normal"/>
    <w:rsid w:val="00B22B0E"/>
    <w:pPr>
      <w:pBdr>
        <w:left w:val="single" w:sz="8" w:space="0" w:color="auto"/>
        <w:bottom w:val="single" w:sz="8" w:space="0" w:color="auto"/>
      </w:pBdr>
      <w:spacing w:before="100" w:beforeAutospacing="1" w:after="100" w:afterAutospacing="1"/>
      <w:jc w:val="center"/>
      <w:textAlignment w:val="center"/>
    </w:pPr>
    <w:rPr>
      <w:rFonts w:eastAsia="Times New Roman"/>
      <w:lang w:val="es-CO" w:eastAsia="es-CO"/>
    </w:rPr>
  </w:style>
  <w:style w:type="paragraph" w:customStyle="1" w:styleId="xl90">
    <w:name w:val="xl90"/>
    <w:basedOn w:val="Normal"/>
    <w:rsid w:val="00B22B0E"/>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lang w:val="es-CO" w:eastAsia="es-CO"/>
    </w:rPr>
  </w:style>
  <w:style w:type="paragraph" w:customStyle="1" w:styleId="xl91">
    <w:name w:val="xl91"/>
    <w:basedOn w:val="Normal"/>
    <w:rsid w:val="00B22B0E"/>
    <w:pPr>
      <w:pBdr>
        <w:left w:val="single" w:sz="8" w:space="0" w:color="auto"/>
        <w:right w:val="single" w:sz="8" w:space="0" w:color="auto"/>
      </w:pBdr>
      <w:spacing w:before="100" w:beforeAutospacing="1" w:after="100" w:afterAutospacing="1"/>
      <w:jc w:val="center"/>
      <w:textAlignment w:val="center"/>
    </w:pPr>
    <w:rPr>
      <w:rFonts w:eastAsia="Times New Roman"/>
      <w:lang w:val="es-CO" w:eastAsia="es-CO"/>
    </w:rPr>
  </w:style>
  <w:style w:type="paragraph" w:customStyle="1" w:styleId="xl92">
    <w:name w:val="xl92"/>
    <w:basedOn w:val="Normal"/>
    <w:rsid w:val="00B22B0E"/>
    <w:pPr>
      <w:pBdr>
        <w:top w:val="single" w:sz="8" w:space="0" w:color="auto"/>
        <w:left w:val="single" w:sz="8" w:space="0" w:color="auto"/>
        <w:right w:val="single" w:sz="8" w:space="0" w:color="auto"/>
      </w:pBdr>
      <w:shd w:val="clear" w:color="000000" w:fill="666699"/>
      <w:spacing w:before="100" w:beforeAutospacing="1" w:after="100" w:afterAutospacing="1"/>
      <w:jc w:val="center"/>
      <w:textAlignment w:val="top"/>
    </w:pPr>
    <w:rPr>
      <w:rFonts w:eastAsia="Times New Roman"/>
      <w:b/>
      <w:bCs/>
      <w:color w:val="FFFFFF"/>
      <w:lang w:val="es-CO" w:eastAsia="es-CO"/>
    </w:rPr>
  </w:style>
  <w:style w:type="paragraph" w:customStyle="1" w:styleId="xl93">
    <w:name w:val="xl93"/>
    <w:basedOn w:val="Normal"/>
    <w:rsid w:val="00B22B0E"/>
    <w:pPr>
      <w:pBdr>
        <w:left w:val="single" w:sz="8" w:space="0" w:color="auto"/>
        <w:bottom w:val="single" w:sz="8" w:space="0" w:color="auto"/>
        <w:right w:val="single" w:sz="8" w:space="0" w:color="auto"/>
      </w:pBdr>
      <w:shd w:val="clear" w:color="000000" w:fill="666699"/>
      <w:spacing w:before="100" w:beforeAutospacing="1" w:after="100" w:afterAutospacing="1"/>
      <w:jc w:val="center"/>
      <w:textAlignment w:val="top"/>
    </w:pPr>
    <w:rPr>
      <w:rFonts w:eastAsia="Times New Roman"/>
      <w:b/>
      <w:bCs/>
      <w:color w:val="FFFFFF"/>
      <w:lang w:val="es-CO" w:eastAsia="es-CO"/>
    </w:rPr>
  </w:style>
  <w:style w:type="paragraph" w:customStyle="1" w:styleId="xl94">
    <w:name w:val="xl94"/>
    <w:basedOn w:val="Normal"/>
    <w:rsid w:val="00B22B0E"/>
    <w:pPr>
      <w:pBdr>
        <w:top w:val="single" w:sz="8" w:space="0" w:color="auto"/>
        <w:left w:val="single" w:sz="8" w:space="0" w:color="auto"/>
        <w:right w:val="single" w:sz="8" w:space="0" w:color="auto"/>
      </w:pBdr>
      <w:shd w:val="clear" w:color="000000" w:fill="666699"/>
      <w:spacing w:before="100" w:beforeAutospacing="1" w:after="100" w:afterAutospacing="1"/>
      <w:jc w:val="center"/>
      <w:textAlignment w:val="top"/>
    </w:pPr>
    <w:rPr>
      <w:rFonts w:eastAsia="Times New Roman"/>
      <w:b/>
      <w:bCs/>
      <w:color w:val="FFFFFF"/>
      <w:lang w:val="es-CO" w:eastAsia="es-CO"/>
    </w:rPr>
  </w:style>
  <w:style w:type="paragraph" w:customStyle="1" w:styleId="xl95">
    <w:name w:val="xl95"/>
    <w:basedOn w:val="Normal"/>
    <w:rsid w:val="00B22B0E"/>
    <w:pPr>
      <w:pBdr>
        <w:top w:val="single" w:sz="8" w:space="0" w:color="auto"/>
        <w:right w:val="single" w:sz="8" w:space="0" w:color="auto"/>
      </w:pBdr>
      <w:spacing w:before="100" w:beforeAutospacing="1" w:after="100" w:afterAutospacing="1"/>
      <w:jc w:val="center"/>
      <w:textAlignment w:val="center"/>
    </w:pPr>
    <w:rPr>
      <w:rFonts w:eastAsia="Times New Roman"/>
      <w:lang w:val="es-CO" w:eastAsia="es-CO"/>
    </w:rPr>
  </w:style>
  <w:style w:type="paragraph" w:customStyle="1" w:styleId="xl96">
    <w:name w:val="xl96"/>
    <w:basedOn w:val="Normal"/>
    <w:rsid w:val="00B22B0E"/>
    <w:pPr>
      <w:pBdr>
        <w:top w:val="single" w:sz="8" w:space="0" w:color="auto"/>
        <w:left w:val="single" w:sz="8" w:space="0" w:color="auto"/>
        <w:right w:val="single" w:sz="8" w:space="0" w:color="auto"/>
      </w:pBdr>
      <w:spacing w:before="100" w:beforeAutospacing="1" w:after="100" w:afterAutospacing="1"/>
      <w:textAlignment w:val="center"/>
    </w:pPr>
    <w:rPr>
      <w:rFonts w:eastAsia="Times New Roman"/>
      <w:lang w:val="es-CO" w:eastAsia="es-CO"/>
    </w:rPr>
  </w:style>
  <w:style w:type="paragraph" w:customStyle="1" w:styleId="xl97">
    <w:name w:val="xl97"/>
    <w:basedOn w:val="Normal"/>
    <w:rsid w:val="00B22B0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lang w:val="es-CO" w:eastAsia="es-CO"/>
    </w:rPr>
  </w:style>
  <w:style w:type="paragraph" w:customStyle="1" w:styleId="xl98">
    <w:name w:val="xl98"/>
    <w:basedOn w:val="Normal"/>
    <w:rsid w:val="00B22B0E"/>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lang w:val="es-CO" w:eastAsia="es-CO"/>
    </w:rPr>
  </w:style>
  <w:style w:type="paragraph" w:customStyle="1" w:styleId="xl99">
    <w:name w:val="xl99"/>
    <w:basedOn w:val="Normal"/>
    <w:rsid w:val="00B22B0E"/>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lang w:val="es-CO" w:eastAsia="es-CO"/>
    </w:rPr>
  </w:style>
  <w:style w:type="paragraph" w:customStyle="1" w:styleId="xl100">
    <w:name w:val="xl100"/>
    <w:basedOn w:val="Normal"/>
    <w:rsid w:val="00B22B0E"/>
    <w:pPr>
      <w:spacing w:before="100" w:beforeAutospacing="1" w:after="100" w:afterAutospacing="1"/>
    </w:pPr>
    <w:rPr>
      <w:rFonts w:eastAsia="Times New Roman"/>
      <w:lang w:val="es-CO" w:eastAsia="es-CO"/>
    </w:rPr>
  </w:style>
  <w:style w:type="character" w:customStyle="1" w:styleId="Hipervnculovisitado1">
    <w:name w:val="Hipervínculo visitado1"/>
    <w:basedOn w:val="Fuentedeprrafopredeter"/>
    <w:uiPriority w:val="99"/>
    <w:semiHidden/>
    <w:unhideWhenUsed/>
    <w:rsid w:val="00AD3B89"/>
    <w:rPr>
      <w:color w:val="954F72"/>
      <w:u w:val="single"/>
    </w:rPr>
  </w:style>
  <w:style w:type="character" w:customStyle="1" w:styleId="Mencinsinresolver1">
    <w:name w:val="Mención sin resolver1"/>
    <w:basedOn w:val="Fuentedeprrafopredeter"/>
    <w:uiPriority w:val="99"/>
    <w:semiHidden/>
    <w:unhideWhenUsed/>
    <w:rsid w:val="005605CE"/>
    <w:rPr>
      <w:color w:val="605E5C"/>
      <w:shd w:val="clear" w:color="auto" w:fill="E1DFDD"/>
    </w:rPr>
  </w:style>
  <w:style w:type="character" w:customStyle="1" w:styleId="Ttulo9Car">
    <w:name w:val="Título 9 Car"/>
    <w:basedOn w:val="Fuentedeprrafopredeter"/>
    <w:link w:val="Ttulo9"/>
    <w:uiPriority w:val="9"/>
    <w:semiHidden/>
    <w:rsid w:val="006667CC"/>
    <w:rPr>
      <w:rFonts w:asciiTheme="majorHAnsi" w:eastAsiaTheme="majorEastAsia" w:hAnsiTheme="majorHAnsi" w:cstheme="majorBidi"/>
      <w:i/>
      <w:iCs/>
      <w:color w:val="272727" w:themeColor="text1" w:themeTint="D8"/>
      <w:sz w:val="21"/>
      <w:szCs w:val="21"/>
      <w:lang w:val="es-ES" w:eastAsia="es-ES"/>
    </w:rPr>
  </w:style>
  <w:style w:type="character" w:customStyle="1" w:styleId="eop">
    <w:name w:val="eop"/>
    <w:basedOn w:val="Fuentedeprrafopredeter"/>
    <w:rsid w:val="00FF616D"/>
  </w:style>
  <w:style w:type="character" w:styleId="Mencinsinresolver">
    <w:name w:val="Unresolved Mention"/>
    <w:basedOn w:val="Fuentedeprrafopredeter"/>
    <w:uiPriority w:val="99"/>
    <w:semiHidden/>
    <w:unhideWhenUsed/>
    <w:rsid w:val="008F3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8492">
      <w:bodyDiv w:val="1"/>
      <w:marLeft w:val="0"/>
      <w:marRight w:val="0"/>
      <w:marTop w:val="0"/>
      <w:marBottom w:val="0"/>
      <w:divBdr>
        <w:top w:val="none" w:sz="0" w:space="0" w:color="auto"/>
        <w:left w:val="none" w:sz="0" w:space="0" w:color="auto"/>
        <w:bottom w:val="none" w:sz="0" w:space="0" w:color="auto"/>
        <w:right w:val="none" w:sz="0" w:space="0" w:color="auto"/>
      </w:divBdr>
    </w:div>
    <w:div w:id="17320468">
      <w:bodyDiv w:val="1"/>
      <w:marLeft w:val="0"/>
      <w:marRight w:val="0"/>
      <w:marTop w:val="0"/>
      <w:marBottom w:val="0"/>
      <w:divBdr>
        <w:top w:val="none" w:sz="0" w:space="0" w:color="auto"/>
        <w:left w:val="none" w:sz="0" w:space="0" w:color="auto"/>
        <w:bottom w:val="none" w:sz="0" w:space="0" w:color="auto"/>
        <w:right w:val="none" w:sz="0" w:space="0" w:color="auto"/>
      </w:divBdr>
    </w:div>
    <w:div w:id="36391842">
      <w:bodyDiv w:val="1"/>
      <w:marLeft w:val="0"/>
      <w:marRight w:val="0"/>
      <w:marTop w:val="0"/>
      <w:marBottom w:val="0"/>
      <w:divBdr>
        <w:top w:val="none" w:sz="0" w:space="0" w:color="auto"/>
        <w:left w:val="none" w:sz="0" w:space="0" w:color="auto"/>
        <w:bottom w:val="none" w:sz="0" w:space="0" w:color="auto"/>
        <w:right w:val="none" w:sz="0" w:space="0" w:color="auto"/>
      </w:divBdr>
    </w:div>
    <w:div w:id="41097873">
      <w:bodyDiv w:val="1"/>
      <w:marLeft w:val="0"/>
      <w:marRight w:val="0"/>
      <w:marTop w:val="0"/>
      <w:marBottom w:val="0"/>
      <w:divBdr>
        <w:top w:val="none" w:sz="0" w:space="0" w:color="auto"/>
        <w:left w:val="none" w:sz="0" w:space="0" w:color="auto"/>
        <w:bottom w:val="none" w:sz="0" w:space="0" w:color="auto"/>
        <w:right w:val="none" w:sz="0" w:space="0" w:color="auto"/>
      </w:divBdr>
    </w:div>
    <w:div w:id="47263047">
      <w:bodyDiv w:val="1"/>
      <w:marLeft w:val="0"/>
      <w:marRight w:val="0"/>
      <w:marTop w:val="0"/>
      <w:marBottom w:val="0"/>
      <w:divBdr>
        <w:top w:val="none" w:sz="0" w:space="0" w:color="auto"/>
        <w:left w:val="none" w:sz="0" w:space="0" w:color="auto"/>
        <w:bottom w:val="none" w:sz="0" w:space="0" w:color="auto"/>
        <w:right w:val="none" w:sz="0" w:space="0" w:color="auto"/>
      </w:divBdr>
    </w:div>
    <w:div w:id="51272018">
      <w:bodyDiv w:val="1"/>
      <w:marLeft w:val="0"/>
      <w:marRight w:val="0"/>
      <w:marTop w:val="0"/>
      <w:marBottom w:val="0"/>
      <w:divBdr>
        <w:top w:val="none" w:sz="0" w:space="0" w:color="auto"/>
        <w:left w:val="none" w:sz="0" w:space="0" w:color="auto"/>
        <w:bottom w:val="none" w:sz="0" w:space="0" w:color="auto"/>
        <w:right w:val="none" w:sz="0" w:space="0" w:color="auto"/>
      </w:divBdr>
    </w:div>
    <w:div w:id="52393523">
      <w:bodyDiv w:val="1"/>
      <w:marLeft w:val="0"/>
      <w:marRight w:val="0"/>
      <w:marTop w:val="0"/>
      <w:marBottom w:val="0"/>
      <w:divBdr>
        <w:top w:val="none" w:sz="0" w:space="0" w:color="auto"/>
        <w:left w:val="none" w:sz="0" w:space="0" w:color="auto"/>
        <w:bottom w:val="none" w:sz="0" w:space="0" w:color="auto"/>
        <w:right w:val="none" w:sz="0" w:space="0" w:color="auto"/>
      </w:divBdr>
    </w:div>
    <w:div w:id="87388444">
      <w:bodyDiv w:val="1"/>
      <w:marLeft w:val="0"/>
      <w:marRight w:val="0"/>
      <w:marTop w:val="0"/>
      <w:marBottom w:val="0"/>
      <w:divBdr>
        <w:top w:val="none" w:sz="0" w:space="0" w:color="auto"/>
        <w:left w:val="none" w:sz="0" w:space="0" w:color="auto"/>
        <w:bottom w:val="none" w:sz="0" w:space="0" w:color="auto"/>
        <w:right w:val="none" w:sz="0" w:space="0" w:color="auto"/>
      </w:divBdr>
    </w:div>
    <w:div w:id="111170319">
      <w:bodyDiv w:val="1"/>
      <w:marLeft w:val="0"/>
      <w:marRight w:val="0"/>
      <w:marTop w:val="0"/>
      <w:marBottom w:val="0"/>
      <w:divBdr>
        <w:top w:val="none" w:sz="0" w:space="0" w:color="auto"/>
        <w:left w:val="none" w:sz="0" w:space="0" w:color="auto"/>
        <w:bottom w:val="none" w:sz="0" w:space="0" w:color="auto"/>
        <w:right w:val="none" w:sz="0" w:space="0" w:color="auto"/>
      </w:divBdr>
    </w:div>
    <w:div w:id="144128385">
      <w:bodyDiv w:val="1"/>
      <w:marLeft w:val="0"/>
      <w:marRight w:val="0"/>
      <w:marTop w:val="0"/>
      <w:marBottom w:val="0"/>
      <w:divBdr>
        <w:top w:val="none" w:sz="0" w:space="0" w:color="auto"/>
        <w:left w:val="none" w:sz="0" w:space="0" w:color="auto"/>
        <w:bottom w:val="none" w:sz="0" w:space="0" w:color="auto"/>
        <w:right w:val="none" w:sz="0" w:space="0" w:color="auto"/>
      </w:divBdr>
    </w:div>
    <w:div w:id="152068891">
      <w:bodyDiv w:val="1"/>
      <w:marLeft w:val="0"/>
      <w:marRight w:val="0"/>
      <w:marTop w:val="0"/>
      <w:marBottom w:val="0"/>
      <w:divBdr>
        <w:top w:val="none" w:sz="0" w:space="0" w:color="auto"/>
        <w:left w:val="none" w:sz="0" w:space="0" w:color="auto"/>
        <w:bottom w:val="none" w:sz="0" w:space="0" w:color="auto"/>
        <w:right w:val="none" w:sz="0" w:space="0" w:color="auto"/>
      </w:divBdr>
    </w:div>
    <w:div w:id="155608261">
      <w:bodyDiv w:val="1"/>
      <w:marLeft w:val="0"/>
      <w:marRight w:val="0"/>
      <w:marTop w:val="0"/>
      <w:marBottom w:val="0"/>
      <w:divBdr>
        <w:top w:val="none" w:sz="0" w:space="0" w:color="auto"/>
        <w:left w:val="none" w:sz="0" w:space="0" w:color="auto"/>
        <w:bottom w:val="none" w:sz="0" w:space="0" w:color="auto"/>
        <w:right w:val="none" w:sz="0" w:space="0" w:color="auto"/>
      </w:divBdr>
    </w:div>
    <w:div w:id="158426022">
      <w:bodyDiv w:val="1"/>
      <w:marLeft w:val="0"/>
      <w:marRight w:val="0"/>
      <w:marTop w:val="0"/>
      <w:marBottom w:val="0"/>
      <w:divBdr>
        <w:top w:val="none" w:sz="0" w:space="0" w:color="auto"/>
        <w:left w:val="none" w:sz="0" w:space="0" w:color="auto"/>
        <w:bottom w:val="none" w:sz="0" w:space="0" w:color="auto"/>
        <w:right w:val="none" w:sz="0" w:space="0" w:color="auto"/>
      </w:divBdr>
    </w:div>
    <w:div w:id="160462772">
      <w:bodyDiv w:val="1"/>
      <w:marLeft w:val="0"/>
      <w:marRight w:val="0"/>
      <w:marTop w:val="0"/>
      <w:marBottom w:val="0"/>
      <w:divBdr>
        <w:top w:val="none" w:sz="0" w:space="0" w:color="auto"/>
        <w:left w:val="none" w:sz="0" w:space="0" w:color="auto"/>
        <w:bottom w:val="none" w:sz="0" w:space="0" w:color="auto"/>
        <w:right w:val="none" w:sz="0" w:space="0" w:color="auto"/>
      </w:divBdr>
    </w:div>
    <w:div w:id="176312469">
      <w:bodyDiv w:val="1"/>
      <w:marLeft w:val="0"/>
      <w:marRight w:val="0"/>
      <w:marTop w:val="0"/>
      <w:marBottom w:val="0"/>
      <w:divBdr>
        <w:top w:val="none" w:sz="0" w:space="0" w:color="auto"/>
        <w:left w:val="none" w:sz="0" w:space="0" w:color="auto"/>
        <w:bottom w:val="none" w:sz="0" w:space="0" w:color="auto"/>
        <w:right w:val="none" w:sz="0" w:space="0" w:color="auto"/>
      </w:divBdr>
    </w:div>
    <w:div w:id="213196211">
      <w:bodyDiv w:val="1"/>
      <w:marLeft w:val="0"/>
      <w:marRight w:val="0"/>
      <w:marTop w:val="0"/>
      <w:marBottom w:val="0"/>
      <w:divBdr>
        <w:top w:val="none" w:sz="0" w:space="0" w:color="auto"/>
        <w:left w:val="none" w:sz="0" w:space="0" w:color="auto"/>
        <w:bottom w:val="none" w:sz="0" w:space="0" w:color="auto"/>
        <w:right w:val="none" w:sz="0" w:space="0" w:color="auto"/>
      </w:divBdr>
    </w:div>
    <w:div w:id="226772427">
      <w:bodyDiv w:val="1"/>
      <w:marLeft w:val="0"/>
      <w:marRight w:val="0"/>
      <w:marTop w:val="0"/>
      <w:marBottom w:val="0"/>
      <w:divBdr>
        <w:top w:val="none" w:sz="0" w:space="0" w:color="auto"/>
        <w:left w:val="none" w:sz="0" w:space="0" w:color="auto"/>
        <w:bottom w:val="none" w:sz="0" w:space="0" w:color="auto"/>
        <w:right w:val="none" w:sz="0" w:space="0" w:color="auto"/>
      </w:divBdr>
    </w:div>
    <w:div w:id="239025833">
      <w:bodyDiv w:val="1"/>
      <w:marLeft w:val="0"/>
      <w:marRight w:val="0"/>
      <w:marTop w:val="0"/>
      <w:marBottom w:val="0"/>
      <w:divBdr>
        <w:top w:val="none" w:sz="0" w:space="0" w:color="auto"/>
        <w:left w:val="none" w:sz="0" w:space="0" w:color="auto"/>
        <w:bottom w:val="none" w:sz="0" w:space="0" w:color="auto"/>
        <w:right w:val="none" w:sz="0" w:space="0" w:color="auto"/>
      </w:divBdr>
    </w:div>
    <w:div w:id="239566596">
      <w:bodyDiv w:val="1"/>
      <w:marLeft w:val="0"/>
      <w:marRight w:val="0"/>
      <w:marTop w:val="0"/>
      <w:marBottom w:val="0"/>
      <w:divBdr>
        <w:top w:val="none" w:sz="0" w:space="0" w:color="auto"/>
        <w:left w:val="none" w:sz="0" w:space="0" w:color="auto"/>
        <w:bottom w:val="none" w:sz="0" w:space="0" w:color="auto"/>
        <w:right w:val="none" w:sz="0" w:space="0" w:color="auto"/>
      </w:divBdr>
    </w:div>
    <w:div w:id="244263322">
      <w:bodyDiv w:val="1"/>
      <w:marLeft w:val="0"/>
      <w:marRight w:val="0"/>
      <w:marTop w:val="0"/>
      <w:marBottom w:val="0"/>
      <w:divBdr>
        <w:top w:val="none" w:sz="0" w:space="0" w:color="auto"/>
        <w:left w:val="none" w:sz="0" w:space="0" w:color="auto"/>
        <w:bottom w:val="none" w:sz="0" w:space="0" w:color="auto"/>
        <w:right w:val="none" w:sz="0" w:space="0" w:color="auto"/>
      </w:divBdr>
    </w:div>
    <w:div w:id="250823940">
      <w:bodyDiv w:val="1"/>
      <w:marLeft w:val="0"/>
      <w:marRight w:val="0"/>
      <w:marTop w:val="0"/>
      <w:marBottom w:val="0"/>
      <w:divBdr>
        <w:top w:val="none" w:sz="0" w:space="0" w:color="auto"/>
        <w:left w:val="none" w:sz="0" w:space="0" w:color="auto"/>
        <w:bottom w:val="none" w:sz="0" w:space="0" w:color="auto"/>
        <w:right w:val="none" w:sz="0" w:space="0" w:color="auto"/>
      </w:divBdr>
    </w:div>
    <w:div w:id="253632822">
      <w:bodyDiv w:val="1"/>
      <w:marLeft w:val="0"/>
      <w:marRight w:val="0"/>
      <w:marTop w:val="0"/>
      <w:marBottom w:val="0"/>
      <w:divBdr>
        <w:top w:val="none" w:sz="0" w:space="0" w:color="auto"/>
        <w:left w:val="none" w:sz="0" w:space="0" w:color="auto"/>
        <w:bottom w:val="none" w:sz="0" w:space="0" w:color="auto"/>
        <w:right w:val="none" w:sz="0" w:space="0" w:color="auto"/>
      </w:divBdr>
    </w:div>
    <w:div w:id="255791072">
      <w:bodyDiv w:val="1"/>
      <w:marLeft w:val="0"/>
      <w:marRight w:val="0"/>
      <w:marTop w:val="0"/>
      <w:marBottom w:val="0"/>
      <w:divBdr>
        <w:top w:val="none" w:sz="0" w:space="0" w:color="auto"/>
        <w:left w:val="none" w:sz="0" w:space="0" w:color="auto"/>
        <w:bottom w:val="none" w:sz="0" w:space="0" w:color="auto"/>
        <w:right w:val="none" w:sz="0" w:space="0" w:color="auto"/>
      </w:divBdr>
    </w:div>
    <w:div w:id="275600818">
      <w:bodyDiv w:val="1"/>
      <w:marLeft w:val="0"/>
      <w:marRight w:val="0"/>
      <w:marTop w:val="0"/>
      <w:marBottom w:val="0"/>
      <w:divBdr>
        <w:top w:val="none" w:sz="0" w:space="0" w:color="auto"/>
        <w:left w:val="none" w:sz="0" w:space="0" w:color="auto"/>
        <w:bottom w:val="none" w:sz="0" w:space="0" w:color="auto"/>
        <w:right w:val="none" w:sz="0" w:space="0" w:color="auto"/>
      </w:divBdr>
    </w:div>
    <w:div w:id="303051801">
      <w:bodyDiv w:val="1"/>
      <w:marLeft w:val="0"/>
      <w:marRight w:val="0"/>
      <w:marTop w:val="0"/>
      <w:marBottom w:val="0"/>
      <w:divBdr>
        <w:top w:val="none" w:sz="0" w:space="0" w:color="auto"/>
        <w:left w:val="none" w:sz="0" w:space="0" w:color="auto"/>
        <w:bottom w:val="none" w:sz="0" w:space="0" w:color="auto"/>
        <w:right w:val="none" w:sz="0" w:space="0" w:color="auto"/>
      </w:divBdr>
    </w:div>
    <w:div w:id="319816309">
      <w:bodyDiv w:val="1"/>
      <w:marLeft w:val="0"/>
      <w:marRight w:val="0"/>
      <w:marTop w:val="0"/>
      <w:marBottom w:val="0"/>
      <w:divBdr>
        <w:top w:val="none" w:sz="0" w:space="0" w:color="auto"/>
        <w:left w:val="none" w:sz="0" w:space="0" w:color="auto"/>
        <w:bottom w:val="none" w:sz="0" w:space="0" w:color="auto"/>
        <w:right w:val="none" w:sz="0" w:space="0" w:color="auto"/>
      </w:divBdr>
    </w:div>
    <w:div w:id="341861597">
      <w:bodyDiv w:val="1"/>
      <w:marLeft w:val="0"/>
      <w:marRight w:val="0"/>
      <w:marTop w:val="0"/>
      <w:marBottom w:val="0"/>
      <w:divBdr>
        <w:top w:val="none" w:sz="0" w:space="0" w:color="auto"/>
        <w:left w:val="none" w:sz="0" w:space="0" w:color="auto"/>
        <w:bottom w:val="none" w:sz="0" w:space="0" w:color="auto"/>
        <w:right w:val="none" w:sz="0" w:space="0" w:color="auto"/>
      </w:divBdr>
    </w:div>
    <w:div w:id="349917439">
      <w:bodyDiv w:val="1"/>
      <w:marLeft w:val="0"/>
      <w:marRight w:val="0"/>
      <w:marTop w:val="0"/>
      <w:marBottom w:val="0"/>
      <w:divBdr>
        <w:top w:val="none" w:sz="0" w:space="0" w:color="auto"/>
        <w:left w:val="none" w:sz="0" w:space="0" w:color="auto"/>
        <w:bottom w:val="none" w:sz="0" w:space="0" w:color="auto"/>
        <w:right w:val="none" w:sz="0" w:space="0" w:color="auto"/>
      </w:divBdr>
    </w:div>
    <w:div w:id="375811852">
      <w:bodyDiv w:val="1"/>
      <w:marLeft w:val="0"/>
      <w:marRight w:val="0"/>
      <w:marTop w:val="0"/>
      <w:marBottom w:val="0"/>
      <w:divBdr>
        <w:top w:val="none" w:sz="0" w:space="0" w:color="auto"/>
        <w:left w:val="none" w:sz="0" w:space="0" w:color="auto"/>
        <w:bottom w:val="none" w:sz="0" w:space="0" w:color="auto"/>
        <w:right w:val="none" w:sz="0" w:space="0" w:color="auto"/>
      </w:divBdr>
    </w:div>
    <w:div w:id="380907464">
      <w:bodyDiv w:val="1"/>
      <w:marLeft w:val="0"/>
      <w:marRight w:val="0"/>
      <w:marTop w:val="0"/>
      <w:marBottom w:val="0"/>
      <w:divBdr>
        <w:top w:val="none" w:sz="0" w:space="0" w:color="auto"/>
        <w:left w:val="none" w:sz="0" w:space="0" w:color="auto"/>
        <w:bottom w:val="none" w:sz="0" w:space="0" w:color="auto"/>
        <w:right w:val="none" w:sz="0" w:space="0" w:color="auto"/>
      </w:divBdr>
    </w:div>
    <w:div w:id="403185381">
      <w:bodyDiv w:val="1"/>
      <w:marLeft w:val="0"/>
      <w:marRight w:val="0"/>
      <w:marTop w:val="0"/>
      <w:marBottom w:val="0"/>
      <w:divBdr>
        <w:top w:val="none" w:sz="0" w:space="0" w:color="auto"/>
        <w:left w:val="none" w:sz="0" w:space="0" w:color="auto"/>
        <w:bottom w:val="none" w:sz="0" w:space="0" w:color="auto"/>
        <w:right w:val="none" w:sz="0" w:space="0" w:color="auto"/>
      </w:divBdr>
    </w:div>
    <w:div w:id="444544111">
      <w:bodyDiv w:val="1"/>
      <w:marLeft w:val="0"/>
      <w:marRight w:val="0"/>
      <w:marTop w:val="0"/>
      <w:marBottom w:val="0"/>
      <w:divBdr>
        <w:top w:val="none" w:sz="0" w:space="0" w:color="auto"/>
        <w:left w:val="none" w:sz="0" w:space="0" w:color="auto"/>
        <w:bottom w:val="none" w:sz="0" w:space="0" w:color="auto"/>
        <w:right w:val="none" w:sz="0" w:space="0" w:color="auto"/>
      </w:divBdr>
    </w:div>
    <w:div w:id="445931726">
      <w:bodyDiv w:val="1"/>
      <w:marLeft w:val="0"/>
      <w:marRight w:val="0"/>
      <w:marTop w:val="0"/>
      <w:marBottom w:val="0"/>
      <w:divBdr>
        <w:top w:val="none" w:sz="0" w:space="0" w:color="auto"/>
        <w:left w:val="none" w:sz="0" w:space="0" w:color="auto"/>
        <w:bottom w:val="none" w:sz="0" w:space="0" w:color="auto"/>
        <w:right w:val="none" w:sz="0" w:space="0" w:color="auto"/>
      </w:divBdr>
    </w:div>
    <w:div w:id="472911141">
      <w:bodyDiv w:val="1"/>
      <w:marLeft w:val="0"/>
      <w:marRight w:val="0"/>
      <w:marTop w:val="0"/>
      <w:marBottom w:val="0"/>
      <w:divBdr>
        <w:top w:val="none" w:sz="0" w:space="0" w:color="auto"/>
        <w:left w:val="none" w:sz="0" w:space="0" w:color="auto"/>
        <w:bottom w:val="none" w:sz="0" w:space="0" w:color="auto"/>
        <w:right w:val="none" w:sz="0" w:space="0" w:color="auto"/>
      </w:divBdr>
    </w:div>
    <w:div w:id="473106176">
      <w:bodyDiv w:val="1"/>
      <w:marLeft w:val="0"/>
      <w:marRight w:val="0"/>
      <w:marTop w:val="0"/>
      <w:marBottom w:val="0"/>
      <w:divBdr>
        <w:top w:val="none" w:sz="0" w:space="0" w:color="auto"/>
        <w:left w:val="none" w:sz="0" w:space="0" w:color="auto"/>
        <w:bottom w:val="none" w:sz="0" w:space="0" w:color="auto"/>
        <w:right w:val="none" w:sz="0" w:space="0" w:color="auto"/>
      </w:divBdr>
    </w:div>
    <w:div w:id="485518653">
      <w:bodyDiv w:val="1"/>
      <w:marLeft w:val="0"/>
      <w:marRight w:val="0"/>
      <w:marTop w:val="0"/>
      <w:marBottom w:val="0"/>
      <w:divBdr>
        <w:top w:val="none" w:sz="0" w:space="0" w:color="auto"/>
        <w:left w:val="none" w:sz="0" w:space="0" w:color="auto"/>
        <w:bottom w:val="none" w:sz="0" w:space="0" w:color="auto"/>
        <w:right w:val="none" w:sz="0" w:space="0" w:color="auto"/>
      </w:divBdr>
    </w:div>
    <w:div w:id="486556204">
      <w:bodyDiv w:val="1"/>
      <w:marLeft w:val="0"/>
      <w:marRight w:val="0"/>
      <w:marTop w:val="0"/>
      <w:marBottom w:val="0"/>
      <w:divBdr>
        <w:top w:val="none" w:sz="0" w:space="0" w:color="auto"/>
        <w:left w:val="none" w:sz="0" w:space="0" w:color="auto"/>
        <w:bottom w:val="none" w:sz="0" w:space="0" w:color="auto"/>
        <w:right w:val="none" w:sz="0" w:space="0" w:color="auto"/>
      </w:divBdr>
    </w:div>
    <w:div w:id="492913107">
      <w:bodyDiv w:val="1"/>
      <w:marLeft w:val="0"/>
      <w:marRight w:val="0"/>
      <w:marTop w:val="0"/>
      <w:marBottom w:val="0"/>
      <w:divBdr>
        <w:top w:val="none" w:sz="0" w:space="0" w:color="auto"/>
        <w:left w:val="none" w:sz="0" w:space="0" w:color="auto"/>
        <w:bottom w:val="none" w:sz="0" w:space="0" w:color="auto"/>
        <w:right w:val="none" w:sz="0" w:space="0" w:color="auto"/>
      </w:divBdr>
    </w:div>
    <w:div w:id="520052607">
      <w:bodyDiv w:val="1"/>
      <w:marLeft w:val="0"/>
      <w:marRight w:val="0"/>
      <w:marTop w:val="0"/>
      <w:marBottom w:val="0"/>
      <w:divBdr>
        <w:top w:val="none" w:sz="0" w:space="0" w:color="auto"/>
        <w:left w:val="none" w:sz="0" w:space="0" w:color="auto"/>
        <w:bottom w:val="none" w:sz="0" w:space="0" w:color="auto"/>
        <w:right w:val="none" w:sz="0" w:space="0" w:color="auto"/>
      </w:divBdr>
    </w:div>
    <w:div w:id="521479692">
      <w:bodyDiv w:val="1"/>
      <w:marLeft w:val="0"/>
      <w:marRight w:val="0"/>
      <w:marTop w:val="0"/>
      <w:marBottom w:val="0"/>
      <w:divBdr>
        <w:top w:val="none" w:sz="0" w:space="0" w:color="auto"/>
        <w:left w:val="none" w:sz="0" w:space="0" w:color="auto"/>
        <w:bottom w:val="none" w:sz="0" w:space="0" w:color="auto"/>
        <w:right w:val="none" w:sz="0" w:space="0" w:color="auto"/>
      </w:divBdr>
    </w:div>
    <w:div w:id="524365277">
      <w:bodyDiv w:val="1"/>
      <w:marLeft w:val="0"/>
      <w:marRight w:val="0"/>
      <w:marTop w:val="0"/>
      <w:marBottom w:val="0"/>
      <w:divBdr>
        <w:top w:val="none" w:sz="0" w:space="0" w:color="auto"/>
        <w:left w:val="none" w:sz="0" w:space="0" w:color="auto"/>
        <w:bottom w:val="none" w:sz="0" w:space="0" w:color="auto"/>
        <w:right w:val="none" w:sz="0" w:space="0" w:color="auto"/>
      </w:divBdr>
    </w:div>
    <w:div w:id="556206958">
      <w:bodyDiv w:val="1"/>
      <w:marLeft w:val="0"/>
      <w:marRight w:val="0"/>
      <w:marTop w:val="0"/>
      <w:marBottom w:val="0"/>
      <w:divBdr>
        <w:top w:val="none" w:sz="0" w:space="0" w:color="auto"/>
        <w:left w:val="none" w:sz="0" w:space="0" w:color="auto"/>
        <w:bottom w:val="none" w:sz="0" w:space="0" w:color="auto"/>
        <w:right w:val="none" w:sz="0" w:space="0" w:color="auto"/>
      </w:divBdr>
    </w:div>
    <w:div w:id="558319995">
      <w:bodyDiv w:val="1"/>
      <w:marLeft w:val="0"/>
      <w:marRight w:val="0"/>
      <w:marTop w:val="0"/>
      <w:marBottom w:val="0"/>
      <w:divBdr>
        <w:top w:val="none" w:sz="0" w:space="0" w:color="auto"/>
        <w:left w:val="none" w:sz="0" w:space="0" w:color="auto"/>
        <w:bottom w:val="none" w:sz="0" w:space="0" w:color="auto"/>
        <w:right w:val="none" w:sz="0" w:space="0" w:color="auto"/>
      </w:divBdr>
    </w:div>
    <w:div w:id="571159693">
      <w:bodyDiv w:val="1"/>
      <w:marLeft w:val="0"/>
      <w:marRight w:val="0"/>
      <w:marTop w:val="0"/>
      <w:marBottom w:val="0"/>
      <w:divBdr>
        <w:top w:val="none" w:sz="0" w:space="0" w:color="auto"/>
        <w:left w:val="none" w:sz="0" w:space="0" w:color="auto"/>
        <w:bottom w:val="none" w:sz="0" w:space="0" w:color="auto"/>
        <w:right w:val="none" w:sz="0" w:space="0" w:color="auto"/>
      </w:divBdr>
    </w:div>
    <w:div w:id="573708111">
      <w:bodyDiv w:val="1"/>
      <w:marLeft w:val="0"/>
      <w:marRight w:val="0"/>
      <w:marTop w:val="0"/>
      <w:marBottom w:val="0"/>
      <w:divBdr>
        <w:top w:val="none" w:sz="0" w:space="0" w:color="auto"/>
        <w:left w:val="none" w:sz="0" w:space="0" w:color="auto"/>
        <w:bottom w:val="none" w:sz="0" w:space="0" w:color="auto"/>
        <w:right w:val="none" w:sz="0" w:space="0" w:color="auto"/>
      </w:divBdr>
    </w:div>
    <w:div w:id="618687870">
      <w:bodyDiv w:val="1"/>
      <w:marLeft w:val="0"/>
      <w:marRight w:val="0"/>
      <w:marTop w:val="0"/>
      <w:marBottom w:val="0"/>
      <w:divBdr>
        <w:top w:val="none" w:sz="0" w:space="0" w:color="auto"/>
        <w:left w:val="none" w:sz="0" w:space="0" w:color="auto"/>
        <w:bottom w:val="none" w:sz="0" w:space="0" w:color="auto"/>
        <w:right w:val="none" w:sz="0" w:space="0" w:color="auto"/>
      </w:divBdr>
    </w:div>
    <w:div w:id="618805678">
      <w:bodyDiv w:val="1"/>
      <w:marLeft w:val="0"/>
      <w:marRight w:val="0"/>
      <w:marTop w:val="0"/>
      <w:marBottom w:val="0"/>
      <w:divBdr>
        <w:top w:val="none" w:sz="0" w:space="0" w:color="auto"/>
        <w:left w:val="none" w:sz="0" w:space="0" w:color="auto"/>
        <w:bottom w:val="none" w:sz="0" w:space="0" w:color="auto"/>
        <w:right w:val="none" w:sz="0" w:space="0" w:color="auto"/>
      </w:divBdr>
    </w:div>
    <w:div w:id="619728063">
      <w:bodyDiv w:val="1"/>
      <w:marLeft w:val="0"/>
      <w:marRight w:val="0"/>
      <w:marTop w:val="0"/>
      <w:marBottom w:val="0"/>
      <w:divBdr>
        <w:top w:val="none" w:sz="0" w:space="0" w:color="auto"/>
        <w:left w:val="none" w:sz="0" w:space="0" w:color="auto"/>
        <w:bottom w:val="none" w:sz="0" w:space="0" w:color="auto"/>
        <w:right w:val="none" w:sz="0" w:space="0" w:color="auto"/>
      </w:divBdr>
    </w:div>
    <w:div w:id="625696727">
      <w:bodyDiv w:val="1"/>
      <w:marLeft w:val="0"/>
      <w:marRight w:val="0"/>
      <w:marTop w:val="0"/>
      <w:marBottom w:val="0"/>
      <w:divBdr>
        <w:top w:val="none" w:sz="0" w:space="0" w:color="auto"/>
        <w:left w:val="none" w:sz="0" w:space="0" w:color="auto"/>
        <w:bottom w:val="none" w:sz="0" w:space="0" w:color="auto"/>
        <w:right w:val="none" w:sz="0" w:space="0" w:color="auto"/>
      </w:divBdr>
    </w:div>
    <w:div w:id="627859655">
      <w:bodyDiv w:val="1"/>
      <w:marLeft w:val="0"/>
      <w:marRight w:val="0"/>
      <w:marTop w:val="0"/>
      <w:marBottom w:val="0"/>
      <w:divBdr>
        <w:top w:val="none" w:sz="0" w:space="0" w:color="auto"/>
        <w:left w:val="none" w:sz="0" w:space="0" w:color="auto"/>
        <w:bottom w:val="none" w:sz="0" w:space="0" w:color="auto"/>
        <w:right w:val="none" w:sz="0" w:space="0" w:color="auto"/>
      </w:divBdr>
    </w:div>
    <w:div w:id="633413636">
      <w:bodyDiv w:val="1"/>
      <w:marLeft w:val="0"/>
      <w:marRight w:val="0"/>
      <w:marTop w:val="0"/>
      <w:marBottom w:val="0"/>
      <w:divBdr>
        <w:top w:val="none" w:sz="0" w:space="0" w:color="auto"/>
        <w:left w:val="none" w:sz="0" w:space="0" w:color="auto"/>
        <w:bottom w:val="none" w:sz="0" w:space="0" w:color="auto"/>
        <w:right w:val="none" w:sz="0" w:space="0" w:color="auto"/>
      </w:divBdr>
    </w:div>
    <w:div w:id="635263327">
      <w:bodyDiv w:val="1"/>
      <w:marLeft w:val="0"/>
      <w:marRight w:val="0"/>
      <w:marTop w:val="0"/>
      <w:marBottom w:val="0"/>
      <w:divBdr>
        <w:top w:val="none" w:sz="0" w:space="0" w:color="auto"/>
        <w:left w:val="none" w:sz="0" w:space="0" w:color="auto"/>
        <w:bottom w:val="none" w:sz="0" w:space="0" w:color="auto"/>
        <w:right w:val="none" w:sz="0" w:space="0" w:color="auto"/>
      </w:divBdr>
    </w:div>
    <w:div w:id="650787414">
      <w:bodyDiv w:val="1"/>
      <w:marLeft w:val="0"/>
      <w:marRight w:val="0"/>
      <w:marTop w:val="0"/>
      <w:marBottom w:val="0"/>
      <w:divBdr>
        <w:top w:val="none" w:sz="0" w:space="0" w:color="auto"/>
        <w:left w:val="none" w:sz="0" w:space="0" w:color="auto"/>
        <w:bottom w:val="none" w:sz="0" w:space="0" w:color="auto"/>
        <w:right w:val="none" w:sz="0" w:space="0" w:color="auto"/>
      </w:divBdr>
    </w:div>
    <w:div w:id="656112403">
      <w:bodyDiv w:val="1"/>
      <w:marLeft w:val="0"/>
      <w:marRight w:val="0"/>
      <w:marTop w:val="0"/>
      <w:marBottom w:val="0"/>
      <w:divBdr>
        <w:top w:val="none" w:sz="0" w:space="0" w:color="auto"/>
        <w:left w:val="none" w:sz="0" w:space="0" w:color="auto"/>
        <w:bottom w:val="none" w:sz="0" w:space="0" w:color="auto"/>
        <w:right w:val="none" w:sz="0" w:space="0" w:color="auto"/>
      </w:divBdr>
    </w:div>
    <w:div w:id="662858466">
      <w:bodyDiv w:val="1"/>
      <w:marLeft w:val="0"/>
      <w:marRight w:val="0"/>
      <w:marTop w:val="0"/>
      <w:marBottom w:val="0"/>
      <w:divBdr>
        <w:top w:val="none" w:sz="0" w:space="0" w:color="auto"/>
        <w:left w:val="none" w:sz="0" w:space="0" w:color="auto"/>
        <w:bottom w:val="none" w:sz="0" w:space="0" w:color="auto"/>
        <w:right w:val="none" w:sz="0" w:space="0" w:color="auto"/>
      </w:divBdr>
    </w:div>
    <w:div w:id="666707334">
      <w:bodyDiv w:val="1"/>
      <w:marLeft w:val="0"/>
      <w:marRight w:val="0"/>
      <w:marTop w:val="0"/>
      <w:marBottom w:val="0"/>
      <w:divBdr>
        <w:top w:val="none" w:sz="0" w:space="0" w:color="auto"/>
        <w:left w:val="none" w:sz="0" w:space="0" w:color="auto"/>
        <w:bottom w:val="none" w:sz="0" w:space="0" w:color="auto"/>
        <w:right w:val="none" w:sz="0" w:space="0" w:color="auto"/>
      </w:divBdr>
    </w:div>
    <w:div w:id="673267866">
      <w:bodyDiv w:val="1"/>
      <w:marLeft w:val="0"/>
      <w:marRight w:val="0"/>
      <w:marTop w:val="0"/>
      <w:marBottom w:val="0"/>
      <w:divBdr>
        <w:top w:val="none" w:sz="0" w:space="0" w:color="auto"/>
        <w:left w:val="none" w:sz="0" w:space="0" w:color="auto"/>
        <w:bottom w:val="none" w:sz="0" w:space="0" w:color="auto"/>
        <w:right w:val="none" w:sz="0" w:space="0" w:color="auto"/>
      </w:divBdr>
    </w:div>
    <w:div w:id="675494519">
      <w:bodyDiv w:val="1"/>
      <w:marLeft w:val="0"/>
      <w:marRight w:val="0"/>
      <w:marTop w:val="0"/>
      <w:marBottom w:val="0"/>
      <w:divBdr>
        <w:top w:val="none" w:sz="0" w:space="0" w:color="auto"/>
        <w:left w:val="none" w:sz="0" w:space="0" w:color="auto"/>
        <w:bottom w:val="none" w:sz="0" w:space="0" w:color="auto"/>
        <w:right w:val="none" w:sz="0" w:space="0" w:color="auto"/>
      </w:divBdr>
    </w:div>
    <w:div w:id="676351353">
      <w:bodyDiv w:val="1"/>
      <w:marLeft w:val="0"/>
      <w:marRight w:val="0"/>
      <w:marTop w:val="0"/>
      <w:marBottom w:val="0"/>
      <w:divBdr>
        <w:top w:val="none" w:sz="0" w:space="0" w:color="auto"/>
        <w:left w:val="none" w:sz="0" w:space="0" w:color="auto"/>
        <w:bottom w:val="none" w:sz="0" w:space="0" w:color="auto"/>
        <w:right w:val="none" w:sz="0" w:space="0" w:color="auto"/>
      </w:divBdr>
    </w:div>
    <w:div w:id="681393091">
      <w:bodyDiv w:val="1"/>
      <w:marLeft w:val="0"/>
      <w:marRight w:val="0"/>
      <w:marTop w:val="0"/>
      <w:marBottom w:val="0"/>
      <w:divBdr>
        <w:top w:val="none" w:sz="0" w:space="0" w:color="auto"/>
        <w:left w:val="none" w:sz="0" w:space="0" w:color="auto"/>
        <w:bottom w:val="none" w:sz="0" w:space="0" w:color="auto"/>
        <w:right w:val="none" w:sz="0" w:space="0" w:color="auto"/>
      </w:divBdr>
    </w:div>
    <w:div w:id="711417749">
      <w:bodyDiv w:val="1"/>
      <w:marLeft w:val="0"/>
      <w:marRight w:val="0"/>
      <w:marTop w:val="0"/>
      <w:marBottom w:val="0"/>
      <w:divBdr>
        <w:top w:val="none" w:sz="0" w:space="0" w:color="auto"/>
        <w:left w:val="none" w:sz="0" w:space="0" w:color="auto"/>
        <w:bottom w:val="none" w:sz="0" w:space="0" w:color="auto"/>
        <w:right w:val="none" w:sz="0" w:space="0" w:color="auto"/>
      </w:divBdr>
    </w:div>
    <w:div w:id="720636073">
      <w:bodyDiv w:val="1"/>
      <w:marLeft w:val="0"/>
      <w:marRight w:val="0"/>
      <w:marTop w:val="0"/>
      <w:marBottom w:val="0"/>
      <w:divBdr>
        <w:top w:val="none" w:sz="0" w:space="0" w:color="auto"/>
        <w:left w:val="none" w:sz="0" w:space="0" w:color="auto"/>
        <w:bottom w:val="none" w:sz="0" w:space="0" w:color="auto"/>
        <w:right w:val="none" w:sz="0" w:space="0" w:color="auto"/>
      </w:divBdr>
    </w:div>
    <w:div w:id="723411262">
      <w:bodyDiv w:val="1"/>
      <w:marLeft w:val="0"/>
      <w:marRight w:val="0"/>
      <w:marTop w:val="0"/>
      <w:marBottom w:val="0"/>
      <w:divBdr>
        <w:top w:val="none" w:sz="0" w:space="0" w:color="auto"/>
        <w:left w:val="none" w:sz="0" w:space="0" w:color="auto"/>
        <w:bottom w:val="none" w:sz="0" w:space="0" w:color="auto"/>
        <w:right w:val="none" w:sz="0" w:space="0" w:color="auto"/>
      </w:divBdr>
    </w:div>
    <w:div w:id="735323625">
      <w:bodyDiv w:val="1"/>
      <w:marLeft w:val="0"/>
      <w:marRight w:val="0"/>
      <w:marTop w:val="0"/>
      <w:marBottom w:val="0"/>
      <w:divBdr>
        <w:top w:val="none" w:sz="0" w:space="0" w:color="auto"/>
        <w:left w:val="none" w:sz="0" w:space="0" w:color="auto"/>
        <w:bottom w:val="none" w:sz="0" w:space="0" w:color="auto"/>
        <w:right w:val="none" w:sz="0" w:space="0" w:color="auto"/>
      </w:divBdr>
    </w:div>
    <w:div w:id="772821869">
      <w:bodyDiv w:val="1"/>
      <w:marLeft w:val="0"/>
      <w:marRight w:val="0"/>
      <w:marTop w:val="0"/>
      <w:marBottom w:val="0"/>
      <w:divBdr>
        <w:top w:val="none" w:sz="0" w:space="0" w:color="auto"/>
        <w:left w:val="none" w:sz="0" w:space="0" w:color="auto"/>
        <w:bottom w:val="none" w:sz="0" w:space="0" w:color="auto"/>
        <w:right w:val="none" w:sz="0" w:space="0" w:color="auto"/>
      </w:divBdr>
    </w:div>
    <w:div w:id="784689003">
      <w:bodyDiv w:val="1"/>
      <w:marLeft w:val="0"/>
      <w:marRight w:val="0"/>
      <w:marTop w:val="0"/>
      <w:marBottom w:val="0"/>
      <w:divBdr>
        <w:top w:val="none" w:sz="0" w:space="0" w:color="auto"/>
        <w:left w:val="none" w:sz="0" w:space="0" w:color="auto"/>
        <w:bottom w:val="none" w:sz="0" w:space="0" w:color="auto"/>
        <w:right w:val="none" w:sz="0" w:space="0" w:color="auto"/>
      </w:divBdr>
    </w:div>
    <w:div w:id="811753959">
      <w:bodyDiv w:val="1"/>
      <w:marLeft w:val="0"/>
      <w:marRight w:val="0"/>
      <w:marTop w:val="0"/>
      <w:marBottom w:val="0"/>
      <w:divBdr>
        <w:top w:val="none" w:sz="0" w:space="0" w:color="auto"/>
        <w:left w:val="none" w:sz="0" w:space="0" w:color="auto"/>
        <w:bottom w:val="none" w:sz="0" w:space="0" w:color="auto"/>
        <w:right w:val="none" w:sz="0" w:space="0" w:color="auto"/>
      </w:divBdr>
    </w:div>
    <w:div w:id="828062995">
      <w:bodyDiv w:val="1"/>
      <w:marLeft w:val="0"/>
      <w:marRight w:val="0"/>
      <w:marTop w:val="0"/>
      <w:marBottom w:val="0"/>
      <w:divBdr>
        <w:top w:val="none" w:sz="0" w:space="0" w:color="auto"/>
        <w:left w:val="none" w:sz="0" w:space="0" w:color="auto"/>
        <w:bottom w:val="none" w:sz="0" w:space="0" w:color="auto"/>
        <w:right w:val="none" w:sz="0" w:space="0" w:color="auto"/>
      </w:divBdr>
    </w:div>
    <w:div w:id="847528371">
      <w:bodyDiv w:val="1"/>
      <w:marLeft w:val="0"/>
      <w:marRight w:val="0"/>
      <w:marTop w:val="0"/>
      <w:marBottom w:val="0"/>
      <w:divBdr>
        <w:top w:val="none" w:sz="0" w:space="0" w:color="auto"/>
        <w:left w:val="none" w:sz="0" w:space="0" w:color="auto"/>
        <w:bottom w:val="none" w:sz="0" w:space="0" w:color="auto"/>
        <w:right w:val="none" w:sz="0" w:space="0" w:color="auto"/>
      </w:divBdr>
    </w:div>
    <w:div w:id="864245975">
      <w:bodyDiv w:val="1"/>
      <w:marLeft w:val="0"/>
      <w:marRight w:val="0"/>
      <w:marTop w:val="0"/>
      <w:marBottom w:val="0"/>
      <w:divBdr>
        <w:top w:val="none" w:sz="0" w:space="0" w:color="auto"/>
        <w:left w:val="none" w:sz="0" w:space="0" w:color="auto"/>
        <w:bottom w:val="none" w:sz="0" w:space="0" w:color="auto"/>
        <w:right w:val="none" w:sz="0" w:space="0" w:color="auto"/>
      </w:divBdr>
    </w:div>
    <w:div w:id="880744357">
      <w:bodyDiv w:val="1"/>
      <w:marLeft w:val="0"/>
      <w:marRight w:val="0"/>
      <w:marTop w:val="0"/>
      <w:marBottom w:val="0"/>
      <w:divBdr>
        <w:top w:val="none" w:sz="0" w:space="0" w:color="auto"/>
        <w:left w:val="none" w:sz="0" w:space="0" w:color="auto"/>
        <w:bottom w:val="none" w:sz="0" w:space="0" w:color="auto"/>
        <w:right w:val="none" w:sz="0" w:space="0" w:color="auto"/>
      </w:divBdr>
    </w:div>
    <w:div w:id="881014737">
      <w:bodyDiv w:val="1"/>
      <w:marLeft w:val="0"/>
      <w:marRight w:val="0"/>
      <w:marTop w:val="0"/>
      <w:marBottom w:val="0"/>
      <w:divBdr>
        <w:top w:val="none" w:sz="0" w:space="0" w:color="auto"/>
        <w:left w:val="none" w:sz="0" w:space="0" w:color="auto"/>
        <w:bottom w:val="none" w:sz="0" w:space="0" w:color="auto"/>
        <w:right w:val="none" w:sz="0" w:space="0" w:color="auto"/>
      </w:divBdr>
    </w:div>
    <w:div w:id="909923591">
      <w:bodyDiv w:val="1"/>
      <w:marLeft w:val="0"/>
      <w:marRight w:val="0"/>
      <w:marTop w:val="0"/>
      <w:marBottom w:val="0"/>
      <w:divBdr>
        <w:top w:val="none" w:sz="0" w:space="0" w:color="auto"/>
        <w:left w:val="none" w:sz="0" w:space="0" w:color="auto"/>
        <w:bottom w:val="none" w:sz="0" w:space="0" w:color="auto"/>
        <w:right w:val="none" w:sz="0" w:space="0" w:color="auto"/>
      </w:divBdr>
    </w:div>
    <w:div w:id="915628742">
      <w:bodyDiv w:val="1"/>
      <w:marLeft w:val="0"/>
      <w:marRight w:val="0"/>
      <w:marTop w:val="0"/>
      <w:marBottom w:val="0"/>
      <w:divBdr>
        <w:top w:val="none" w:sz="0" w:space="0" w:color="auto"/>
        <w:left w:val="none" w:sz="0" w:space="0" w:color="auto"/>
        <w:bottom w:val="none" w:sz="0" w:space="0" w:color="auto"/>
        <w:right w:val="none" w:sz="0" w:space="0" w:color="auto"/>
      </w:divBdr>
    </w:div>
    <w:div w:id="916015376">
      <w:bodyDiv w:val="1"/>
      <w:marLeft w:val="0"/>
      <w:marRight w:val="0"/>
      <w:marTop w:val="0"/>
      <w:marBottom w:val="0"/>
      <w:divBdr>
        <w:top w:val="none" w:sz="0" w:space="0" w:color="auto"/>
        <w:left w:val="none" w:sz="0" w:space="0" w:color="auto"/>
        <w:bottom w:val="none" w:sz="0" w:space="0" w:color="auto"/>
        <w:right w:val="none" w:sz="0" w:space="0" w:color="auto"/>
      </w:divBdr>
    </w:div>
    <w:div w:id="947270996">
      <w:bodyDiv w:val="1"/>
      <w:marLeft w:val="0"/>
      <w:marRight w:val="0"/>
      <w:marTop w:val="0"/>
      <w:marBottom w:val="0"/>
      <w:divBdr>
        <w:top w:val="none" w:sz="0" w:space="0" w:color="auto"/>
        <w:left w:val="none" w:sz="0" w:space="0" w:color="auto"/>
        <w:bottom w:val="none" w:sz="0" w:space="0" w:color="auto"/>
        <w:right w:val="none" w:sz="0" w:space="0" w:color="auto"/>
      </w:divBdr>
    </w:div>
    <w:div w:id="966277345">
      <w:bodyDiv w:val="1"/>
      <w:marLeft w:val="0"/>
      <w:marRight w:val="0"/>
      <w:marTop w:val="0"/>
      <w:marBottom w:val="0"/>
      <w:divBdr>
        <w:top w:val="none" w:sz="0" w:space="0" w:color="auto"/>
        <w:left w:val="none" w:sz="0" w:space="0" w:color="auto"/>
        <w:bottom w:val="none" w:sz="0" w:space="0" w:color="auto"/>
        <w:right w:val="none" w:sz="0" w:space="0" w:color="auto"/>
      </w:divBdr>
    </w:div>
    <w:div w:id="987051335">
      <w:bodyDiv w:val="1"/>
      <w:marLeft w:val="0"/>
      <w:marRight w:val="0"/>
      <w:marTop w:val="0"/>
      <w:marBottom w:val="0"/>
      <w:divBdr>
        <w:top w:val="none" w:sz="0" w:space="0" w:color="auto"/>
        <w:left w:val="none" w:sz="0" w:space="0" w:color="auto"/>
        <w:bottom w:val="none" w:sz="0" w:space="0" w:color="auto"/>
        <w:right w:val="none" w:sz="0" w:space="0" w:color="auto"/>
      </w:divBdr>
    </w:div>
    <w:div w:id="995114638">
      <w:bodyDiv w:val="1"/>
      <w:marLeft w:val="0"/>
      <w:marRight w:val="0"/>
      <w:marTop w:val="0"/>
      <w:marBottom w:val="0"/>
      <w:divBdr>
        <w:top w:val="none" w:sz="0" w:space="0" w:color="auto"/>
        <w:left w:val="none" w:sz="0" w:space="0" w:color="auto"/>
        <w:bottom w:val="none" w:sz="0" w:space="0" w:color="auto"/>
        <w:right w:val="none" w:sz="0" w:space="0" w:color="auto"/>
      </w:divBdr>
    </w:div>
    <w:div w:id="1000698693">
      <w:bodyDiv w:val="1"/>
      <w:marLeft w:val="0"/>
      <w:marRight w:val="0"/>
      <w:marTop w:val="0"/>
      <w:marBottom w:val="0"/>
      <w:divBdr>
        <w:top w:val="none" w:sz="0" w:space="0" w:color="auto"/>
        <w:left w:val="none" w:sz="0" w:space="0" w:color="auto"/>
        <w:bottom w:val="none" w:sz="0" w:space="0" w:color="auto"/>
        <w:right w:val="none" w:sz="0" w:space="0" w:color="auto"/>
      </w:divBdr>
    </w:div>
    <w:div w:id="1001397558">
      <w:bodyDiv w:val="1"/>
      <w:marLeft w:val="0"/>
      <w:marRight w:val="0"/>
      <w:marTop w:val="0"/>
      <w:marBottom w:val="0"/>
      <w:divBdr>
        <w:top w:val="none" w:sz="0" w:space="0" w:color="auto"/>
        <w:left w:val="none" w:sz="0" w:space="0" w:color="auto"/>
        <w:bottom w:val="none" w:sz="0" w:space="0" w:color="auto"/>
        <w:right w:val="none" w:sz="0" w:space="0" w:color="auto"/>
      </w:divBdr>
    </w:div>
    <w:div w:id="1005743611">
      <w:bodyDiv w:val="1"/>
      <w:marLeft w:val="0"/>
      <w:marRight w:val="0"/>
      <w:marTop w:val="0"/>
      <w:marBottom w:val="0"/>
      <w:divBdr>
        <w:top w:val="none" w:sz="0" w:space="0" w:color="auto"/>
        <w:left w:val="none" w:sz="0" w:space="0" w:color="auto"/>
        <w:bottom w:val="none" w:sz="0" w:space="0" w:color="auto"/>
        <w:right w:val="none" w:sz="0" w:space="0" w:color="auto"/>
      </w:divBdr>
    </w:div>
    <w:div w:id="1007637779">
      <w:bodyDiv w:val="1"/>
      <w:marLeft w:val="0"/>
      <w:marRight w:val="0"/>
      <w:marTop w:val="0"/>
      <w:marBottom w:val="0"/>
      <w:divBdr>
        <w:top w:val="none" w:sz="0" w:space="0" w:color="auto"/>
        <w:left w:val="none" w:sz="0" w:space="0" w:color="auto"/>
        <w:bottom w:val="none" w:sz="0" w:space="0" w:color="auto"/>
        <w:right w:val="none" w:sz="0" w:space="0" w:color="auto"/>
      </w:divBdr>
    </w:div>
    <w:div w:id="1030372475">
      <w:bodyDiv w:val="1"/>
      <w:marLeft w:val="0"/>
      <w:marRight w:val="0"/>
      <w:marTop w:val="0"/>
      <w:marBottom w:val="0"/>
      <w:divBdr>
        <w:top w:val="none" w:sz="0" w:space="0" w:color="auto"/>
        <w:left w:val="none" w:sz="0" w:space="0" w:color="auto"/>
        <w:bottom w:val="none" w:sz="0" w:space="0" w:color="auto"/>
        <w:right w:val="none" w:sz="0" w:space="0" w:color="auto"/>
      </w:divBdr>
    </w:div>
    <w:div w:id="1045762316">
      <w:bodyDiv w:val="1"/>
      <w:marLeft w:val="0"/>
      <w:marRight w:val="0"/>
      <w:marTop w:val="0"/>
      <w:marBottom w:val="0"/>
      <w:divBdr>
        <w:top w:val="none" w:sz="0" w:space="0" w:color="auto"/>
        <w:left w:val="none" w:sz="0" w:space="0" w:color="auto"/>
        <w:bottom w:val="none" w:sz="0" w:space="0" w:color="auto"/>
        <w:right w:val="none" w:sz="0" w:space="0" w:color="auto"/>
      </w:divBdr>
    </w:div>
    <w:div w:id="1082994024">
      <w:bodyDiv w:val="1"/>
      <w:marLeft w:val="0"/>
      <w:marRight w:val="0"/>
      <w:marTop w:val="0"/>
      <w:marBottom w:val="0"/>
      <w:divBdr>
        <w:top w:val="none" w:sz="0" w:space="0" w:color="auto"/>
        <w:left w:val="none" w:sz="0" w:space="0" w:color="auto"/>
        <w:bottom w:val="none" w:sz="0" w:space="0" w:color="auto"/>
        <w:right w:val="none" w:sz="0" w:space="0" w:color="auto"/>
      </w:divBdr>
    </w:div>
    <w:div w:id="1113598296">
      <w:bodyDiv w:val="1"/>
      <w:marLeft w:val="0"/>
      <w:marRight w:val="0"/>
      <w:marTop w:val="0"/>
      <w:marBottom w:val="0"/>
      <w:divBdr>
        <w:top w:val="none" w:sz="0" w:space="0" w:color="auto"/>
        <w:left w:val="none" w:sz="0" w:space="0" w:color="auto"/>
        <w:bottom w:val="none" w:sz="0" w:space="0" w:color="auto"/>
        <w:right w:val="none" w:sz="0" w:space="0" w:color="auto"/>
      </w:divBdr>
    </w:div>
    <w:div w:id="1121681380">
      <w:bodyDiv w:val="1"/>
      <w:marLeft w:val="0"/>
      <w:marRight w:val="0"/>
      <w:marTop w:val="0"/>
      <w:marBottom w:val="0"/>
      <w:divBdr>
        <w:top w:val="none" w:sz="0" w:space="0" w:color="auto"/>
        <w:left w:val="none" w:sz="0" w:space="0" w:color="auto"/>
        <w:bottom w:val="none" w:sz="0" w:space="0" w:color="auto"/>
        <w:right w:val="none" w:sz="0" w:space="0" w:color="auto"/>
      </w:divBdr>
    </w:div>
    <w:div w:id="1122192859">
      <w:bodyDiv w:val="1"/>
      <w:marLeft w:val="0"/>
      <w:marRight w:val="0"/>
      <w:marTop w:val="0"/>
      <w:marBottom w:val="0"/>
      <w:divBdr>
        <w:top w:val="none" w:sz="0" w:space="0" w:color="auto"/>
        <w:left w:val="none" w:sz="0" w:space="0" w:color="auto"/>
        <w:bottom w:val="none" w:sz="0" w:space="0" w:color="auto"/>
        <w:right w:val="none" w:sz="0" w:space="0" w:color="auto"/>
      </w:divBdr>
    </w:div>
    <w:div w:id="1122723576">
      <w:bodyDiv w:val="1"/>
      <w:marLeft w:val="0"/>
      <w:marRight w:val="0"/>
      <w:marTop w:val="0"/>
      <w:marBottom w:val="0"/>
      <w:divBdr>
        <w:top w:val="none" w:sz="0" w:space="0" w:color="auto"/>
        <w:left w:val="none" w:sz="0" w:space="0" w:color="auto"/>
        <w:bottom w:val="none" w:sz="0" w:space="0" w:color="auto"/>
        <w:right w:val="none" w:sz="0" w:space="0" w:color="auto"/>
      </w:divBdr>
    </w:div>
    <w:div w:id="1154948143">
      <w:bodyDiv w:val="1"/>
      <w:marLeft w:val="0"/>
      <w:marRight w:val="0"/>
      <w:marTop w:val="0"/>
      <w:marBottom w:val="0"/>
      <w:divBdr>
        <w:top w:val="none" w:sz="0" w:space="0" w:color="auto"/>
        <w:left w:val="none" w:sz="0" w:space="0" w:color="auto"/>
        <w:bottom w:val="none" w:sz="0" w:space="0" w:color="auto"/>
        <w:right w:val="none" w:sz="0" w:space="0" w:color="auto"/>
      </w:divBdr>
    </w:div>
    <w:div w:id="1160121434">
      <w:bodyDiv w:val="1"/>
      <w:marLeft w:val="0"/>
      <w:marRight w:val="0"/>
      <w:marTop w:val="0"/>
      <w:marBottom w:val="0"/>
      <w:divBdr>
        <w:top w:val="none" w:sz="0" w:space="0" w:color="auto"/>
        <w:left w:val="none" w:sz="0" w:space="0" w:color="auto"/>
        <w:bottom w:val="none" w:sz="0" w:space="0" w:color="auto"/>
        <w:right w:val="none" w:sz="0" w:space="0" w:color="auto"/>
      </w:divBdr>
    </w:div>
    <w:div w:id="1162307010">
      <w:bodyDiv w:val="1"/>
      <w:marLeft w:val="0"/>
      <w:marRight w:val="0"/>
      <w:marTop w:val="0"/>
      <w:marBottom w:val="0"/>
      <w:divBdr>
        <w:top w:val="none" w:sz="0" w:space="0" w:color="auto"/>
        <w:left w:val="none" w:sz="0" w:space="0" w:color="auto"/>
        <w:bottom w:val="none" w:sz="0" w:space="0" w:color="auto"/>
        <w:right w:val="none" w:sz="0" w:space="0" w:color="auto"/>
      </w:divBdr>
    </w:div>
    <w:div w:id="1187527196">
      <w:bodyDiv w:val="1"/>
      <w:marLeft w:val="0"/>
      <w:marRight w:val="0"/>
      <w:marTop w:val="0"/>
      <w:marBottom w:val="0"/>
      <w:divBdr>
        <w:top w:val="none" w:sz="0" w:space="0" w:color="auto"/>
        <w:left w:val="none" w:sz="0" w:space="0" w:color="auto"/>
        <w:bottom w:val="none" w:sz="0" w:space="0" w:color="auto"/>
        <w:right w:val="none" w:sz="0" w:space="0" w:color="auto"/>
      </w:divBdr>
    </w:div>
    <w:div w:id="1202212061">
      <w:bodyDiv w:val="1"/>
      <w:marLeft w:val="0"/>
      <w:marRight w:val="0"/>
      <w:marTop w:val="0"/>
      <w:marBottom w:val="0"/>
      <w:divBdr>
        <w:top w:val="none" w:sz="0" w:space="0" w:color="auto"/>
        <w:left w:val="none" w:sz="0" w:space="0" w:color="auto"/>
        <w:bottom w:val="none" w:sz="0" w:space="0" w:color="auto"/>
        <w:right w:val="none" w:sz="0" w:space="0" w:color="auto"/>
      </w:divBdr>
    </w:div>
    <w:div w:id="1208908717">
      <w:bodyDiv w:val="1"/>
      <w:marLeft w:val="0"/>
      <w:marRight w:val="0"/>
      <w:marTop w:val="0"/>
      <w:marBottom w:val="0"/>
      <w:divBdr>
        <w:top w:val="none" w:sz="0" w:space="0" w:color="auto"/>
        <w:left w:val="none" w:sz="0" w:space="0" w:color="auto"/>
        <w:bottom w:val="none" w:sz="0" w:space="0" w:color="auto"/>
        <w:right w:val="none" w:sz="0" w:space="0" w:color="auto"/>
      </w:divBdr>
    </w:div>
    <w:div w:id="1227494363">
      <w:bodyDiv w:val="1"/>
      <w:marLeft w:val="0"/>
      <w:marRight w:val="0"/>
      <w:marTop w:val="0"/>
      <w:marBottom w:val="0"/>
      <w:divBdr>
        <w:top w:val="none" w:sz="0" w:space="0" w:color="auto"/>
        <w:left w:val="none" w:sz="0" w:space="0" w:color="auto"/>
        <w:bottom w:val="none" w:sz="0" w:space="0" w:color="auto"/>
        <w:right w:val="none" w:sz="0" w:space="0" w:color="auto"/>
      </w:divBdr>
    </w:div>
    <w:div w:id="1228145234">
      <w:bodyDiv w:val="1"/>
      <w:marLeft w:val="0"/>
      <w:marRight w:val="0"/>
      <w:marTop w:val="0"/>
      <w:marBottom w:val="0"/>
      <w:divBdr>
        <w:top w:val="none" w:sz="0" w:space="0" w:color="auto"/>
        <w:left w:val="none" w:sz="0" w:space="0" w:color="auto"/>
        <w:bottom w:val="none" w:sz="0" w:space="0" w:color="auto"/>
        <w:right w:val="none" w:sz="0" w:space="0" w:color="auto"/>
      </w:divBdr>
    </w:div>
    <w:div w:id="1245188758">
      <w:bodyDiv w:val="1"/>
      <w:marLeft w:val="0"/>
      <w:marRight w:val="0"/>
      <w:marTop w:val="0"/>
      <w:marBottom w:val="0"/>
      <w:divBdr>
        <w:top w:val="none" w:sz="0" w:space="0" w:color="auto"/>
        <w:left w:val="none" w:sz="0" w:space="0" w:color="auto"/>
        <w:bottom w:val="none" w:sz="0" w:space="0" w:color="auto"/>
        <w:right w:val="none" w:sz="0" w:space="0" w:color="auto"/>
      </w:divBdr>
    </w:div>
    <w:div w:id="1253710036">
      <w:bodyDiv w:val="1"/>
      <w:marLeft w:val="0"/>
      <w:marRight w:val="0"/>
      <w:marTop w:val="0"/>
      <w:marBottom w:val="0"/>
      <w:divBdr>
        <w:top w:val="none" w:sz="0" w:space="0" w:color="auto"/>
        <w:left w:val="none" w:sz="0" w:space="0" w:color="auto"/>
        <w:bottom w:val="none" w:sz="0" w:space="0" w:color="auto"/>
        <w:right w:val="none" w:sz="0" w:space="0" w:color="auto"/>
      </w:divBdr>
    </w:div>
    <w:div w:id="1255360483">
      <w:bodyDiv w:val="1"/>
      <w:marLeft w:val="0"/>
      <w:marRight w:val="0"/>
      <w:marTop w:val="0"/>
      <w:marBottom w:val="0"/>
      <w:divBdr>
        <w:top w:val="none" w:sz="0" w:space="0" w:color="auto"/>
        <w:left w:val="none" w:sz="0" w:space="0" w:color="auto"/>
        <w:bottom w:val="none" w:sz="0" w:space="0" w:color="auto"/>
        <w:right w:val="none" w:sz="0" w:space="0" w:color="auto"/>
      </w:divBdr>
    </w:div>
    <w:div w:id="1266840990">
      <w:bodyDiv w:val="1"/>
      <w:marLeft w:val="0"/>
      <w:marRight w:val="0"/>
      <w:marTop w:val="0"/>
      <w:marBottom w:val="0"/>
      <w:divBdr>
        <w:top w:val="none" w:sz="0" w:space="0" w:color="auto"/>
        <w:left w:val="none" w:sz="0" w:space="0" w:color="auto"/>
        <w:bottom w:val="none" w:sz="0" w:space="0" w:color="auto"/>
        <w:right w:val="none" w:sz="0" w:space="0" w:color="auto"/>
      </w:divBdr>
    </w:div>
    <w:div w:id="1283341937">
      <w:bodyDiv w:val="1"/>
      <w:marLeft w:val="0"/>
      <w:marRight w:val="0"/>
      <w:marTop w:val="0"/>
      <w:marBottom w:val="0"/>
      <w:divBdr>
        <w:top w:val="none" w:sz="0" w:space="0" w:color="auto"/>
        <w:left w:val="none" w:sz="0" w:space="0" w:color="auto"/>
        <w:bottom w:val="none" w:sz="0" w:space="0" w:color="auto"/>
        <w:right w:val="none" w:sz="0" w:space="0" w:color="auto"/>
      </w:divBdr>
    </w:div>
    <w:div w:id="1285621345">
      <w:bodyDiv w:val="1"/>
      <w:marLeft w:val="0"/>
      <w:marRight w:val="0"/>
      <w:marTop w:val="0"/>
      <w:marBottom w:val="0"/>
      <w:divBdr>
        <w:top w:val="none" w:sz="0" w:space="0" w:color="auto"/>
        <w:left w:val="none" w:sz="0" w:space="0" w:color="auto"/>
        <w:bottom w:val="none" w:sz="0" w:space="0" w:color="auto"/>
        <w:right w:val="none" w:sz="0" w:space="0" w:color="auto"/>
      </w:divBdr>
    </w:div>
    <w:div w:id="1299611285">
      <w:bodyDiv w:val="1"/>
      <w:marLeft w:val="0"/>
      <w:marRight w:val="0"/>
      <w:marTop w:val="0"/>
      <w:marBottom w:val="0"/>
      <w:divBdr>
        <w:top w:val="none" w:sz="0" w:space="0" w:color="auto"/>
        <w:left w:val="none" w:sz="0" w:space="0" w:color="auto"/>
        <w:bottom w:val="none" w:sz="0" w:space="0" w:color="auto"/>
        <w:right w:val="none" w:sz="0" w:space="0" w:color="auto"/>
      </w:divBdr>
    </w:div>
    <w:div w:id="1319723757">
      <w:bodyDiv w:val="1"/>
      <w:marLeft w:val="0"/>
      <w:marRight w:val="0"/>
      <w:marTop w:val="0"/>
      <w:marBottom w:val="0"/>
      <w:divBdr>
        <w:top w:val="none" w:sz="0" w:space="0" w:color="auto"/>
        <w:left w:val="none" w:sz="0" w:space="0" w:color="auto"/>
        <w:bottom w:val="none" w:sz="0" w:space="0" w:color="auto"/>
        <w:right w:val="none" w:sz="0" w:space="0" w:color="auto"/>
      </w:divBdr>
    </w:div>
    <w:div w:id="1357347639">
      <w:bodyDiv w:val="1"/>
      <w:marLeft w:val="0"/>
      <w:marRight w:val="0"/>
      <w:marTop w:val="0"/>
      <w:marBottom w:val="0"/>
      <w:divBdr>
        <w:top w:val="none" w:sz="0" w:space="0" w:color="auto"/>
        <w:left w:val="none" w:sz="0" w:space="0" w:color="auto"/>
        <w:bottom w:val="none" w:sz="0" w:space="0" w:color="auto"/>
        <w:right w:val="none" w:sz="0" w:space="0" w:color="auto"/>
      </w:divBdr>
    </w:div>
    <w:div w:id="1370110851">
      <w:bodyDiv w:val="1"/>
      <w:marLeft w:val="0"/>
      <w:marRight w:val="0"/>
      <w:marTop w:val="0"/>
      <w:marBottom w:val="0"/>
      <w:divBdr>
        <w:top w:val="none" w:sz="0" w:space="0" w:color="auto"/>
        <w:left w:val="none" w:sz="0" w:space="0" w:color="auto"/>
        <w:bottom w:val="none" w:sz="0" w:space="0" w:color="auto"/>
        <w:right w:val="none" w:sz="0" w:space="0" w:color="auto"/>
      </w:divBdr>
    </w:div>
    <w:div w:id="1396052421">
      <w:bodyDiv w:val="1"/>
      <w:marLeft w:val="0"/>
      <w:marRight w:val="0"/>
      <w:marTop w:val="0"/>
      <w:marBottom w:val="0"/>
      <w:divBdr>
        <w:top w:val="none" w:sz="0" w:space="0" w:color="auto"/>
        <w:left w:val="none" w:sz="0" w:space="0" w:color="auto"/>
        <w:bottom w:val="none" w:sz="0" w:space="0" w:color="auto"/>
        <w:right w:val="none" w:sz="0" w:space="0" w:color="auto"/>
      </w:divBdr>
    </w:div>
    <w:div w:id="1403526370">
      <w:bodyDiv w:val="1"/>
      <w:marLeft w:val="0"/>
      <w:marRight w:val="0"/>
      <w:marTop w:val="0"/>
      <w:marBottom w:val="0"/>
      <w:divBdr>
        <w:top w:val="none" w:sz="0" w:space="0" w:color="auto"/>
        <w:left w:val="none" w:sz="0" w:space="0" w:color="auto"/>
        <w:bottom w:val="none" w:sz="0" w:space="0" w:color="auto"/>
        <w:right w:val="none" w:sz="0" w:space="0" w:color="auto"/>
      </w:divBdr>
    </w:div>
    <w:div w:id="1418402138">
      <w:bodyDiv w:val="1"/>
      <w:marLeft w:val="0"/>
      <w:marRight w:val="0"/>
      <w:marTop w:val="0"/>
      <w:marBottom w:val="0"/>
      <w:divBdr>
        <w:top w:val="none" w:sz="0" w:space="0" w:color="auto"/>
        <w:left w:val="none" w:sz="0" w:space="0" w:color="auto"/>
        <w:bottom w:val="none" w:sz="0" w:space="0" w:color="auto"/>
        <w:right w:val="none" w:sz="0" w:space="0" w:color="auto"/>
      </w:divBdr>
    </w:div>
    <w:div w:id="1421632951">
      <w:bodyDiv w:val="1"/>
      <w:marLeft w:val="0"/>
      <w:marRight w:val="0"/>
      <w:marTop w:val="0"/>
      <w:marBottom w:val="0"/>
      <w:divBdr>
        <w:top w:val="none" w:sz="0" w:space="0" w:color="auto"/>
        <w:left w:val="none" w:sz="0" w:space="0" w:color="auto"/>
        <w:bottom w:val="none" w:sz="0" w:space="0" w:color="auto"/>
        <w:right w:val="none" w:sz="0" w:space="0" w:color="auto"/>
      </w:divBdr>
    </w:div>
    <w:div w:id="1462918223">
      <w:bodyDiv w:val="1"/>
      <w:marLeft w:val="0"/>
      <w:marRight w:val="0"/>
      <w:marTop w:val="0"/>
      <w:marBottom w:val="0"/>
      <w:divBdr>
        <w:top w:val="none" w:sz="0" w:space="0" w:color="auto"/>
        <w:left w:val="none" w:sz="0" w:space="0" w:color="auto"/>
        <w:bottom w:val="none" w:sz="0" w:space="0" w:color="auto"/>
        <w:right w:val="none" w:sz="0" w:space="0" w:color="auto"/>
      </w:divBdr>
    </w:div>
    <w:div w:id="1466461258">
      <w:bodyDiv w:val="1"/>
      <w:marLeft w:val="0"/>
      <w:marRight w:val="0"/>
      <w:marTop w:val="0"/>
      <w:marBottom w:val="0"/>
      <w:divBdr>
        <w:top w:val="none" w:sz="0" w:space="0" w:color="auto"/>
        <w:left w:val="none" w:sz="0" w:space="0" w:color="auto"/>
        <w:bottom w:val="none" w:sz="0" w:space="0" w:color="auto"/>
        <w:right w:val="none" w:sz="0" w:space="0" w:color="auto"/>
      </w:divBdr>
    </w:div>
    <w:div w:id="1488398506">
      <w:bodyDiv w:val="1"/>
      <w:marLeft w:val="0"/>
      <w:marRight w:val="0"/>
      <w:marTop w:val="0"/>
      <w:marBottom w:val="0"/>
      <w:divBdr>
        <w:top w:val="none" w:sz="0" w:space="0" w:color="auto"/>
        <w:left w:val="none" w:sz="0" w:space="0" w:color="auto"/>
        <w:bottom w:val="none" w:sz="0" w:space="0" w:color="auto"/>
        <w:right w:val="none" w:sz="0" w:space="0" w:color="auto"/>
      </w:divBdr>
    </w:div>
    <w:div w:id="1489788416">
      <w:bodyDiv w:val="1"/>
      <w:marLeft w:val="0"/>
      <w:marRight w:val="0"/>
      <w:marTop w:val="0"/>
      <w:marBottom w:val="0"/>
      <w:divBdr>
        <w:top w:val="none" w:sz="0" w:space="0" w:color="auto"/>
        <w:left w:val="none" w:sz="0" w:space="0" w:color="auto"/>
        <w:bottom w:val="none" w:sz="0" w:space="0" w:color="auto"/>
        <w:right w:val="none" w:sz="0" w:space="0" w:color="auto"/>
      </w:divBdr>
    </w:div>
    <w:div w:id="1499810926">
      <w:bodyDiv w:val="1"/>
      <w:marLeft w:val="0"/>
      <w:marRight w:val="0"/>
      <w:marTop w:val="0"/>
      <w:marBottom w:val="0"/>
      <w:divBdr>
        <w:top w:val="none" w:sz="0" w:space="0" w:color="auto"/>
        <w:left w:val="none" w:sz="0" w:space="0" w:color="auto"/>
        <w:bottom w:val="none" w:sz="0" w:space="0" w:color="auto"/>
        <w:right w:val="none" w:sz="0" w:space="0" w:color="auto"/>
      </w:divBdr>
    </w:div>
    <w:div w:id="1509634694">
      <w:bodyDiv w:val="1"/>
      <w:marLeft w:val="0"/>
      <w:marRight w:val="0"/>
      <w:marTop w:val="0"/>
      <w:marBottom w:val="0"/>
      <w:divBdr>
        <w:top w:val="none" w:sz="0" w:space="0" w:color="auto"/>
        <w:left w:val="none" w:sz="0" w:space="0" w:color="auto"/>
        <w:bottom w:val="none" w:sz="0" w:space="0" w:color="auto"/>
        <w:right w:val="none" w:sz="0" w:space="0" w:color="auto"/>
      </w:divBdr>
    </w:div>
    <w:div w:id="1517962606">
      <w:bodyDiv w:val="1"/>
      <w:marLeft w:val="0"/>
      <w:marRight w:val="0"/>
      <w:marTop w:val="0"/>
      <w:marBottom w:val="0"/>
      <w:divBdr>
        <w:top w:val="none" w:sz="0" w:space="0" w:color="auto"/>
        <w:left w:val="none" w:sz="0" w:space="0" w:color="auto"/>
        <w:bottom w:val="none" w:sz="0" w:space="0" w:color="auto"/>
        <w:right w:val="none" w:sz="0" w:space="0" w:color="auto"/>
      </w:divBdr>
    </w:div>
    <w:div w:id="1533806590">
      <w:bodyDiv w:val="1"/>
      <w:marLeft w:val="0"/>
      <w:marRight w:val="0"/>
      <w:marTop w:val="0"/>
      <w:marBottom w:val="0"/>
      <w:divBdr>
        <w:top w:val="none" w:sz="0" w:space="0" w:color="auto"/>
        <w:left w:val="none" w:sz="0" w:space="0" w:color="auto"/>
        <w:bottom w:val="none" w:sz="0" w:space="0" w:color="auto"/>
        <w:right w:val="none" w:sz="0" w:space="0" w:color="auto"/>
      </w:divBdr>
    </w:div>
    <w:div w:id="1640378257">
      <w:bodyDiv w:val="1"/>
      <w:marLeft w:val="0"/>
      <w:marRight w:val="0"/>
      <w:marTop w:val="0"/>
      <w:marBottom w:val="0"/>
      <w:divBdr>
        <w:top w:val="none" w:sz="0" w:space="0" w:color="auto"/>
        <w:left w:val="none" w:sz="0" w:space="0" w:color="auto"/>
        <w:bottom w:val="none" w:sz="0" w:space="0" w:color="auto"/>
        <w:right w:val="none" w:sz="0" w:space="0" w:color="auto"/>
      </w:divBdr>
    </w:div>
    <w:div w:id="1646885184">
      <w:bodyDiv w:val="1"/>
      <w:marLeft w:val="0"/>
      <w:marRight w:val="0"/>
      <w:marTop w:val="0"/>
      <w:marBottom w:val="0"/>
      <w:divBdr>
        <w:top w:val="none" w:sz="0" w:space="0" w:color="auto"/>
        <w:left w:val="none" w:sz="0" w:space="0" w:color="auto"/>
        <w:bottom w:val="none" w:sz="0" w:space="0" w:color="auto"/>
        <w:right w:val="none" w:sz="0" w:space="0" w:color="auto"/>
      </w:divBdr>
    </w:div>
    <w:div w:id="1687245928">
      <w:bodyDiv w:val="1"/>
      <w:marLeft w:val="0"/>
      <w:marRight w:val="0"/>
      <w:marTop w:val="0"/>
      <w:marBottom w:val="0"/>
      <w:divBdr>
        <w:top w:val="none" w:sz="0" w:space="0" w:color="auto"/>
        <w:left w:val="none" w:sz="0" w:space="0" w:color="auto"/>
        <w:bottom w:val="none" w:sz="0" w:space="0" w:color="auto"/>
        <w:right w:val="none" w:sz="0" w:space="0" w:color="auto"/>
      </w:divBdr>
    </w:div>
    <w:div w:id="1707099228">
      <w:bodyDiv w:val="1"/>
      <w:marLeft w:val="0"/>
      <w:marRight w:val="0"/>
      <w:marTop w:val="0"/>
      <w:marBottom w:val="0"/>
      <w:divBdr>
        <w:top w:val="none" w:sz="0" w:space="0" w:color="auto"/>
        <w:left w:val="none" w:sz="0" w:space="0" w:color="auto"/>
        <w:bottom w:val="none" w:sz="0" w:space="0" w:color="auto"/>
        <w:right w:val="none" w:sz="0" w:space="0" w:color="auto"/>
      </w:divBdr>
    </w:div>
    <w:div w:id="1727216534">
      <w:bodyDiv w:val="1"/>
      <w:marLeft w:val="0"/>
      <w:marRight w:val="0"/>
      <w:marTop w:val="0"/>
      <w:marBottom w:val="0"/>
      <w:divBdr>
        <w:top w:val="none" w:sz="0" w:space="0" w:color="auto"/>
        <w:left w:val="none" w:sz="0" w:space="0" w:color="auto"/>
        <w:bottom w:val="none" w:sz="0" w:space="0" w:color="auto"/>
        <w:right w:val="none" w:sz="0" w:space="0" w:color="auto"/>
      </w:divBdr>
    </w:div>
    <w:div w:id="1733889950">
      <w:bodyDiv w:val="1"/>
      <w:marLeft w:val="0"/>
      <w:marRight w:val="0"/>
      <w:marTop w:val="0"/>
      <w:marBottom w:val="0"/>
      <w:divBdr>
        <w:top w:val="none" w:sz="0" w:space="0" w:color="auto"/>
        <w:left w:val="none" w:sz="0" w:space="0" w:color="auto"/>
        <w:bottom w:val="none" w:sz="0" w:space="0" w:color="auto"/>
        <w:right w:val="none" w:sz="0" w:space="0" w:color="auto"/>
      </w:divBdr>
    </w:div>
    <w:div w:id="1747413330">
      <w:bodyDiv w:val="1"/>
      <w:marLeft w:val="0"/>
      <w:marRight w:val="0"/>
      <w:marTop w:val="0"/>
      <w:marBottom w:val="0"/>
      <w:divBdr>
        <w:top w:val="none" w:sz="0" w:space="0" w:color="auto"/>
        <w:left w:val="none" w:sz="0" w:space="0" w:color="auto"/>
        <w:bottom w:val="none" w:sz="0" w:space="0" w:color="auto"/>
        <w:right w:val="none" w:sz="0" w:space="0" w:color="auto"/>
      </w:divBdr>
    </w:div>
    <w:div w:id="1750421087">
      <w:bodyDiv w:val="1"/>
      <w:marLeft w:val="0"/>
      <w:marRight w:val="0"/>
      <w:marTop w:val="0"/>
      <w:marBottom w:val="0"/>
      <w:divBdr>
        <w:top w:val="none" w:sz="0" w:space="0" w:color="auto"/>
        <w:left w:val="none" w:sz="0" w:space="0" w:color="auto"/>
        <w:bottom w:val="none" w:sz="0" w:space="0" w:color="auto"/>
        <w:right w:val="none" w:sz="0" w:space="0" w:color="auto"/>
      </w:divBdr>
    </w:div>
    <w:div w:id="1753547283">
      <w:bodyDiv w:val="1"/>
      <w:marLeft w:val="0"/>
      <w:marRight w:val="0"/>
      <w:marTop w:val="0"/>
      <w:marBottom w:val="0"/>
      <w:divBdr>
        <w:top w:val="none" w:sz="0" w:space="0" w:color="auto"/>
        <w:left w:val="none" w:sz="0" w:space="0" w:color="auto"/>
        <w:bottom w:val="none" w:sz="0" w:space="0" w:color="auto"/>
        <w:right w:val="none" w:sz="0" w:space="0" w:color="auto"/>
      </w:divBdr>
    </w:div>
    <w:div w:id="1755202656">
      <w:bodyDiv w:val="1"/>
      <w:marLeft w:val="0"/>
      <w:marRight w:val="0"/>
      <w:marTop w:val="0"/>
      <w:marBottom w:val="0"/>
      <w:divBdr>
        <w:top w:val="none" w:sz="0" w:space="0" w:color="auto"/>
        <w:left w:val="none" w:sz="0" w:space="0" w:color="auto"/>
        <w:bottom w:val="none" w:sz="0" w:space="0" w:color="auto"/>
        <w:right w:val="none" w:sz="0" w:space="0" w:color="auto"/>
      </w:divBdr>
    </w:div>
    <w:div w:id="1777748622">
      <w:bodyDiv w:val="1"/>
      <w:marLeft w:val="0"/>
      <w:marRight w:val="0"/>
      <w:marTop w:val="0"/>
      <w:marBottom w:val="0"/>
      <w:divBdr>
        <w:top w:val="none" w:sz="0" w:space="0" w:color="auto"/>
        <w:left w:val="none" w:sz="0" w:space="0" w:color="auto"/>
        <w:bottom w:val="none" w:sz="0" w:space="0" w:color="auto"/>
        <w:right w:val="none" w:sz="0" w:space="0" w:color="auto"/>
      </w:divBdr>
    </w:div>
    <w:div w:id="1830247874">
      <w:bodyDiv w:val="1"/>
      <w:marLeft w:val="0"/>
      <w:marRight w:val="0"/>
      <w:marTop w:val="0"/>
      <w:marBottom w:val="0"/>
      <w:divBdr>
        <w:top w:val="none" w:sz="0" w:space="0" w:color="auto"/>
        <w:left w:val="none" w:sz="0" w:space="0" w:color="auto"/>
        <w:bottom w:val="none" w:sz="0" w:space="0" w:color="auto"/>
        <w:right w:val="none" w:sz="0" w:space="0" w:color="auto"/>
      </w:divBdr>
    </w:div>
    <w:div w:id="1837721327">
      <w:bodyDiv w:val="1"/>
      <w:marLeft w:val="0"/>
      <w:marRight w:val="0"/>
      <w:marTop w:val="0"/>
      <w:marBottom w:val="0"/>
      <w:divBdr>
        <w:top w:val="none" w:sz="0" w:space="0" w:color="auto"/>
        <w:left w:val="none" w:sz="0" w:space="0" w:color="auto"/>
        <w:bottom w:val="none" w:sz="0" w:space="0" w:color="auto"/>
        <w:right w:val="none" w:sz="0" w:space="0" w:color="auto"/>
      </w:divBdr>
    </w:div>
    <w:div w:id="1873878089">
      <w:bodyDiv w:val="1"/>
      <w:marLeft w:val="0"/>
      <w:marRight w:val="0"/>
      <w:marTop w:val="0"/>
      <w:marBottom w:val="0"/>
      <w:divBdr>
        <w:top w:val="none" w:sz="0" w:space="0" w:color="auto"/>
        <w:left w:val="none" w:sz="0" w:space="0" w:color="auto"/>
        <w:bottom w:val="none" w:sz="0" w:space="0" w:color="auto"/>
        <w:right w:val="none" w:sz="0" w:space="0" w:color="auto"/>
      </w:divBdr>
    </w:div>
    <w:div w:id="1876040711">
      <w:bodyDiv w:val="1"/>
      <w:marLeft w:val="0"/>
      <w:marRight w:val="0"/>
      <w:marTop w:val="0"/>
      <w:marBottom w:val="0"/>
      <w:divBdr>
        <w:top w:val="none" w:sz="0" w:space="0" w:color="auto"/>
        <w:left w:val="none" w:sz="0" w:space="0" w:color="auto"/>
        <w:bottom w:val="none" w:sz="0" w:space="0" w:color="auto"/>
        <w:right w:val="none" w:sz="0" w:space="0" w:color="auto"/>
      </w:divBdr>
    </w:div>
    <w:div w:id="1876849630">
      <w:bodyDiv w:val="1"/>
      <w:marLeft w:val="0"/>
      <w:marRight w:val="0"/>
      <w:marTop w:val="0"/>
      <w:marBottom w:val="0"/>
      <w:divBdr>
        <w:top w:val="none" w:sz="0" w:space="0" w:color="auto"/>
        <w:left w:val="none" w:sz="0" w:space="0" w:color="auto"/>
        <w:bottom w:val="none" w:sz="0" w:space="0" w:color="auto"/>
        <w:right w:val="none" w:sz="0" w:space="0" w:color="auto"/>
      </w:divBdr>
    </w:div>
    <w:div w:id="1883787966">
      <w:bodyDiv w:val="1"/>
      <w:marLeft w:val="0"/>
      <w:marRight w:val="0"/>
      <w:marTop w:val="0"/>
      <w:marBottom w:val="0"/>
      <w:divBdr>
        <w:top w:val="none" w:sz="0" w:space="0" w:color="auto"/>
        <w:left w:val="none" w:sz="0" w:space="0" w:color="auto"/>
        <w:bottom w:val="none" w:sz="0" w:space="0" w:color="auto"/>
        <w:right w:val="none" w:sz="0" w:space="0" w:color="auto"/>
      </w:divBdr>
    </w:div>
    <w:div w:id="1890531703">
      <w:bodyDiv w:val="1"/>
      <w:marLeft w:val="0"/>
      <w:marRight w:val="0"/>
      <w:marTop w:val="0"/>
      <w:marBottom w:val="0"/>
      <w:divBdr>
        <w:top w:val="none" w:sz="0" w:space="0" w:color="auto"/>
        <w:left w:val="none" w:sz="0" w:space="0" w:color="auto"/>
        <w:bottom w:val="none" w:sz="0" w:space="0" w:color="auto"/>
        <w:right w:val="none" w:sz="0" w:space="0" w:color="auto"/>
      </w:divBdr>
    </w:div>
    <w:div w:id="1895507840">
      <w:bodyDiv w:val="1"/>
      <w:marLeft w:val="0"/>
      <w:marRight w:val="0"/>
      <w:marTop w:val="0"/>
      <w:marBottom w:val="0"/>
      <w:divBdr>
        <w:top w:val="none" w:sz="0" w:space="0" w:color="auto"/>
        <w:left w:val="none" w:sz="0" w:space="0" w:color="auto"/>
        <w:bottom w:val="none" w:sz="0" w:space="0" w:color="auto"/>
        <w:right w:val="none" w:sz="0" w:space="0" w:color="auto"/>
      </w:divBdr>
    </w:div>
    <w:div w:id="1900241795">
      <w:bodyDiv w:val="1"/>
      <w:marLeft w:val="0"/>
      <w:marRight w:val="0"/>
      <w:marTop w:val="0"/>
      <w:marBottom w:val="0"/>
      <w:divBdr>
        <w:top w:val="none" w:sz="0" w:space="0" w:color="auto"/>
        <w:left w:val="none" w:sz="0" w:space="0" w:color="auto"/>
        <w:bottom w:val="none" w:sz="0" w:space="0" w:color="auto"/>
        <w:right w:val="none" w:sz="0" w:space="0" w:color="auto"/>
      </w:divBdr>
    </w:div>
    <w:div w:id="1937252434">
      <w:bodyDiv w:val="1"/>
      <w:marLeft w:val="0"/>
      <w:marRight w:val="0"/>
      <w:marTop w:val="0"/>
      <w:marBottom w:val="0"/>
      <w:divBdr>
        <w:top w:val="none" w:sz="0" w:space="0" w:color="auto"/>
        <w:left w:val="none" w:sz="0" w:space="0" w:color="auto"/>
        <w:bottom w:val="none" w:sz="0" w:space="0" w:color="auto"/>
        <w:right w:val="none" w:sz="0" w:space="0" w:color="auto"/>
      </w:divBdr>
    </w:div>
    <w:div w:id="1938439185">
      <w:bodyDiv w:val="1"/>
      <w:marLeft w:val="0"/>
      <w:marRight w:val="0"/>
      <w:marTop w:val="0"/>
      <w:marBottom w:val="0"/>
      <w:divBdr>
        <w:top w:val="none" w:sz="0" w:space="0" w:color="auto"/>
        <w:left w:val="none" w:sz="0" w:space="0" w:color="auto"/>
        <w:bottom w:val="none" w:sz="0" w:space="0" w:color="auto"/>
        <w:right w:val="none" w:sz="0" w:space="0" w:color="auto"/>
      </w:divBdr>
    </w:div>
    <w:div w:id="1949384879">
      <w:bodyDiv w:val="1"/>
      <w:marLeft w:val="0"/>
      <w:marRight w:val="0"/>
      <w:marTop w:val="0"/>
      <w:marBottom w:val="0"/>
      <w:divBdr>
        <w:top w:val="none" w:sz="0" w:space="0" w:color="auto"/>
        <w:left w:val="none" w:sz="0" w:space="0" w:color="auto"/>
        <w:bottom w:val="none" w:sz="0" w:space="0" w:color="auto"/>
        <w:right w:val="none" w:sz="0" w:space="0" w:color="auto"/>
      </w:divBdr>
    </w:div>
    <w:div w:id="1966546689">
      <w:bodyDiv w:val="1"/>
      <w:marLeft w:val="0"/>
      <w:marRight w:val="0"/>
      <w:marTop w:val="0"/>
      <w:marBottom w:val="0"/>
      <w:divBdr>
        <w:top w:val="none" w:sz="0" w:space="0" w:color="auto"/>
        <w:left w:val="none" w:sz="0" w:space="0" w:color="auto"/>
        <w:bottom w:val="none" w:sz="0" w:space="0" w:color="auto"/>
        <w:right w:val="none" w:sz="0" w:space="0" w:color="auto"/>
      </w:divBdr>
    </w:div>
    <w:div w:id="1993169240">
      <w:bodyDiv w:val="1"/>
      <w:marLeft w:val="0"/>
      <w:marRight w:val="0"/>
      <w:marTop w:val="0"/>
      <w:marBottom w:val="0"/>
      <w:divBdr>
        <w:top w:val="none" w:sz="0" w:space="0" w:color="auto"/>
        <w:left w:val="none" w:sz="0" w:space="0" w:color="auto"/>
        <w:bottom w:val="none" w:sz="0" w:space="0" w:color="auto"/>
        <w:right w:val="none" w:sz="0" w:space="0" w:color="auto"/>
      </w:divBdr>
    </w:div>
    <w:div w:id="1999112479">
      <w:bodyDiv w:val="1"/>
      <w:marLeft w:val="0"/>
      <w:marRight w:val="0"/>
      <w:marTop w:val="0"/>
      <w:marBottom w:val="0"/>
      <w:divBdr>
        <w:top w:val="none" w:sz="0" w:space="0" w:color="auto"/>
        <w:left w:val="none" w:sz="0" w:space="0" w:color="auto"/>
        <w:bottom w:val="none" w:sz="0" w:space="0" w:color="auto"/>
        <w:right w:val="none" w:sz="0" w:space="0" w:color="auto"/>
      </w:divBdr>
    </w:div>
    <w:div w:id="2063744854">
      <w:bodyDiv w:val="1"/>
      <w:marLeft w:val="0"/>
      <w:marRight w:val="0"/>
      <w:marTop w:val="0"/>
      <w:marBottom w:val="0"/>
      <w:divBdr>
        <w:top w:val="none" w:sz="0" w:space="0" w:color="auto"/>
        <w:left w:val="none" w:sz="0" w:space="0" w:color="auto"/>
        <w:bottom w:val="none" w:sz="0" w:space="0" w:color="auto"/>
        <w:right w:val="none" w:sz="0" w:space="0" w:color="auto"/>
      </w:divBdr>
    </w:div>
    <w:div w:id="2077587424">
      <w:bodyDiv w:val="1"/>
      <w:marLeft w:val="0"/>
      <w:marRight w:val="0"/>
      <w:marTop w:val="0"/>
      <w:marBottom w:val="0"/>
      <w:divBdr>
        <w:top w:val="none" w:sz="0" w:space="0" w:color="auto"/>
        <w:left w:val="none" w:sz="0" w:space="0" w:color="auto"/>
        <w:bottom w:val="none" w:sz="0" w:space="0" w:color="auto"/>
        <w:right w:val="none" w:sz="0" w:space="0" w:color="auto"/>
      </w:divBdr>
    </w:div>
    <w:div w:id="2083213661">
      <w:bodyDiv w:val="1"/>
      <w:marLeft w:val="0"/>
      <w:marRight w:val="0"/>
      <w:marTop w:val="0"/>
      <w:marBottom w:val="0"/>
      <w:divBdr>
        <w:top w:val="none" w:sz="0" w:space="0" w:color="auto"/>
        <w:left w:val="none" w:sz="0" w:space="0" w:color="auto"/>
        <w:bottom w:val="none" w:sz="0" w:space="0" w:color="auto"/>
        <w:right w:val="none" w:sz="0" w:space="0" w:color="auto"/>
      </w:divBdr>
    </w:div>
    <w:div w:id="2084449455">
      <w:bodyDiv w:val="1"/>
      <w:marLeft w:val="0"/>
      <w:marRight w:val="0"/>
      <w:marTop w:val="0"/>
      <w:marBottom w:val="0"/>
      <w:divBdr>
        <w:top w:val="none" w:sz="0" w:space="0" w:color="auto"/>
        <w:left w:val="none" w:sz="0" w:space="0" w:color="auto"/>
        <w:bottom w:val="none" w:sz="0" w:space="0" w:color="auto"/>
        <w:right w:val="none" w:sz="0" w:space="0" w:color="auto"/>
      </w:divBdr>
    </w:div>
    <w:div w:id="2086296590">
      <w:bodyDiv w:val="1"/>
      <w:marLeft w:val="0"/>
      <w:marRight w:val="0"/>
      <w:marTop w:val="0"/>
      <w:marBottom w:val="0"/>
      <w:divBdr>
        <w:top w:val="none" w:sz="0" w:space="0" w:color="auto"/>
        <w:left w:val="none" w:sz="0" w:space="0" w:color="auto"/>
        <w:bottom w:val="none" w:sz="0" w:space="0" w:color="auto"/>
        <w:right w:val="none" w:sz="0" w:space="0" w:color="auto"/>
      </w:divBdr>
    </w:div>
    <w:div w:id="2100522217">
      <w:bodyDiv w:val="1"/>
      <w:marLeft w:val="0"/>
      <w:marRight w:val="0"/>
      <w:marTop w:val="0"/>
      <w:marBottom w:val="0"/>
      <w:divBdr>
        <w:top w:val="none" w:sz="0" w:space="0" w:color="auto"/>
        <w:left w:val="none" w:sz="0" w:space="0" w:color="auto"/>
        <w:bottom w:val="none" w:sz="0" w:space="0" w:color="auto"/>
        <w:right w:val="none" w:sz="0" w:space="0" w:color="auto"/>
      </w:divBdr>
    </w:div>
    <w:div w:id="2103915920">
      <w:bodyDiv w:val="1"/>
      <w:marLeft w:val="0"/>
      <w:marRight w:val="0"/>
      <w:marTop w:val="0"/>
      <w:marBottom w:val="0"/>
      <w:divBdr>
        <w:top w:val="none" w:sz="0" w:space="0" w:color="auto"/>
        <w:left w:val="none" w:sz="0" w:space="0" w:color="auto"/>
        <w:bottom w:val="none" w:sz="0" w:space="0" w:color="auto"/>
        <w:right w:val="none" w:sz="0" w:space="0" w:color="auto"/>
      </w:divBdr>
    </w:div>
    <w:div w:id="2115710064">
      <w:bodyDiv w:val="1"/>
      <w:marLeft w:val="0"/>
      <w:marRight w:val="0"/>
      <w:marTop w:val="0"/>
      <w:marBottom w:val="0"/>
      <w:divBdr>
        <w:top w:val="none" w:sz="0" w:space="0" w:color="auto"/>
        <w:left w:val="none" w:sz="0" w:space="0" w:color="auto"/>
        <w:bottom w:val="none" w:sz="0" w:space="0" w:color="auto"/>
        <w:right w:val="none" w:sz="0" w:space="0" w:color="auto"/>
      </w:divBdr>
    </w:div>
    <w:div w:id="2118331933">
      <w:bodyDiv w:val="1"/>
      <w:marLeft w:val="0"/>
      <w:marRight w:val="0"/>
      <w:marTop w:val="0"/>
      <w:marBottom w:val="0"/>
      <w:divBdr>
        <w:top w:val="none" w:sz="0" w:space="0" w:color="auto"/>
        <w:left w:val="none" w:sz="0" w:space="0" w:color="auto"/>
        <w:bottom w:val="none" w:sz="0" w:space="0" w:color="auto"/>
        <w:right w:val="none" w:sz="0" w:space="0" w:color="auto"/>
      </w:divBdr>
    </w:div>
    <w:div w:id="2120489828">
      <w:bodyDiv w:val="1"/>
      <w:marLeft w:val="0"/>
      <w:marRight w:val="0"/>
      <w:marTop w:val="0"/>
      <w:marBottom w:val="0"/>
      <w:divBdr>
        <w:top w:val="none" w:sz="0" w:space="0" w:color="auto"/>
        <w:left w:val="none" w:sz="0" w:space="0" w:color="auto"/>
        <w:bottom w:val="none" w:sz="0" w:space="0" w:color="auto"/>
        <w:right w:val="none" w:sz="0" w:space="0" w:color="auto"/>
      </w:divBdr>
    </w:div>
    <w:div w:id="2132436283">
      <w:bodyDiv w:val="1"/>
      <w:marLeft w:val="0"/>
      <w:marRight w:val="0"/>
      <w:marTop w:val="0"/>
      <w:marBottom w:val="0"/>
      <w:divBdr>
        <w:top w:val="none" w:sz="0" w:space="0" w:color="auto"/>
        <w:left w:val="none" w:sz="0" w:space="0" w:color="auto"/>
        <w:bottom w:val="none" w:sz="0" w:space="0" w:color="auto"/>
        <w:right w:val="none" w:sz="0" w:space="0" w:color="auto"/>
      </w:divBdr>
    </w:div>
    <w:div w:id="213663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chart" Target="charts/chart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chart" Target="charts/chart3.xml"/><Relationship Id="rId24" Type="http://schemas.openxmlformats.org/officeDocument/2006/relationships/header" Target="header2.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chart" Target="charts/chart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0.wmf"/></Relationships>
</file>

<file path=word/_rels/foot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0.wmf"/></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3" Type="http://schemas.openxmlformats.org/officeDocument/2006/relationships/image" Target="cid:image009.png@01D48D50.4B8C8F30" TargetMode="External"/><Relationship Id="rId2" Type="http://schemas.openxmlformats.org/officeDocument/2006/relationships/image" Target="media/image11.png"/><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DAF\PAE\Entidades%20Territoriales\PRIORIZADAS\Santiago%20de%20Cali\Diagnostico\Libro11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DAF\PAE\Entidades%20Territoriales\PRIORIZADAS\Santiago%20de%20Cali\Diagnostico\Libro11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DAF\PAE\Entidades%20Territoriales\PRIORIZADAS\Santiago%20de%20Cali\Diagnostico\Libro11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CO" b="1"/>
              <a:t>Contratos PAE 2016-2017</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6"/>
            <c:invertIfNegative val="0"/>
            <c:bubble3D val="0"/>
            <c:spPr>
              <a:solidFill>
                <a:schemeClr val="lt1"/>
              </a:solidFill>
              <a:ln w="25400" cap="flat" cmpd="sng" algn="ctr">
                <a:solidFill>
                  <a:schemeClr val="accent2"/>
                </a:solidFill>
                <a:prstDash val="solid"/>
              </a:ln>
              <a:effectLst/>
              <a:sp3d contourW="25400">
                <a:contourClr>
                  <a:schemeClr val="accent2"/>
                </a:contourClr>
              </a:sp3d>
            </c:spPr>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3-4666-428F-82F7-203C8C702C92}"/>
              </c:ext>
            </c:extLst>
          </c:dPt>
          <c:dPt>
            <c:idx val="7"/>
            <c:invertIfNegative val="0"/>
            <c:bubble3D val="0"/>
            <c:spPr>
              <a:solidFill>
                <a:schemeClr val="lt1"/>
              </a:solidFill>
              <a:ln w="25400" cap="flat" cmpd="sng" algn="ctr">
                <a:solidFill>
                  <a:schemeClr val="accent2"/>
                </a:solidFill>
                <a:prstDash val="solid"/>
              </a:ln>
              <a:effectLst/>
              <a:sp3d contourW="25400">
                <a:contourClr>
                  <a:schemeClr val="accent2"/>
                </a:contourClr>
              </a:sp3d>
            </c:spPr>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4-4666-428F-82F7-203C8C702C92}"/>
              </c:ext>
            </c:extLst>
          </c:dPt>
          <c:dPt>
            <c:idx val="8"/>
            <c:invertIfNegative val="0"/>
            <c:bubble3D val="0"/>
            <c:spPr>
              <a:solidFill>
                <a:schemeClr val="lt1"/>
              </a:solidFill>
              <a:ln w="25400" cap="flat" cmpd="sng" algn="ctr">
                <a:solidFill>
                  <a:schemeClr val="accent2"/>
                </a:solidFill>
                <a:prstDash val="solid"/>
              </a:ln>
              <a:effectLst/>
              <a:sp3d contourW="25400">
                <a:contourClr>
                  <a:schemeClr val="accent2"/>
                </a:contourClr>
              </a:sp3d>
            </c:spPr>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5-4666-428F-82F7-203C8C702C92}"/>
              </c:ext>
            </c:extLst>
          </c:dPt>
          <c:dPt>
            <c:idx val="9"/>
            <c:invertIfNegative val="0"/>
            <c:bubble3D val="0"/>
            <c:spPr>
              <a:solidFill>
                <a:schemeClr val="lt1"/>
              </a:solidFill>
              <a:ln w="25400" cap="flat" cmpd="sng" algn="ctr">
                <a:solidFill>
                  <a:schemeClr val="accent2"/>
                </a:solidFill>
                <a:prstDash val="solid"/>
              </a:ln>
              <a:effectLst/>
              <a:sp3d contourW="25400">
                <a:contourClr>
                  <a:schemeClr val="accent2"/>
                </a:contourClr>
              </a:sp3d>
            </c:spPr>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2-4666-428F-82F7-203C8C702C92}"/>
              </c:ext>
            </c:extLst>
          </c:dPt>
          <c:dPt>
            <c:idx val="10"/>
            <c:invertIfNegative val="0"/>
            <c:bubble3D val="0"/>
            <c:spPr>
              <a:solidFill>
                <a:schemeClr val="lt1"/>
              </a:solidFill>
              <a:ln w="25400" cap="flat" cmpd="sng" algn="ctr">
                <a:solidFill>
                  <a:schemeClr val="accent2"/>
                </a:solidFill>
                <a:prstDash val="solid"/>
              </a:ln>
              <a:effectLst/>
              <a:sp3d contourW="25400">
                <a:contourClr>
                  <a:schemeClr val="accent2"/>
                </a:contourClr>
              </a:sp3d>
            </c:spPr>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6-4666-428F-82F7-203C8C702C92}"/>
              </c:ext>
            </c:extLst>
          </c:dPt>
          <c:dPt>
            <c:idx val="11"/>
            <c:invertIfNegative val="0"/>
            <c:bubble3D val="0"/>
            <c:spPr>
              <a:solidFill>
                <a:schemeClr val="lt1"/>
              </a:solidFill>
              <a:ln w="25400" cap="flat" cmpd="sng" algn="ctr">
                <a:solidFill>
                  <a:schemeClr val="accent2"/>
                </a:solidFill>
                <a:prstDash val="solid"/>
              </a:ln>
              <a:effectLst/>
              <a:sp3d contourW="25400">
                <a:contourClr>
                  <a:schemeClr val="accent2"/>
                </a:contourClr>
              </a:sp3d>
            </c:spPr>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7-4666-428F-82F7-203C8C702C92}"/>
              </c:ext>
            </c:extLst>
          </c:dPt>
          <c:dLbls>
            <c:dLbl>
              <c:idx val="1"/>
              <c:layout>
                <c:manualLayout>
                  <c:x val="2.7155465037338764E-2"/>
                  <c:y val="0"/>
                </c:manualLayout>
              </c:layout>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 xmlns:c16="http://schemas.microsoft.com/office/drawing/2014/chart" uri="{C3380CC4-5D6E-409C-BE32-E72D297353CC}">
                  <c16:uniqueId val="{00000008-4666-428F-82F7-203C8C702C92}"/>
                </c:ext>
              </c:extLst>
            </c:dLbl>
            <c:dLbl>
              <c:idx val="9"/>
              <c:layout>
                <c:manualLayout>
                  <c:x val="1.1314777098891152E-2"/>
                  <c:y val="0"/>
                </c:manualLayout>
              </c:layout>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 xmlns:c16="http://schemas.microsoft.com/office/drawing/2014/chart" uri="{C3380CC4-5D6E-409C-BE32-E72D297353CC}">
                  <c16:uniqueId val="{00000002-4666-428F-82F7-203C8C702C9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showLeaderLines val="0"/>
              </c:ext>
            </c:extLst>
          </c:dLbls>
          <c:cat>
            <c:multiLvlStrRef>
              <c:f>'Hoja8 (2)'!$A$1:$L$2</c:f>
              <c:multiLvlStrCache>
                <c:ptCount val="12"/>
                <c:lvl>
                  <c:pt idx="0">
                    <c:v> Corporación Hacia Un Valle Solidario.  </c:v>
                  </c:pt>
                  <c:pt idx="1">
                    <c:v> Fundación Pro Desarrollo Comunitario Acción Por Colombia  </c:v>
                  </c:pt>
                  <c:pt idx="2">
                    <c:v> Fundación Colombia social  </c:v>
                  </c:pt>
                  <c:pt idx="3">
                    <c:v> ASOEMPRESERVAR- </c:v>
                  </c:pt>
                  <c:pt idx="4">
                    <c:v> COOBISOCIAL-  </c:v>
                  </c:pt>
                  <c:pt idx="5">
                    <c:v> Fundación Fomento y Desarrollo Social </c:v>
                  </c:pt>
                  <c:pt idx="6">
                    <c:v> Corporación Hacia Un Valle Solidario </c:v>
                  </c:pt>
                  <c:pt idx="7">
                    <c:v> Fundación Pacific Internacional </c:v>
                  </c:pt>
                  <c:pt idx="8">
                    <c:v> Fundación Pro Desarrollo Comunitario Acción Por Colombia </c:v>
                  </c:pt>
                  <c:pt idx="9">
                    <c:v> Unión Temporal Alimentación Escolar PAE 2017 </c:v>
                  </c:pt>
                  <c:pt idx="10">
                    <c:v> Corporación Ciudad sin Fronteras </c:v>
                  </c:pt>
                  <c:pt idx="11">
                    <c:v> Consorcio Alimentando Cali </c:v>
                  </c:pt>
                </c:lvl>
                <c:lvl>
                  <c:pt idx="0">
                    <c:v>2016</c:v>
                  </c:pt>
                  <c:pt idx="6">
                    <c:v>2017</c:v>
                  </c:pt>
                </c:lvl>
              </c:multiLvlStrCache>
            </c:multiLvlStrRef>
          </c:cat>
          <c:val>
            <c:numRef>
              <c:f>'Hoja8 (2)'!$A$3:$L$3</c:f>
              <c:numCache>
                <c:formatCode>_-"$"\ * #,##0_-;\-"$"\ * #,##0_-;_-"$"\ * "-"??_-;_-@_-</c:formatCode>
                <c:ptCount val="12"/>
                <c:pt idx="0">
                  <c:v>16800478000</c:v>
                </c:pt>
                <c:pt idx="1">
                  <c:v>15719961000</c:v>
                </c:pt>
                <c:pt idx="2">
                  <c:v>5312627000</c:v>
                </c:pt>
                <c:pt idx="3">
                  <c:v>663000000</c:v>
                </c:pt>
                <c:pt idx="4">
                  <c:v>663000000</c:v>
                </c:pt>
                <c:pt idx="5">
                  <c:v>2347598000</c:v>
                </c:pt>
                <c:pt idx="6">
                  <c:v>11030807000</c:v>
                </c:pt>
                <c:pt idx="7">
                  <c:v>6667124000</c:v>
                </c:pt>
                <c:pt idx="8">
                  <c:v>9982338000</c:v>
                </c:pt>
                <c:pt idx="9">
                  <c:v>10320735000</c:v>
                </c:pt>
                <c:pt idx="10">
                  <c:v>6275855000</c:v>
                </c:pt>
                <c:pt idx="11">
                  <c:v>2505689000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0-4666-428F-82F7-203C8C702C92}"/>
            </c:ext>
          </c:extLst>
        </c:ser>
        <c:dLbls>
          <c:showLegendKey val="0"/>
          <c:showVal val="0"/>
          <c:showCatName val="0"/>
          <c:showSerName val="0"/>
          <c:showPercent val="0"/>
          <c:showBubbleSize val="0"/>
        </c:dLbls>
        <c:gapWidth val="150"/>
        <c:shape val="box"/>
        <c:axId val="944796095"/>
        <c:axId val="895175695"/>
        <c:axId val="0"/>
      </c:bar3DChart>
      <c:catAx>
        <c:axId val="94479609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O"/>
          </a:p>
        </c:txPr>
        <c:crossAx val="895175695"/>
        <c:crosses val="autoZero"/>
        <c:auto val="1"/>
        <c:lblAlgn val="ctr"/>
        <c:lblOffset val="100"/>
        <c:noMultiLvlLbl val="0"/>
      </c:catAx>
      <c:valAx>
        <c:axId val="895175695"/>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 #,##0_-;\-&quot;$&quot;\ * #,##0_-;_-&quot;$&quot;\ *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944796095"/>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dispUnitsLbl>
        </c:dispUnits>
      </c:valAx>
      <c:spPr>
        <a:noFill/>
        <a:ln>
          <a:noFill/>
        </a:ln>
        <a:effectLst/>
      </c:spPr>
    </c:plotArea>
    <c:plotVisOnly val="1"/>
    <c:dispBlanksAs val="gap"/>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CO" b="1"/>
              <a:t>Contratos 2018 - 2019</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0"/>
            <c:invertIfNegative val="0"/>
            <c:bubble3D val="0"/>
            <c:spPr>
              <a:solidFill>
                <a:schemeClr val="lt1"/>
              </a:solidFill>
              <a:ln w="25400" cap="flat" cmpd="sng" algn="ctr">
                <a:solidFill>
                  <a:schemeClr val="accent6"/>
                </a:solidFill>
                <a:prstDash val="solid"/>
              </a:ln>
              <a:effectLst/>
              <a:sp3d contourW="25400">
                <a:contourClr>
                  <a:schemeClr val="accent6"/>
                </a:contourClr>
              </a:sp3d>
            </c:spPr>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2-D924-4E0A-9378-3AA184E23812}"/>
              </c:ext>
            </c:extLst>
          </c:dPt>
          <c:dPt>
            <c:idx val="1"/>
            <c:invertIfNegative val="0"/>
            <c:bubble3D val="0"/>
            <c:spPr>
              <a:solidFill>
                <a:schemeClr val="lt1"/>
              </a:solidFill>
              <a:ln w="25400" cap="flat" cmpd="sng" algn="ctr">
                <a:solidFill>
                  <a:schemeClr val="accent6"/>
                </a:solidFill>
                <a:prstDash val="solid"/>
              </a:ln>
              <a:effectLst/>
              <a:sp3d contourW="25400">
                <a:contourClr>
                  <a:schemeClr val="accent6"/>
                </a:contourClr>
              </a:sp3d>
            </c:spPr>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3-D924-4E0A-9378-3AA184E23812}"/>
              </c:ext>
            </c:extLst>
          </c:dPt>
          <c:dPt>
            <c:idx val="2"/>
            <c:invertIfNegative val="0"/>
            <c:bubble3D val="0"/>
            <c:spPr>
              <a:solidFill>
                <a:schemeClr val="lt1"/>
              </a:solidFill>
              <a:ln w="25400" cap="flat" cmpd="sng" algn="ctr">
                <a:solidFill>
                  <a:schemeClr val="accent6"/>
                </a:solidFill>
                <a:prstDash val="solid"/>
              </a:ln>
              <a:effectLst/>
              <a:sp3d contourW="25400">
                <a:contourClr>
                  <a:schemeClr val="accent6"/>
                </a:contourClr>
              </a:sp3d>
            </c:spPr>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4-D924-4E0A-9378-3AA184E23812}"/>
              </c:ext>
            </c:extLst>
          </c:dPt>
          <c:dPt>
            <c:idx val="3"/>
            <c:invertIfNegative val="0"/>
            <c:bubble3D val="0"/>
            <c:spPr>
              <a:solidFill>
                <a:schemeClr val="lt1"/>
              </a:solidFill>
              <a:ln w="25400" cap="flat" cmpd="sng" algn="ctr">
                <a:solidFill>
                  <a:schemeClr val="accent6"/>
                </a:solidFill>
                <a:prstDash val="solid"/>
              </a:ln>
              <a:effectLst/>
              <a:sp3d contourW="25400">
                <a:contourClr>
                  <a:schemeClr val="accent6"/>
                </a:contourClr>
              </a:sp3d>
            </c:spPr>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5-D924-4E0A-9378-3AA184E23812}"/>
              </c:ext>
            </c:extLst>
          </c:dPt>
          <c:dPt>
            <c:idx val="4"/>
            <c:invertIfNegative val="0"/>
            <c:bubble3D val="0"/>
            <c:spPr>
              <a:solidFill>
                <a:schemeClr val="lt1"/>
              </a:solidFill>
              <a:ln w="25400" cap="flat" cmpd="sng" algn="ctr">
                <a:solidFill>
                  <a:schemeClr val="accent6"/>
                </a:solidFill>
                <a:prstDash val="solid"/>
              </a:ln>
              <a:effectLst/>
              <a:sp3d contourW="25400">
                <a:contourClr>
                  <a:schemeClr val="accent6"/>
                </a:contourClr>
              </a:sp3d>
            </c:spPr>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6-D924-4E0A-9378-3AA184E23812}"/>
              </c:ext>
            </c:extLst>
          </c:dPt>
          <c:dLbls>
            <c:dLbl>
              <c:idx val="3"/>
              <c:layout>
                <c:manualLayout>
                  <c:x val="-7.6094724696684813E-17"/>
                  <c:y val="-2.9057700290577002E-2"/>
                </c:manualLayout>
              </c:layout>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 xmlns:c16="http://schemas.microsoft.com/office/drawing/2014/chart" uri="{C3380CC4-5D6E-409C-BE32-E72D297353CC}">
                  <c16:uniqueId val="{00000005-D924-4E0A-9378-3AA184E2381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showLeaderLines val="0"/>
              </c:ext>
            </c:extLst>
          </c:dLbls>
          <c:cat>
            <c:multiLvlStrRef>
              <c:f>'Hoja8 (2)'!$A$6:$J$7</c:f>
              <c:multiLvlStrCache>
                <c:ptCount val="10"/>
                <c:lvl>
                  <c:pt idx="0">
                    <c:v> Fundación Pro Desarrollo Comunitario Acción Por Colombia </c:v>
                  </c:pt>
                  <c:pt idx="1">
                    <c:v> Fundación Pro Desarrollo Comunitario Acción Por Colombia </c:v>
                  </c:pt>
                  <c:pt idx="2">
                    <c:v> Consorcio Sin Fronteras </c:v>
                  </c:pt>
                  <c:pt idx="3">
                    <c:v> Consorcio Valle Solidario </c:v>
                  </c:pt>
                  <c:pt idx="4">
                    <c:v> Consorcio Nutriendo Cali 2018 </c:v>
                  </c:pt>
                  <c:pt idx="5">
                    <c:v> UT Proyecto Cali </c:v>
                  </c:pt>
                  <c:pt idx="6">
                    <c:v> Fundación Pro Desarrollo Comunitario Acción Por Colombia  </c:v>
                  </c:pt>
                  <c:pt idx="7">
                    <c:v> Consorcio Nutriendo Cali 2019 </c:v>
                  </c:pt>
                  <c:pt idx="8">
                    <c:v> Coporación Ciudad Sin Fronteras </c:v>
                  </c:pt>
                  <c:pt idx="9">
                    <c:v> Consorcio Valle Solidario 2019 </c:v>
                  </c:pt>
                </c:lvl>
                <c:lvl>
                  <c:pt idx="0">
                    <c:v>2018</c:v>
                  </c:pt>
                  <c:pt idx="5">
                    <c:v>2019</c:v>
                  </c:pt>
                </c:lvl>
              </c:multiLvlStrCache>
            </c:multiLvlStrRef>
          </c:cat>
          <c:val>
            <c:numRef>
              <c:f>'Hoja8 (2)'!$A$8:$J$8</c:f>
              <c:numCache>
                <c:formatCode>_-"$"\ * #,##0_-;\-"$"\ * #,##0_-;_-"$"\ * "-"??_-;_-@_-</c:formatCode>
                <c:ptCount val="10"/>
                <c:pt idx="0">
                  <c:v>13021481000</c:v>
                </c:pt>
                <c:pt idx="1">
                  <c:v>6644095000</c:v>
                </c:pt>
                <c:pt idx="2">
                  <c:v>11471673000</c:v>
                </c:pt>
                <c:pt idx="3">
                  <c:v>11357558000</c:v>
                </c:pt>
                <c:pt idx="4">
                  <c:v>10707558000</c:v>
                </c:pt>
                <c:pt idx="5">
                  <c:v>9777573000</c:v>
                </c:pt>
                <c:pt idx="6">
                  <c:v>9333541000</c:v>
                </c:pt>
                <c:pt idx="7">
                  <c:v>6063352000</c:v>
                </c:pt>
                <c:pt idx="8">
                  <c:v>9525692000</c:v>
                </c:pt>
                <c:pt idx="9">
                  <c:v>10038953000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0-D924-4E0A-9378-3AA184E23812}"/>
            </c:ext>
          </c:extLst>
        </c:ser>
        <c:dLbls>
          <c:showLegendKey val="0"/>
          <c:showVal val="0"/>
          <c:showCatName val="0"/>
          <c:showSerName val="0"/>
          <c:showPercent val="0"/>
          <c:showBubbleSize val="0"/>
        </c:dLbls>
        <c:gapWidth val="150"/>
        <c:shape val="box"/>
        <c:axId val="1007693023"/>
        <c:axId val="943453151"/>
        <c:axId val="0"/>
      </c:bar3DChart>
      <c:catAx>
        <c:axId val="100769302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O"/>
          </a:p>
        </c:txPr>
        <c:crossAx val="943453151"/>
        <c:crosses val="autoZero"/>
        <c:auto val="1"/>
        <c:lblAlgn val="ctr"/>
        <c:lblOffset val="100"/>
        <c:noMultiLvlLbl val="0"/>
      </c:catAx>
      <c:valAx>
        <c:axId val="943453151"/>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 #,##0_-;\-&quot;$&quot;\ * #,##0_-;_-&quot;$&quot;\ *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007693023"/>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dispUnitsLbl>
        </c:dispUnits>
      </c:valAx>
      <c:spPr>
        <a:noFill/>
        <a:ln>
          <a:noFill/>
        </a:ln>
        <a:effectLst/>
      </c:spPr>
    </c:plotArea>
    <c:plotVisOnly val="1"/>
    <c:dispBlanksAs val="gap"/>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CO" b="1"/>
              <a:t>Contratos</a:t>
            </a:r>
            <a:r>
              <a:rPr lang="es-CO" b="1" baseline="0"/>
              <a:t> 2020 - 2021</a:t>
            </a:r>
            <a:endParaRPr lang="es-CO"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7"/>
            <c:invertIfNegative val="0"/>
            <c:bubble3D val="0"/>
            <c:spPr>
              <a:solidFill>
                <a:schemeClr val="lt1"/>
              </a:solidFill>
              <a:ln w="25400" cap="flat" cmpd="sng" algn="ctr">
                <a:solidFill>
                  <a:schemeClr val="accent3"/>
                </a:solidFill>
                <a:prstDash val="solid"/>
              </a:ln>
              <a:effectLst/>
              <a:sp3d contourW="25400">
                <a:contourClr>
                  <a:schemeClr val="accent3"/>
                </a:contourClr>
              </a:sp3d>
            </c:spPr>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2-70EB-4896-847D-0840CB07B4E0}"/>
              </c:ext>
            </c:extLst>
          </c:dPt>
          <c:dPt>
            <c:idx val="8"/>
            <c:invertIfNegative val="0"/>
            <c:bubble3D val="0"/>
            <c:spPr>
              <a:solidFill>
                <a:schemeClr val="lt1"/>
              </a:solidFill>
              <a:ln w="25400" cap="flat" cmpd="sng" algn="ctr">
                <a:solidFill>
                  <a:schemeClr val="accent3"/>
                </a:solidFill>
                <a:prstDash val="solid"/>
              </a:ln>
              <a:effectLst/>
              <a:sp3d contourW="25400">
                <a:contourClr>
                  <a:schemeClr val="accent3"/>
                </a:contourClr>
              </a:sp3d>
            </c:spPr>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3-70EB-4896-847D-0840CB07B4E0}"/>
              </c:ext>
            </c:extLst>
          </c:dPt>
          <c:dPt>
            <c:idx val="9"/>
            <c:invertIfNegative val="0"/>
            <c:bubble3D val="0"/>
            <c:spPr>
              <a:solidFill>
                <a:schemeClr val="lt1"/>
              </a:solidFill>
              <a:ln w="25400" cap="flat" cmpd="sng" algn="ctr">
                <a:solidFill>
                  <a:schemeClr val="accent3"/>
                </a:solidFill>
                <a:prstDash val="solid"/>
              </a:ln>
              <a:effectLst/>
              <a:sp3d contourW="25400">
                <a:contourClr>
                  <a:schemeClr val="accent3"/>
                </a:contourClr>
              </a:sp3d>
            </c:spPr>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4-70EB-4896-847D-0840CB07B4E0}"/>
              </c:ext>
            </c:extLst>
          </c:dPt>
          <c:dPt>
            <c:idx val="10"/>
            <c:invertIfNegative val="0"/>
            <c:bubble3D val="0"/>
            <c:spPr>
              <a:solidFill>
                <a:schemeClr val="lt1"/>
              </a:solidFill>
              <a:ln w="25400" cap="flat" cmpd="sng" algn="ctr">
                <a:solidFill>
                  <a:schemeClr val="accent3"/>
                </a:solidFill>
                <a:prstDash val="solid"/>
              </a:ln>
              <a:effectLst/>
              <a:sp3d contourW="25400">
                <a:contourClr>
                  <a:schemeClr val="accent3"/>
                </a:contourClr>
              </a:sp3d>
            </c:spPr>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5-70EB-4896-847D-0840CB07B4E0}"/>
              </c:ext>
            </c:extLst>
          </c:dPt>
          <c:dPt>
            <c:idx val="11"/>
            <c:invertIfNegative val="0"/>
            <c:bubble3D val="0"/>
            <c:spPr>
              <a:solidFill>
                <a:schemeClr val="lt1"/>
              </a:solidFill>
              <a:ln w="25400" cap="flat" cmpd="sng" algn="ctr">
                <a:solidFill>
                  <a:schemeClr val="accent3"/>
                </a:solidFill>
                <a:prstDash val="solid"/>
              </a:ln>
              <a:effectLst/>
              <a:sp3d contourW="25400">
                <a:contourClr>
                  <a:schemeClr val="accent3"/>
                </a:contourClr>
              </a:sp3d>
            </c:spPr>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6-70EB-4896-847D-0840CB07B4E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showLeaderLines val="0"/>
              </c:ext>
            </c:extLst>
          </c:dLbls>
          <c:cat>
            <c:multiLvlStrRef>
              <c:f>'Hoja8 (2)'!$A$11:$L$12</c:f>
              <c:multiLvlStrCache>
                <c:ptCount val="12"/>
                <c:lvl>
                  <c:pt idx="0">
                    <c:v> CIUDAD SIN FRONTERAS </c:v>
                  </c:pt>
                  <c:pt idx="1">
                    <c:v> CONSORCIO VALLE SOLIDARIO </c:v>
                  </c:pt>
                  <c:pt idx="2">
                    <c:v> FUNDACIÓN ACCIÓN POR COLOMBIA </c:v>
                  </c:pt>
                  <c:pt idx="3">
                    <c:v> UT ALIMENTANDO EL FUTURO </c:v>
                  </c:pt>
                  <c:pt idx="4">
                    <c:v> UT COMPROMISO CON LA NIÑEZ </c:v>
                  </c:pt>
                  <c:pt idx="5">
                    <c:v> UT NUTRIENDO CALI 2020 </c:v>
                  </c:pt>
                  <c:pt idx="6">
                    <c:v> UT PROYECCIÓN CALI 2020 </c:v>
                  </c:pt>
                  <c:pt idx="7">
                    <c:v> UNION TEMPORAL TE NUTRE </c:v>
                  </c:pt>
                  <c:pt idx="8">
                    <c:v> FUNDACIÒN PRO-DESARROLLO COMUN </c:v>
                  </c:pt>
                  <c:pt idx="9">
                    <c:v> CONSORCIO VALLE SOLIDARIO 2021 </c:v>
                  </c:pt>
                  <c:pt idx="10">
                    <c:v> UNION TEMPORAL NUTRIENDO </c:v>
                  </c:pt>
                  <c:pt idx="11">
                    <c:v> CONSORCIO ALIMENTANDO CALI </c:v>
                  </c:pt>
                </c:lvl>
                <c:lvl>
                  <c:pt idx="0">
                    <c:v>2020</c:v>
                  </c:pt>
                  <c:pt idx="7">
                    <c:v>2021</c:v>
                  </c:pt>
                </c:lvl>
              </c:multiLvlStrCache>
            </c:multiLvlStrRef>
          </c:cat>
          <c:val>
            <c:numRef>
              <c:f>'Hoja8 (2)'!$A$13:$L$13</c:f>
              <c:numCache>
                <c:formatCode>_-"$"\ * #,##0_-;\-"$"\ * #,##0_-;_-"$"\ * "-"??_-;_-@_-</c:formatCode>
                <c:ptCount val="12"/>
                <c:pt idx="0">
                  <c:v>2458369115</c:v>
                </c:pt>
                <c:pt idx="1">
                  <c:v>18253981500</c:v>
                </c:pt>
                <c:pt idx="2">
                  <c:v>11329462435</c:v>
                </c:pt>
                <c:pt idx="3">
                  <c:v>2569934466</c:v>
                </c:pt>
                <c:pt idx="4">
                  <c:v>6362756096</c:v>
                </c:pt>
                <c:pt idx="5">
                  <c:v>11010760243</c:v>
                </c:pt>
                <c:pt idx="6">
                  <c:v>2135915665</c:v>
                </c:pt>
                <c:pt idx="7">
                  <c:v>12733195860</c:v>
                </c:pt>
                <c:pt idx="8">
                  <c:v>12346495033</c:v>
                </c:pt>
                <c:pt idx="9">
                  <c:v>12550670783</c:v>
                </c:pt>
                <c:pt idx="10">
                  <c:v>12150207815</c:v>
                </c:pt>
                <c:pt idx="11">
                  <c:v>12705356294</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0-70EB-4896-847D-0840CB07B4E0}"/>
            </c:ext>
          </c:extLst>
        </c:ser>
        <c:dLbls>
          <c:showLegendKey val="0"/>
          <c:showVal val="0"/>
          <c:showCatName val="0"/>
          <c:showSerName val="0"/>
          <c:showPercent val="0"/>
          <c:showBubbleSize val="0"/>
        </c:dLbls>
        <c:gapWidth val="150"/>
        <c:shape val="box"/>
        <c:axId val="1022019215"/>
        <c:axId val="1036141999"/>
        <c:axId val="0"/>
      </c:bar3DChart>
      <c:catAx>
        <c:axId val="102201921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O"/>
          </a:p>
        </c:txPr>
        <c:crossAx val="1036141999"/>
        <c:crosses val="autoZero"/>
        <c:auto val="1"/>
        <c:lblAlgn val="ctr"/>
        <c:lblOffset val="100"/>
        <c:noMultiLvlLbl val="0"/>
      </c:catAx>
      <c:valAx>
        <c:axId val="1036141999"/>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 #,##0_-;\-&quot;$&quot;\ * #,##0_-;_-&quot;$&quot;\ *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022019215"/>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dispUnitsLbl>
        </c:dispUnits>
      </c:valAx>
      <c:spPr>
        <a:noFill/>
        <a:ln>
          <a:noFill/>
        </a:ln>
        <a:effectLst/>
      </c:spPr>
    </c:plotArea>
    <c:plotVisOnly val="1"/>
    <c:dispBlanksAs val="gap"/>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Description="Crear nuevo documento." ma:contentTypeID="0x01010084C9ADB8B30D0C428EB90BAD02695755" ma:contentTypeName="Documento" ma:contentTypeScope="" ma:contentTypeVersion="2" ma:versionID="8f427e7d64eeff7f62b2d8ce0247c007">
  <xsd:schema xmlns:ns2="9b439fa8-e993-4352-b14e-36bd4af4dd6d" xmlns:ns3="68aa4d9b-49e9-4141-85be-49b88062f9db" xmlns:p="http://schemas.microsoft.com/office/2006/metadata/properties" xmlns:xs="http://www.w3.org/2001/XMLSchema" xmlns:xsd="http://www.w3.org/2001/XMLSchema" ma:fieldsID="0aa6ddb5e47afd631c08966bde719e9f" ma:root="true" ns2:_="" ns3:_="" targetNamespace="http://schemas.microsoft.com/office/2006/metadata/properties">
    <xsd:import namespace="9b439fa8-e993-4352-b14e-36bd4af4dd6d"/>
    <xsd:import namespace="68aa4d9b-49e9-4141-85be-49b88062f9db"/>
    <xsd:element name="properties">
      <xsd:complexType>
        <xsd:sequence>
          <xsd:element name="documentManagement">
            <xsd:complexType>
              <xsd:all>
                <xsd:element minOccurs="0" ref="ns2:_dlc_DocId"/>
                <xsd:element minOccurs="0" ref="ns2:_dlc_DocIdUrl"/>
                <xsd:element minOccurs="0" ref="ns2:_dlc_DocIdPersistId"/>
                <xsd:element minOccurs="0" ref="ns3:Fecha_x0020_Publicaci_x00f3_n"/>
                <xsd:element minOccurs="0" ref="ns3:Nivel"/>
              </xsd:all>
            </xsd:complexType>
          </xsd:element>
        </xsd:sequence>
      </xsd:complexType>
    </xsd:element>
  </xsd:schema>
  <xsd:schema xmlns:dms="http://schemas.microsoft.com/office/2006/documentManagement/types" xmlns:pc="http://schemas.microsoft.com/office/infopath/2007/PartnerControls" xmlns:xs="http://www.w3.org/2001/XMLSchema" xmlns:xsd="http://www.w3.org/2001/XMLSchema" elementFormDefault="qualified" targetNamespace="9b439fa8-e993-4352-b14e-36bd4af4dd6d">
    <xsd:import namespace="http://schemas.microsoft.com/office/2006/documentManagement/types"/>
    <xsd:import namespace="http://schemas.microsoft.com/office/infopath/2007/PartnerControls"/>
    <xsd:element ma:description="El valor del identificador de documento asignado a este elemento." ma:displayName="Valor de Id. de documento" ma:index="8" ma:internalName="_dlc_DocId" ma:readOnly="true" name="_dlc_DocId" nillable="true">
      <xsd:simpleType>
        <xsd:restriction base="dms:Text"/>
      </xsd:simpleType>
    </xsd:element>
    <xsd:element ma:description="Vínculo permanente a este documento." ma:displayName="Id. de documento" ma:hidden="true" ma:index="9" ma:internalName="_dlc_DocIdUrl" ma:readOnly="true" name="_dlc_DocIdUrl" nillable="true">
      <xsd:complexType>
        <xsd:complexContent>
          <xsd:extension base="dms:URL">
            <xsd:sequence>
              <xsd:element minOccurs="0" name="Url" nillable="true" type="dms:ValidUrl"/>
              <xsd:element name="Description" nillable="true" type="xsd:string"/>
            </xsd:sequence>
          </xsd:extension>
        </xsd:complexContent>
      </xsd:complexType>
    </xsd:element>
    <xsd:element ma:description="Keep ID on add." ma:displayName="Persist ID" ma:hidden="true" ma:index="10" ma:internalName="_dlc_DocIdPersistId" ma:readOnly="true" name="_dlc_DocIdPersistId" nillable="true">
      <xsd:simpleType>
        <xsd:restriction base="dms:Boolean"/>
      </xsd:simpleType>
    </xsd:element>
  </xsd:schema>
  <xsd:schema xmlns:dms="http://schemas.microsoft.com/office/2006/documentManagement/types" xmlns:pc="http://schemas.microsoft.com/office/infopath/2007/PartnerControls" xmlns:xs="http://www.w3.org/2001/XMLSchema" xmlns:xsd="http://www.w3.org/2001/XMLSchema" elementFormDefault="qualified" targetNamespace="68aa4d9b-49e9-4141-85be-49b88062f9db">
    <xsd:import namespace="http://schemas.microsoft.com/office/2006/documentManagement/types"/>
    <xsd:import namespace="http://schemas.microsoft.com/office/infopath/2007/PartnerControls"/>
    <xsd:element ma:displayName="Fecha Publicación" ma:format="DateTime" ma:index="11" ma:internalName="Fecha_x0020_Publicaci_x00f3_n" name="Fecha_x0020_Publicaci_x00f3_n" nillable="true">
      <xsd:simpleType>
        <xsd:restriction base="dms:DateTime"/>
      </xsd:simpleType>
    </xsd:element>
    <xsd:element ma:decimals="0" ma:displayName="Nivel" ma:index="12" ma:internalName="Nivel" name="Nivel" nillable="true">
      <xsd:simpleType>
        <xsd:restriction base="dms:Number"/>
      </xsd:simpleType>
    </xsd:element>
  </xsd:schema>
  <xsd:schema xmlns="http://schemas.openxmlformats.org/package/2006/metadata/core-properties" xmlns:dc="http://purl.org/dc/elements/1.1/" xmlns:dcterms="http://purl.org/dc/terms/" xmlns:odoc="http://schemas.microsoft.com/internal/obd" xmlns:xsd="http://www.w3.org/2001/XMLSchema"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ipo de contenido" ma:index="0" maxOccurs="1" minOccurs="0" name="contentType" type="xsd:string"/>
        <xsd:element ma:displayName="Título"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pc="http://schemas.microsoft.com/office/infopath/2007/PartnerControls" xmlns:xs="http://www.w3.org/2001/XMLSchema"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b710913-f553-4708-ac69-012d148fa8aa">
      <Terms xmlns="http://schemas.microsoft.com/office/infopath/2007/PartnerControls"/>
    </lcf76f155ced4ddcb4097134ff3c332f>
    <Fecha xmlns="2b710913-f553-4708-ac69-012d148fa8aa" xsi:nil="true"/>
    <Fecha1 xmlns="2b710913-f553-4708-ac69-012d148fa8aa" xsi:nil="true"/>
    <Cargado xmlns="2b710913-f553-4708-ac69-012d148fa8aa">false</Cargado>
    <SEMANA xmlns="2b710913-f553-4708-ac69-012d148fa8aa"/>
    <TaxCatchAll xmlns="fb81f478-06d5-40fe-9ac3-32aa24d1e628" xsi:nil="true"/>
  </documentManagement>
</p:properties>
</file>

<file path=customXml/itemProps1.xml><?xml version="1.0" encoding="utf-8"?>
<ds:datastoreItem xmlns:ds="http://schemas.openxmlformats.org/officeDocument/2006/customXml" ds:itemID="{FB1F6158-E6B9-433A-8C56-F9B0B794325C}">
  <ds:schemaRefs>
    <ds:schemaRef ds:uri="http://schemas.microsoft.com/office/2006/metadata/contentType"/>
    <ds:schemaRef ds:uri="http://schemas.microsoft.com/office/2006/metadata/properties/metaAttributes"/>
    <ds:schemaRef ds:uri="9b439fa8-e993-4352-b14e-36bd4af4dd6d"/>
    <ds:schemaRef ds:uri="68aa4d9b-49e9-4141-85be-49b88062f9db"/>
    <ds:schemaRef ds:uri="http://schemas.microsoft.com/office/2006/metadata/properties"/>
    <ds:schemaRef ds:uri="http://www.w3.org/2001/XMLSchem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FB641B-4AD9-4BB1-8D94-EA4B55CA8373}"/>
</file>

<file path=customXml/itemProps3.xml><?xml version="1.0" encoding="utf-8"?>
<ds:datastoreItem xmlns:ds="http://schemas.openxmlformats.org/officeDocument/2006/customXml" ds:itemID="{AA96B55C-B075-45F8-A80E-BEF7D0CE1D8C}">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5.xml><?xml version="1.0" encoding="utf-8"?>
<ds:datastoreItem xmlns:ds="http://schemas.openxmlformats.org/officeDocument/2006/customXml" ds:itemID="{90A1496A-6BB5-4E01-B71A-8295B0FB4D5C}"/>
</file>

<file path=docProps/app.xml><?xml version="1.0" encoding="utf-8"?>
<Properties xmlns="http://schemas.openxmlformats.org/officeDocument/2006/extended-properties" xmlns:vt="http://schemas.openxmlformats.org/officeDocument/2006/docPropsVTypes">
  <Template>Plantilla_Oficio_Comunicación_Oficial_Enviada</Template>
  <TotalTime>0</TotalTime>
  <Pages>4</Pages>
  <Words>21734</Words>
  <Characters>119539</Characters>
  <Application>Microsoft Office Word</Application>
  <DocSecurity>0</DocSecurity>
  <Lines>996</Lines>
  <Paragraphs>281</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140992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cp:keywords/>
  <dc:description/>
  <cp:lastModifiedBy>Pablo Andres Parra Cubides</cp:lastModifiedBy>
  <cp:revision>2</cp:revision>
  <cp:lastPrinted>2015-12-16T15:04:00Z</cp:lastPrinted>
  <dcterms:created xsi:type="dcterms:W3CDTF">2023-10-14T07:37:00Z</dcterms:created>
  <dcterms:modified xsi:type="dcterms:W3CDTF">2023-10-14T07:37:00Z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