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3.xml" ContentType="application/vnd.openxmlformats-officedocument.drawingml.chart+xml"/>
  <Override PartName="/word/charts/colors3.xml" ContentType="application/vnd.ms-office.chartcolorstyle+xml"/>
  <Override PartName="/word/charts/style3.xml" ContentType="application/vnd.ms-office.chartstyle+xml"/>
  <Override PartName="/word/charts/colors2.xml" ContentType="application/vnd.ms-office.chartcolorstyle+xml"/>
  <Override PartName="/word/charts/style2.xml" ContentType="application/vnd.ms-office.chartstyle+xml"/>
  <Override PartName="/word/theme/theme1.xml" ContentType="application/vnd.openxmlformats-officedocument.theme+xml"/>
  <Override PartName="/word/charts/chart2.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12A" w:rsidRPr="00D5385B" w:rsidRDefault="0064012A" w:rsidP="004C0D38">
      <w:pPr>
        <w:pStyle w:val="paragraph"/>
        <w:spacing w:before="0" w:beforeAutospacing="0" w:after="0" w:afterAutospacing="0"/>
        <w:contextualSpacing/>
        <w:jc w:val="center"/>
        <w:textAlignment w:val="baseline"/>
        <w:rPr>
          <w:rFonts w:ascii="Arial" w:hAnsi="Arial" w:cs="Arial"/>
          <w:sz w:val="22"/>
          <w:szCs w:val="22"/>
        </w:rPr>
      </w:pPr>
      <w:bookmarkStart w:id="0" w:name="_GoBack"/>
      <w:bookmarkEnd w:id="0"/>
      <w:r w:rsidRPr="0047636D">
        <w:rPr>
          <w:rStyle w:val="normaltextrun"/>
          <w:rFonts w:ascii="Arial" w:eastAsia="Calibri" w:hAnsi="Arial" w:cs="Arial"/>
          <w:b/>
          <w:bCs/>
          <w:sz w:val="22"/>
          <w:szCs w:val="22"/>
        </w:rPr>
        <w:t>INFORME DE ESTADO</w:t>
      </w:r>
    </w:p>
    <w:p w:rsidR="0064012A" w:rsidRPr="00D5385B" w:rsidRDefault="0064012A" w:rsidP="004C0D38">
      <w:pPr>
        <w:pStyle w:val="paragraph"/>
        <w:spacing w:before="0" w:beforeAutospacing="0" w:after="0" w:afterAutospacing="0"/>
        <w:contextualSpacing/>
        <w:jc w:val="center"/>
        <w:textAlignment w:val="baseline"/>
        <w:rPr>
          <w:rFonts w:ascii="Arial" w:hAnsi="Arial" w:cs="Arial"/>
          <w:sz w:val="22"/>
          <w:szCs w:val="22"/>
        </w:rPr>
      </w:pPr>
      <w:r w:rsidRPr="0047636D">
        <w:rPr>
          <w:rStyle w:val="normaltextrun"/>
          <w:rFonts w:ascii="Arial" w:eastAsia="Calibri" w:hAnsi="Arial" w:cs="Arial"/>
          <w:b/>
          <w:bCs/>
          <w:sz w:val="22"/>
          <w:szCs w:val="22"/>
        </w:rPr>
        <w:t>PARTICIPACIÓN DE PROPÓSITO GENERAL DEL SISTEMA GENERAL DE PARTICIPACIONES</w:t>
      </w:r>
    </w:p>
    <w:p w:rsidR="0064012A" w:rsidRPr="0047636D" w:rsidRDefault="009365E3" w:rsidP="004C0D38">
      <w:pPr>
        <w:pStyle w:val="paragraph"/>
        <w:spacing w:before="0" w:beforeAutospacing="0" w:after="0" w:afterAutospacing="0"/>
        <w:contextualSpacing/>
        <w:jc w:val="center"/>
        <w:textAlignment w:val="baseline"/>
        <w:rPr>
          <w:rStyle w:val="eop"/>
          <w:rFonts w:ascii="Arial" w:eastAsiaTheme="minorEastAsia" w:hAnsi="Arial" w:cs="Arial"/>
          <w:sz w:val="22"/>
          <w:szCs w:val="22"/>
        </w:rPr>
      </w:pPr>
      <w:r w:rsidRPr="0047636D">
        <w:rPr>
          <w:rStyle w:val="normaltextrun"/>
          <w:rFonts w:ascii="Arial" w:eastAsia="Calibri" w:hAnsi="Arial" w:cs="Arial"/>
          <w:b/>
          <w:bCs/>
          <w:sz w:val="22"/>
          <w:szCs w:val="22"/>
        </w:rPr>
        <w:t xml:space="preserve">DISTRITO </w:t>
      </w:r>
      <w:r w:rsidR="0064012A" w:rsidRPr="0047636D">
        <w:rPr>
          <w:rStyle w:val="normaltextrun"/>
          <w:rFonts w:ascii="Arial" w:eastAsia="Calibri" w:hAnsi="Arial" w:cs="Arial"/>
          <w:b/>
          <w:bCs/>
          <w:sz w:val="22"/>
          <w:szCs w:val="22"/>
        </w:rPr>
        <w:t xml:space="preserve">DE </w:t>
      </w:r>
      <w:r w:rsidRPr="0047636D">
        <w:rPr>
          <w:rStyle w:val="normaltextrun"/>
          <w:rFonts w:ascii="Arial" w:eastAsia="Calibri" w:hAnsi="Arial" w:cs="Arial"/>
          <w:b/>
          <w:bCs/>
          <w:sz w:val="22"/>
          <w:szCs w:val="22"/>
        </w:rPr>
        <w:t>TURBO</w:t>
      </w:r>
      <w:r w:rsidR="00242BF8" w:rsidRPr="0047636D">
        <w:rPr>
          <w:rStyle w:val="normaltextrun"/>
          <w:rFonts w:ascii="Arial" w:eastAsia="Calibri" w:hAnsi="Arial" w:cs="Arial"/>
          <w:b/>
          <w:bCs/>
          <w:sz w:val="22"/>
          <w:szCs w:val="22"/>
        </w:rPr>
        <w:t xml:space="preserve"> </w:t>
      </w:r>
      <w:r w:rsidR="0064012A" w:rsidRPr="0047636D">
        <w:rPr>
          <w:rStyle w:val="normaltextrun"/>
          <w:rFonts w:ascii="Arial" w:eastAsia="Calibri" w:hAnsi="Arial" w:cs="Arial"/>
          <w:b/>
          <w:bCs/>
          <w:sz w:val="22"/>
          <w:szCs w:val="22"/>
        </w:rPr>
        <w:t>-</w:t>
      </w:r>
      <w:r w:rsidR="00242BF8" w:rsidRPr="0047636D">
        <w:rPr>
          <w:rStyle w:val="normaltextrun"/>
          <w:rFonts w:ascii="Arial" w:eastAsia="Calibri" w:hAnsi="Arial" w:cs="Arial"/>
          <w:b/>
          <w:bCs/>
          <w:sz w:val="22"/>
          <w:szCs w:val="22"/>
        </w:rPr>
        <w:t xml:space="preserve"> </w:t>
      </w:r>
      <w:r w:rsidR="0064012A" w:rsidRPr="0047636D">
        <w:rPr>
          <w:rStyle w:val="normaltextrun"/>
          <w:rFonts w:ascii="Arial" w:eastAsia="Calibri" w:hAnsi="Arial" w:cs="Arial"/>
          <w:b/>
          <w:bCs/>
          <w:sz w:val="22"/>
          <w:szCs w:val="22"/>
        </w:rPr>
        <w:t>DEPARTAMENTO DE</w:t>
      </w:r>
      <w:r w:rsidR="00A44F1B">
        <w:rPr>
          <w:rStyle w:val="normaltextrun"/>
          <w:rFonts w:ascii="Arial" w:eastAsia="Calibri" w:hAnsi="Arial" w:cs="Arial"/>
          <w:b/>
          <w:bCs/>
          <w:sz w:val="22"/>
          <w:szCs w:val="22"/>
        </w:rPr>
        <w:t xml:space="preserve"> </w:t>
      </w:r>
      <w:r w:rsidRPr="0047636D">
        <w:rPr>
          <w:rStyle w:val="normaltextrun"/>
          <w:rFonts w:ascii="Arial" w:eastAsia="Calibri" w:hAnsi="Arial" w:cs="Arial"/>
          <w:b/>
          <w:bCs/>
          <w:sz w:val="22"/>
          <w:szCs w:val="22"/>
        </w:rPr>
        <w:t>ANTIOQUIA</w:t>
      </w:r>
    </w:p>
    <w:p w:rsidR="00242BF8" w:rsidRPr="00D5385B" w:rsidRDefault="00242BF8" w:rsidP="004C0D38">
      <w:pPr>
        <w:pStyle w:val="paragraph"/>
        <w:spacing w:before="0" w:beforeAutospacing="0" w:after="0" w:afterAutospacing="0"/>
        <w:contextualSpacing/>
        <w:textAlignment w:val="baseline"/>
        <w:rPr>
          <w:rFonts w:ascii="Arial" w:hAnsi="Arial" w:cs="Arial"/>
          <w:sz w:val="22"/>
          <w:szCs w:val="22"/>
        </w:rPr>
      </w:pPr>
    </w:p>
    <w:tbl>
      <w:tblPr>
        <w:tblStyle w:val="Tablaconcuadrcula"/>
        <w:tblW w:w="0" w:type="auto"/>
        <w:tblBorders>
          <w:insideH w:val="single" w:sz="6" w:space="0" w:color="auto"/>
          <w:insideV w:val="single" w:sz="6" w:space="0" w:color="auto"/>
        </w:tblBorders>
        <w:shd w:val="clear" w:color="auto" w:fill="DEEAF6" w:themeFill="accent1" w:themeFillTint="33"/>
        <w:tblLook w:val="04A0" w:firstRow="1" w:lastRow="0" w:firstColumn="1" w:lastColumn="0" w:noHBand="0" w:noVBand="1"/>
      </w:tblPr>
      <w:tblGrid>
        <w:gridCol w:w="1996"/>
        <w:gridCol w:w="5802"/>
      </w:tblGrid>
      <w:tr w:rsidR="005620E4" w:rsidTr="00D5385B">
        <w:trPr>
          <w:trHeight w:val="276"/>
        </w:trPr>
        <w:tc>
          <w:tcPr>
            <w:tcW w:w="1996" w:type="dxa"/>
            <w:tcBorders>
              <w:top w:val="single" w:sz="4" w:space="0" w:color="auto"/>
              <w:left w:val="single" w:sz="4" w:space="0" w:color="auto"/>
              <w:bottom w:val="single" w:sz="6" w:space="0" w:color="auto"/>
              <w:right w:val="single" w:sz="6"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i/>
                <w:sz w:val="18"/>
                <w:szCs w:val="18"/>
              </w:rPr>
            </w:pPr>
            <w:r w:rsidRPr="00D5385B">
              <w:rPr>
                <w:rFonts w:ascii="Arial" w:hAnsi="Arial" w:cs="Arial"/>
                <w:bCs/>
                <w:i/>
                <w:sz w:val="18"/>
                <w:szCs w:val="18"/>
              </w:rPr>
              <w:t>Número de Expediente</w:t>
            </w:r>
          </w:p>
        </w:tc>
        <w:tc>
          <w:tcPr>
            <w:tcW w:w="5802" w:type="dxa"/>
            <w:tcBorders>
              <w:top w:val="single" w:sz="4" w:space="0" w:color="auto"/>
              <w:left w:val="single" w:sz="6" w:space="0" w:color="auto"/>
              <w:bottom w:val="single" w:sz="6" w:space="0" w:color="auto"/>
              <w:right w:val="single" w:sz="4"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bCs/>
                <w:i/>
                <w:sz w:val="18"/>
                <w:szCs w:val="18"/>
              </w:rPr>
            </w:pPr>
            <w:r w:rsidRPr="00D5385B">
              <w:rPr>
                <w:rFonts w:ascii="Arial" w:hAnsi="Arial" w:cs="Arial"/>
                <w:bCs/>
                <w:i/>
                <w:sz w:val="18"/>
                <w:szCs w:val="18"/>
              </w:rPr>
              <w:t>19/2019/D028-PREDI</w:t>
            </w:r>
          </w:p>
        </w:tc>
      </w:tr>
      <w:tr w:rsidR="005620E4" w:rsidTr="00D5385B">
        <w:trPr>
          <w:trHeight w:val="276"/>
        </w:trPr>
        <w:tc>
          <w:tcPr>
            <w:tcW w:w="1996" w:type="dxa"/>
            <w:tcBorders>
              <w:top w:val="single" w:sz="6" w:space="0" w:color="auto"/>
              <w:left w:val="single" w:sz="4" w:space="0" w:color="auto"/>
              <w:bottom w:val="single" w:sz="6" w:space="0" w:color="auto"/>
              <w:right w:val="single" w:sz="6"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bCs/>
                <w:i/>
                <w:sz w:val="18"/>
                <w:szCs w:val="18"/>
              </w:rPr>
            </w:pPr>
            <w:r w:rsidRPr="00D5385B">
              <w:rPr>
                <w:rFonts w:ascii="Arial" w:hAnsi="Arial" w:cs="Arial"/>
                <w:bCs/>
                <w:i/>
                <w:sz w:val="18"/>
                <w:szCs w:val="18"/>
              </w:rPr>
              <w:t>Sector</w:t>
            </w:r>
          </w:p>
        </w:tc>
        <w:tc>
          <w:tcPr>
            <w:tcW w:w="5802" w:type="dxa"/>
            <w:tcBorders>
              <w:top w:val="single" w:sz="6" w:space="0" w:color="auto"/>
              <w:left w:val="single" w:sz="6" w:space="0" w:color="auto"/>
              <w:bottom w:val="single" w:sz="6" w:space="0" w:color="auto"/>
              <w:right w:val="single" w:sz="4"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bCs/>
                <w:i/>
                <w:sz w:val="18"/>
                <w:szCs w:val="18"/>
              </w:rPr>
            </w:pPr>
            <w:r w:rsidRPr="00D5385B">
              <w:rPr>
                <w:rFonts w:ascii="Arial" w:hAnsi="Arial" w:cs="Arial"/>
                <w:bCs/>
                <w:i/>
                <w:sz w:val="18"/>
                <w:szCs w:val="18"/>
              </w:rPr>
              <w:t xml:space="preserve">Propósito General </w:t>
            </w:r>
          </w:p>
        </w:tc>
      </w:tr>
      <w:tr w:rsidR="005620E4" w:rsidTr="00D5385B">
        <w:trPr>
          <w:trHeight w:val="301"/>
        </w:trPr>
        <w:tc>
          <w:tcPr>
            <w:tcW w:w="1996" w:type="dxa"/>
            <w:tcBorders>
              <w:top w:val="single" w:sz="6" w:space="0" w:color="auto"/>
              <w:left w:val="single" w:sz="4" w:space="0" w:color="auto"/>
              <w:bottom w:val="single" w:sz="6" w:space="0" w:color="auto"/>
              <w:right w:val="single" w:sz="6"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bCs/>
                <w:i/>
                <w:sz w:val="18"/>
                <w:szCs w:val="18"/>
              </w:rPr>
            </w:pPr>
            <w:r w:rsidRPr="00D5385B">
              <w:rPr>
                <w:rFonts w:ascii="Arial" w:hAnsi="Arial" w:cs="Arial"/>
                <w:bCs/>
                <w:i/>
                <w:sz w:val="18"/>
                <w:szCs w:val="18"/>
              </w:rPr>
              <w:t>Tipo de Entidad</w:t>
            </w:r>
          </w:p>
        </w:tc>
        <w:tc>
          <w:tcPr>
            <w:tcW w:w="5802" w:type="dxa"/>
            <w:tcBorders>
              <w:top w:val="single" w:sz="6" w:space="0" w:color="auto"/>
              <w:left w:val="single" w:sz="6" w:space="0" w:color="auto"/>
              <w:bottom w:val="single" w:sz="6" w:space="0" w:color="auto"/>
              <w:right w:val="single" w:sz="4" w:space="0" w:color="auto"/>
            </w:tcBorders>
            <w:shd w:val="clear" w:color="auto" w:fill="DEEAF6" w:themeFill="accent1" w:themeFillTint="33"/>
            <w:hideMark/>
          </w:tcPr>
          <w:p w:rsidR="005620E4" w:rsidRPr="00D5385B" w:rsidRDefault="005620E4" w:rsidP="004C0D38">
            <w:pPr>
              <w:contextualSpacing/>
              <w:jc w:val="both"/>
              <w:rPr>
                <w:rFonts w:ascii="Arial" w:hAnsi="Arial" w:cs="Arial"/>
                <w:i/>
                <w:sz w:val="18"/>
                <w:szCs w:val="18"/>
              </w:rPr>
            </w:pPr>
            <w:r w:rsidRPr="00D5385B">
              <w:rPr>
                <w:rFonts w:ascii="Arial" w:hAnsi="Arial" w:cs="Arial"/>
                <w:i/>
                <w:sz w:val="18"/>
                <w:szCs w:val="18"/>
              </w:rPr>
              <w:t>Distrito</w:t>
            </w:r>
          </w:p>
        </w:tc>
      </w:tr>
      <w:tr w:rsidR="005620E4" w:rsidTr="00D5385B">
        <w:trPr>
          <w:trHeight w:val="276"/>
        </w:trPr>
        <w:tc>
          <w:tcPr>
            <w:tcW w:w="1996" w:type="dxa"/>
            <w:tcBorders>
              <w:top w:val="single" w:sz="6" w:space="0" w:color="auto"/>
              <w:left w:val="single" w:sz="4" w:space="0" w:color="auto"/>
              <w:bottom w:val="single" w:sz="4" w:space="0" w:color="auto"/>
              <w:right w:val="single" w:sz="6" w:space="0" w:color="auto"/>
            </w:tcBorders>
            <w:shd w:val="clear" w:color="auto" w:fill="DEEAF6" w:themeFill="accent1" w:themeFillTint="33"/>
            <w:hideMark/>
          </w:tcPr>
          <w:p w:rsidR="005620E4" w:rsidRPr="00D5385B" w:rsidRDefault="005620E4" w:rsidP="004C0D38">
            <w:pPr>
              <w:pStyle w:val="NormalWeb"/>
              <w:spacing w:before="0" w:beforeAutospacing="0" w:after="0"/>
              <w:contextualSpacing/>
              <w:rPr>
                <w:rFonts w:ascii="Arial" w:hAnsi="Arial" w:cs="Arial"/>
                <w:bCs/>
                <w:i/>
                <w:sz w:val="18"/>
                <w:szCs w:val="18"/>
              </w:rPr>
            </w:pPr>
            <w:r w:rsidRPr="00D5385B">
              <w:rPr>
                <w:rFonts w:ascii="Arial" w:hAnsi="Arial" w:cs="Arial"/>
                <w:bCs/>
                <w:i/>
                <w:sz w:val="18"/>
                <w:szCs w:val="18"/>
              </w:rPr>
              <w:t>Entidad</w:t>
            </w:r>
          </w:p>
        </w:tc>
        <w:tc>
          <w:tcPr>
            <w:tcW w:w="5802" w:type="dxa"/>
            <w:tcBorders>
              <w:top w:val="single" w:sz="6" w:space="0" w:color="auto"/>
              <w:left w:val="single" w:sz="6" w:space="0" w:color="auto"/>
              <w:bottom w:val="single" w:sz="4" w:space="0" w:color="auto"/>
              <w:right w:val="single" w:sz="4" w:space="0" w:color="auto"/>
            </w:tcBorders>
            <w:shd w:val="clear" w:color="auto" w:fill="DEEAF6" w:themeFill="accent1" w:themeFillTint="33"/>
            <w:hideMark/>
          </w:tcPr>
          <w:p w:rsidR="005620E4" w:rsidRPr="00D5385B" w:rsidRDefault="005620E4" w:rsidP="004C0D38">
            <w:pPr>
              <w:contextualSpacing/>
              <w:jc w:val="both"/>
              <w:rPr>
                <w:rFonts w:ascii="Arial" w:hAnsi="Arial" w:cs="Arial"/>
                <w:i/>
                <w:sz w:val="18"/>
                <w:szCs w:val="18"/>
              </w:rPr>
            </w:pPr>
            <w:r w:rsidRPr="00D5385B">
              <w:rPr>
                <w:rFonts w:ascii="Arial" w:hAnsi="Arial" w:cs="Arial"/>
                <w:i/>
                <w:sz w:val="18"/>
                <w:szCs w:val="18"/>
              </w:rPr>
              <w:t xml:space="preserve">Antioquia - Turbo </w:t>
            </w:r>
          </w:p>
        </w:tc>
      </w:tr>
    </w:tbl>
    <w:p w:rsidR="00C342CD" w:rsidRPr="00D5385B" w:rsidRDefault="00C342CD" w:rsidP="004C0D38">
      <w:pPr>
        <w:pStyle w:val="paragraph"/>
        <w:spacing w:before="0" w:beforeAutospacing="0" w:after="0" w:afterAutospacing="0"/>
        <w:contextualSpacing/>
        <w:jc w:val="both"/>
        <w:textAlignment w:val="baseline"/>
        <w:rPr>
          <w:rFonts w:ascii="Arial" w:hAnsi="Arial" w:cs="Arial"/>
          <w:sz w:val="22"/>
          <w:szCs w:val="22"/>
        </w:rPr>
      </w:pPr>
    </w:p>
    <w:p w:rsidR="0064012A" w:rsidRPr="0047636D" w:rsidRDefault="009D542D" w:rsidP="004C0D38">
      <w:pPr>
        <w:pStyle w:val="paragraph"/>
        <w:numPr>
          <w:ilvl w:val="0"/>
          <w:numId w:val="8"/>
        </w:numPr>
        <w:spacing w:before="0" w:beforeAutospacing="0" w:after="0" w:afterAutospacing="0"/>
        <w:ind w:left="360" w:firstLine="0"/>
        <w:contextualSpacing/>
        <w:jc w:val="both"/>
        <w:textAlignment w:val="baseline"/>
        <w:rPr>
          <w:rFonts w:ascii="Arial" w:hAnsi="Arial" w:cs="Arial"/>
          <w:sz w:val="22"/>
          <w:szCs w:val="22"/>
        </w:rPr>
      </w:pPr>
      <w:r>
        <w:rPr>
          <w:rStyle w:val="normaltextrun"/>
          <w:rFonts w:ascii="Arial" w:eastAsia="Calibri" w:hAnsi="Arial" w:cs="Arial"/>
          <w:b/>
          <w:bCs/>
          <w:sz w:val="22"/>
          <w:szCs w:val="22"/>
        </w:rPr>
        <w:t xml:space="preserve"> </w:t>
      </w:r>
      <w:r w:rsidR="0064012A" w:rsidRPr="0047636D">
        <w:rPr>
          <w:rStyle w:val="normaltextrun"/>
          <w:rFonts w:ascii="Arial" w:eastAsia="Calibri" w:hAnsi="Arial" w:cs="Arial"/>
          <w:b/>
          <w:bCs/>
          <w:sz w:val="22"/>
          <w:szCs w:val="22"/>
        </w:rPr>
        <w:t>Antecedentes</w:t>
      </w:r>
      <w:r w:rsidR="00A44F1B">
        <w:rPr>
          <w:rStyle w:val="eop"/>
          <w:rFonts w:ascii="Arial" w:hAnsi="Arial" w:cs="Arial"/>
          <w:sz w:val="22"/>
          <w:szCs w:val="22"/>
        </w:rPr>
        <w:t>.</w:t>
      </w:r>
    </w:p>
    <w:p w:rsidR="0064012A" w:rsidRPr="004C023F" w:rsidRDefault="0064012A"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El Distrito de Turbo - Antioquia, fue auditado por la Contraloría General de la República - CGR, por el manejo de recursos del Sistema General de Participaciones para la vigencia 2016, donde se identificaron deficiencias en el uso de los recursos de Propósito General y las Asignaciones</w:t>
      </w:r>
      <w:r w:rsidR="009D542D">
        <w:rPr>
          <w:rFonts w:ascii="Arial" w:hAnsi="Arial" w:cs="Arial"/>
          <w:sz w:val="22"/>
          <w:szCs w:val="22"/>
        </w:rPr>
        <w:t xml:space="preserve"> Especiales</w:t>
      </w:r>
      <w:r w:rsidRPr="00D5385B">
        <w:rPr>
          <w:rFonts w:ascii="Arial" w:hAnsi="Arial" w:cs="Arial"/>
          <w:sz w:val="22"/>
          <w:szCs w:val="22"/>
        </w:rPr>
        <w:t xml:space="preserve">. </w:t>
      </w:r>
      <w:r w:rsidR="009D542D">
        <w:rPr>
          <w:rFonts w:ascii="Arial" w:hAnsi="Arial" w:cs="Arial"/>
          <w:sz w:val="22"/>
          <w:szCs w:val="22"/>
        </w:rPr>
        <w:t>Así las cosas, esta</w:t>
      </w:r>
      <w:r w:rsidRPr="00D5385B">
        <w:rPr>
          <w:rFonts w:ascii="Arial" w:hAnsi="Arial" w:cs="Arial"/>
          <w:sz w:val="22"/>
          <w:szCs w:val="22"/>
        </w:rPr>
        <w:t xml:space="preserve"> Dirección en el marco de las funciones contenidas en el Decreto 028 de 2008 y asignadas por las Resoluciones N° 794 de 2009 y N° 1872 de 2011, recibió el oficio con radicado N° 1-2017-105347 del 18 de diciembre de 2017, cuyo asunto es el traslado de hallazgos realizados por la CGR.</w:t>
      </w:r>
    </w:p>
    <w:p w:rsidR="009365E3" w:rsidRPr="00D5385B" w:rsidRDefault="009365E3"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 xml:space="preserve">De acuerdo con lo anterior y en cumplimiento del artículo 2.6.3.4.3 del Decreto 1068 de 2015, </w:t>
      </w:r>
      <w:r w:rsidR="009D542D">
        <w:rPr>
          <w:rFonts w:ascii="Arial" w:hAnsi="Arial" w:cs="Arial"/>
          <w:sz w:val="22"/>
          <w:szCs w:val="22"/>
        </w:rPr>
        <w:t xml:space="preserve">este Despacho </w:t>
      </w:r>
      <w:r w:rsidRPr="00D5385B">
        <w:rPr>
          <w:rFonts w:ascii="Arial" w:hAnsi="Arial" w:cs="Arial"/>
          <w:sz w:val="22"/>
          <w:szCs w:val="22"/>
        </w:rPr>
        <w:t>con base en sus criterios de priorización, determinó el inicio de las actividades de Seguimiento y Control a su cargo en dicho Distrito y mediante oficio</w:t>
      </w:r>
      <w:r w:rsidR="009D542D">
        <w:rPr>
          <w:rFonts w:ascii="Arial" w:hAnsi="Arial" w:cs="Arial"/>
          <w:sz w:val="22"/>
          <w:szCs w:val="22"/>
        </w:rPr>
        <w:t xml:space="preserve"> con radicado</w:t>
      </w:r>
      <w:r w:rsidRPr="00D5385B">
        <w:rPr>
          <w:rFonts w:ascii="Arial" w:hAnsi="Arial" w:cs="Arial"/>
          <w:sz w:val="22"/>
          <w:szCs w:val="22"/>
        </w:rPr>
        <w:t xml:space="preserve"> N° 2-2017-044208 del 22 de diciembre de 2017 solicitó a la Entidad Territorial información sectorial del manejo referente a la participación de Propósito General y las Asignaciones Especiales de Alimentación Escolar y Atención Integral a la Primera Infancia; oficio del cual no se recibió respuesta, por lo tanto, se reiteró la solicitud de información mediante oficio</w:t>
      </w:r>
      <w:r w:rsidR="009D542D">
        <w:rPr>
          <w:rFonts w:ascii="Arial" w:hAnsi="Arial" w:cs="Arial"/>
          <w:sz w:val="22"/>
          <w:szCs w:val="22"/>
        </w:rPr>
        <w:t xml:space="preserve"> con radicado</w:t>
      </w:r>
      <w:r w:rsidRPr="00D5385B">
        <w:rPr>
          <w:rFonts w:ascii="Arial" w:hAnsi="Arial" w:cs="Arial"/>
          <w:sz w:val="22"/>
          <w:szCs w:val="22"/>
        </w:rPr>
        <w:t xml:space="preserve"> N° 2-2018-003733 del 8 de febrero de 2018. En respuesta, el Distrito mediante el oficio con radicado N° 1-2018-104310 del 20 de febrero de 2018 solicitó </w:t>
      </w:r>
      <w:r w:rsidR="009D542D">
        <w:rPr>
          <w:rFonts w:ascii="Arial" w:hAnsi="Arial" w:cs="Arial"/>
          <w:sz w:val="22"/>
          <w:szCs w:val="22"/>
        </w:rPr>
        <w:t xml:space="preserve">la ampliación del </w:t>
      </w:r>
      <w:r w:rsidRPr="00D5385B">
        <w:rPr>
          <w:rFonts w:ascii="Arial" w:hAnsi="Arial" w:cs="Arial"/>
          <w:sz w:val="22"/>
          <w:szCs w:val="22"/>
        </w:rPr>
        <w:t>plazo adicional</w:t>
      </w:r>
      <w:r w:rsidR="00BA4F05" w:rsidRPr="00D5385B">
        <w:rPr>
          <w:rFonts w:ascii="Arial" w:hAnsi="Arial" w:cs="Arial"/>
          <w:sz w:val="22"/>
          <w:szCs w:val="22"/>
        </w:rPr>
        <w:t>. S</w:t>
      </w:r>
      <w:r w:rsidRPr="00D5385B">
        <w:rPr>
          <w:rFonts w:ascii="Arial" w:hAnsi="Arial" w:cs="Arial"/>
          <w:sz w:val="22"/>
          <w:szCs w:val="22"/>
        </w:rPr>
        <w:t>in embargo, a través del radicado N° 1-2018-10338 del 28 de febrero, el Distrito remitió información parcial y referida exclusivamente a la Asignación Especial de Alimentación Escolar e indicó que entregaría la información faltante “</w:t>
      </w:r>
      <w:r w:rsidRPr="009D542D">
        <w:rPr>
          <w:rFonts w:ascii="Arial" w:hAnsi="Arial" w:cs="Arial"/>
          <w:i/>
          <w:iCs/>
          <w:sz w:val="22"/>
          <w:szCs w:val="22"/>
        </w:rPr>
        <w:t>en el transcurso de esta semana</w:t>
      </w:r>
      <w:r w:rsidRPr="00D5385B">
        <w:rPr>
          <w:rFonts w:ascii="Arial" w:hAnsi="Arial" w:cs="Arial"/>
          <w:sz w:val="22"/>
          <w:szCs w:val="22"/>
        </w:rPr>
        <w:t xml:space="preserve">”; información que </w:t>
      </w:r>
      <w:r w:rsidR="00BA4F05" w:rsidRPr="00D5385B">
        <w:rPr>
          <w:rFonts w:ascii="Arial" w:hAnsi="Arial" w:cs="Arial"/>
          <w:sz w:val="22"/>
          <w:szCs w:val="22"/>
        </w:rPr>
        <w:t>no fue remitida</w:t>
      </w:r>
      <w:r w:rsidRPr="00D5385B">
        <w:rPr>
          <w:rFonts w:ascii="Arial" w:hAnsi="Arial" w:cs="Arial"/>
          <w:sz w:val="22"/>
          <w:szCs w:val="22"/>
        </w:rPr>
        <w:t xml:space="preserve"> a esta Dirección, </w:t>
      </w:r>
      <w:r w:rsidR="00BA4F05" w:rsidRPr="00D5385B">
        <w:rPr>
          <w:rFonts w:ascii="Arial" w:hAnsi="Arial" w:cs="Arial"/>
          <w:sz w:val="22"/>
          <w:szCs w:val="22"/>
        </w:rPr>
        <w:t>de manera que</w:t>
      </w:r>
      <w:r w:rsidRPr="00D5385B">
        <w:rPr>
          <w:rFonts w:ascii="Arial" w:hAnsi="Arial" w:cs="Arial"/>
          <w:sz w:val="22"/>
          <w:szCs w:val="22"/>
        </w:rPr>
        <w:t xml:space="preserve"> el Distrito no atendió a los requerimientos referidos por la Dirección.</w:t>
      </w:r>
    </w:p>
    <w:p w:rsidR="009365E3" w:rsidRPr="00D5385B" w:rsidRDefault="009365E3"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 xml:space="preserve">Por lo anterior, la Dirección General de Apoyo Fiscal evidenció la configuración del evento de riesgo 9.2 referente a la no presentación por parte del Distrito de Turbo – Antioquia de información a los encargados de efectuar las auditorías, motivo por el cual, a través de la Resolución N° 1127 del 24 de abril de 2018 ordenó la adopción de la </w:t>
      </w:r>
      <w:r w:rsidR="009D542D">
        <w:rPr>
          <w:rFonts w:ascii="Arial" w:hAnsi="Arial" w:cs="Arial"/>
          <w:sz w:val="22"/>
          <w:szCs w:val="22"/>
        </w:rPr>
        <w:t>M</w:t>
      </w:r>
      <w:r w:rsidRPr="00D5385B">
        <w:rPr>
          <w:rFonts w:ascii="Arial" w:hAnsi="Arial" w:cs="Arial"/>
          <w:sz w:val="22"/>
          <w:szCs w:val="22"/>
        </w:rPr>
        <w:t xml:space="preserve">edida </w:t>
      </w:r>
      <w:r w:rsidR="009D542D">
        <w:rPr>
          <w:rFonts w:ascii="Arial" w:hAnsi="Arial" w:cs="Arial"/>
          <w:sz w:val="22"/>
          <w:szCs w:val="22"/>
        </w:rPr>
        <w:t>C</w:t>
      </w:r>
      <w:r w:rsidRPr="00D5385B">
        <w:rPr>
          <w:rFonts w:ascii="Arial" w:hAnsi="Arial" w:cs="Arial"/>
          <w:sz w:val="22"/>
          <w:szCs w:val="22"/>
        </w:rPr>
        <w:t>orrectiva de Suspensión de Giros de los recursos correspondientes a la Participación de Propósito General. El Distrito, en atención a los requerimientos establecidos mediante dicha Resolución, generó 5 entregas con relación a la información solicitada a lo largo del tercer trimestre del año 2018, la cual se evalúo para confirmar su orden y claridad, según lo requerido. La</w:t>
      </w:r>
      <w:r w:rsidR="00BA4F05" w:rsidRPr="00D5385B">
        <w:rPr>
          <w:rFonts w:ascii="Arial" w:hAnsi="Arial" w:cs="Arial"/>
          <w:sz w:val="22"/>
          <w:szCs w:val="22"/>
        </w:rPr>
        <w:t>s remisiones</w:t>
      </w:r>
      <w:r w:rsidRPr="00D5385B">
        <w:rPr>
          <w:rFonts w:ascii="Arial" w:hAnsi="Arial" w:cs="Arial"/>
          <w:sz w:val="22"/>
          <w:szCs w:val="22"/>
        </w:rPr>
        <w:t xml:space="preserve"> del Distrito se muestra</w:t>
      </w:r>
      <w:r w:rsidR="00BA4F05" w:rsidRPr="00D5385B">
        <w:rPr>
          <w:rFonts w:ascii="Arial" w:hAnsi="Arial" w:cs="Arial"/>
          <w:sz w:val="22"/>
          <w:szCs w:val="22"/>
        </w:rPr>
        <w:t>n</w:t>
      </w:r>
      <w:r w:rsidRPr="00D5385B">
        <w:rPr>
          <w:rFonts w:ascii="Arial" w:hAnsi="Arial" w:cs="Arial"/>
          <w:sz w:val="22"/>
          <w:szCs w:val="22"/>
        </w:rPr>
        <w:t xml:space="preserve"> en la siguiente tabla:</w:t>
      </w:r>
    </w:p>
    <w:p w:rsidR="001201EF" w:rsidRDefault="001201EF">
      <w:pPr>
        <w:spacing w:after="160" w:line="259" w:lineRule="auto"/>
        <w:rPr>
          <w:rFonts w:ascii="Arial" w:hAnsi="Arial" w:cs="Arial"/>
          <w:sz w:val="22"/>
          <w:szCs w:val="22"/>
        </w:rPr>
      </w:pPr>
      <w:r>
        <w:rPr>
          <w:rFonts w:ascii="Arial" w:hAnsi="Arial" w:cs="Arial"/>
          <w:sz w:val="22"/>
          <w:szCs w:val="22"/>
        </w:rPr>
        <w:br w:type="page"/>
      </w:r>
    </w:p>
    <w:p w:rsidR="009365E3" w:rsidRPr="00D5385B" w:rsidRDefault="009365E3" w:rsidP="004C0D38">
      <w:pPr>
        <w:contextualSpacing/>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362"/>
        <w:gridCol w:w="1041"/>
        <w:gridCol w:w="1471"/>
        <w:gridCol w:w="1041"/>
        <w:gridCol w:w="4480"/>
      </w:tblGrid>
      <w:tr w:rsidR="009365E3" w:rsidRPr="009D542D" w:rsidTr="00CF7A8B">
        <w:trPr>
          <w:trHeight w:val="350"/>
        </w:trPr>
        <w:tc>
          <w:tcPr>
            <w:tcW w:w="657" w:type="pct"/>
            <w:tcBorders>
              <w:top w:val="single" w:sz="4" w:space="0" w:color="auto"/>
              <w:left w:val="single" w:sz="4" w:space="0" w:color="auto"/>
              <w:bottom w:val="single" w:sz="4" w:space="0" w:color="auto"/>
              <w:right w:val="single" w:sz="4" w:space="0" w:color="auto"/>
            </w:tcBorders>
            <w:shd w:val="clear" w:color="auto" w:fill="757171"/>
            <w:noWrap/>
            <w:vAlign w:val="center"/>
            <w:hideMark/>
          </w:tcPr>
          <w:p w:rsidR="009365E3" w:rsidRPr="009D542D" w:rsidRDefault="009365E3" w:rsidP="004C0D38">
            <w:pPr>
              <w:contextualSpacing/>
              <w:jc w:val="center"/>
              <w:rPr>
                <w:rFonts w:ascii="Arial" w:eastAsia="Times New Roman" w:hAnsi="Arial" w:cs="Arial"/>
                <w:b/>
                <w:bCs/>
                <w:color w:val="FFFFFF"/>
                <w:sz w:val="18"/>
                <w:szCs w:val="18"/>
                <w:lang w:val="es-CO" w:eastAsia="es-CO"/>
              </w:rPr>
            </w:pPr>
            <w:r w:rsidRPr="009D542D">
              <w:rPr>
                <w:rFonts w:ascii="Arial" w:eastAsia="Times New Roman" w:hAnsi="Arial" w:cs="Arial"/>
                <w:b/>
                <w:bCs/>
                <w:color w:val="FFFFFF"/>
                <w:sz w:val="18"/>
                <w:szCs w:val="18"/>
                <w:lang w:val="es-CO" w:eastAsia="es-CO"/>
              </w:rPr>
              <w:t>Remisorio</w:t>
            </w:r>
          </w:p>
        </w:tc>
        <w:tc>
          <w:tcPr>
            <w:tcW w:w="533" w:type="pct"/>
            <w:tcBorders>
              <w:top w:val="single" w:sz="4" w:space="0" w:color="auto"/>
              <w:left w:val="nil"/>
              <w:bottom w:val="single" w:sz="4" w:space="0" w:color="auto"/>
              <w:right w:val="single" w:sz="4" w:space="0" w:color="auto"/>
            </w:tcBorders>
            <w:shd w:val="clear" w:color="auto" w:fill="757171"/>
            <w:noWrap/>
            <w:vAlign w:val="center"/>
            <w:hideMark/>
          </w:tcPr>
          <w:p w:rsidR="009365E3" w:rsidRPr="009D542D" w:rsidRDefault="009365E3" w:rsidP="004C0D38">
            <w:pPr>
              <w:contextualSpacing/>
              <w:jc w:val="center"/>
              <w:rPr>
                <w:rFonts w:ascii="Arial" w:eastAsia="Times New Roman" w:hAnsi="Arial" w:cs="Arial"/>
                <w:b/>
                <w:bCs/>
                <w:color w:val="FFFFFF"/>
                <w:sz w:val="18"/>
                <w:szCs w:val="18"/>
                <w:lang w:val="es-CO" w:eastAsia="es-CO"/>
              </w:rPr>
            </w:pPr>
            <w:r w:rsidRPr="009D542D">
              <w:rPr>
                <w:rFonts w:ascii="Arial" w:eastAsia="Times New Roman" w:hAnsi="Arial" w:cs="Arial"/>
                <w:b/>
                <w:bCs/>
                <w:color w:val="FFFFFF"/>
                <w:sz w:val="18"/>
                <w:szCs w:val="18"/>
                <w:lang w:val="es-CO" w:eastAsia="es-CO"/>
              </w:rPr>
              <w:t>Fecha</w:t>
            </w:r>
          </w:p>
        </w:tc>
        <w:tc>
          <w:tcPr>
            <w:tcW w:w="711" w:type="pct"/>
            <w:tcBorders>
              <w:top w:val="single" w:sz="4" w:space="0" w:color="auto"/>
              <w:left w:val="nil"/>
              <w:bottom w:val="single" w:sz="4" w:space="0" w:color="auto"/>
              <w:right w:val="single" w:sz="4" w:space="0" w:color="auto"/>
            </w:tcBorders>
            <w:shd w:val="clear" w:color="auto" w:fill="757171"/>
            <w:noWrap/>
            <w:vAlign w:val="center"/>
            <w:hideMark/>
          </w:tcPr>
          <w:p w:rsidR="009365E3" w:rsidRPr="009D542D" w:rsidRDefault="009365E3" w:rsidP="004C0D38">
            <w:pPr>
              <w:contextualSpacing/>
              <w:jc w:val="center"/>
              <w:rPr>
                <w:rFonts w:ascii="Arial" w:eastAsia="Times New Roman" w:hAnsi="Arial" w:cs="Arial"/>
                <w:b/>
                <w:bCs/>
                <w:color w:val="FFFFFF"/>
                <w:sz w:val="18"/>
                <w:szCs w:val="18"/>
                <w:lang w:val="es-CO" w:eastAsia="es-CO"/>
              </w:rPr>
            </w:pPr>
            <w:r w:rsidRPr="009D542D">
              <w:rPr>
                <w:rFonts w:ascii="Arial" w:eastAsia="Times New Roman" w:hAnsi="Arial" w:cs="Arial"/>
                <w:b/>
                <w:bCs/>
                <w:color w:val="FFFFFF"/>
                <w:sz w:val="18"/>
                <w:szCs w:val="18"/>
                <w:lang w:val="es-CO" w:eastAsia="es-CO"/>
              </w:rPr>
              <w:t>Respuesta DAF</w:t>
            </w:r>
          </w:p>
        </w:tc>
        <w:tc>
          <w:tcPr>
            <w:tcW w:w="533" w:type="pct"/>
            <w:tcBorders>
              <w:top w:val="single" w:sz="4" w:space="0" w:color="auto"/>
              <w:left w:val="nil"/>
              <w:bottom w:val="single" w:sz="4" w:space="0" w:color="auto"/>
              <w:right w:val="single" w:sz="4" w:space="0" w:color="auto"/>
            </w:tcBorders>
            <w:shd w:val="clear" w:color="auto" w:fill="757171"/>
            <w:noWrap/>
            <w:vAlign w:val="center"/>
            <w:hideMark/>
          </w:tcPr>
          <w:p w:rsidR="009365E3" w:rsidRPr="009D542D" w:rsidRDefault="009365E3" w:rsidP="004C0D38">
            <w:pPr>
              <w:contextualSpacing/>
              <w:jc w:val="center"/>
              <w:rPr>
                <w:rFonts w:ascii="Arial" w:eastAsia="Times New Roman" w:hAnsi="Arial" w:cs="Arial"/>
                <w:b/>
                <w:bCs/>
                <w:color w:val="FFFFFF"/>
                <w:sz w:val="18"/>
                <w:szCs w:val="18"/>
                <w:lang w:val="es-CO" w:eastAsia="es-CO"/>
              </w:rPr>
            </w:pPr>
            <w:r w:rsidRPr="009D542D">
              <w:rPr>
                <w:rFonts w:ascii="Arial" w:eastAsia="Times New Roman" w:hAnsi="Arial" w:cs="Arial"/>
                <w:b/>
                <w:bCs/>
                <w:color w:val="FFFFFF"/>
                <w:sz w:val="18"/>
                <w:szCs w:val="18"/>
                <w:lang w:val="es-CO" w:eastAsia="es-CO"/>
              </w:rPr>
              <w:t>Fecha</w:t>
            </w:r>
          </w:p>
        </w:tc>
        <w:tc>
          <w:tcPr>
            <w:tcW w:w="2566" w:type="pct"/>
            <w:tcBorders>
              <w:top w:val="single" w:sz="4" w:space="0" w:color="auto"/>
              <w:left w:val="nil"/>
              <w:bottom w:val="single" w:sz="4" w:space="0" w:color="auto"/>
              <w:right w:val="single" w:sz="4" w:space="0" w:color="auto"/>
            </w:tcBorders>
            <w:shd w:val="clear" w:color="auto" w:fill="757171"/>
            <w:noWrap/>
            <w:vAlign w:val="center"/>
            <w:hideMark/>
          </w:tcPr>
          <w:p w:rsidR="009365E3" w:rsidRPr="009D542D" w:rsidRDefault="009365E3" w:rsidP="004C0D38">
            <w:pPr>
              <w:contextualSpacing/>
              <w:jc w:val="center"/>
              <w:rPr>
                <w:rFonts w:ascii="Arial" w:eastAsia="Times New Roman" w:hAnsi="Arial" w:cs="Arial"/>
                <w:b/>
                <w:bCs/>
                <w:color w:val="FFFFFF"/>
                <w:sz w:val="18"/>
                <w:szCs w:val="18"/>
                <w:lang w:val="es-CO" w:eastAsia="es-CO"/>
              </w:rPr>
            </w:pPr>
            <w:r w:rsidRPr="009D542D">
              <w:rPr>
                <w:rFonts w:ascii="Arial" w:eastAsia="Times New Roman" w:hAnsi="Arial" w:cs="Arial"/>
                <w:b/>
                <w:bCs/>
                <w:color w:val="FFFFFF"/>
                <w:sz w:val="18"/>
                <w:szCs w:val="18"/>
                <w:lang w:val="es-CO" w:eastAsia="es-CO"/>
              </w:rPr>
              <w:t>Evaluación</w:t>
            </w:r>
          </w:p>
        </w:tc>
      </w:tr>
      <w:tr w:rsidR="009365E3" w:rsidRPr="009D542D" w:rsidTr="00CF7A8B">
        <w:trPr>
          <w:trHeight w:val="350"/>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1-2018-058646</w:t>
            </w: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29/06/2018</w:t>
            </w: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2-2018-023961</w:t>
            </w: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12/07/2018</w:t>
            </w:r>
          </w:p>
        </w:tc>
        <w:tc>
          <w:tcPr>
            <w:tcW w:w="2566"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suficiente: numerales 1, 2, 3, 5, 6, 8 y 10</w:t>
            </w:r>
          </w:p>
        </w:tc>
      </w:tr>
      <w:tr w:rsidR="009365E3" w:rsidRPr="009D542D" w:rsidTr="00CF7A8B">
        <w:trPr>
          <w:trHeight w:val="350"/>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incompleta: numeral 4</w:t>
            </w:r>
          </w:p>
        </w:tc>
      </w:tr>
      <w:tr w:rsidR="009365E3" w:rsidRPr="009D542D" w:rsidTr="00CF7A8B">
        <w:trPr>
          <w:trHeight w:val="350"/>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 xml:space="preserve">Información inconsistente: numeral 9 y 11 </w:t>
            </w:r>
          </w:p>
        </w:tc>
      </w:tr>
      <w:tr w:rsidR="009365E3" w:rsidRPr="009D542D" w:rsidTr="00CF7A8B">
        <w:trPr>
          <w:trHeight w:val="525"/>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vAlign w:val="center"/>
            <w:hideMark/>
          </w:tcPr>
          <w:p w:rsid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no remitida: numeral 7</w:t>
            </w:r>
          </w:p>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Acto administrativo aplazamiento apropiaciones</w:t>
            </w:r>
          </w:p>
        </w:tc>
      </w:tr>
      <w:tr w:rsidR="009365E3" w:rsidRPr="009D542D" w:rsidTr="00CF7A8B">
        <w:trPr>
          <w:trHeight w:val="420"/>
        </w:trPr>
        <w:tc>
          <w:tcPr>
            <w:tcW w:w="657" w:type="pct"/>
            <w:tcBorders>
              <w:top w:val="nil"/>
              <w:left w:val="single" w:sz="4" w:space="0" w:color="auto"/>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1-2018-072832</w:t>
            </w: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08/08/2018</w:t>
            </w:r>
          </w:p>
        </w:tc>
        <w:tc>
          <w:tcPr>
            <w:tcW w:w="711"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2-2018-028073</w:t>
            </w: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14/08/2018</w:t>
            </w:r>
          </w:p>
        </w:tc>
        <w:tc>
          <w:tcPr>
            <w:tcW w:w="2566" w:type="pct"/>
            <w:tcBorders>
              <w:top w:val="nil"/>
              <w:left w:val="nil"/>
              <w:bottom w:val="single" w:sz="4" w:space="0" w:color="auto"/>
              <w:right w:val="single" w:sz="4" w:space="0" w:color="auto"/>
            </w:tcBorders>
            <w:shd w:val="clear" w:color="auto" w:fill="D9D9D9"/>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inconsistente e incompleta: numeral 9 y 11</w:t>
            </w:r>
          </w:p>
        </w:tc>
      </w:tr>
      <w:tr w:rsidR="009365E3" w:rsidRPr="009D542D" w:rsidTr="00CF7A8B">
        <w:trPr>
          <w:trHeight w:val="665"/>
        </w:trPr>
        <w:tc>
          <w:tcPr>
            <w:tcW w:w="657" w:type="pct"/>
            <w:tcBorders>
              <w:top w:val="nil"/>
              <w:left w:val="single" w:sz="4" w:space="0" w:color="auto"/>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shd w:val="clear" w:color="auto" w:fill="D9D9D9"/>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no remitida: numeral 4 y 7</w:t>
            </w:r>
            <w:r w:rsidRPr="009D542D">
              <w:rPr>
                <w:rFonts w:ascii="Arial" w:eastAsia="Times New Roman" w:hAnsi="Arial" w:cs="Arial"/>
                <w:color w:val="000000"/>
                <w:sz w:val="18"/>
                <w:szCs w:val="18"/>
                <w:lang w:val="es-CO" w:eastAsia="es-CO"/>
              </w:rPr>
              <w:br/>
              <w:t>Acto administrativo aplazamiento apropiaciones</w:t>
            </w:r>
          </w:p>
        </w:tc>
      </w:tr>
      <w:tr w:rsidR="009365E3" w:rsidRPr="009D542D" w:rsidTr="00CF7A8B">
        <w:trPr>
          <w:trHeight w:val="385"/>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1-2018-075477</w:t>
            </w: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15/08/2018</w:t>
            </w: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suficiente: numeral 4</w:t>
            </w:r>
          </w:p>
        </w:tc>
      </w:tr>
      <w:tr w:rsidR="009365E3" w:rsidRPr="009D542D" w:rsidTr="00CF7A8B">
        <w:trPr>
          <w:trHeight w:val="487"/>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vAlign w:val="center"/>
            <w:hideMark/>
          </w:tcPr>
          <w:p w:rsid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 xml:space="preserve">Información no remitida: numeral 7 y subsanación 9 y 11 </w:t>
            </w:r>
          </w:p>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Acto administrativo aplazamiento apropiaciones</w:t>
            </w:r>
          </w:p>
        </w:tc>
      </w:tr>
      <w:tr w:rsidR="009365E3" w:rsidRPr="009D542D" w:rsidTr="00CF7A8B">
        <w:trPr>
          <w:trHeight w:val="385"/>
        </w:trPr>
        <w:tc>
          <w:tcPr>
            <w:tcW w:w="657" w:type="pct"/>
            <w:tcBorders>
              <w:top w:val="nil"/>
              <w:left w:val="single" w:sz="4" w:space="0" w:color="auto"/>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1-2018-076257</w:t>
            </w: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16/08/2018</w:t>
            </w:r>
          </w:p>
        </w:tc>
        <w:tc>
          <w:tcPr>
            <w:tcW w:w="711"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shd w:val="clear" w:color="auto" w:fill="D9D9D9"/>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incompleta: numeral 7</w:t>
            </w:r>
          </w:p>
        </w:tc>
      </w:tr>
      <w:tr w:rsidR="009365E3" w:rsidRPr="009D542D" w:rsidTr="00CF7A8B">
        <w:trPr>
          <w:trHeight w:val="488"/>
        </w:trPr>
        <w:tc>
          <w:tcPr>
            <w:tcW w:w="657" w:type="pct"/>
            <w:tcBorders>
              <w:top w:val="nil"/>
              <w:left w:val="single" w:sz="4" w:space="0" w:color="auto"/>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711"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533" w:type="pct"/>
            <w:tcBorders>
              <w:top w:val="nil"/>
              <w:left w:val="nil"/>
              <w:bottom w:val="single" w:sz="4" w:space="0" w:color="auto"/>
              <w:right w:val="single" w:sz="4" w:space="0" w:color="auto"/>
            </w:tcBorders>
            <w:shd w:val="clear" w:color="auto" w:fill="D9D9D9"/>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shd w:val="clear" w:color="auto" w:fill="D9D9D9"/>
            <w:vAlign w:val="center"/>
            <w:hideMark/>
          </w:tcPr>
          <w:p w:rsid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 xml:space="preserve">Información no remitida: numeral 7 y subsanación 9 y 11 </w:t>
            </w:r>
          </w:p>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Acto administrativo aplazamiento apropiaciones</w:t>
            </w:r>
          </w:p>
        </w:tc>
      </w:tr>
      <w:tr w:rsidR="009365E3" w:rsidRPr="009D542D" w:rsidTr="00CF7A8B">
        <w:trPr>
          <w:trHeight w:val="424"/>
        </w:trPr>
        <w:tc>
          <w:tcPr>
            <w:tcW w:w="657" w:type="pct"/>
            <w:tcBorders>
              <w:top w:val="nil"/>
              <w:left w:val="single" w:sz="4" w:space="0" w:color="auto"/>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1-2018-085774</w:t>
            </w: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jc w:val="center"/>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07/09/2018</w:t>
            </w:r>
          </w:p>
        </w:tc>
        <w:tc>
          <w:tcPr>
            <w:tcW w:w="711"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imes New Roman" w:hAnsi="Arial" w:cs="Arial"/>
                <w:color w:val="000000"/>
                <w:sz w:val="18"/>
                <w:szCs w:val="18"/>
                <w:lang w:val="es-CO" w:eastAsia="es-CO"/>
              </w:rPr>
            </w:pPr>
          </w:p>
        </w:tc>
        <w:tc>
          <w:tcPr>
            <w:tcW w:w="533" w:type="pct"/>
            <w:tcBorders>
              <w:top w:val="nil"/>
              <w:left w:val="nil"/>
              <w:bottom w:val="single" w:sz="4" w:space="0" w:color="auto"/>
              <w:right w:val="single" w:sz="4" w:space="0" w:color="auto"/>
            </w:tcBorders>
            <w:noWrap/>
            <w:vAlign w:val="center"/>
            <w:hideMark/>
          </w:tcPr>
          <w:p w:rsidR="009365E3" w:rsidRPr="009D542D" w:rsidRDefault="009365E3" w:rsidP="004C0D38">
            <w:pPr>
              <w:contextualSpacing/>
              <w:rPr>
                <w:rFonts w:ascii="Arial" w:eastAsiaTheme="minorHAnsi" w:hAnsi="Arial" w:cs="Arial"/>
                <w:sz w:val="18"/>
                <w:szCs w:val="18"/>
                <w:lang w:val="es-CO" w:eastAsia="es-CO"/>
              </w:rPr>
            </w:pPr>
          </w:p>
        </w:tc>
        <w:tc>
          <w:tcPr>
            <w:tcW w:w="2566" w:type="pct"/>
            <w:tcBorders>
              <w:top w:val="nil"/>
              <w:left w:val="nil"/>
              <w:bottom w:val="single" w:sz="4" w:space="0" w:color="auto"/>
              <w:right w:val="single" w:sz="4" w:space="0" w:color="auto"/>
            </w:tcBorders>
            <w:vAlign w:val="center"/>
            <w:hideMark/>
          </w:tcPr>
          <w:p w:rsid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Información suficiente: numerales 4, 7, 9 y 11</w:t>
            </w:r>
          </w:p>
          <w:p w:rsidR="009365E3" w:rsidRPr="009D542D" w:rsidRDefault="009365E3" w:rsidP="004C0D38">
            <w:pPr>
              <w:contextualSpacing/>
              <w:rPr>
                <w:rFonts w:ascii="Arial" w:eastAsia="Times New Roman" w:hAnsi="Arial" w:cs="Arial"/>
                <w:color w:val="000000"/>
                <w:sz w:val="18"/>
                <w:szCs w:val="18"/>
                <w:lang w:val="es-CO" w:eastAsia="es-CO"/>
              </w:rPr>
            </w:pPr>
            <w:r w:rsidRPr="009D542D">
              <w:rPr>
                <w:rFonts w:ascii="Arial" w:eastAsia="Times New Roman" w:hAnsi="Arial" w:cs="Arial"/>
                <w:color w:val="000000"/>
                <w:sz w:val="18"/>
                <w:szCs w:val="18"/>
                <w:lang w:val="es-CO" w:eastAsia="es-CO"/>
              </w:rPr>
              <w:t>Acto administrativo aplazamiento apropiaciones</w:t>
            </w:r>
          </w:p>
        </w:tc>
      </w:tr>
    </w:tbl>
    <w:p w:rsidR="009365E3" w:rsidRPr="00D5385B" w:rsidRDefault="009365E3" w:rsidP="004C0D38">
      <w:pPr>
        <w:contextualSpacing/>
        <w:jc w:val="both"/>
        <w:rPr>
          <w:rFonts w:ascii="Arial" w:hAnsi="Arial" w:cs="Arial"/>
          <w:sz w:val="22"/>
          <w:szCs w:val="22"/>
        </w:rPr>
      </w:pPr>
    </w:p>
    <w:p w:rsidR="009365E3" w:rsidRPr="00D5385B" w:rsidRDefault="009D542D" w:rsidP="004C0D38">
      <w:pPr>
        <w:contextualSpacing/>
        <w:jc w:val="both"/>
        <w:rPr>
          <w:rFonts w:ascii="Arial" w:hAnsi="Arial" w:cs="Arial"/>
          <w:sz w:val="22"/>
          <w:szCs w:val="22"/>
        </w:rPr>
      </w:pPr>
      <w:r>
        <w:rPr>
          <w:rFonts w:ascii="Arial" w:hAnsi="Arial" w:cs="Arial"/>
          <w:sz w:val="22"/>
          <w:szCs w:val="22"/>
        </w:rPr>
        <w:t>Con ocasión de lo anterior, esta</w:t>
      </w:r>
      <w:r w:rsidRPr="00D5385B">
        <w:rPr>
          <w:rFonts w:ascii="Arial" w:hAnsi="Arial" w:cs="Arial"/>
          <w:sz w:val="22"/>
          <w:szCs w:val="22"/>
        </w:rPr>
        <w:t xml:space="preserve"> </w:t>
      </w:r>
      <w:r w:rsidR="009365E3" w:rsidRPr="00D5385B">
        <w:rPr>
          <w:rFonts w:ascii="Arial" w:hAnsi="Arial" w:cs="Arial"/>
          <w:sz w:val="22"/>
          <w:szCs w:val="22"/>
        </w:rPr>
        <w:t xml:space="preserve">Dirección mediante la Resolución N° 3073 del 26 de septiembre de 2018 </w:t>
      </w:r>
      <w:r>
        <w:rPr>
          <w:rFonts w:ascii="Arial" w:hAnsi="Arial" w:cs="Arial"/>
          <w:sz w:val="22"/>
          <w:szCs w:val="22"/>
        </w:rPr>
        <w:t>determinó</w:t>
      </w:r>
      <w:r w:rsidRPr="00D5385B">
        <w:rPr>
          <w:rFonts w:ascii="Arial" w:hAnsi="Arial" w:cs="Arial"/>
          <w:sz w:val="22"/>
          <w:szCs w:val="22"/>
        </w:rPr>
        <w:t xml:space="preserve"> </w:t>
      </w:r>
      <w:r w:rsidR="009365E3" w:rsidRPr="00D5385B">
        <w:rPr>
          <w:rFonts w:ascii="Arial" w:hAnsi="Arial" w:cs="Arial"/>
          <w:sz w:val="22"/>
          <w:szCs w:val="22"/>
        </w:rPr>
        <w:t xml:space="preserve">la terminación de la actuación administrativa y a su vez, el levantamiento de la Medida Correctiva de </w:t>
      </w:r>
      <w:r>
        <w:rPr>
          <w:rFonts w:ascii="Arial" w:hAnsi="Arial" w:cs="Arial"/>
          <w:sz w:val="22"/>
          <w:szCs w:val="22"/>
        </w:rPr>
        <w:t>S</w:t>
      </w:r>
      <w:r w:rsidR="009365E3" w:rsidRPr="00D5385B">
        <w:rPr>
          <w:rFonts w:ascii="Arial" w:hAnsi="Arial" w:cs="Arial"/>
          <w:sz w:val="22"/>
          <w:szCs w:val="22"/>
        </w:rPr>
        <w:t xml:space="preserve">uspensión de </w:t>
      </w:r>
      <w:r>
        <w:rPr>
          <w:rFonts w:ascii="Arial" w:hAnsi="Arial" w:cs="Arial"/>
          <w:sz w:val="22"/>
          <w:szCs w:val="22"/>
        </w:rPr>
        <w:t>G</w:t>
      </w:r>
      <w:r w:rsidR="009365E3" w:rsidRPr="00D5385B">
        <w:rPr>
          <w:rFonts w:ascii="Arial" w:hAnsi="Arial" w:cs="Arial"/>
          <w:sz w:val="22"/>
          <w:szCs w:val="22"/>
        </w:rPr>
        <w:t>iros adoptada.</w:t>
      </w:r>
    </w:p>
    <w:p w:rsidR="009365E3" w:rsidRPr="00D5385B" w:rsidRDefault="009365E3" w:rsidP="004C0D38">
      <w:pPr>
        <w:contextualSpacing/>
        <w:jc w:val="both"/>
        <w:rPr>
          <w:rFonts w:ascii="Arial" w:hAnsi="Arial" w:cs="Arial"/>
          <w:sz w:val="22"/>
          <w:szCs w:val="22"/>
          <w:u w:val="single"/>
        </w:rPr>
      </w:pPr>
    </w:p>
    <w:p w:rsidR="009365E3" w:rsidRPr="00D5385B" w:rsidRDefault="009D542D" w:rsidP="004C0D38">
      <w:pPr>
        <w:contextualSpacing/>
        <w:jc w:val="both"/>
        <w:rPr>
          <w:rFonts w:ascii="Arial" w:hAnsi="Arial" w:cs="Arial"/>
          <w:sz w:val="22"/>
          <w:szCs w:val="22"/>
        </w:rPr>
      </w:pPr>
      <w:r>
        <w:rPr>
          <w:rFonts w:ascii="Arial" w:hAnsi="Arial" w:cs="Arial"/>
          <w:sz w:val="22"/>
          <w:szCs w:val="22"/>
        </w:rPr>
        <w:t>Posteriormente, a partir de la información entregada por la Entidad Territorial</w:t>
      </w:r>
      <w:r w:rsidR="009365E3" w:rsidRPr="00D5385B">
        <w:rPr>
          <w:rFonts w:ascii="Arial" w:hAnsi="Arial" w:cs="Arial"/>
          <w:sz w:val="22"/>
          <w:szCs w:val="22"/>
        </w:rPr>
        <w:t xml:space="preserve"> se procedió a realizar el diagn</w:t>
      </w:r>
      <w:r w:rsidR="06307E4B" w:rsidRPr="00D5385B">
        <w:rPr>
          <w:rFonts w:ascii="Arial" w:hAnsi="Arial" w:cs="Arial"/>
          <w:sz w:val="22"/>
          <w:szCs w:val="22"/>
        </w:rPr>
        <w:t>ó</w:t>
      </w:r>
      <w:r w:rsidR="009365E3" w:rsidRPr="00D5385B">
        <w:rPr>
          <w:rFonts w:ascii="Arial" w:hAnsi="Arial" w:cs="Arial"/>
          <w:sz w:val="22"/>
          <w:szCs w:val="22"/>
        </w:rPr>
        <w:t xml:space="preserve">stico sobre los recursos de la </w:t>
      </w:r>
      <w:r>
        <w:rPr>
          <w:rFonts w:ascii="Arial" w:hAnsi="Arial" w:cs="Arial"/>
          <w:sz w:val="22"/>
          <w:szCs w:val="22"/>
        </w:rPr>
        <w:t>P</w:t>
      </w:r>
      <w:r w:rsidR="009365E3" w:rsidRPr="00D5385B">
        <w:rPr>
          <w:rFonts w:ascii="Arial" w:hAnsi="Arial" w:cs="Arial"/>
          <w:sz w:val="22"/>
          <w:szCs w:val="22"/>
        </w:rPr>
        <w:t xml:space="preserve">articipación de Propósito General. Por lo anterior, </w:t>
      </w:r>
      <w:r>
        <w:rPr>
          <w:rFonts w:ascii="Arial" w:hAnsi="Arial" w:cs="Arial"/>
          <w:sz w:val="22"/>
          <w:szCs w:val="22"/>
        </w:rPr>
        <w:t>se</w:t>
      </w:r>
      <w:r w:rsidR="009365E3" w:rsidRPr="00D5385B">
        <w:rPr>
          <w:rFonts w:ascii="Arial" w:hAnsi="Arial" w:cs="Arial"/>
          <w:sz w:val="22"/>
          <w:szCs w:val="22"/>
        </w:rPr>
        <w:t xml:space="preserve"> determinó </w:t>
      </w:r>
      <w:r>
        <w:rPr>
          <w:rFonts w:ascii="Arial" w:hAnsi="Arial" w:cs="Arial"/>
          <w:sz w:val="22"/>
          <w:szCs w:val="22"/>
        </w:rPr>
        <w:t xml:space="preserve">la necesidad de </w:t>
      </w:r>
      <w:r w:rsidR="009365E3" w:rsidRPr="00D5385B">
        <w:rPr>
          <w:rFonts w:ascii="Arial" w:hAnsi="Arial" w:cs="Arial"/>
          <w:sz w:val="22"/>
          <w:szCs w:val="22"/>
        </w:rPr>
        <w:t xml:space="preserve">realizar </w:t>
      </w:r>
      <w:r>
        <w:rPr>
          <w:rFonts w:ascii="Arial" w:hAnsi="Arial" w:cs="Arial"/>
          <w:sz w:val="22"/>
          <w:szCs w:val="22"/>
        </w:rPr>
        <w:t>una</w:t>
      </w:r>
      <w:r w:rsidRPr="00D5385B">
        <w:rPr>
          <w:rFonts w:ascii="Arial" w:hAnsi="Arial" w:cs="Arial"/>
          <w:sz w:val="22"/>
          <w:szCs w:val="22"/>
        </w:rPr>
        <w:t xml:space="preserve"> </w:t>
      </w:r>
      <w:r w:rsidR="009365E3" w:rsidRPr="00D5385B">
        <w:rPr>
          <w:rFonts w:ascii="Arial" w:hAnsi="Arial" w:cs="Arial"/>
          <w:sz w:val="22"/>
          <w:szCs w:val="22"/>
        </w:rPr>
        <w:t xml:space="preserve">visita de reconocimiento institucional al Distrito de Turbo – Antioquia, </w:t>
      </w:r>
      <w:r w:rsidR="00BA4F05" w:rsidRPr="00D5385B">
        <w:rPr>
          <w:rFonts w:ascii="Arial" w:hAnsi="Arial" w:cs="Arial"/>
          <w:sz w:val="22"/>
          <w:szCs w:val="22"/>
        </w:rPr>
        <w:t>los días</w:t>
      </w:r>
      <w:r w:rsidR="009365E3" w:rsidRPr="00D5385B">
        <w:rPr>
          <w:rFonts w:ascii="Arial" w:hAnsi="Arial" w:cs="Arial"/>
          <w:sz w:val="22"/>
          <w:szCs w:val="22"/>
        </w:rPr>
        <w:t xml:space="preserve"> 31 de julio, 1 y 2 de agosto del 2019, con el propósito de recolectar evidencias que permitieran confirmar las situaciones de riesgo identificadas en el informe de Pre diagnóstico</w:t>
      </w:r>
      <w:r w:rsidR="006A56C9">
        <w:rPr>
          <w:rFonts w:ascii="Arial" w:hAnsi="Arial" w:cs="Arial"/>
          <w:sz w:val="22"/>
          <w:szCs w:val="22"/>
        </w:rPr>
        <w:t xml:space="preserve"> realizado </w:t>
      </w:r>
      <w:r w:rsidR="009365E3" w:rsidRPr="00D5385B">
        <w:rPr>
          <w:rFonts w:ascii="Arial" w:hAnsi="Arial" w:cs="Arial"/>
          <w:sz w:val="22"/>
          <w:szCs w:val="22"/>
        </w:rPr>
        <w:t>y evaluar la calidad del gasto - administración y uso- de los recursos de la Participación de Propósito General del Sistema General de Participaciones.</w:t>
      </w:r>
    </w:p>
    <w:p w:rsidR="009365E3" w:rsidRPr="00D5385B" w:rsidRDefault="009365E3"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En el anunci</w:t>
      </w:r>
      <w:r w:rsidR="5ED151EA" w:rsidRPr="00D5385B">
        <w:rPr>
          <w:rFonts w:ascii="Arial" w:hAnsi="Arial" w:cs="Arial"/>
          <w:sz w:val="22"/>
          <w:szCs w:val="22"/>
        </w:rPr>
        <w:t>o</w:t>
      </w:r>
      <w:r w:rsidRPr="00D5385B">
        <w:rPr>
          <w:rFonts w:ascii="Arial" w:hAnsi="Arial" w:cs="Arial"/>
          <w:sz w:val="22"/>
          <w:szCs w:val="22"/>
        </w:rPr>
        <w:t xml:space="preserve"> de visita, se solicitó al Distrito tener disponible y oportunamente la información presupuestal, tesoral, contractual, de planeación y </w:t>
      </w:r>
      <w:r w:rsidR="009D542D">
        <w:rPr>
          <w:rFonts w:ascii="Arial" w:hAnsi="Arial" w:cs="Arial"/>
          <w:sz w:val="22"/>
          <w:szCs w:val="22"/>
        </w:rPr>
        <w:t>de el</w:t>
      </w:r>
      <w:r w:rsidR="009D542D" w:rsidRPr="00D5385B">
        <w:rPr>
          <w:rFonts w:ascii="Arial" w:hAnsi="Arial" w:cs="Arial"/>
          <w:sz w:val="22"/>
          <w:szCs w:val="22"/>
        </w:rPr>
        <w:t xml:space="preserve"> </w:t>
      </w:r>
      <w:r w:rsidRPr="00D5385B">
        <w:rPr>
          <w:rFonts w:ascii="Arial" w:hAnsi="Arial" w:cs="Arial"/>
          <w:sz w:val="22"/>
          <w:szCs w:val="22"/>
        </w:rPr>
        <w:t>I</w:t>
      </w:r>
      <w:r w:rsidR="334309C4" w:rsidRPr="00D5385B">
        <w:rPr>
          <w:rFonts w:ascii="Arial" w:hAnsi="Arial" w:cs="Arial"/>
          <w:sz w:val="22"/>
          <w:szCs w:val="22"/>
        </w:rPr>
        <w:t xml:space="preserve">nstituto </w:t>
      </w:r>
      <w:r w:rsidRPr="00D5385B">
        <w:rPr>
          <w:rFonts w:ascii="Arial" w:hAnsi="Arial" w:cs="Arial"/>
          <w:sz w:val="22"/>
          <w:szCs w:val="22"/>
        </w:rPr>
        <w:t>M</w:t>
      </w:r>
      <w:r w:rsidR="6E93E8F4" w:rsidRPr="00D5385B">
        <w:rPr>
          <w:rFonts w:ascii="Arial" w:hAnsi="Arial" w:cs="Arial"/>
          <w:sz w:val="22"/>
          <w:szCs w:val="22"/>
        </w:rPr>
        <w:t>unicipal</w:t>
      </w:r>
      <w:r w:rsidR="00948168" w:rsidRPr="00D5385B">
        <w:rPr>
          <w:rFonts w:ascii="Arial" w:hAnsi="Arial" w:cs="Arial"/>
          <w:sz w:val="22"/>
          <w:szCs w:val="22"/>
        </w:rPr>
        <w:t xml:space="preserve"> de Deportes </w:t>
      </w:r>
      <w:r w:rsidR="00BE3772">
        <w:rPr>
          <w:rFonts w:ascii="Arial" w:hAnsi="Arial" w:cs="Arial"/>
          <w:sz w:val="22"/>
          <w:szCs w:val="22"/>
        </w:rPr>
        <w:t>IMDEPORTES</w:t>
      </w:r>
      <w:r w:rsidR="688F3D3C" w:rsidRPr="00D5385B">
        <w:rPr>
          <w:rFonts w:ascii="Arial" w:hAnsi="Arial" w:cs="Arial"/>
          <w:sz w:val="22"/>
          <w:szCs w:val="22"/>
        </w:rPr>
        <w:t>.</w:t>
      </w:r>
      <w:r w:rsidRPr="00D5385B">
        <w:rPr>
          <w:rFonts w:ascii="Arial" w:hAnsi="Arial" w:cs="Arial"/>
          <w:sz w:val="22"/>
          <w:szCs w:val="22"/>
        </w:rPr>
        <w:t xml:space="preserve"> </w:t>
      </w:r>
      <w:r w:rsidR="001A33DE" w:rsidRPr="00D5385B">
        <w:rPr>
          <w:rFonts w:ascii="Arial" w:hAnsi="Arial" w:cs="Arial"/>
          <w:sz w:val="22"/>
          <w:szCs w:val="22"/>
        </w:rPr>
        <w:t>S</w:t>
      </w:r>
      <w:r w:rsidRPr="00D5385B">
        <w:rPr>
          <w:rFonts w:ascii="Arial" w:hAnsi="Arial" w:cs="Arial"/>
          <w:sz w:val="22"/>
          <w:szCs w:val="22"/>
        </w:rPr>
        <w:t>in embargo, dicha información no estaba completa y parte de ella no estaba digitalizada en su totalidad al momento de la visita. Por lo cual, se pactaron unos compromisos para cargar la información a</w:t>
      </w:r>
      <w:r w:rsidR="00063074">
        <w:rPr>
          <w:rFonts w:ascii="Arial" w:hAnsi="Arial" w:cs="Arial"/>
          <w:sz w:val="22"/>
          <w:szCs w:val="22"/>
        </w:rPr>
        <w:t xml:space="preserve"> </w:t>
      </w:r>
      <w:r w:rsidRPr="00D5385B">
        <w:rPr>
          <w:rFonts w:ascii="Arial" w:hAnsi="Arial" w:cs="Arial"/>
          <w:sz w:val="22"/>
          <w:szCs w:val="22"/>
        </w:rPr>
        <w:t>l</w:t>
      </w:r>
      <w:r w:rsidR="00063074">
        <w:rPr>
          <w:rFonts w:ascii="Arial" w:hAnsi="Arial" w:cs="Arial"/>
          <w:sz w:val="22"/>
          <w:szCs w:val="22"/>
        </w:rPr>
        <w:t>a</w:t>
      </w:r>
      <w:r w:rsidRPr="00D5385B">
        <w:rPr>
          <w:rFonts w:ascii="Arial" w:hAnsi="Arial" w:cs="Arial"/>
          <w:sz w:val="22"/>
          <w:szCs w:val="22"/>
        </w:rPr>
        <w:t xml:space="preserve"> </w:t>
      </w:r>
      <w:r w:rsidR="001A33DE" w:rsidRPr="00D5385B">
        <w:rPr>
          <w:rFonts w:ascii="Arial" w:hAnsi="Arial" w:cs="Arial"/>
          <w:sz w:val="22"/>
          <w:szCs w:val="22"/>
        </w:rPr>
        <w:t xml:space="preserve">Sede Electrónica </w:t>
      </w:r>
      <w:r w:rsidR="00063074">
        <w:rPr>
          <w:rFonts w:ascii="Arial" w:hAnsi="Arial" w:cs="Arial"/>
          <w:sz w:val="22"/>
          <w:szCs w:val="22"/>
        </w:rPr>
        <w:t xml:space="preserve">del MHCP </w:t>
      </w:r>
      <w:r w:rsidRPr="00D5385B">
        <w:rPr>
          <w:rFonts w:ascii="Arial" w:hAnsi="Arial" w:cs="Arial"/>
          <w:sz w:val="22"/>
          <w:szCs w:val="22"/>
        </w:rPr>
        <w:t xml:space="preserve">como quedó establecido en el </w:t>
      </w:r>
      <w:r w:rsidR="009D542D">
        <w:rPr>
          <w:rFonts w:ascii="Arial" w:hAnsi="Arial" w:cs="Arial"/>
          <w:sz w:val="22"/>
          <w:szCs w:val="22"/>
        </w:rPr>
        <w:t>“</w:t>
      </w:r>
      <w:r w:rsidRPr="00D5385B">
        <w:rPr>
          <w:rFonts w:ascii="Arial" w:hAnsi="Arial" w:cs="Arial"/>
          <w:i/>
          <w:iCs/>
          <w:sz w:val="22"/>
          <w:szCs w:val="22"/>
        </w:rPr>
        <w:t>Acta de vista de reconocimiento institucional Distrito de Turbo – Antioquia</w:t>
      </w:r>
      <w:r w:rsidR="009D542D">
        <w:rPr>
          <w:rFonts w:ascii="Arial" w:hAnsi="Arial" w:cs="Arial"/>
          <w:sz w:val="22"/>
          <w:szCs w:val="22"/>
        </w:rPr>
        <w:t>”</w:t>
      </w:r>
      <w:r w:rsidRPr="00D5385B">
        <w:rPr>
          <w:rFonts w:ascii="Arial" w:hAnsi="Arial" w:cs="Arial"/>
          <w:sz w:val="22"/>
          <w:szCs w:val="22"/>
        </w:rPr>
        <w:t>.</w:t>
      </w:r>
    </w:p>
    <w:p w:rsidR="009365E3" w:rsidRPr="00D5385B" w:rsidRDefault="009365E3"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 xml:space="preserve">El Distrito mediante oficios con número de radicado 1-2019-075223 </w:t>
      </w:r>
      <w:r w:rsidR="001A33DE" w:rsidRPr="00D5385B">
        <w:rPr>
          <w:rFonts w:ascii="Arial" w:hAnsi="Arial" w:cs="Arial"/>
          <w:sz w:val="22"/>
          <w:szCs w:val="22"/>
        </w:rPr>
        <w:t xml:space="preserve">y 1-2019-075580 </w:t>
      </w:r>
      <w:r w:rsidRPr="00D5385B">
        <w:rPr>
          <w:rFonts w:ascii="Arial" w:hAnsi="Arial" w:cs="Arial"/>
          <w:sz w:val="22"/>
          <w:szCs w:val="22"/>
        </w:rPr>
        <w:t>del 14 de agosto de 2019, realizó el envío de la información de la Participación de Propósito General. Sin embargo, una vez analizada la integridad de la información recibida, se estableció que la documentación se encontraba incompleta</w:t>
      </w:r>
      <w:r w:rsidR="009D542D">
        <w:rPr>
          <w:rFonts w:ascii="Arial" w:hAnsi="Arial" w:cs="Arial"/>
          <w:sz w:val="22"/>
          <w:szCs w:val="22"/>
        </w:rPr>
        <w:t xml:space="preserve">, situación que fue comunicada a la Entidad Territorial y frente a lo cual </w:t>
      </w:r>
      <w:r w:rsidRPr="00D5385B">
        <w:rPr>
          <w:rFonts w:ascii="Arial" w:hAnsi="Arial" w:cs="Arial"/>
          <w:sz w:val="22"/>
          <w:szCs w:val="22"/>
        </w:rPr>
        <w:t xml:space="preserve">el Distrito solicitó una ampliación del plazo para el respectivo cargue de la </w:t>
      </w:r>
      <w:r w:rsidRPr="00D5385B">
        <w:rPr>
          <w:rFonts w:ascii="Arial" w:hAnsi="Arial" w:cs="Arial"/>
          <w:sz w:val="22"/>
          <w:szCs w:val="22"/>
        </w:rPr>
        <w:lastRenderedPageBreak/>
        <w:t xml:space="preserve">información, </w:t>
      </w:r>
      <w:r w:rsidR="001A33DE" w:rsidRPr="00D5385B">
        <w:rPr>
          <w:rFonts w:ascii="Arial" w:hAnsi="Arial" w:cs="Arial"/>
          <w:sz w:val="22"/>
          <w:szCs w:val="22"/>
        </w:rPr>
        <w:t xml:space="preserve">pactándose </w:t>
      </w:r>
      <w:r w:rsidRPr="00D5385B">
        <w:rPr>
          <w:rFonts w:ascii="Arial" w:hAnsi="Arial" w:cs="Arial"/>
          <w:sz w:val="22"/>
          <w:szCs w:val="22"/>
        </w:rPr>
        <w:t>el cargue de la totalidad de la información solicitada con nueva fecha del 16 de agosto de 2019.</w:t>
      </w:r>
    </w:p>
    <w:p w:rsidR="009365E3" w:rsidRPr="00D5385B" w:rsidRDefault="009365E3" w:rsidP="004C0D38">
      <w:pPr>
        <w:contextualSpacing/>
        <w:jc w:val="both"/>
        <w:rPr>
          <w:rFonts w:ascii="Arial" w:hAnsi="Arial" w:cs="Arial"/>
          <w:sz w:val="22"/>
          <w:szCs w:val="22"/>
        </w:rPr>
      </w:pPr>
    </w:p>
    <w:p w:rsidR="009365E3" w:rsidRPr="00D5385B" w:rsidRDefault="009365E3" w:rsidP="004C0D38">
      <w:pPr>
        <w:contextualSpacing/>
        <w:jc w:val="both"/>
        <w:rPr>
          <w:rFonts w:ascii="Arial" w:hAnsi="Arial" w:cs="Arial"/>
          <w:sz w:val="22"/>
          <w:szCs w:val="22"/>
        </w:rPr>
      </w:pPr>
      <w:r w:rsidRPr="00D5385B">
        <w:rPr>
          <w:rFonts w:ascii="Arial" w:hAnsi="Arial" w:cs="Arial"/>
          <w:sz w:val="22"/>
          <w:szCs w:val="22"/>
        </w:rPr>
        <w:t xml:space="preserve">En consecuencia, el Distrito de Turbo – Antioquia procedió a realizar nuevamente el cargue de la información solicitada de la Participación de Propósito General mediante los oficios con número de radicado 1-2019-0764775 del 16 de agosto de 2019 y 1-2019-077053 del 20 de agosto de 2019. </w:t>
      </w:r>
      <w:r w:rsidR="001A33DE" w:rsidRPr="00D5385B">
        <w:rPr>
          <w:rFonts w:ascii="Arial" w:hAnsi="Arial" w:cs="Arial"/>
          <w:sz w:val="22"/>
          <w:szCs w:val="22"/>
        </w:rPr>
        <w:t>Siendo así</w:t>
      </w:r>
      <w:r w:rsidRPr="00D5385B">
        <w:rPr>
          <w:rFonts w:ascii="Arial" w:hAnsi="Arial" w:cs="Arial"/>
          <w:sz w:val="22"/>
          <w:szCs w:val="22"/>
        </w:rPr>
        <w:t>, con la información obtenida durante la visita</w:t>
      </w:r>
      <w:r w:rsidR="001A33DE" w:rsidRPr="00D5385B">
        <w:rPr>
          <w:rFonts w:ascii="Arial" w:hAnsi="Arial" w:cs="Arial"/>
          <w:sz w:val="22"/>
          <w:szCs w:val="22"/>
        </w:rPr>
        <w:t xml:space="preserve"> y la remitida por Sede Electrónica,</w:t>
      </w:r>
      <w:r w:rsidRPr="00D5385B">
        <w:rPr>
          <w:rFonts w:ascii="Arial" w:hAnsi="Arial" w:cs="Arial"/>
          <w:sz w:val="22"/>
          <w:szCs w:val="22"/>
        </w:rPr>
        <w:t xml:space="preserve"> </w:t>
      </w:r>
      <w:r w:rsidR="009D542D">
        <w:rPr>
          <w:rFonts w:ascii="Arial" w:hAnsi="Arial" w:cs="Arial"/>
          <w:sz w:val="22"/>
          <w:szCs w:val="22"/>
        </w:rPr>
        <w:t>se</w:t>
      </w:r>
      <w:r w:rsidRPr="00D5385B">
        <w:rPr>
          <w:rFonts w:ascii="Arial" w:hAnsi="Arial" w:cs="Arial"/>
          <w:sz w:val="22"/>
          <w:szCs w:val="22"/>
        </w:rPr>
        <w:t xml:space="preserve"> presenta</w:t>
      </w:r>
      <w:r w:rsidR="009D542D">
        <w:rPr>
          <w:rFonts w:ascii="Arial" w:hAnsi="Arial" w:cs="Arial"/>
          <w:sz w:val="22"/>
          <w:szCs w:val="22"/>
        </w:rPr>
        <w:t>n</w:t>
      </w:r>
      <w:r w:rsidRPr="00D5385B">
        <w:rPr>
          <w:rFonts w:ascii="Arial" w:hAnsi="Arial" w:cs="Arial"/>
          <w:sz w:val="22"/>
          <w:szCs w:val="22"/>
        </w:rPr>
        <w:t xml:space="preserve"> </w:t>
      </w:r>
      <w:r w:rsidR="4419C97A" w:rsidRPr="00D5385B">
        <w:rPr>
          <w:rFonts w:ascii="Arial" w:hAnsi="Arial" w:cs="Arial"/>
          <w:sz w:val="22"/>
          <w:szCs w:val="22"/>
        </w:rPr>
        <w:t xml:space="preserve">los resultados del análisis formulado frente al uso de los recursos del Sistema General de Participaciones – Participación de Propósito General, </w:t>
      </w:r>
      <w:r w:rsidRPr="00D5385B">
        <w:rPr>
          <w:rFonts w:ascii="Arial" w:hAnsi="Arial" w:cs="Arial"/>
          <w:sz w:val="22"/>
          <w:szCs w:val="22"/>
        </w:rPr>
        <w:t xml:space="preserve">en el marco de la Estrategia de Monitoreo, </w:t>
      </w:r>
      <w:r w:rsidR="001A33DE" w:rsidRPr="00D5385B">
        <w:rPr>
          <w:rFonts w:ascii="Arial" w:hAnsi="Arial" w:cs="Arial"/>
          <w:sz w:val="22"/>
          <w:szCs w:val="22"/>
        </w:rPr>
        <w:t>S</w:t>
      </w:r>
      <w:r w:rsidRPr="00D5385B">
        <w:rPr>
          <w:rFonts w:ascii="Arial" w:hAnsi="Arial" w:cs="Arial"/>
          <w:sz w:val="22"/>
          <w:szCs w:val="22"/>
        </w:rPr>
        <w:t xml:space="preserve">eguimiento y Control Integral al uso de recursos del </w:t>
      </w:r>
      <w:r w:rsidR="009D542D">
        <w:rPr>
          <w:rFonts w:ascii="Arial" w:hAnsi="Arial" w:cs="Arial"/>
          <w:sz w:val="22"/>
          <w:szCs w:val="22"/>
        </w:rPr>
        <w:t xml:space="preserve">Sistema General de Participaciones - </w:t>
      </w:r>
      <w:r w:rsidRPr="00D5385B">
        <w:rPr>
          <w:rFonts w:ascii="Arial" w:hAnsi="Arial" w:cs="Arial"/>
          <w:sz w:val="22"/>
          <w:szCs w:val="22"/>
        </w:rPr>
        <w:t>SGP a las que se refiere el Decreto 028 de 2008 y sus</w:t>
      </w:r>
      <w:r w:rsidR="009D542D">
        <w:rPr>
          <w:rFonts w:ascii="Arial" w:hAnsi="Arial" w:cs="Arial"/>
          <w:sz w:val="22"/>
          <w:szCs w:val="22"/>
        </w:rPr>
        <w:t xml:space="preserve"> normas</w:t>
      </w:r>
      <w:r w:rsidRPr="00D5385B">
        <w:rPr>
          <w:rFonts w:ascii="Arial" w:hAnsi="Arial" w:cs="Arial"/>
          <w:sz w:val="22"/>
          <w:szCs w:val="22"/>
        </w:rPr>
        <w:t xml:space="preserve"> reglamentari</w:t>
      </w:r>
      <w:r w:rsidR="009D542D">
        <w:rPr>
          <w:rFonts w:ascii="Arial" w:hAnsi="Arial" w:cs="Arial"/>
          <w:sz w:val="22"/>
          <w:szCs w:val="22"/>
        </w:rPr>
        <w:t>a</w:t>
      </w:r>
      <w:r w:rsidRPr="00D5385B">
        <w:rPr>
          <w:rFonts w:ascii="Arial" w:hAnsi="Arial" w:cs="Arial"/>
          <w:sz w:val="22"/>
          <w:szCs w:val="22"/>
        </w:rPr>
        <w:t xml:space="preserve">s Es oportuno mencionar que, para la Asignación de Alimentación Escolar, el Distrito ya se encuentra en la implementación de un </w:t>
      </w:r>
      <w:r w:rsidR="001A669D">
        <w:rPr>
          <w:rFonts w:ascii="Arial" w:hAnsi="Arial" w:cs="Arial"/>
          <w:sz w:val="22"/>
          <w:szCs w:val="22"/>
        </w:rPr>
        <w:t>P</w:t>
      </w:r>
      <w:r w:rsidRPr="00D5385B">
        <w:rPr>
          <w:rFonts w:ascii="Arial" w:hAnsi="Arial" w:cs="Arial"/>
          <w:sz w:val="22"/>
          <w:szCs w:val="22"/>
        </w:rPr>
        <w:t xml:space="preserve">lan de </w:t>
      </w:r>
      <w:r w:rsidR="001A669D">
        <w:rPr>
          <w:rFonts w:ascii="Arial" w:hAnsi="Arial" w:cs="Arial"/>
          <w:sz w:val="22"/>
          <w:szCs w:val="22"/>
        </w:rPr>
        <w:t>D</w:t>
      </w:r>
      <w:r w:rsidRPr="00D5385B">
        <w:rPr>
          <w:rFonts w:ascii="Arial" w:hAnsi="Arial" w:cs="Arial"/>
          <w:sz w:val="22"/>
          <w:szCs w:val="22"/>
        </w:rPr>
        <w:t>esempeño.</w:t>
      </w:r>
    </w:p>
    <w:p w:rsidR="0077672A" w:rsidRPr="00D5385B" w:rsidRDefault="0077672A" w:rsidP="004C0D38">
      <w:pPr>
        <w:contextualSpacing/>
        <w:jc w:val="both"/>
        <w:rPr>
          <w:rFonts w:ascii="Arial" w:hAnsi="Arial" w:cs="Arial"/>
          <w:b/>
          <w:sz w:val="22"/>
          <w:szCs w:val="22"/>
        </w:rPr>
      </w:pPr>
    </w:p>
    <w:p w:rsidR="009365E3" w:rsidRPr="00D5385B" w:rsidRDefault="009365E3" w:rsidP="004C0D38">
      <w:pPr>
        <w:pStyle w:val="Prrafodelista"/>
        <w:numPr>
          <w:ilvl w:val="0"/>
          <w:numId w:val="8"/>
        </w:numPr>
        <w:spacing w:line="240" w:lineRule="auto"/>
        <w:ind w:left="142" w:firstLine="0"/>
        <w:jc w:val="both"/>
        <w:rPr>
          <w:rFonts w:ascii="Arial" w:hAnsi="Arial" w:cs="Arial"/>
          <w:b/>
          <w:bCs/>
        </w:rPr>
      </w:pPr>
      <w:r w:rsidRPr="00D5385B">
        <w:rPr>
          <w:rFonts w:ascii="Arial" w:hAnsi="Arial" w:cs="Arial"/>
          <w:b/>
        </w:rPr>
        <w:t>CARACTERIZACIÓN</w:t>
      </w:r>
      <w:r w:rsidR="001A669D">
        <w:rPr>
          <w:rFonts w:ascii="Arial" w:hAnsi="Arial" w:cs="Arial"/>
          <w:b/>
        </w:rPr>
        <w:t>.</w:t>
      </w:r>
    </w:p>
    <w:p w:rsidR="00A2372D" w:rsidRPr="00D5385B" w:rsidRDefault="00A2372D" w:rsidP="004C0D38">
      <w:pPr>
        <w:ind w:left="-1134"/>
        <w:contextualSpacing/>
        <w:jc w:val="center"/>
        <w:rPr>
          <w:rFonts w:ascii="Arial" w:hAnsi="Arial" w:cs="Arial"/>
          <w:noProof/>
          <w:sz w:val="22"/>
          <w:szCs w:val="22"/>
        </w:rPr>
      </w:pPr>
      <w:r w:rsidRPr="00D5385B">
        <w:rPr>
          <w:rFonts w:ascii="Arial" w:hAnsi="Arial" w:cs="Arial"/>
          <w:noProof/>
          <w:sz w:val="22"/>
          <w:szCs w:val="22"/>
          <w:lang w:val="es-CO" w:eastAsia="es-CO"/>
        </w:rPr>
        <w:drawing>
          <wp:inline distT="0" distB="0" distL="0" distR="0">
            <wp:extent cx="6997908" cy="195639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88"/>
                    <a:stretch/>
                  </pic:blipFill>
                  <pic:spPr bwMode="auto">
                    <a:xfrm>
                      <a:off x="0" y="0"/>
                      <a:ext cx="7016045" cy="1961461"/>
                    </a:xfrm>
                    <a:prstGeom prst="rect">
                      <a:avLst/>
                    </a:prstGeom>
                    <a:ln>
                      <a:noFill/>
                    </a:ln>
                    <a:extLst>
                      <a:ext uri="{53640926-AAD7-44D8-BBD7-CCE9431645EC}">
                        <a14:shadowObscured xmlns:a14="http://schemas.microsoft.com/office/drawing/2010/main"/>
                      </a:ext>
                    </a:extLst>
                  </pic:spPr>
                </pic:pic>
              </a:graphicData>
            </a:graphic>
          </wp:inline>
        </w:drawing>
      </w:r>
    </w:p>
    <w:p w:rsidR="00A2372D" w:rsidRPr="00D5385B" w:rsidRDefault="00A2372D" w:rsidP="004C0D38">
      <w:pPr>
        <w:ind w:left="-1134"/>
        <w:contextualSpacing/>
        <w:jc w:val="center"/>
        <w:rPr>
          <w:rFonts w:ascii="Arial" w:hAnsi="Arial" w:cs="Arial"/>
          <w:b/>
          <w:bCs/>
          <w:sz w:val="22"/>
          <w:szCs w:val="22"/>
        </w:rPr>
      </w:pPr>
      <w:r w:rsidRPr="00D5385B">
        <w:rPr>
          <w:rFonts w:ascii="Arial" w:hAnsi="Arial" w:cs="Arial"/>
          <w:noProof/>
          <w:sz w:val="22"/>
          <w:szCs w:val="22"/>
          <w:lang w:val="es-CO" w:eastAsia="es-CO"/>
        </w:rPr>
        <w:drawing>
          <wp:inline distT="0" distB="0" distL="0" distR="0">
            <wp:extent cx="7119781" cy="2583712"/>
            <wp:effectExtent l="0" t="0" r="508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49815" cy="2594611"/>
                    </a:xfrm>
                    <a:prstGeom prst="rect">
                      <a:avLst/>
                    </a:prstGeom>
                  </pic:spPr>
                </pic:pic>
              </a:graphicData>
            </a:graphic>
          </wp:inline>
        </w:drawing>
      </w:r>
    </w:p>
    <w:p w:rsidR="0047636D" w:rsidRDefault="0047636D" w:rsidP="004C0D38">
      <w:pPr>
        <w:ind w:left="-1134"/>
        <w:contextualSpacing/>
        <w:jc w:val="center"/>
        <w:rPr>
          <w:rFonts w:ascii="Arial" w:hAnsi="Arial" w:cs="Arial"/>
          <w:noProof/>
          <w:sz w:val="22"/>
          <w:szCs w:val="22"/>
          <w:lang w:val="es-CO" w:eastAsia="es-CO"/>
        </w:rPr>
      </w:pPr>
    </w:p>
    <w:p w:rsidR="0047636D" w:rsidRDefault="0047636D" w:rsidP="004C0D38">
      <w:pPr>
        <w:ind w:left="-1134"/>
        <w:contextualSpacing/>
        <w:jc w:val="center"/>
        <w:rPr>
          <w:rFonts w:ascii="Arial" w:hAnsi="Arial" w:cs="Arial"/>
          <w:noProof/>
          <w:sz w:val="22"/>
          <w:szCs w:val="22"/>
          <w:lang w:val="es-CO" w:eastAsia="es-CO"/>
        </w:rPr>
      </w:pPr>
    </w:p>
    <w:p w:rsidR="0047636D" w:rsidRDefault="0047636D" w:rsidP="004C0D38">
      <w:pPr>
        <w:ind w:left="-1134"/>
        <w:contextualSpacing/>
        <w:jc w:val="center"/>
        <w:rPr>
          <w:rFonts w:ascii="Arial" w:hAnsi="Arial" w:cs="Arial"/>
          <w:noProof/>
          <w:sz w:val="22"/>
          <w:szCs w:val="22"/>
          <w:lang w:val="es-CO" w:eastAsia="es-CO"/>
        </w:rPr>
      </w:pPr>
    </w:p>
    <w:p w:rsidR="00871C70" w:rsidRPr="00D5385B" w:rsidRDefault="00782DA4" w:rsidP="004C0D38">
      <w:pPr>
        <w:ind w:left="-1134"/>
        <w:contextualSpacing/>
        <w:jc w:val="center"/>
        <w:rPr>
          <w:rFonts w:ascii="Arial" w:hAnsi="Arial" w:cs="Arial"/>
          <w:b/>
          <w:bCs/>
          <w:sz w:val="22"/>
          <w:szCs w:val="22"/>
        </w:rPr>
      </w:pPr>
      <w:r w:rsidRPr="00D5385B">
        <w:rPr>
          <w:rFonts w:ascii="Arial" w:hAnsi="Arial" w:cs="Arial"/>
          <w:noProof/>
          <w:sz w:val="22"/>
          <w:szCs w:val="22"/>
          <w:lang w:val="es-CO" w:eastAsia="es-CO"/>
        </w:rPr>
        <w:lastRenderedPageBreak/>
        <w:drawing>
          <wp:inline distT="0" distB="0" distL="0" distR="0">
            <wp:extent cx="7086763" cy="28814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27345" cy="2897923"/>
                    </a:xfrm>
                    <a:prstGeom prst="rect">
                      <a:avLst/>
                    </a:prstGeom>
                  </pic:spPr>
                </pic:pic>
              </a:graphicData>
            </a:graphic>
          </wp:inline>
        </w:drawing>
      </w:r>
    </w:p>
    <w:p w:rsidR="00907B2E" w:rsidRPr="00D5385B" w:rsidRDefault="00907B2E" w:rsidP="004C0D38">
      <w:pPr>
        <w:ind w:left="-1134"/>
        <w:contextualSpacing/>
        <w:jc w:val="center"/>
        <w:rPr>
          <w:rFonts w:ascii="Arial" w:hAnsi="Arial" w:cs="Arial"/>
          <w:b/>
          <w:bCs/>
          <w:sz w:val="22"/>
          <w:szCs w:val="22"/>
        </w:rPr>
      </w:pPr>
    </w:p>
    <w:p w:rsidR="00907B2E" w:rsidRDefault="0069337A" w:rsidP="004C0D38">
      <w:pPr>
        <w:ind w:left="-1134"/>
        <w:contextualSpacing/>
        <w:jc w:val="center"/>
        <w:rPr>
          <w:rFonts w:ascii="Arial" w:hAnsi="Arial" w:cs="Arial"/>
          <w:b/>
          <w:bCs/>
          <w:sz w:val="22"/>
          <w:szCs w:val="22"/>
        </w:rPr>
      </w:pPr>
      <w:r w:rsidRPr="00D5385B">
        <w:rPr>
          <w:rFonts w:ascii="Arial" w:hAnsi="Arial" w:cs="Arial"/>
          <w:noProof/>
          <w:sz w:val="22"/>
          <w:szCs w:val="22"/>
          <w:lang w:val="es-CO" w:eastAsia="es-CO"/>
        </w:rPr>
        <w:drawing>
          <wp:inline distT="0" distB="0" distL="0" distR="0">
            <wp:extent cx="7321863" cy="223976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66197" cy="2253328"/>
                    </a:xfrm>
                    <a:prstGeom prst="rect">
                      <a:avLst/>
                    </a:prstGeom>
                  </pic:spPr>
                </pic:pic>
              </a:graphicData>
            </a:graphic>
          </wp:inline>
        </w:drawing>
      </w:r>
    </w:p>
    <w:p w:rsidR="00AF23B0" w:rsidRPr="00D5385B" w:rsidRDefault="00AF23B0" w:rsidP="004C0D38">
      <w:pPr>
        <w:spacing w:after="160"/>
        <w:contextualSpacing/>
        <w:jc w:val="both"/>
        <w:rPr>
          <w:rFonts w:ascii="Arial" w:hAnsi="Arial" w:cs="Arial"/>
          <w:b/>
          <w:bCs/>
          <w:sz w:val="22"/>
          <w:szCs w:val="22"/>
        </w:rPr>
      </w:pPr>
    </w:p>
    <w:p w:rsidR="0077672A" w:rsidRDefault="0077672A" w:rsidP="004C0D38">
      <w:pPr>
        <w:pStyle w:val="Sinespaciado"/>
        <w:numPr>
          <w:ilvl w:val="0"/>
          <w:numId w:val="8"/>
        </w:numPr>
        <w:contextualSpacing/>
        <w:jc w:val="both"/>
        <w:rPr>
          <w:rFonts w:ascii="Arial" w:hAnsi="Arial" w:cs="Arial"/>
          <w:b/>
        </w:rPr>
      </w:pPr>
      <w:r w:rsidRPr="00D5385B">
        <w:rPr>
          <w:rFonts w:ascii="Arial" w:hAnsi="Arial" w:cs="Arial"/>
          <w:b/>
        </w:rPr>
        <w:t>ANÁLISIS FINANCIERO</w:t>
      </w:r>
      <w:r w:rsidR="001A669D">
        <w:rPr>
          <w:rFonts w:ascii="Arial" w:hAnsi="Arial" w:cs="Arial"/>
          <w:b/>
        </w:rPr>
        <w:t>.</w:t>
      </w:r>
    </w:p>
    <w:p w:rsidR="0077672A" w:rsidRPr="00D5385B" w:rsidRDefault="0077672A" w:rsidP="004C0D38">
      <w:pPr>
        <w:pStyle w:val="Sinespaciado"/>
        <w:contextualSpacing/>
        <w:jc w:val="both"/>
        <w:rPr>
          <w:rFonts w:ascii="Arial" w:hAnsi="Arial" w:cs="Arial"/>
          <w:b/>
        </w:rPr>
      </w:pPr>
    </w:p>
    <w:p w:rsidR="0077672A" w:rsidRPr="00D5385B" w:rsidRDefault="0077672A" w:rsidP="004C0D38">
      <w:pPr>
        <w:pStyle w:val="Sinespaciado"/>
        <w:ind w:left="567"/>
        <w:contextualSpacing/>
        <w:jc w:val="both"/>
        <w:rPr>
          <w:rFonts w:ascii="Arial" w:hAnsi="Arial" w:cs="Arial"/>
          <w:b/>
        </w:rPr>
      </w:pPr>
      <w:r w:rsidRPr="00D5385B">
        <w:rPr>
          <w:rFonts w:ascii="Arial" w:hAnsi="Arial" w:cs="Arial"/>
          <w:b/>
        </w:rPr>
        <w:t xml:space="preserve">3.1 </w:t>
      </w:r>
      <w:r w:rsidRPr="00D5385B">
        <w:rPr>
          <w:rFonts w:ascii="Arial" w:hAnsi="Arial" w:cs="Arial"/>
          <w:b/>
          <w:u w:val="single"/>
        </w:rPr>
        <w:t xml:space="preserve">Análisis </w:t>
      </w:r>
      <w:r w:rsidR="001A669D">
        <w:rPr>
          <w:rFonts w:ascii="Arial" w:hAnsi="Arial" w:cs="Arial"/>
          <w:b/>
          <w:u w:val="single"/>
        </w:rPr>
        <w:t>p</w:t>
      </w:r>
      <w:r w:rsidRPr="00D5385B">
        <w:rPr>
          <w:rFonts w:ascii="Arial" w:hAnsi="Arial" w:cs="Arial"/>
          <w:b/>
          <w:u w:val="single"/>
        </w:rPr>
        <w:t xml:space="preserve">resupuestal de </w:t>
      </w:r>
      <w:r w:rsidR="001A669D">
        <w:rPr>
          <w:rFonts w:ascii="Arial" w:hAnsi="Arial" w:cs="Arial"/>
          <w:b/>
          <w:u w:val="single"/>
        </w:rPr>
        <w:t>i</w:t>
      </w:r>
      <w:r w:rsidRPr="00D5385B">
        <w:rPr>
          <w:rFonts w:ascii="Arial" w:hAnsi="Arial" w:cs="Arial"/>
          <w:b/>
          <w:u w:val="single"/>
        </w:rPr>
        <w:t>ngresos</w:t>
      </w:r>
      <w:r w:rsidR="001A669D">
        <w:rPr>
          <w:rFonts w:ascii="Arial" w:hAnsi="Arial" w:cs="Arial"/>
          <w:b/>
        </w:rPr>
        <w:t>.</w:t>
      </w:r>
    </w:p>
    <w:p w:rsidR="0077672A" w:rsidRPr="00D5385B" w:rsidRDefault="0077672A" w:rsidP="004C0D38">
      <w:pPr>
        <w:contextualSpacing/>
        <w:jc w:val="both"/>
        <w:rPr>
          <w:rFonts w:ascii="Arial" w:hAnsi="Arial" w:cs="Arial"/>
          <w:sz w:val="22"/>
          <w:szCs w:val="22"/>
          <w:lang w:val="es-CO"/>
        </w:rPr>
      </w:pPr>
    </w:p>
    <w:p w:rsidR="0077672A" w:rsidRDefault="0077672A" w:rsidP="004C0D38">
      <w:pPr>
        <w:contextualSpacing/>
        <w:jc w:val="both"/>
        <w:rPr>
          <w:rFonts w:ascii="Arial" w:eastAsia="Arial Narrow" w:hAnsi="Arial" w:cs="Arial"/>
          <w:sz w:val="22"/>
          <w:szCs w:val="22"/>
          <w:lang w:val="es-CO"/>
        </w:rPr>
      </w:pPr>
      <w:r w:rsidRPr="00D5385B">
        <w:rPr>
          <w:rFonts w:ascii="Arial" w:hAnsi="Arial" w:cs="Arial"/>
          <w:sz w:val="22"/>
          <w:szCs w:val="22"/>
          <w:lang w:val="es-CO"/>
        </w:rPr>
        <w:t xml:space="preserve">A continuación, se presenta el análisis de la información presupuestal de ingresos de los recursos de la Participación de Propósito General – SGP-PG - para el </w:t>
      </w:r>
      <w:r w:rsidRPr="00D5385B">
        <w:rPr>
          <w:rFonts w:ascii="Arial" w:hAnsi="Arial" w:cs="Arial"/>
          <w:sz w:val="22"/>
          <w:szCs w:val="22"/>
        </w:rPr>
        <w:t>Distrito de Turbo – Antioquia</w:t>
      </w:r>
      <w:r w:rsidRPr="00D5385B">
        <w:rPr>
          <w:rFonts w:ascii="Arial" w:hAnsi="Arial" w:cs="Arial"/>
          <w:sz w:val="22"/>
          <w:szCs w:val="22"/>
          <w:lang w:val="es-CO"/>
        </w:rPr>
        <w:t xml:space="preserve"> con base en la información aportada por la Administración Distrital.</w:t>
      </w:r>
      <w:r w:rsidR="73F26AD6" w:rsidRPr="00D5385B">
        <w:rPr>
          <w:rFonts w:ascii="Arial" w:hAnsi="Arial" w:cs="Arial"/>
          <w:sz w:val="22"/>
          <w:szCs w:val="22"/>
          <w:lang w:val="es-CO"/>
        </w:rPr>
        <w:t xml:space="preserve"> </w:t>
      </w:r>
      <w:r w:rsidR="069AF325" w:rsidRPr="00D5385B">
        <w:rPr>
          <w:rFonts w:ascii="Arial" w:eastAsia="Arial Narrow" w:hAnsi="Arial" w:cs="Arial"/>
          <w:sz w:val="22"/>
          <w:szCs w:val="22"/>
          <w:lang w:val="es-CO"/>
        </w:rPr>
        <w:t>Es importante mencionar que la información presupuestal de</w:t>
      </w:r>
      <w:r w:rsidR="00FD3867" w:rsidRPr="00D5385B">
        <w:rPr>
          <w:rFonts w:ascii="Arial" w:eastAsia="Arial Narrow" w:hAnsi="Arial" w:cs="Arial"/>
          <w:sz w:val="22"/>
          <w:szCs w:val="22"/>
          <w:lang w:val="es-CO"/>
        </w:rPr>
        <w:t>l cierre de</w:t>
      </w:r>
      <w:r w:rsidR="069AF325" w:rsidRPr="00D5385B">
        <w:rPr>
          <w:rFonts w:ascii="Arial" w:eastAsia="Arial Narrow" w:hAnsi="Arial" w:cs="Arial"/>
          <w:sz w:val="22"/>
          <w:szCs w:val="22"/>
          <w:lang w:val="es-CO"/>
        </w:rPr>
        <w:t xml:space="preserve"> la vigencia 2019 y </w:t>
      </w:r>
      <w:r w:rsidR="00FD3867" w:rsidRPr="00D5385B">
        <w:rPr>
          <w:rFonts w:ascii="Arial" w:eastAsia="Arial Narrow" w:hAnsi="Arial" w:cs="Arial"/>
          <w:sz w:val="22"/>
          <w:szCs w:val="22"/>
          <w:lang w:val="es-CO"/>
        </w:rPr>
        <w:t xml:space="preserve">a </w:t>
      </w:r>
      <w:r w:rsidR="069AF325" w:rsidRPr="00D5385B">
        <w:rPr>
          <w:rFonts w:ascii="Arial" w:eastAsia="Arial Narrow" w:hAnsi="Arial" w:cs="Arial"/>
          <w:sz w:val="22"/>
          <w:szCs w:val="22"/>
          <w:lang w:val="es-CO"/>
        </w:rPr>
        <w:t xml:space="preserve">septiembre de 2020, </w:t>
      </w:r>
      <w:r w:rsidR="00FD3867" w:rsidRPr="00D5385B">
        <w:rPr>
          <w:rFonts w:ascii="Arial" w:eastAsia="Arial Narrow" w:hAnsi="Arial" w:cs="Arial"/>
          <w:sz w:val="22"/>
          <w:szCs w:val="22"/>
          <w:lang w:val="es-CO"/>
        </w:rPr>
        <w:t>es</w:t>
      </w:r>
      <w:r w:rsidR="069AF325" w:rsidRPr="00D5385B">
        <w:rPr>
          <w:rFonts w:ascii="Arial" w:eastAsia="Arial Narrow" w:hAnsi="Arial" w:cs="Arial"/>
          <w:sz w:val="22"/>
          <w:szCs w:val="22"/>
          <w:lang w:val="es-CO"/>
        </w:rPr>
        <w:t xml:space="preserve"> tomada de los reportes FUT realizados por el </w:t>
      </w:r>
      <w:r w:rsidR="00375188">
        <w:rPr>
          <w:rFonts w:ascii="Arial" w:eastAsia="Arial Narrow" w:hAnsi="Arial" w:cs="Arial"/>
          <w:sz w:val="22"/>
          <w:szCs w:val="22"/>
          <w:lang w:val="es-CO"/>
        </w:rPr>
        <w:t>Distrito</w:t>
      </w:r>
      <w:r w:rsidR="069AF325" w:rsidRPr="00D5385B">
        <w:rPr>
          <w:rFonts w:ascii="Arial" w:eastAsia="Arial Narrow" w:hAnsi="Arial" w:cs="Arial"/>
          <w:sz w:val="22"/>
          <w:szCs w:val="22"/>
          <w:lang w:val="es-CO"/>
        </w:rPr>
        <w:t>.</w:t>
      </w:r>
    </w:p>
    <w:p w:rsidR="00881BDC" w:rsidRDefault="00881BDC" w:rsidP="004C0D38">
      <w:pPr>
        <w:contextualSpacing/>
        <w:jc w:val="both"/>
        <w:rPr>
          <w:rFonts w:ascii="Arial" w:eastAsia="Arial Narrow" w:hAnsi="Arial" w:cs="Arial"/>
          <w:sz w:val="22"/>
          <w:szCs w:val="22"/>
          <w:lang w:val="es-CO"/>
        </w:rPr>
      </w:pPr>
    </w:p>
    <w:p w:rsidR="00881BDC" w:rsidRPr="00564ACC" w:rsidRDefault="00881BDC" w:rsidP="004C0D38">
      <w:pPr>
        <w:contextualSpacing/>
        <w:jc w:val="both"/>
        <w:textAlignment w:val="baseline"/>
        <w:rPr>
          <w:rFonts w:ascii="Arial" w:hAnsi="Arial" w:cs="Arial"/>
          <w:sz w:val="22"/>
          <w:szCs w:val="22"/>
        </w:rPr>
      </w:pPr>
      <w:r>
        <w:rPr>
          <w:rFonts w:ascii="Arial" w:hAnsi="Arial" w:cs="Arial"/>
          <w:sz w:val="22"/>
          <w:szCs w:val="22"/>
        </w:rPr>
        <w:t xml:space="preserve">En el análisis también </w:t>
      </w:r>
      <w:r w:rsidRPr="00564ACC">
        <w:rPr>
          <w:rFonts w:ascii="Arial" w:hAnsi="Arial" w:cs="Arial"/>
          <w:sz w:val="22"/>
          <w:szCs w:val="22"/>
        </w:rPr>
        <w:t xml:space="preserve">se relacionan las diferentes situaciones de riesgo </w:t>
      </w:r>
      <w:r>
        <w:rPr>
          <w:rFonts w:ascii="Arial" w:hAnsi="Arial" w:cs="Arial"/>
          <w:sz w:val="22"/>
          <w:szCs w:val="22"/>
        </w:rPr>
        <w:t xml:space="preserve">identificadas y </w:t>
      </w:r>
      <w:r w:rsidRPr="00564ACC">
        <w:rPr>
          <w:rFonts w:ascii="Arial" w:hAnsi="Arial" w:cs="Arial"/>
          <w:sz w:val="22"/>
          <w:szCs w:val="22"/>
        </w:rPr>
        <w:t>evidenciadas durante la visita de campo realizada</w:t>
      </w:r>
      <w:r>
        <w:rPr>
          <w:rFonts w:ascii="Arial" w:hAnsi="Arial" w:cs="Arial"/>
          <w:sz w:val="22"/>
          <w:szCs w:val="22"/>
        </w:rPr>
        <w:t xml:space="preserve">, </w:t>
      </w:r>
      <w:r w:rsidRPr="00564ACC">
        <w:rPr>
          <w:rFonts w:ascii="Arial" w:hAnsi="Arial" w:cs="Arial"/>
          <w:sz w:val="22"/>
          <w:szCs w:val="22"/>
        </w:rPr>
        <w:t>con la información remitida por el Distrito</w:t>
      </w:r>
      <w:r>
        <w:rPr>
          <w:rFonts w:ascii="Arial" w:hAnsi="Arial" w:cs="Arial"/>
          <w:sz w:val="22"/>
          <w:szCs w:val="22"/>
        </w:rPr>
        <w:t xml:space="preserve"> para el análisis financiero</w:t>
      </w:r>
      <w:r w:rsidRPr="00564ACC">
        <w:rPr>
          <w:rFonts w:ascii="Arial" w:hAnsi="Arial" w:cs="Arial"/>
          <w:sz w:val="22"/>
          <w:szCs w:val="22"/>
        </w:rPr>
        <w:t>.</w:t>
      </w:r>
    </w:p>
    <w:p w:rsidR="00881BDC" w:rsidRDefault="00881BDC" w:rsidP="004C0D38">
      <w:pPr>
        <w:contextualSpacing/>
        <w:jc w:val="both"/>
        <w:rPr>
          <w:rFonts w:ascii="Arial" w:eastAsia="Arial Narrow" w:hAnsi="Arial" w:cs="Arial"/>
          <w:sz w:val="22"/>
          <w:szCs w:val="22"/>
          <w:lang w:val="es-CO"/>
        </w:rPr>
      </w:pPr>
    </w:p>
    <w:p w:rsidR="0077672A" w:rsidRPr="00D5385B" w:rsidRDefault="0077672A" w:rsidP="004C0D38">
      <w:pPr>
        <w:pStyle w:val="Sinespaciado"/>
        <w:ind w:left="993"/>
        <w:contextualSpacing/>
        <w:jc w:val="both"/>
        <w:rPr>
          <w:rFonts w:ascii="Arial" w:hAnsi="Arial" w:cs="Arial"/>
          <w:b/>
        </w:rPr>
      </w:pPr>
      <w:r w:rsidRPr="00D5385B">
        <w:rPr>
          <w:rFonts w:ascii="Arial" w:hAnsi="Arial" w:cs="Arial"/>
          <w:b/>
        </w:rPr>
        <w:t xml:space="preserve">3.1.1 </w:t>
      </w:r>
      <w:r w:rsidRPr="00D5385B">
        <w:rPr>
          <w:rFonts w:ascii="Arial" w:hAnsi="Arial" w:cs="Arial"/>
          <w:b/>
          <w:u w:val="single"/>
        </w:rPr>
        <w:t>Análisis de asignación e incorporación</w:t>
      </w:r>
      <w:r w:rsidRPr="00D5385B">
        <w:rPr>
          <w:rFonts w:ascii="Arial" w:hAnsi="Arial" w:cs="Arial"/>
          <w:b/>
        </w:rPr>
        <w:t>:</w:t>
      </w:r>
    </w:p>
    <w:p w:rsidR="0077672A" w:rsidRPr="00D5385B" w:rsidRDefault="0077672A" w:rsidP="004C0D38">
      <w:pPr>
        <w:pStyle w:val="Sinespaciado"/>
        <w:contextualSpacing/>
        <w:jc w:val="both"/>
        <w:rPr>
          <w:rFonts w:ascii="Arial" w:hAnsi="Arial" w:cs="Arial"/>
        </w:rPr>
      </w:pPr>
    </w:p>
    <w:p w:rsidR="0077672A" w:rsidRPr="00D5385B" w:rsidRDefault="0077672A" w:rsidP="004C0D38">
      <w:pPr>
        <w:pStyle w:val="Sinespaciado"/>
        <w:contextualSpacing/>
        <w:jc w:val="both"/>
        <w:rPr>
          <w:rFonts w:ascii="Arial" w:hAnsi="Arial" w:cs="Arial"/>
        </w:rPr>
      </w:pPr>
      <w:r w:rsidRPr="00D5385B">
        <w:rPr>
          <w:rFonts w:ascii="Arial" w:hAnsi="Arial" w:cs="Arial"/>
        </w:rPr>
        <w:t>El Distrito incorporó en su presupuesto el 100</w:t>
      </w:r>
      <w:r w:rsidR="001A669D">
        <w:rPr>
          <w:rFonts w:ascii="Arial" w:hAnsi="Arial" w:cs="Arial"/>
        </w:rPr>
        <w:t xml:space="preserve"> </w:t>
      </w:r>
      <w:r w:rsidRPr="00D5385B">
        <w:rPr>
          <w:rFonts w:ascii="Arial" w:hAnsi="Arial" w:cs="Arial"/>
        </w:rPr>
        <w:t>% de los recursos asignados</w:t>
      </w:r>
      <w:r w:rsidR="002715BC" w:rsidRPr="00D5385B">
        <w:rPr>
          <w:rFonts w:ascii="Arial" w:hAnsi="Arial" w:cs="Arial"/>
        </w:rPr>
        <w:t xml:space="preserve"> para todas las destinaci</w:t>
      </w:r>
      <w:r w:rsidR="00C406BF" w:rsidRPr="00D5385B">
        <w:rPr>
          <w:rFonts w:ascii="Arial" w:hAnsi="Arial" w:cs="Arial"/>
        </w:rPr>
        <w:t>ones</w:t>
      </w:r>
      <w:r w:rsidR="002715BC" w:rsidRPr="00D5385B">
        <w:rPr>
          <w:rFonts w:ascii="Arial" w:hAnsi="Arial" w:cs="Arial"/>
        </w:rPr>
        <w:t xml:space="preserve"> de Propósito General</w:t>
      </w:r>
      <w:r w:rsidRPr="00D5385B">
        <w:rPr>
          <w:rFonts w:ascii="Arial" w:hAnsi="Arial" w:cs="Arial"/>
        </w:rPr>
        <w:t>, como se muestra a continuación:</w:t>
      </w:r>
    </w:p>
    <w:p w:rsidR="0077672A" w:rsidRPr="00D5385B" w:rsidRDefault="0077672A" w:rsidP="004C0D38">
      <w:pPr>
        <w:contextualSpacing/>
        <w:rPr>
          <w:rFonts w:ascii="Arial" w:hAnsi="Arial" w:cs="Arial"/>
          <w:sz w:val="22"/>
          <w:szCs w:val="22"/>
        </w:rPr>
      </w:pPr>
    </w:p>
    <w:p w:rsidR="0077672A" w:rsidRPr="00D5385B" w:rsidRDefault="0077672A" w:rsidP="004C0D38">
      <w:pPr>
        <w:contextualSpacing/>
        <w:jc w:val="center"/>
        <w:rPr>
          <w:rFonts w:ascii="Arial" w:hAnsi="Arial" w:cs="Arial"/>
          <w:b/>
          <w:sz w:val="18"/>
          <w:szCs w:val="18"/>
          <w:lang w:val="es-CO"/>
        </w:rPr>
      </w:pPr>
      <w:r w:rsidRPr="00D5385B">
        <w:rPr>
          <w:rFonts w:ascii="Arial" w:hAnsi="Arial" w:cs="Arial"/>
          <w:b/>
          <w:sz w:val="18"/>
          <w:szCs w:val="18"/>
          <w:lang w:val="es-CO"/>
        </w:rPr>
        <w:t>Cuadro N</w:t>
      </w:r>
      <w:r w:rsidR="00232CDB" w:rsidRPr="00D5385B">
        <w:rPr>
          <w:rFonts w:ascii="Arial" w:hAnsi="Arial" w:cs="Arial"/>
          <w:b/>
          <w:sz w:val="18"/>
          <w:szCs w:val="18"/>
          <w:lang w:val="es-CO"/>
        </w:rPr>
        <w:t xml:space="preserve">° </w:t>
      </w:r>
      <w:r w:rsidRPr="00D5385B">
        <w:rPr>
          <w:rFonts w:ascii="Arial" w:hAnsi="Arial" w:cs="Arial"/>
          <w:b/>
          <w:sz w:val="18"/>
          <w:szCs w:val="18"/>
          <w:lang w:val="es-CO"/>
        </w:rPr>
        <w:t>1.</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lang w:val="es-CO"/>
        </w:rPr>
        <w:t>Análisis de la distribución e incorporación de recursos de la Participación de Propósito General</w:t>
      </w:r>
      <w:r w:rsidR="00E43438" w:rsidRPr="00D5385B">
        <w:rPr>
          <w:rFonts w:ascii="Arial" w:hAnsi="Arial" w:cs="Arial"/>
          <w:sz w:val="18"/>
          <w:szCs w:val="18"/>
          <w:lang w:val="es-CO"/>
        </w:rPr>
        <w:t xml:space="preserve">, </w:t>
      </w:r>
      <w:r w:rsidRPr="00D5385B">
        <w:rPr>
          <w:rFonts w:ascii="Arial" w:hAnsi="Arial" w:cs="Arial"/>
          <w:sz w:val="18"/>
          <w:szCs w:val="18"/>
          <w:lang w:val="es-CO"/>
        </w:rPr>
        <w:t>Vigencias 201</w:t>
      </w:r>
      <w:r w:rsidR="00DD64C5" w:rsidRPr="00D5385B">
        <w:rPr>
          <w:rFonts w:ascii="Arial" w:hAnsi="Arial" w:cs="Arial"/>
          <w:sz w:val="18"/>
          <w:szCs w:val="18"/>
          <w:lang w:val="es-CO"/>
        </w:rPr>
        <w:t>8</w:t>
      </w:r>
      <w:r w:rsidR="00E43438" w:rsidRPr="00D5385B">
        <w:rPr>
          <w:rFonts w:ascii="Arial" w:hAnsi="Arial" w:cs="Arial"/>
          <w:sz w:val="18"/>
          <w:szCs w:val="18"/>
          <w:lang w:val="es-CO"/>
        </w:rPr>
        <w:t xml:space="preserve"> </w:t>
      </w:r>
      <w:r w:rsidR="009026E9" w:rsidRPr="00D5385B">
        <w:rPr>
          <w:rFonts w:ascii="Arial" w:hAnsi="Arial" w:cs="Arial"/>
          <w:sz w:val="18"/>
          <w:szCs w:val="18"/>
          <w:lang w:val="es-CO"/>
        </w:rPr>
        <w:t>–</w:t>
      </w:r>
      <w:r w:rsidRPr="00D5385B">
        <w:rPr>
          <w:rFonts w:ascii="Arial" w:hAnsi="Arial" w:cs="Arial"/>
          <w:sz w:val="18"/>
          <w:szCs w:val="18"/>
          <w:lang w:val="es-CO"/>
        </w:rPr>
        <w:t xml:space="preserve"> </w:t>
      </w:r>
      <w:r w:rsidR="009026E9" w:rsidRPr="00D5385B">
        <w:rPr>
          <w:rFonts w:ascii="Arial" w:hAnsi="Arial" w:cs="Arial"/>
          <w:sz w:val="18"/>
          <w:szCs w:val="18"/>
          <w:lang w:val="es-CO"/>
        </w:rPr>
        <w:t xml:space="preserve">septiembre </w:t>
      </w:r>
      <w:r w:rsidRPr="00D5385B">
        <w:rPr>
          <w:rFonts w:ascii="Arial" w:hAnsi="Arial" w:cs="Arial"/>
          <w:sz w:val="18"/>
          <w:szCs w:val="18"/>
          <w:lang w:val="es-CO"/>
        </w:rPr>
        <w:t>20</w:t>
      </w:r>
      <w:r w:rsidR="002F35C3" w:rsidRPr="00D5385B">
        <w:rPr>
          <w:rFonts w:ascii="Arial" w:hAnsi="Arial" w:cs="Arial"/>
          <w:sz w:val="18"/>
          <w:szCs w:val="18"/>
          <w:lang w:val="es-CO"/>
        </w:rPr>
        <w:t>20</w:t>
      </w:r>
      <w:r w:rsidRPr="00D5385B">
        <w:rPr>
          <w:rFonts w:ascii="Arial" w:hAnsi="Arial" w:cs="Arial"/>
          <w:sz w:val="18"/>
          <w:szCs w:val="18"/>
          <w:lang w:val="es-CO"/>
        </w:rPr>
        <w:t>, Distrito de Turbo – Antioquia</w:t>
      </w:r>
      <w:r w:rsidR="001A669D">
        <w:rPr>
          <w:rFonts w:ascii="Arial" w:hAnsi="Arial" w:cs="Arial"/>
          <w:sz w:val="18"/>
          <w:szCs w:val="18"/>
          <w:lang w:val="es-CO"/>
        </w:rPr>
        <w:t>.</w:t>
      </w:r>
    </w:p>
    <w:p w:rsidR="00B97062"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lang w:val="es-CO"/>
        </w:rPr>
        <w:t>-</w:t>
      </w:r>
      <w:r w:rsidRPr="00D5385B">
        <w:rPr>
          <w:rFonts w:ascii="Arial" w:hAnsi="Arial" w:cs="Arial"/>
          <w:i/>
          <w:sz w:val="18"/>
          <w:szCs w:val="18"/>
          <w:lang w:val="es-CO"/>
        </w:rPr>
        <w:t>Cifras en pesos</w:t>
      </w:r>
      <w:r w:rsidRPr="00D5385B">
        <w:rPr>
          <w:rFonts w:ascii="Arial" w:hAnsi="Arial" w:cs="Arial"/>
          <w:sz w:val="18"/>
          <w:szCs w:val="18"/>
          <w:lang w:val="es-CO"/>
        </w:rPr>
        <w:t xml:space="preserve">- </w:t>
      </w:r>
    </w:p>
    <w:tbl>
      <w:tblPr>
        <w:tblW w:w="10978" w:type="dxa"/>
        <w:tblInd w:w="-856" w:type="dxa"/>
        <w:tblCellMar>
          <w:left w:w="70" w:type="dxa"/>
          <w:right w:w="70" w:type="dxa"/>
        </w:tblCellMar>
        <w:tblLook w:val="04A0" w:firstRow="1" w:lastRow="0" w:firstColumn="1" w:lastColumn="0" w:noHBand="0" w:noVBand="1"/>
      </w:tblPr>
      <w:tblGrid>
        <w:gridCol w:w="1294"/>
        <w:gridCol w:w="1292"/>
        <w:gridCol w:w="1292"/>
        <w:gridCol w:w="651"/>
        <w:gridCol w:w="1292"/>
        <w:gridCol w:w="1292"/>
        <w:gridCol w:w="651"/>
        <w:gridCol w:w="1292"/>
        <w:gridCol w:w="1292"/>
        <w:gridCol w:w="651"/>
      </w:tblGrid>
      <w:tr w:rsidR="0047636D" w:rsidRPr="0047636D" w:rsidTr="0047636D">
        <w:trPr>
          <w:trHeight w:val="477"/>
        </w:trPr>
        <w:tc>
          <w:tcPr>
            <w:tcW w:w="1294"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Conceptos</w:t>
            </w:r>
          </w:p>
        </w:tc>
        <w:tc>
          <w:tcPr>
            <w:tcW w:w="0" w:type="auto"/>
            <w:gridSpan w:val="2"/>
            <w:tcBorders>
              <w:top w:val="single" w:sz="4" w:space="0" w:color="auto"/>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2018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666699"/>
            <w:textDirection w:val="tbRl"/>
            <w:vAlign w:val="center"/>
            <w:hideMark/>
          </w:tcPr>
          <w:p w:rsidR="00F35CAF" w:rsidRPr="00D5385B" w:rsidRDefault="00F35CAF" w:rsidP="004C0D38">
            <w:pPr>
              <w:ind w:left="113" w:right="113"/>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Incorporación</w:t>
            </w:r>
          </w:p>
        </w:tc>
        <w:tc>
          <w:tcPr>
            <w:tcW w:w="0" w:type="auto"/>
            <w:gridSpan w:val="2"/>
            <w:tcBorders>
              <w:top w:val="single" w:sz="4" w:space="0" w:color="auto"/>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2019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666699"/>
            <w:textDirection w:val="tbRl"/>
            <w:vAlign w:val="center"/>
            <w:hideMark/>
          </w:tcPr>
          <w:p w:rsidR="00F35CAF" w:rsidRPr="00D5385B" w:rsidRDefault="00F35CAF" w:rsidP="004C0D38">
            <w:pPr>
              <w:ind w:left="113" w:right="113"/>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Incorporación</w:t>
            </w:r>
          </w:p>
        </w:tc>
        <w:tc>
          <w:tcPr>
            <w:tcW w:w="0" w:type="auto"/>
            <w:gridSpan w:val="2"/>
            <w:tcBorders>
              <w:top w:val="single" w:sz="4" w:space="0" w:color="auto"/>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666699"/>
            <w:textDirection w:val="tbRl"/>
            <w:vAlign w:val="center"/>
            <w:hideMark/>
          </w:tcPr>
          <w:p w:rsidR="00F35CAF" w:rsidRPr="00D5385B" w:rsidRDefault="00F35CAF" w:rsidP="004C0D38">
            <w:pPr>
              <w:ind w:left="113" w:right="113"/>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Incorporación</w:t>
            </w:r>
          </w:p>
        </w:tc>
      </w:tr>
      <w:tr w:rsidR="0047636D" w:rsidRPr="0047636D" w:rsidTr="00D5385B">
        <w:trPr>
          <w:trHeight w:val="960"/>
        </w:trPr>
        <w:tc>
          <w:tcPr>
            <w:tcW w:w="1294" w:type="dxa"/>
            <w:vMerge/>
            <w:tcBorders>
              <w:top w:val="single" w:sz="4" w:space="0" w:color="auto"/>
              <w:left w:val="single" w:sz="4" w:space="0" w:color="auto"/>
              <w:bottom w:val="single" w:sz="4" w:space="0" w:color="auto"/>
              <w:right w:val="single" w:sz="4" w:space="0" w:color="auto"/>
            </w:tcBorders>
            <w:vAlign w:val="center"/>
            <w:hideMark/>
          </w:tcPr>
          <w:p w:rsidR="00F35CAF" w:rsidRPr="00D5385B" w:rsidRDefault="00F35CAF"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Presupuesto definitivo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CAF" w:rsidRPr="00D5385B" w:rsidRDefault="00F35CAF"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Presupuesto definitivo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CAF" w:rsidRPr="00D5385B" w:rsidRDefault="00F35CAF"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F35CAF" w:rsidRPr="00D5385B" w:rsidRDefault="00F35CAF"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Presupuesto definitivo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5CAF" w:rsidRPr="00D5385B" w:rsidRDefault="00F35CAF" w:rsidP="004C0D38">
            <w:pPr>
              <w:contextualSpacing/>
              <w:rPr>
                <w:rFonts w:ascii="Arial" w:eastAsia="Times New Roman" w:hAnsi="Arial" w:cs="Arial"/>
                <w:b/>
                <w:bCs/>
                <w:color w:val="FFFFFF"/>
                <w:sz w:val="18"/>
                <w:szCs w:val="18"/>
                <w:lang w:val="es-CO" w:eastAsia="es-CO"/>
              </w:rPr>
            </w:pPr>
          </w:p>
        </w:tc>
      </w:tr>
      <w:tr w:rsidR="0047636D" w:rsidRPr="0047636D" w:rsidTr="00D5385B">
        <w:trPr>
          <w:trHeight w:val="454"/>
        </w:trPr>
        <w:tc>
          <w:tcPr>
            <w:tcW w:w="1294" w:type="dxa"/>
            <w:tcBorders>
              <w:top w:val="nil"/>
              <w:left w:val="single" w:sz="4" w:space="0" w:color="auto"/>
              <w:bottom w:val="single" w:sz="4" w:space="0" w:color="auto"/>
              <w:right w:val="single" w:sz="4" w:space="0" w:color="auto"/>
            </w:tcBorders>
            <w:shd w:val="clear" w:color="000000" w:fill="E5E5FF"/>
            <w:vAlign w:val="center"/>
            <w:hideMark/>
          </w:tcPr>
          <w:p w:rsidR="00F35CAF" w:rsidRPr="00D5385B" w:rsidRDefault="00F35CAF" w:rsidP="004C0D38">
            <w:pPr>
              <w:contextualSpacing/>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 Ingresos Corrientes</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6.385.055.524</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6.385.055.524</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100</w:t>
            </w:r>
            <w:r w:rsidR="001A669D">
              <w:rPr>
                <w:rFonts w:ascii="Arial" w:eastAsia="Times New Roman" w:hAnsi="Arial" w:cs="Arial"/>
                <w:b/>
                <w:bCs/>
                <w:color w:val="000000"/>
                <w:sz w:val="18"/>
                <w:szCs w:val="18"/>
                <w:lang w:val="es-CO" w:eastAsia="es-CO"/>
              </w:rPr>
              <w:t xml:space="preserve"> </w:t>
            </w:r>
            <w:r w:rsidRPr="00D5385B">
              <w:rPr>
                <w:rFonts w:ascii="Arial" w:eastAsia="Times New Roman" w:hAnsi="Arial" w:cs="Arial"/>
                <w:b/>
                <w:bCs/>
                <w:color w:val="000000"/>
                <w:sz w:val="18"/>
                <w:szCs w:val="18"/>
                <w:lang w:val="es-CO" w:eastAsia="es-CO"/>
              </w:rPr>
              <w:t>%</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6.998.869.366</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6.998.869.366</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100</w:t>
            </w:r>
            <w:r w:rsidR="001A669D">
              <w:rPr>
                <w:rFonts w:ascii="Arial" w:eastAsia="Times New Roman" w:hAnsi="Arial" w:cs="Arial"/>
                <w:b/>
                <w:bCs/>
                <w:color w:val="000000"/>
                <w:sz w:val="18"/>
                <w:szCs w:val="18"/>
                <w:lang w:val="es-CO" w:eastAsia="es-CO"/>
              </w:rPr>
              <w:t xml:space="preserve"> </w:t>
            </w:r>
            <w:r w:rsidRPr="00D5385B">
              <w:rPr>
                <w:rFonts w:ascii="Arial" w:eastAsia="Times New Roman" w:hAnsi="Arial" w:cs="Arial"/>
                <w:b/>
                <w:bCs/>
                <w:color w:val="000000"/>
                <w:sz w:val="18"/>
                <w:szCs w:val="18"/>
                <w:lang w:val="es-CO" w:eastAsia="es-CO"/>
              </w:rPr>
              <w:t>%</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7.692.624.180</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7.692.624.180</w:t>
            </w:r>
          </w:p>
        </w:tc>
        <w:tc>
          <w:tcPr>
            <w:tcW w:w="0" w:type="auto"/>
            <w:tcBorders>
              <w:top w:val="nil"/>
              <w:left w:val="nil"/>
              <w:bottom w:val="single" w:sz="4" w:space="0" w:color="auto"/>
              <w:right w:val="single" w:sz="4" w:space="0" w:color="auto"/>
            </w:tcBorders>
            <w:shd w:val="clear" w:color="000000" w:fill="E5E5FF"/>
            <w:vAlign w:val="center"/>
            <w:hideMark/>
          </w:tcPr>
          <w:p w:rsidR="00F35CAF" w:rsidRPr="00D5385B" w:rsidRDefault="00F35CAF"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100</w:t>
            </w:r>
            <w:r w:rsidR="001A669D">
              <w:rPr>
                <w:rFonts w:ascii="Arial" w:eastAsia="Times New Roman" w:hAnsi="Arial" w:cs="Arial"/>
                <w:b/>
                <w:bCs/>
                <w:color w:val="000000"/>
                <w:sz w:val="18"/>
                <w:szCs w:val="18"/>
                <w:lang w:val="es-CO" w:eastAsia="es-CO"/>
              </w:rPr>
              <w:t xml:space="preserve"> </w:t>
            </w:r>
            <w:r w:rsidRPr="00D5385B">
              <w:rPr>
                <w:rFonts w:ascii="Arial" w:eastAsia="Times New Roman" w:hAnsi="Arial" w:cs="Arial"/>
                <w:b/>
                <w:bCs/>
                <w:color w:val="000000"/>
                <w:sz w:val="18"/>
                <w:szCs w:val="18"/>
                <w:lang w:val="es-CO" w:eastAsia="es-CO"/>
              </w:rPr>
              <w:t>%</w:t>
            </w:r>
          </w:p>
        </w:tc>
      </w:tr>
      <w:tr w:rsidR="0047636D" w:rsidRPr="0047636D" w:rsidTr="0047636D">
        <w:trPr>
          <w:trHeight w:val="454"/>
        </w:trPr>
        <w:tc>
          <w:tcPr>
            <w:tcW w:w="1294" w:type="dxa"/>
            <w:tcBorders>
              <w:top w:val="nil"/>
              <w:left w:val="single" w:sz="4" w:space="0" w:color="auto"/>
              <w:bottom w:val="single" w:sz="4" w:space="0" w:color="auto"/>
              <w:right w:val="single" w:sz="4" w:space="0" w:color="auto"/>
            </w:tcBorders>
            <w:shd w:val="clear" w:color="auto" w:fill="auto"/>
            <w:noWrap/>
            <w:vAlign w:val="center"/>
            <w:hideMark/>
          </w:tcPr>
          <w:p w:rsidR="003C5F3F" w:rsidRPr="00D5385B" w:rsidRDefault="003C5F3F"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 xml:space="preserve">1.1. Libre Destinación </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2.846.840.043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2.846.840.043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3.120.515.004</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3.120.515.004</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3.230.902.156</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3.230.902.156</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47636D" w:rsidRPr="0047636D" w:rsidTr="0047636D">
        <w:trPr>
          <w:trHeight w:val="454"/>
        </w:trPr>
        <w:tc>
          <w:tcPr>
            <w:tcW w:w="1294" w:type="dxa"/>
            <w:tcBorders>
              <w:top w:val="nil"/>
              <w:left w:val="single" w:sz="4" w:space="0" w:color="auto"/>
              <w:bottom w:val="single" w:sz="4" w:space="0" w:color="auto"/>
              <w:right w:val="single" w:sz="4" w:space="0" w:color="auto"/>
            </w:tcBorders>
            <w:shd w:val="clear" w:color="auto" w:fill="auto"/>
            <w:noWrap/>
            <w:vAlign w:val="center"/>
            <w:hideMark/>
          </w:tcPr>
          <w:p w:rsidR="003C5F3F" w:rsidRPr="00D5385B" w:rsidRDefault="003C5F3F"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2.987.826.406</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2.987.826.406</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3.275.054.794</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3.275.054.794</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3.837.080.939</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3.837.080.939</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47636D" w:rsidRPr="0047636D" w:rsidTr="0047636D">
        <w:trPr>
          <w:trHeight w:val="454"/>
        </w:trPr>
        <w:tc>
          <w:tcPr>
            <w:tcW w:w="1294" w:type="dxa"/>
            <w:tcBorders>
              <w:top w:val="nil"/>
              <w:left w:val="single" w:sz="4" w:space="0" w:color="auto"/>
              <w:bottom w:val="single" w:sz="4" w:space="0" w:color="auto"/>
              <w:right w:val="single" w:sz="4" w:space="0" w:color="auto"/>
            </w:tcBorders>
            <w:shd w:val="clear" w:color="auto" w:fill="auto"/>
            <w:noWrap/>
            <w:vAlign w:val="center"/>
            <w:hideMark/>
          </w:tcPr>
          <w:p w:rsidR="003C5F3F" w:rsidRPr="00D5385B" w:rsidRDefault="003C5F3F"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356.937.763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356.937.763</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47636D" w:rsidRPr="0047636D" w:rsidTr="0047636D">
        <w:trPr>
          <w:trHeight w:val="454"/>
        </w:trPr>
        <w:tc>
          <w:tcPr>
            <w:tcW w:w="1294" w:type="dxa"/>
            <w:tcBorders>
              <w:top w:val="nil"/>
              <w:left w:val="single" w:sz="4" w:space="0" w:color="auto"/>
              <w:bottom w:val="single" w:sz="4" w:space="0" w:color="auto"/>
              <w:right w:val="single" w:sz="4" w:space="0" w:color="auto"/>
            </w:tcBorders>
            <w:shd w:val="clear" w:color="auto" w:fill="auto"/>
            <w:noWrap/>
            <w:vAlign w:val="center"/>
            <w:hideMark/>
          </w:tcPr>
          <w:p w:rsidR="003C5F3F" w:rsidRPr="00D5385B" w:rsidRDefault="003C5F3F"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235.881.032</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235.881.032</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258.556.958</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258.556.958</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267.703.322</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267.703.322</w:t>
            </w:r>
          </w:p>
        </w:tc>
        <w:tc>
          <w:tcPr>
            <w:tcW w:w="0" w:type="auto"/>
            <w:tcBorders>
              <w:top w:val="nil"/>
              <w:left w:val="nil"/>
              <w:bottom w:val="single" w:sz="4" w:space="0" w:color="auto"/>
              <w:right w:val="single" w:sz="4" w:space="0" w:color="auto"/>
            </w:tcBorders>
            <w:shd w:val="clear" w:color="auto" w:fill="auto"/>
            <w:noWrap/>
            <w:vAlign w:val="center"/>
            <w:hideMark/>
          </w:tcPr>
          <w:p w:rsidR="003C5F3F" w:rsidRPr="00D5385B" w:rsidRDefault="003C5F3F"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100</w:t>
            </w:r>
            <w:r w:rsidR="001A669D">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bl>
    <w:p w:rsidR="0077672A" w:rsidRPr="00D5385B" w:rsidRDefault="0077672A" w:rsidP="004C0D38">
      <w:pPr>
        <w:contextualSpacing/>
        <w:jc w:val="both"/>
        <w:rPr>
          <w:rFonts w:ascii="Arial" w:eastAsiaTheme="minorHAnsi" w:hAnsi="Arial" w:cs="Arial"/>
          <w:b/>
          <w:sz w:val="18"/>
          <w:szCs w:val="18"/>
          <w:lang w:val="es-CO" w:eastAsia="en-US"/>
        </w:rPr>
      </w:pPr>
      <w:r w:rsidRPr="00D5385B">
        <w:rPr>
          <w:rFonts w:ascii="Arial" w:hAnsi="Arial" w:cs="Arial"/>
          <w:b/>
          <w:sz w:val="18"/>
          <w:szCs w:val="18"/>
        </w:rPr>
        <w:t xml:space="preserve">Fuente: </w:t>
      </w:r>
      <w:r w:rsidR="00E54E93" w:rsidRPr="00D5385B">
        <w:rPr>
          <w:rFonts w:ascii="Arial" w:hAnsi="Arial" w:cs="Arial"/>
          <w:sz w:val="18"/>
          <w:szCs w:val="18"/>
        </w:rPr>
        <w:t xml:space="preserve">Elaboración propia con base en la información presupuestal proporcionada por la </w:t>
      </w:r>
      <w:r w:rsidR="001A669D">
        <w:rPr>
          <w:rFonts w:ascii="Arial" w:hAnsi="Arial" w:cs="Arial"/>
          <w:sz w:val="18"/>
          <w:szCs w:val="18"/>
        </w:rPr>
        <w:t>A</w:t>
      </w:r>
      <w:r w:rsidR="00E54E93" w:rsidRPr="00D5385B">
        <w:rPr>
          <w:rFonts w:ascii="Arial" w:hAnsi="Arial" w:cs="Arial"/>
          <w:sz w:val="18"/>
          <w:szCs w:val="18"/>
        </w:rPr>
        <w:t xml:space="preserve">dministración </w:t>
      </w:r>
      <w:r w:rsidR="001A669D">
        <w:rPr>
          <w:rFonts w:ascii="Arial" w:hAnsi="Arial" w:cs="Arial"/>
          <w:sz w:val="18"/>
          <w:szCs w:val="18"/>
        </w:rPr>
        <w:t>D</w:t>
      </w:r>
      <w:r w:rsidR="00AF23B0">
        <w:rPr>
          <w:rFonts w:ascii="Arial" w:hAnsi="Arial" w:cs="Arial"/>
          <w:sz w:val="18"/>
          <w:szCs w:val="18"/>
        </w:rPr>
        <w:t>istrital</w:t>
      </w:r>
      <w:r w:rsidR="00AF23B0" w:rsidRPr="00D5385B">
        <w:rPr>
          <w:rFonts w:ascii="Arial" w:hAnsi="Arial" w:cs="Arial"/>
          <w:sz w:val="18"/>
          <w:szCs w:val="18"/>
        </w:rPr>
        <w:t xml:space="preserve"> </w:t>
      </w:r>
      <w:r w:rsidR="00E54E93" w:rsidRPr="00D5385B">
        <w:rPr>
          <w:rFonts w:ascii="Arial" w:hAnsi="Arial" w:cs="Arial"/>
          <w:sz w:val="18"/>
          <w:szCs w:val="18"/>
        </w:rPr>
        <w:t>y los Documentos de Distribución SGP-23-2017, SGP-26-2018, SGP-33-2018, SGP-36-2019, SGP-39-2019 y SGP-48-2020</w:t>
      </w:r>
      <w:r w:rsidR="00C949B7">
        <w:rPr>
          <w:rFonts w:ascii="Arial" w:hAnsi="Arial" w:cs="Arial"/>
          <w:sz w:val="18"/>
          <w:szCs w:val="18"/>
        </w:rPr>
        <w:t xml:space="preserve"> e información FUT</w:t>
      </w:r>
      <w:r w:rsidR="00E54E93" w:rsidRPr="00D5385B">
        <w:rPr>
          <w:rFonts w:ascii="Arial" w:hAnsi="Arial" w:cs="Arial"/>
          <w:sz w:val="18"/>
          <w:szCs w:val="18"/>
        </w:rPr>
        <w:t>.</w:t>
      </w:r>
    </w:p>
    <w:p w:rsidR="0077672A" w:rsidRPr="00D5385B" w:rsidRDefault="0077672A" w:rsidP="004C0D38">
      <w:pPr>
        <w:contextualSpacing/>
        <w:jc w:val="both"/>
        <w:rPr>
          <w:rFonts w:ascii="Arial" w:hAnsi="Arial" w:cs="Arial"/>
          <w:sz w:val="22"/>
          <w:szCs w:val="22"/>
        </w:rPr>
      </w:pPr>
    </w:p>
    <w:p w:rsidR="0077672A" w:rsidRPr="00D5385B" w:rsidRDefault="0077672A" w:rsidP="004C0D38">
      <w:pPr>
        <w:pStyle w:val="Sinespaciado"/>
        <w:contextualSpacing/>
        <w:jc w:val="both"/>
        <w:rPr>
          <w:rFonts w:ascii="Arial" w:hAnsi="Arial" w:cs="Arial"/>
        </w:rPr>
      </w:pPr>
      <w:r w:rsidRPr="00D5385B">
        <w:rPr>
          <w:rFonts w:ascii="Arial" w:hAnsi="Arial" w:cs="Arial"/>
        </w:rPr>
        <w:t xml:space="preserve">Frente al cuadro anterior y en términos del análisis de la asignación de recursos por concepto de la Participación de Propósito General para el Distrito de Turbo – Antioquia se observó que la misma ha sido creciente, entre los periodos analizados. </w:t>
      </w:r>
      <w:r w:rsidR="00A67D60" w:rsidRPr="00D5385B">
        <w:rPr>
          <w:rFonts w:ascii="Arial" w:hAnsi="Arial" w:cs="Arial"/>
        </w:rPr>
        <w:t xml:space="preserve">La información presentada permite </w:t>
      </w:r>
      <w:r w:rsidR="00CE7A4D" w:rsidRPr="00D5385B">
        <w:rPr>
          <w:rFonts w:ascii="Arial" w:hAnsi="Arial" w:cs="Arial"/>
        </w:rPr>
        <w:t xml:space="preserve">evidenciar </w:t>
      </w:r>
      <w:r w:rsidR="00FD3867" w:rsidRPr="00D5385B">
        <w:rPr>
          <w:rFonts w:ascii="Arial" w:hAnsi="Arial" w:cs="Arial"/>
        </w:rPr>
        <w:t xml:space="preserve">el </w:t>
      </w:r>
      <w:r w:rsidR="00FB56EF" w:rsidRPr="00D5385B">
        <w:rPr>
          <w:rFonts w:ascii="Arial" w:hAnsi="Arial" w:cs="Arial"/>
        </w:rPr>
        <w:t xml:space="preserve">crecimiento en los recursos asignados </w:t>
      </w:r>
      <w:r w:rsidR="00CE7A4D" w:rsidRPr="00D5385B">
        <w:rPr>
          <w:rFonts w:ascii="Arial" w:hAnsi="Arial" w:cs="Arial"/>
        </w:rPr>
        <w:t>durante</w:t>
      </w:r>
      <w:r w:rsidR="00F170A8" w:rsidRPr="00D5385B">
        <w:rPr>
          <w:rFonts w:ascii="Arial" w:hAnsi="Arial" w:cs="Arial"/>
        </w:rPr>
        <w:t xml:space="preserve"> </w:t>
      </w:r>
      <w:r w:rsidR="00CE7A4D" w:rsidRPr="00D5385B">
        <w:rPr>
          <w:rFonts w:ascii="Arial" w:hAnsi="Arial" w:cs="Arial"/>
        </w:rPr>
        <w:t>las vigencias analizadas</w:t>
      </w:r>
      <w:r w:rsidR="006D6E90" w:rsidRPr="00D5385B">
        <w:rPr>
          <w:rFonts w:ascii="Arial" w:hAnsi="Arial" w:cs="Arial"/>
        </w:rPr>
        <w:t xml:space="preserve">. </w:t>
      </w:r>
      <w:r w:rsidR="00B31830" w:rsidRPr="00D5385B">
        <w:rPr>
          <w:rFonts w:ascii="Arial" w:hAnsi="Arial" w:cs="Arial"/>
        </w:rPr>
        <w:t xml:space="preserve">Verificando la información, se </w:t>
      </w:r>
      <w:r w:rsidR="003E03B4" w:rsidRPr="00D5385B">
        <w:rPr>
          <w:rFonts w:ascii="Arial" w:hAnsi="Arial" w:cs="Arial"/>
        </w:rPr>
        <w:t xml:space="preserve">encontró </w:t>
      </w:r>
      <w:r w:rsidR="007C028D" w:rsidRPr="00D5385B">
        <w:rPr>
          <w:rFonts w:ascii="Arial" w:hAnsi="Arial" w:cs="Arial"/>
        </w:rPr>
        <w:t>que tanto para la vigencia 201</w:t>
      </w:r>
      <w:r w:rsidR="004B7E17" w:rsidRPr="00D5385B">
        <w:rPr>
          <w:rFonts w:ascii="Arial" w:hAnsi="Arial" w:cs="Arial"/>
        </w:rPr>
        <w:t xml:space="preserve">9 como para </w:t>
      </w:r>
      <w:r w:rsidR="007C028D" w:rsidRPr="00D5385B">
        <w:rPr>
          <w:rFonts w:ascii="Arial" w:hAnsi="Arial" w:cs="Arial"/>
        </w:rPr>
        <w:t>la vigencia 20</w:t>
      </w:r>
      <w:r w:rsidR="004B7E17" w:rsidRPr="00D5385B">
        <w:rPr>
          <w:rFonts w:ascii="Arial" w:hAnsi="Arial" w:cs="Arial"/>
        </w:rPr>
        <w:t>20</w:t>
      </w:r>
      <w:r w:rsidR="00CE7A4D" w:rsidRPr="00D5385B">
        <w:rPr>
          <w:rFonts w:ascii="Arial" w:hAnsi="Arial" w:cs="Arial"/>
        </w:rPr>
        <w:t xml:space="preserve"> </w:t>
      </w:r>
      <w:r w:rsidR="00DA123B" w:rsidRPr="00D5385B">
        <w:rPr>
          <w:rFonts w:ascii="Arial" w:hAnsi="Arial" w:cs="Arial"/>
        </w:rPr>
        <w:t xml:space="preserve">el </w:t>
      </w:r>
      <w:r w:rsidR="004B7E17" w:rsidRPr="00D5385B">
        <w:rPr>
          <w:rFonts w:ascii="Arial" w:hAnsi="Arial" w:cs="Arial"/>
        </w:rPr>
        <w:t xml:space="preserve">aumento </w:t>
      </w:r>
      <w:r w:rsidR="00DA123B" w:rsidRPr="00D5385B">
        <w:rPr>
          <w:rFonts w:ascii="Arial" w:hAnsi="Arial" w:cs="Arial"/>
        </w:rPr>
        <w:t xml:space="preserve">fue </w:t>
      </w:r>
      <w:r w:rsidR="004B7E17" w:rsidRPr="00D5385B">
        <w:rPr>
          <w:rFonts w:ascii="Arial" w:hAnsi="Arial" w:cs="Arial"/>
        </w:rPr>
        <w:t xml:space="preserve">de </w:t>
      </w:r>
      <w:r w:rsidR="001A669D">
        <w:rPr>
          <w:rFonts w:ascii="Arial" w:hAnsi="Arial" w:cs="Arial"/>
        </w:rPr>
        <w:t xml:space="preserve">un </w:t>
      </w:r>
      <w:r w:rsidR="004B7E17" w:rsidRPr="00D5385B">
        <w:rPr>
          <w:rFonts w:ascii="Arial" w:hAnsi="Arial" w:cs="Arial"/>
        </w:rPr>
        <w:t>10</w:t>
      </w:r>
      <w:r w:rsidR="001A669D">
        <w:rPr>
          <w:rFonts w:ascii="Arial" w:hAnsi="Arial" w:cs="Arial"/>
        </w:rPr>
        <w:t xml:space="preserve"> </w:t>
      </w:r>
      <w:r w:rsidR="004B7E17" w:rsidRPr="00D5385B">
        <w:rPr>
          <w:rFonts w:ascii="Arial" w:hAnsi="Arial" w:cs="Arial"/>
        </w:rPr>
        <w:t>%</w:t>
      </w:r>
      <w:r w:rsidR="00C95C77" w:rsidRPr="00D5385B">
        <w:rPr>
          <w:rFonts w:ascii="Arial" w:hAnsi="Arial" w:cs="Arial"/>
        </w:rPr>
        <w:t xml:space="preserve">, lo anterior, </w:t>
      </w:r>
      <w:r w:rsidR="005A6455" w:rsidRPr="00D5385B">
        <w:rPr>
          <w:rFonts w:ascii="Arial" w:hAnsi="Arial" w:cs="Arial"/>
        </w:rPr>
        <w:t>en relación con</w:t>
      </w:r>
      <w:r w:rsidR="00C95C77" w:rsidRPr="00D5385B">
        <w:rPr>
          <w:rFonts w:ascii="Arial" w:hAnsi="Arial" w:cs="Arial"/>
        </w:rPr>
        <w:t xml:space="preserve"> las vigencias anteriores</w:t>
      </w:r>
      <w:r w:rsidR="005F5AA8" w:rsidRPr="00D5385B">
        <w:rPr>
          <w:rFonts w:ascii="Arial" w:hAnsi="Arial" w:cs="Arial"/>
        </w:rPr>
        <w:t xml:space="preserve">. </w:t>
      </w:r>
      <w:r w:rsidR="00EC3102" w:rsidRPr="00D5385B">
        <w:rPr>
          <w:rFonts w:ascii="Arial" w:hAnsi="Arial" w:cs="Arial"/>
        </w:rPr>
        <w:t>E</w:t>
      </w:r>
      <w:r w:rsidR="004B6E0E" w:rsidRPr="00D5385B">
        <w:rPr>
          <w:rFonts w:ascii="Arial" w:hAnsi="Arial" w:cs="Arial"/>
        </w:rPr>
        <w:t xml:space="preserve">n un </w:t>
      </w:r>
      <w:r w:rsidR="001054A0" w:rsidRPr="00D5385B">
        <w:rPr>
          <w:rFonts w:ascii="Arial" w:hAnsi="Arial" w:cs="Arial"/>
        </w:rPr>
        <w:t xml:space="preserve">análisis detallado </w:t>
      </w:r>
      <w:r w:rsidR="00B14214" w:rsidRPr="00D5385B">
        <w:rPr>
          <w:rFonts w:ascii="Arial" w:hAnsi="Arial" w:cs="Arial"/>
        </w:rPr>
        <w:t>de los criterios de</w:t>
      </w:r>
      <w:r w:rsidR="003F36AA" w:rsidRPr="00D5385B">
        <w:rPr>
          <w:rFonts w:ascii="Arial" w:hAnsi="Arial" w:cs="Arial"/>
        </w:rPr>
        <w:t xml:space="preserve"> </w:t>
      </w:r>
      <w:r w:rsidR="004C32FD" w:rsidRPr="00D5385B">
        <w:rPr>
          <w:rFonts w:ascii="Arial" w:hAnsi="Arial" w:cs="Arial"/>
        </w:rPr>
        <w:t>distribución</w:t>
      </w:r>
      <w:r w:rsidR="003F36AA" w:rsidRPr="00D5385B">
        <w:rPr>
          <w:rFonts w:ascii="Arial" w:hAnsi="Arial" w:cs="Arial"/>
        </w:rPr>
        <w:t xml:space="preserve">, el </w:t>
      </w:r>
      <w:r w:rsidR="00EC3102" w:rsidRPr="00D5385B">
        <w:rPr>
          <w:rFonts w:ascii="Arial" w:hAnsi="Arial" w:cs="Arial"/>
        </w:rPr>
        <w:t>crecimiento en los recursos asignados</w:t>
      </w:r>
      <w:r w:rsidR="00C95C77" w:rsidRPr="00D5385B">
        <w:rPr>
          <w:rFonts w:ascii="Arial" w:hAnsi="Arial" w:cs="Arial"/>
        </w:rPr>
        <w:t xml:space="preserve"> </w:t>
      </w:r>
      <w:r w:rsidRPr="00D5385B">
        <w:rPr>
          <w:rFonts w:ascii="Arial" w:hAnsi="Arial" w:cs="Arial"/>
        </w:rPr>
        <w:t>se encuentra dad</w:t>
      </w:r>
      <w:r w:rsidR="00BB37C7" w:rsidRPr="00D5385B">
        <w:rPr>
          <w:rFonts w:ascii="Arial" w:hAnsi="Arial" w:cs="Arial"/>
        </w:rPr>
        <w:t>o</w:t>
      </w:r>
      <w:r w:rsidRPr="00D5385B">
        <w:rPr>
          <w:rFonts w:ascii="Arial" w:hAnsi="Arial" w:cs="Arial"/>
        </w:rPr>
        <w:t xml:space="preserve"> principalmente por un aumento en </w:t>
      </w:r>
      <w:r w:rsidR="00FD3867" w:rsidRPr="00D5385B">
        <w:rPr>
          <w:rFonts w:ascii="Arial" w:hAnsi="Arial" w:cs="Arial"/>
        </w:rPr>
        <w:t>los</w:t>
      </w:r>
      <w:r w:rsidRPr="00D5385B">
        <w:rPr>
          <w:rFonts w:ascii="Arial" w:hAnsi="Arial" w:cs="Arial"/>
        </w:rPr>
        <w:t xml:space="preserve"> criterio</w:t>
      </w:r>
      <w:r w:rsidR="00FD3867" w:rsidRPr="00D5385B">
        <w:rPr>
          <w:rFonts w:ascii="Arial" w:hAnsi="Arial" w:cs="Arial"/>
        </w:rPr>
        <w:t>s</w:t>
      </w:r>
      <w:r w:rsidRPr="00D5385B">
        <w:rPr>
          <w:rFonts w:ascii="Arial" w:hAnsi="Arial" w:cs="Arial"/>
        </w:rPr>
        <w:t xml:space="preserve"> de </w:t>
      </w:r>
      <w:r w:rsidR="001A669D">
        <w:rPr>
          <w:rFonts w:ascii="Arial" w:hAnsi="Arial" w:cs="Arial"/>
        </w:rPr>
        <w:t>p</w:t>
      </w:r>
      <w:r w:rsidRPr="00D5385B">
        <w:rPr>
          <w:rFonts w:ascii="Arial" w:hAnsi="Arial" w:cs="Arial"/>
        </w:rPr>
        <w:t xml:space="preserve">oblación y </w:t>
      </w:r>
      <w:r w:rsidR="001A669D">
        <w:rPr>
          <w:rFonts w:ascii="Arial" w:hAnsi="Arial" w:cs="Arial"/>
        </w:rPr>
        <w:t>p</w:t>
      </w:r>
      <w:r w:rsidRPr="00D5385B">
        <w:rPr>
          <w:rFonts w:ascii="Arial" w:hAnsi="Arial" w:cs="Arial"/>
        </w:rPr>
        <w:t xml:space="preserve">obreza </w:t>
      </w:r>
      <w:r w:rsidR="001A669D">
        <w:rPr>
          <w:rFonts w:ascii="Arial" w:hAnsi="Arial" w:cs="Arial"/>
        </w:rPr>
        <w:t>r</w:t>
      </w:r>
      <w:r w:rsidRPr="00D5385B">
        <w:rPr>
          <w:rFonts w:ascii="Arial" w:hAnsi="Arial" w:cs="Arial"/>
        </w:rPr>
        <w:t>elativa.</w:t>
      </w:r>
    </w:p>
    <w:p w:rsidR="00FD3867" w:rsidRPr="00D5385B" w:rsidRDefault="00FD3867" w:rsidP="004C0D38">
      <w:pPr>
        <w:pStyle w:val="Sinespaciado"/>
        <w:contextualSpacing/>
        <w:jc w:val="both"/>
        <w:rPr>
          <w:rFonts w:ascii="Arial" w:hAnsi="Arial" w:cs="Arial"/>
        </w:rPr>
      </w:pPr>
    </w:p>
    <w:p w:rsidR="00FD3867" w:rsidRPr="00D5385B" w:rsidRDefault="006347FC" w:rsidP="004C0D38">
      <w:pPr>
        <w:contextualSpacing/>
        <w:jc w:val="both"/>
        <w:rPr>
          <w:rFonts w:ascii="Arial" w:eastAsiaTheme="minorHAnsi" w:hAnsi="Arial" w:cs="Arial"/>
          <w:sz w:val="22"/>
          <w:szCs w:val="22"/>
          <w:lang w:val="es-CO" w:eastAsia="en-US"/>
        </w:rPr>
      </w:pPr>
      <w:r w:rsidRPr="00D5385B">
        <w:rPr>
          <w:rFonts w:ascii="Arial" w:eastAsiaTheme="minorHAnsi" w:hAnsi="Arial" w:cs="Arial"/>
          <w:sz w:val="22"/>
          <w:szCs w:val="22"/>
          <w:lang w:val="es-CO" w:eastAsia="en-US"/>
        </w:rPr>
        <w:t>Para e</w:t>
      </w:r>
      <w:r w:rsidR="00637081" w:rsidRPr="00D5385B">
        <w:rPr>
          <w:rFonts w:ascii="Arial" w:eastAsiaTheme="minorHAnsi" w:hAnsi="Arial" w:cs="Arial"/>
          <w:sz w:val="22"/>
          <w:szCs w:val="22"/>
          <w:lang w:val="es-CO" w:eastAsia="en-US"/>
        </w:rPr>
        <w:t xml:space="preserve">l análisis de la asignación de los recursos según los criterios de distribución, se incluyó la </w:t>
      </w:r>
      <w:r w:rsidRPr="00D5385B">
        <w:rPr>
          <w:rFonts w:ascii="Arial" w:eastAsiaTheme="minorHAnsi" w:hAnsi="Arial" w:cs="Arial"/>
          <w:sz w:val="22"/>
          <w:szCs w:val="22"/>
          <w:lang w:val="es-CO" w:eastAsia="en-US"/>
        </w:rPr>
        <w:t xml:space="preserve">vigencia 2017, </w:t>
      </w:r>
      <w:r w:rsidR="002B5857" w:rsidRPr="00D5385B">
        <w:rPr>
          <w:rFonts w:ascii="Arial" w:eastAsiaTheme="minorHAnsi" w:hAnsi="Arial" w:cs="Arial"/>
          <w:sz w:val="22"/>
          <w:szCs w:val="22"/>
          <w:lang w:val="es-CO" w:eastAsia="en-US"/>
        </w:rPr>
        <w:t xml:space="preserve">debido a que </w:t>
      </w:r>
      <w:r w:rsidR="0098360A" w:rsidRPr="00D5385B">
        <w:rPr>
          <w:rFonts w:ascii="Arial" w:eastAsiaTheme="minorHAnsi" w:hAnsi="Arial" w:cs="Arial"/>
          <w:sz w:val="22"/>
          <w:szCs w:val="22"/>
          <w:lang w:val="es-CO" w:eastAsia="en-US"/>
        </w:rPr>
        <w:t>llama la atención</w:t>
      </w:r>
      <w:r w:rsidRPr="00D5385B">
        <w:rPr>
          <w:rFonts w:ascii="Arial" w:eastAsiaTheme="minorHAnsi" w:hAnsi="Arial" w:cs="Arial"/>
          <w:sz w:val="22"/>
          <w:szCs w:val="22"/>
          <w:lang w:val="es-CO" w:eastAsia="en-US"/>
        </w:rPr>
        <w:t xml:space="preserve"> </w:t>
      </w:r>
      <w:r w:rsidR="00E616C2" w:rsidRPr="00D5385B">
        <w:rPr>
          <w:rFonts w:ascii="Arial" w:eastAsiaTheme="minorHAnsi" w:hAnsi="Arial" w:cs="Arial"/>
          <w:sz w:val="22"/>
          <w:szCs w:val="22"/>
          <w:lang w:val="es-CO" w:eastAsia="en-US"/>
        </w:rPr>
        <w:t>la gestión que ha tenido e</w:t>
      </w:r>
      <w:r w:rsidR="0098360A" w:rsidRPr="00D5385B">
        <w:rPr>
          <w:rFonts w:ascii="Arial" w:eastAsiaTheme="minorHAnsi" w:hAnsi="Arial" w:cs="Arial"/>
          <w:sz w:val="22"/>
          <w:szCs w:val="22"/>
          <w:lang w:val="es-CO" w:eastAsia="en-US"/>
        </w:rPr>
        <w:t>l</w:t>
      </w:r>
      <w:r w:rsidR="00E616C2" w:rsidRPr="00D5385B">
        <w:rPr>
          <w:rFonts w:ascii="Arial" w:eastAsiaTheme="minorHAnsi" w:hAnsi="Arial" w:cs="Arial"/>
          <w:sz w:val="22"/>
          <w:szCs w:val="22"/>
          <w:lang w:val="es-CO" w:eastAsia="en-US"/>
        </w:rPr>
        <w:t xml:space="preserve"> Distrito</w:t>
      </w:r>
      <w:r w:rsidR="00F82CB9" w:rsidRPr="00D5385B">
        <w:rPr>
          <w:rFonts w:ascii="Arial" w:eastAsiaTheme="minorHAnsi" w:hAnsi="Arial" w:cs="Arial"/>
          <w:sz w:val="22"/>
          <w:szCs w:val="22"/>
          <w:lang w:val="es-CO" w:eastAsia="en-US"/>
        </w:rPr>
        <w:t xml:space="preserve"> </w:t>
      </w:r>
      <w:r w:rsidR="00BD3727" w:rsidRPr="00D5385B">
        <w:rPr>
          <w:rFonts w:ascii="Arial" w:eastAsiaTheme="minorHAnsi" w:hAnsi="Arial" w:cs="Arial"/>
          <w:sz w:val="22"/>
          <w:szCs w:val="22"/>
          <w:lang w:val="es-CO" w:eastAsia="en-US"/>
        </w:rPr>
        <w:t>frente a</w:t>
      </w:r>
      <w:r w:rsidR="00757587" w:rsidRPr="00D5385B">
        <w:rPr>
          <w:rFonts w:ascii="Arial" w:eastAsiaTheme="minorHAnsi" w:hAnsi="Arial" w:cs="Arial"/>
          <w:sz w:val="22"/>
          <w:szCs w:val="22"/>
          <w:lang w:val="es-CO" w:eastAsia="en-US"/>
        </w:rPr>
        <w:t xml:space="preserve">l criterio de eficiencia fiscal </w:t>
      </w:r>
      <w:r w:rsidR="00BB4AD9" w:rsidRPr="00D5385B">
        <w:rPr>
          <w:rFonts w:ascii="Arial" w:eastAsiaTheme="minorHAnsi" w:hAnsi="Arial" w:cs="Arial"/>
          <w:sz w:val="22"/>
          <w:szCs w:val="22"/>
          <w:lang w:val="es-CO" w:eastAsia="en-US"/>
        </w:rPr>
        <w:t xml:space="preserve">y </w:t>
      </w:r>
      <w:r w:rsidR="00A249E7" w:rsidRPr="00D5385B">
        <w:rPr>
          <w:rFonts w:ascii="Arial" w:eastAsiaTheme="minorHAnsi" w:hAnsi="Arial" w:cs="Arial"/>
          <w:sz w:val="22"/>
          <w:szCs w:val="22"/>
          <w:lang w:val="es-CO" w:eastAsia="en-US"/>
        </w:rPr>
        <w:t xml:space="preserve">a su vez, </w:t>
      </w:r>
      <w:r w:rsidR="004777C8" w:rsidRPr="00D5385B">
        <w:rPr>
          <w:rFonts w:ascii="Arial" w:eastAsiaTheme="minorHAnsi" w:hAnsi="Arial" w:cs="Arial"/>
          <w:sz w:val="22"/>
          <w:szCs w:val="22"/>
          <w:lang w:val="es-CO" w:eastAsia="en-US"/>
        </w:rPr>
        <w:t xml:space="preserve">porque </w:t>
      </w:r>
      <w:r w:rsidR="00FD3867" w:rsidRPr="00D5385B">
        <w:rPr>
          <w:rFonts w:ascii="Arial" w:eastAsiaTheme="minorHAnsi" w:hAnsi="Arial" w:cs="Arial"/>
          <w:sz w:val="22"/>
          <w:szCs w:val="22"/>
          <w:lang w:val="es-CO" w:eastAsia="en-US"/>
        </w:rPr>
        <w:t>permite</w:t>
      </w:r>
      <w:r w:rsidR="004E595F" w:rsidRPr="00D5385B">
        <w:rPr>
          <w:rFonts w:ascii="Arial" w:eastAsiaTheme="minorHAnsi" w:hAnsi="Arial" w:cs="Arial"/>
          <w:sz w:val="22"/>
          <w:szCs w:val="22"/>
          <w:lang w:val="es-CO" w:eastAsia="en-US"/>
        </w:rPr>
        <w:t xml:space="preserve"> </w:t>
      </w:r>
      <w:r w:rsidR="00592799" w:rsidRPr="00D5385B">
        <w:rPr>
          <w:rFonts w:ascii="Arial" w:eastAsiaTheme="minorHAnsi" w:hAnsi="Arial" w:cs="Arial"/>
          <w:sz w:val="22"/>
          <w:szCs w:val="22"/>
          <w:lang w:val="es-CO" w:eastAsia="en-US"/>
        </w:rPr>
        <w:t>evidencia</w:t>
      </w:r>
      <w:r w:rsidR="005537A9" w:rsidRPr="00D5385B">
        <w:rPr>
          <w:rFonts w:ascii="Arial" w:eastAsiaTheme="minorHAnsi" w:hAnsi="Arial" w:cs="Arial"/>
          <w:sz w:val="22"/>
          <w:szCs w:val="22"/>
          <w:lang w:val="es-CO" w:eastAsia="en-US"/>
        </w:rPr>
        <w:t xml:space="preserve">r variaciones en </w:t>
      </w:r>
      <w:r w:rsidR="00FD3867" w:rsidRPr="00D5385B">
        <w:rPr>
          <w:rFonts w:ascii="Arial" w:eastAsiaTheme="minorHAnsi" w:hAnsi="Arial" w:cs="Arial"/>
          <w:sz w:val="22"/>
          <w:szCs w:val="22"/>
          <w:lang w:val="es-CO" w:eastAsia="en-US"/>
        </w:rPr>
        <w:t xml:space="preserve">el </w:t>
      </w:r>
      <w:r w:rsidR="005537A9" w:rsidRPr="00D5385B">
        <w:rPr>
          <w:rFonts w:ascii="Arial" w:eastAsiaTheme="minorHAnsi" w:hAnsi="Arial" w:cs="Arial"/>
          <w:sz w:val="22"/>
          <w:szCs w:val="22"/>
          <w:lang w:val="es-CO" w:eastAsia="en-US"/>
        </w:rPr>
        <w:t>criterio de eficiencia administrativa.</w:t>
      </w:r>
    </w:p>
    <w:p w:rsidR="00FD3867" w:rsidRPr="00D5385B" w:rsidRDefault="00FD3867" w:rsidP="004C0D38">
      <w:pPr>
        <w:contextualSpacing/>
        <w:jc w:val="both"/>
        <w:rPr>
          <w:rFonts w:ascii="Arial" w:eastAsiaTheme="minorHAnsi" w:hAnsi="Arial" w:cs="Arial"/>
          <w:sz w:val="22"/>
          <w:szCs w:val="22"/>
          <w:lang w:val="es-CO" w:eastAsia="en-US"/>
        </w:rPr>
      </w:pPr>
    </w:p>
    <w:p w:rsidR="00A64E3B" w:rsidRPr="00D5385B" w:rsidRDefault="00B04D5A" w:rsidP="004C0D38">
      <w:pPr>
        <w:contextualSpacing/>
        <w:jc w:val="both"/>
        <w:rPr>
          <w:rFonts w:ascii="Arial" w:eastAsiaTheme="minorHAnsi" w:hAnsi="Arial" w:cs="Arial"/>
          <w:sz w:val="22"/>
          <w:szCs w:val="22"/>
          <w:lang w:val="es-CO" w:eastAsia="en-US"/>
        </w:rPr>
      </w:pPr>
      <w:r w:rsidRPr="00D5385B">
        <w:rPr>
          <w:rFonts w:ascii="Arial" w:eastAsiaTheme="minorHAnsi" w:hAnsi="Arial" w:cs="Arial"/>
          <w:sz w:val="22"/>
          <w:szCs w:val="22"/>
          <w:lang w:val="es-CO" w:eastAsia="en-US"/>
        </w:rPr>
        <w:t xml:space="preserve">Por lo tanto, en el </w:t>
      </w:r>
      <w:r w:rsidR="001A669D">
        <w:rPr>
          <w:rFonts w:ascii="Arial" w:eastAsiaTheme="minorHAnsi" w:hAnsi="Arial" w:cs="Arial"/>
          <w:sz w:val="22"/>
          <w:szCs w:val="22"/>
          <w:lang w:val="es-CO" w:eastAsia="en-US"/>
        </w:rPr>
        <w:t>G</w:t>
      </w:r>
      <w:r w:rsidR="00CA4048" w:rsidRPr="00D5385B">
        <w:rPr>
          <w:rFonts w:ascii="Arial" w:eastAsiaTheme="minorHAnsi" w:hAnsi="Arial" w:cs="Arial"/>
          <w:sz w:val="22"/>
          <w:szCs w:val="22"/>
          <w:lang w:val="es-CO" w:eastAsia="en-US"/>
        </w:rPr>
        <w:t>ráfico</w:t>
      </w:r>
      <w:r w:rsidRPr="00D5385B">
        <w:rPr>
          <w:rFonts w:ascii="Arial" w:eastAsiaTheme="minorHAnsi" w:hAnsi="Arial" w:cs="Arial"/>
          <w:sz w:val="22"/>
          <w:szCs w:val="22"/>
          <w:lang w:val="es-CO" w:eastAsia="en-US"/>
        </w:rPr>
        <w:t xml:space="preserve"> 1</w:t>
      </w:r>
      <w:r w:rsidR="00545098" w:rsidRPr="00D5385B">
        <w:rPr>
          <w:rFonts w:ascii="Arial" w:eastAsiaTheme="minorHAnsi" w:hAnsi="Arial" w:cs="Arial"/>
          <w:sz w:val="22"/>
          <w:szCs w:val="22"/>
          <w:lang w:val="es-CO" w:eastAsia="en-US"/>
        </w:rPr>
        <w:t xml:space="preserve"> </w:t>
      </w:r>
      <w:r w:rsidR="00E21BE9" w:rsidRPr="00D5385B">
        <w:rPr>
          <w:rFonts w:ascii="Arial" w:eastAsiaTheme="minorHAnsi" w:hAnsi="Arial" w:cs="Arial"/>
          <w:sz w:val="22"/>
          <w:szCs w:val="22"/>
          <w:lang w:val="es-CO" w:eastAsia="en-US"/>
        </w:rPr>
        <w:t>s</w:t>
      </w:r>
      <w:r w:rsidR="0077056C" w:rsidRPr="00D5385B">
        <w:rPr>
          <w:rFonts w:ascii="Arial" w:eastAsiaTheme="minorHAnsi" w:hAnsi="Arial" w:cs="Arial"/>
          <w:sz w:val="22"/>
          <w:szCs w:val="22"/>
          <w:lang w:val="es-CO" w:eastAsia="en-US"/>
        </w:rPr>
        <w:t xml:space="preserve">e destaca, </w:t>
      </w:r>
      <w:r w:rsidR="007766BC" w:rsidRPr="00D5385B">
        <w:rPr>
          <w:rFonts w:ascii="Arial" w:eastAsiaTheme="minorHAnsi" w:hAnsi="Arial" w:cs="Arial"/>
          <w:sz w:val="22"/>
          <w:szCs w:val="22"/>
          <w:lang w:val="es-CO" w:eastAsia="en-US"/>
        </w:rPr>
        <w:t xml:space="preserve">que el </w:t>
      </w:r>
      <w:r w:rsidR="00A64E3B" w:rsidRPr="00D5385B">
        <w:rPr>
          <w:rFonts w:ascii="Arial" w:eastAsiaTheme="minorHAnsi" w:hAnsi="Arial" w:cs="Arial"/>
          <w:sz w:val="22"/>
          <w:szCs w:val="22"/>
          <w:lang w:val="es-CO" w:eastAsia="en-US"/>
        </w:rPr>
        <w:t>Distrito ha sido beneficiario de una creciente asignación por los criterios demográficos</w:t>
      </w:r>
      <w:r w:rsidR="000F2E57" w:rsidRPr="00D5385B">
        <w:rPr>
          <w:rFonts w:ascii="Arial" w:eastAsiaTheme="minorHAnsi" w:hAnsi="Arial" w:cs="Arial"/>
          <w:sz w:val="22"/>
          <w:szCs w:val="22"/>
          <w:lang w:val="es-CO" w:eastAsia="en-US"/>
        </w:rPr>
        <w:t xml:space="preserve"> e</w:t>
      </w:r>
      <w:r w:rsidR="00746AC8" w:rsidRPr="00D5385B">
        <w:rPr>
          <w:rFonts w:ascii="Arial" w:eastAsiaTheme="minorHAnsi" w:hAnsi="Arial" w:cs="Arial"/>
          <w:sz w:val="22"/>
          <w:szCs w:val="22"/>
          <w:lang w:val="es-CO" w:eastAsia="en-US"/>
        </w:rPr>
        <w:t>n las</w:t>
      </w:r>
      <w:r w:rsidR="000F2E57" w:rsidRPr="00D5385B">
        <w:rPr>
          <w:rFonts w:ascii="Arial" w:eastAsiaTheme="minorHAnsi" w:hAnsi="Arial" w:cs="Arial"/>
          <w:sz w:val="22"/>
          <w:szCs w:val="22"/>
          <w:lang w:val="es-CO" w:eastAsia="en-US"/>
        </w:rPr>
        <w:t xml:space="preserve"> vigencias</w:t>
      </w:r>
      <w:r w:rsidR="00746AC8" w:rsidRPr="00D5385B">
        <w:rPr>
          <w:rFonts w:ascii="Arial" w:eastAsiaTheme="minorHAnsi" w:hAnsi="Arial" w:cs="Arial"/>
          <w:sz w:val="22"/>
          <w:szCs w:val="22"/>
          <w:lang w:val="es-CO" w:eastAsia="en-US"/>
        </w:rPr>
        <w:t xml:space="preserve"> analizadas</w:t>
      </w:r>
      <w:r w:rsidR="000F2E57" w:rsidRPr="00D5385B">
        <w:rPr>
          <w:rFonts w:ascii="Arial" w:eastAsiaTheme="minorHAnsi" w:hAnsi="Arial" w:cs="Arial"/>
          <w:sz w:val="22"/>
          <w:szCs w:val="22"/>
          <w:lang w:val="es-CO" w:eastAsia="en-US"/>
        </w:rPr>
        <w:t>, especialmente en 2019</w:t>
      </w:r>
      <w:r w:rsidR="008A1BD6" w:rsidRPr="00D5385B">
        <w:rPr>
          <w:rFonts w:ascii="Arial" w:eastAsiaTheme="minorHAnsi" w:hAnsi="Arial" w:cs="Arial"/>
          <w:sz w:val="22"/>
          <w:szCs w:val="22"/>
          <w:lang w:val="es-CO" w:eastAsia="en-US"/>
        </w:rPr>
        <w:t xml:space="preserve">, </w:t>
      </w:r>
      <w:r w:rsidR="00251D8A" w:rsidRPr="00D5385B">
        <w:rPr>
          <w:rFonts w:ascii="Arial" w:eastAsiaTheme="minorHAnsi" w:hAnsi="Arial" w:cs="Arial"/>
          <w:sz w:val="22"/>
          <w:szCs w:val="22"/>
          <w:lang w:val="es-CO" w:eastAsia="en-US"/>
        </w:rPr>
        <w:t xml:space="preserve">y es la razón por la </w:t>
      </w:r>
      <w:r w:rsidR="00194586" w:rsidRPr="00D5385B">
        <w:rPr>
          <w:rFonts w:ascii="Arial" w:eastAsiaTheme="minorHAnsi" w:hAnsi="Arial" w:cs="Arial"/>
          <w:sz w:val="22"/>
          <w:szCs w:val="22"/>
          <w:lang w:val="es-CO" w:eastAsia="en-US"/>
        </w:rPr>
        <w:t>cual</w:t>
      </w:r>
      <w:r w:rsidR="00251D8A" w:rsidRPr="00D5385B">
        <w:rPr>
          <w:rFonts w:ascii="Arial" w:eastAsiaTheme="minorHAnsi" w:hAnsi="Arial" w:cs="Arial"/>
          <w:sz w:val="22"/>
          <w:szCs w:val="22"/>
          <w:lang w:val="es-CO" w:eastAsia="en-US"/>
        </w:rPr>
        <w:t xml:space="preserve">, el Distrito recibió más recursos en dicha vigencia. </w:t>
      </w:r>
      <w:r w:rsidR="006D2845" w:rsidRPr="00D5385B">
        <w:rPr>
          <w:rFonts w:ascii="Arial" w:eastAsiaTheme="minorHAnsi" w:hAnsi="Arial" w:cs="Arial"/>
          <w:sz w:val="22"/>
          <w:szCs w:val="22"/>
          <w:lang w:val="es-CO" w:eastAsia="en-US"/>
        </w:rPr>
        <w:t>Sin embargo, para la vigencia 2020 se refleja un decrecimiento en los recursos asignados del 0,5</w:t>
      </w:r>
      <w:r w:rsidR="001A669D">
        <w:rPr>
          <w:rFonts w:ascii="Arial" w:eastAsiaTheme="minorHAnsi" w:hAnsi="Arial" w:cs="Arial"/>
          <w:sz w:val="22"/>
          <w:szCs w:val="22"/>
          <w:lang w:val="es-CO" w:eastAsia="en-US"/>
        </w:rPr>
        <w:t xml:space="preserve"> </w:t>
      </w:r>
      <w:r w:rsidR="006D2845" w:rsidRPr="00D5385B">
        <w:rPr>
          <w:rFonts w:ascii="Arial" w:eastAsiaTheme="minorHAnsi" w:hAnsi="Arial" w:cs="Arial"/>
          <w:sz w:val="22"/>
          <w:szCs w:val="22"/>
          <w:lang w:val="es-CO" w:eastAsia="en-US"/>
        </w:rPr>
        <w:t>%</w:t>
      </w:r>
      <w:r w:rsidR="00FD3867" w:rsidRPr="00D5385B">
        <w:rPr>
          <w:rFonts w:ascii="Arial" w:eastAsiaTheme="minorHAnsi" w:hAnsi="Arial" w:cs="Arial"/>
          <w:sz w:val="22"/>
          <w:szCs w:val="22"/>
          <w:lang w:val="es-CO" w:eastAsia="en-US"/>
        </w:rPr>
        <w:t xml:space="preserve"> para el criterio de </w:t>
      </w:r>
      <w:r w:rsidR="001A669D">
        <w:rPr>
          <w:rFonts w:ascii="Arial" w:eastAsiaTheme="minorHAnsi" w:hAnsi="Arial" w:cs="Arial"/>
          <w:sz w:val="22"/>
          <w:szCs w:val="22"/>
          <w:lang w:val="es-CO" w:eastAsia="en-US"/>
        </w:rPr>
        <w:t>p</w:t>
      </w:r>
      <w:r w:rsidR="00FD3867" w:rsidRPr="00D5385B">
        <w:rPr>
          <w:rFonts w:ascii="Arial" w:eastAsiaTheme="minorHAnsi" w:hAnsi="Arial" w:cs="Arial"/>
          <w:sz w:val="22"/>
          <w:szCs w:val="22"/>
          <w:lang w:val="es-CO" w:eastAsia="en-US"/>
        </w:rPr>
        <w:t>oblación</w:t>
      </w:r>
      <w:r w:rsidR="00CA5718" w:rsidRPr="00D5385B">
        <w:rPr>
          <w:rFonts w:ascii="Arial" w:eastAsiaTheme="minorHAnsi" w:hAnsi="Arial" w:cs="Arial"/>
          <w:sz w:val="22"/>
          <w:szCs w:val="22"/>
          <w:lang w:val="es-CO" w:eastAsia="en-US"/>
        </w:rPr>
        <w:t xml:space="preserve">. </w:t>
      </w:r>
      <w:r w:rsidR="00251D8A" w:rsidRPr="00D5385B">
        <w:rPr>
          <w:rFonts w:ascii="Arial" w:eastAsiaTheme="minorHAnsi" w:hAnsi="Arial" w:cs="Arial"/>
          <w:sz w:val="22"/>
          <w:szCs w:val="22"/>
          <w:lang w:val="es-CO" w:eastAsia="en-US"/>
        </w:rPr>
        <w:t>Al final</w:t>
      </w:r>
      <w:r w:rsidR="00823ADC" w:rsidRPr="00D5385B">
        <w:rPr>
          <w:rFonts w:ascii="Arial" w:eastAsiaTheme="minorHAnsi" w:hAnsi="Arial" w:cs="Arial"/>
          <w:sz w:val="22"/>
          <w:szCs w:val="22"/>
          <w:lang w:val="es-CO" w:eastAsia="en-US"/>
        </w:rPr>
        <w:t>, los</w:t>
      </w:r>
      <w:r w:rsidR="00251D8A" w:rsidRPr="00D5385B">
        <w:rPr>
          <w:rFonts w:ascii="Arial" w:eastAsiaTheme="minorHAnsi" w:hAnsi="Arial" w:cs="Arial"/>
          <w:sz w:val="22"/>
          <w:szCs w:val="22"/>
          <w:lang w:val="es-CO" w:eastAsia="en-US"/>
        </w:rPr>
        <w:t xml:space="preserve"> </w:t>
      </w:r>
      <w:r w:rsidR="00984089" w:rsidRPr="00D5385B">
        <w:rPr>
          <w:rFonts w:ascii="Arial" w:eastAsiaTheme="minorHAnsi" w:hAnsi="Arial" w:cs="Arial"/>
          <w:sz w:val="22"/>
          <w:szCs w:val="22"/>
          <w:lang w:val="es-CO" w:eastAsia="en-US"/>
        </w:rPr>
        <w:t xml:space="preserve">criterios </w:t>
      </w:r>
      <w:r w:rsidR="00685BF6" w:rsidRPr="00D5385B">
        <w:rPr>
          <w:rFonts w:ascii="Arial" w:eastAsiaTheme="minorHAnsi" w:hAnsi="Arial" w:cs="Arial"/>
          <w:sz w:val="22"/>
          <w:szCs w:val="22"/>
          <w:lang w:val="es-CO" w:eastAsia="en-US"/>
        </w:rPr>
        <w:t xml:space="preserve">demográficos </w:t>
      </w:r>
      <w:r w:rsidR="00984089" w:rsidRPr="00D5385B">
        <w:rPr>
          <w:rFonts w:ascii="Arial" w:eastAsiaTheme="minorHAnsi" w:hAnsi="Arial" w:cs="Arial"/>
          <w:sz w:val="22"/>
          <w:szCs w:val="22"/>
          <w:lang w:val="es-CO" w:eastAsia="en-US"/>
        </w:rPr>
        <w:t>de distribución</w:t>
      </w:r>
      <w:r w:rsidR="00194586" w:rsidRPr="00D5385B">
        <w:rPr>
          <w:rFonts w:ascii="Arial" w:eastAsiaTheme="minorHAnsi" w:hAnsi="Arial" w:cs="Arial"/>
          <w:sz w:val="22"/>
          <w:szCs w:val="22"/>
          <w:lang w:val="es-CO" w:eastAsia="en-US"/>
        </w:rPr>
        <w:t xml:space="preserve"> </w:t>
      </w:r>
      <w:r w:rsidR="00CC1188" w:rsidRPr="00D5385B">
        <w:rPr>
          <w:rFonts w:ascii="Arial" w:eastAsiaTheme="minorHAnsi" w:hAnsi="Arial" w:cs="Arial"/>
          <w:sz w:val="22"/>
          <w:szCs w:val="22"/>
          <w:lang w:val="es-CO" w:eastAsia="en-US"/>
        </w:rPr>
        <w:t xml:space="preserve">han permitido que </w:t>
      </w:r>
      <w:r w:rsidR="000F2E57" w:rsidRPr="00D5385B">
        <w:rPr>
          <w:rFonts w:ascii="Arial" w:eastAsiaTheme="minorHAnsi" w:hAnsi="Arial" w:cs="Arial"/>
          <w:sz w:val="22"/>
          <w:szCs w:val="22"/>
          <w:lang w:val="es-CO" w:eastAsia="en-US"/>
        </w:rPr>
        <w:t>el Distrito present</w:t>
      </w:r>
      <w:r w:rsidR="00CC1188" w:rsidRPr="00D5385B">
        <w:rPr>
          <w:rFonts w:ascii="Arial" w:eastAsiaTheme="minorHAnsi" w:hAnsi="Arial" w:cs="Arial"/>
          <w:sz w:val="22"/>
          <w:szCs w:val="22"/>
          <w:lang w:val="es-CO" w:eastAsia="en-US"/>
        </w:rPr>
        <w:t>e</w:t>
      </w:r>
      <w:r w:rsidR="000F2E57" w:rsidRPr="00D5385B">
        <w:rPr>
          <w:rFonts w:ascii="Arial" w:eastAsiaTheme="minorHAnsi" w:hAnsi="Arial" w:cs="Arial"/>
          <w:sz w:val="22"/>
          <w:szCs w:val="22"/>
          <w:lang w:val="es-CO" w:eastAsia="en-US"/>
        </w:rPr>
        <w:t xml:space="preserve"> a nivel general un crecimiento en la asignación de lo</w:t>
      </w:r>
      <w:r w:rsidR="00CC1188" w:rsidRPr="00D5385B">
        <w:rPr>
          <w:rFonts w:ascii="Arial" w:eastAsiaTheme="minorHAnsi" w:hAnsi="Arial" w:cs="Arial"/>
          <w:sz w:val="22"/>
          <w:szCs w:val="22"/>
          <w:lang w:val="es-CO" w:eastAsia="en-US"/>
        </w:rPr>
        <w:t>s</w:t>
      </w:r>
      <w:r w:rsidR="000F2E57" w:rsidRPr="00D5385B">
        <w:rPr>
          <w:rFonts w:ascii="Arial" w:eastAsiaTheme="minorHAnsi" w:hAnsi="Arial" w:cs="Arial"/>
          <w:sz w:val="22"/>
          <w:szCs w:val="22"/>
          <w:lang w:val="es-CO" w:eastAsia="en-US"/>
        </w:rPr>
        <w:t xml:space="preserve"> recur</w:t>
      </w:r>
      <w:r w:rsidR="00CC1188" w:rsidRPr="00D5385B">
        <w:rPr>
          <w:rFonts w:ascii="Arial" w:eastAsiaTheme="minorHAnsi" w:hAnsi="Arial" w:cs="Arial"/>
          <w:sz w:val="22"/>
          <w:szCs w:val="22"/>
          <w:lang w:val="es-CO" w:eastAsia="en-US"/>
        </w:rPr>
        <w:t>s</w:t>
      </w:r>
      <w:r w:rsidR="000B4DC6" w:rsidRPr="00D5385B">
        <w:rPr>
          <w:rFonts w:ascii="Arial" w:eastAsiaTheme="minorHAnsi" w:hAnsi="Arial" w:cs="Arial"/>
          <w:sz w:val="22"/>
          <w:szCs w:val="22"/>
          <w:lang w:val="es-CO" w:eastAsia="en-US"/>
        </w:rPr>
        <w:t>os</w:t>
      </w:r>
      <w:r w:rsidR="00CC1188" w:rsidRPr="00D5385B">
        <w:rPr>
          <w:rFonts w:ascii="Arial" w:eastAsiaTheme="minorHAnsi" w:hAnsi="Arial" w:cs="Arial"/>
          <w:sz w:val="22"/>
          <w:szCs w:val="22"/>
          <w:lang w:val="es-CO" w:eastAsia="en-US"/>
        </w:rPr>
        <w:t xml:space="preserve"> de Propósito General</w:t>
      </w:r>
      <w:r w:rsidR="00A64E3B" w:rsidRPr="00D5385B">
        <w:rPr>
          <w:rFonts w:ascii="Arial" w:eastAsiaTheme="minorHAnsi" w:hAnsi="Arial" w:cs="Arial"/>
          <w:sz w:val="22"/>
          <w:szCs w:val="22"/>
          <w:lang w:val="es-CO" w:eastAsia="en-US"/>
        </w:rPr>
        <w:t>.</w:t>
      </w:r>
    </w:p>
    <w:p w:rsidR="0077672A" w:rsidRPr="00D5385B" w:rsidRDefault="0077672A" w:rsidP="004C0D38">
      <w:pPr>
        <w:contextualSpacing/>
        <w:jc w:val="both"/>
        <w:rPr>
          <w:rFonts w:ascii="Arial" w:hAnsi="Arial" w:cs="Arial"/>
          <w:sz w:val="22"/>
          <w:szCs w:val="22"/>
        </w:rPr>
      </w:pPr>
    </w:p>
    <w:p w:rsidR="0077672A" w:rsidRPr="00D5385B" w:rsidRDefault="0077672A" w:rsidP="004C0D38">
      <w:pPr>
        <w:contextualSpacing/>
        <w:jc w:val="center"/>
        <w:rPr>
          <w:rFonts w:ascii="Arial" w:hAnsi="Arial" w:cs="Arial"/>
          <w:b/>
          <w:sz w:val="18"/>
          <w:szCs w:val="18"/>
          <w:lang w:val="es-CO"/>
        </w:rPr>
      </w:pPr>
      <w:r w:rsidRPr="00D5385B">
        <w:rPr>
          <w:rFonts w:ascii="Arial" w:hAnsi="Arial" w:cs="Arial"/>
          <w:b/>
          <w:sz w:val="18"/>
          <w:szCs w:val="18"/>
          <w:lang w:val="es-CO"/>
        </w:rPr>
        <w:t>Gráfico N° 1.</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lang w:val="es-CO"/>
        </w:rPr>
        <w:t>Análisis de la Asignación y distribución por criterios de la Participación de Propósito General</w:t>
      </w:r>
      <w:r w:rsidR="00290019" w:rsidRPr="00D5385B">
        <w:rPr>
          <w:rFonts w:ascii="Arial" w:hAnsi="Arial" w:cs="Arial"/>
          <w:sz w:val="18"/>
          <w:szCs w:val="18"/>
          <w:lang w:val="es-CO"/>
        </w:rPr>
        <w:t>, V</w:t>
      </w:r>
      <w:r w:rsidRPr="00D5385B">
        <w:rPr>
          <w:rFonts w:ascii="Arial" w:hAnsi="Arial" w:cs="Arial"/>
          <w:sz w:val="18"/>
          <w:szCs w:val="18"/>
          <w:lang w:val="es-CO"/>
        </w:rPr>
        <w:t>igencias 2017-</w:t>
      </w:r>
      <w:r w:rsidR="00FD1003" w:rsidRPr="00D5385B">
        <w:rPr>
          <w:rFonts w:ascii="Arial" w:hAnsi="Arial" w:cs="Arial"/>
          <w:sz w:val="18"/>
          <w:szCs w:val="18"/>
          <w:lang w:val="es-CO"/>
        </w:rPr>
        <w:t xml:space="preserve"> septiembre </w:t>
      </w:r>
      <w:r w:rsidRPr="00D5385B">
        <w:rPr>
          <w:rFonts w:ascii="Arial" w:hAnsi="Arial" w:cs="Arial"/>
          <w:sz w:val="18"/>
          <w:szCs w:val="18"/>
          <w:lang w:val="es-CO"/>
        </w:rPr>
        <w:t>20</w:t>
      </w:r>
      <w:r w:rsidR="186DF520" w:rsidRPr="00D5385B">
        <w:rPr>
          <w:rFonts w:ascii="Arial" w:hAnsi="Arial" w:cs="Arial"/>
          <w:sz w:val="18"/>
          <w:szCs w:val="18"/>
          <w:lang w:val="es-CO"/>
        </w:rPr>
        <w:t>20</w:t>
      </w:r>
      <w:r w:rsidRPr="00D5385B">
        <w:rPr>
          <w:rFonts w:ascii="Arial" w:hAnsi="Arial" w:cs="Arial"/>
          <w:sz w:val="18"/>
          <w:szCs w:val="18"/>
          <w:lang w:val="es-CO"/>
        </w:rPr>
        <w:t xml:space="preserve">, </w:t>
      </w:r>
      <w:r w:rsidRPr="00D5385B">
        <w:rPr>
          <w:rFonts w:ascii="Arial" w:hAnsi="Arial" w:cs="Arial"/>
          <w:sz w:val="18"/>
          <w:szCs w:val="18"/>
        </w:rPr>
        <w:t xml:space="preserve">Distrito de Turbo – Antioquia </w:t>
      </w:r>
      <w:r w:rsidRPr="00D5385B">
        <w:rPr>
          <w:rFonts w:ascii="Arial" w:hAnsi="Arial" w:cs="Arial"/>
          <w:sz w:val="18"/>
          <w:szCs w:val="18"/>
          <w:lang w:val="es-CO"/>
        </w:rPr>
        <w:t>-</w:t>
      </w:r>
      <w:r w:rsidRPr="00D5385B">
        <w:rPr>
          <w:rFonts w:ascii="Arial" w:hAnsi="Arial" w:cs="Arial"/>
          <w:i/>
          <w:sz w:val="18"/>
          <w:szCs w:val="18"/>
          <w:lang w:val="es-CO"/>
        </w:rPr>
        <w:t>Cifras en pesos</w:t>
      </w:r>
      <w:r w:rsidRPr="00D5385B">
        <w:rPr>
          <w:rFonts w:ascii="Arial" w:hAnsi="Arial" w:cs="Arial"/>
          <w:sz w:val="18"/>
          <w:szCs w:val="18"/>
          <w:lang w:val="es-CO"/>
        </w:rPr>
        <w:t>-</w:t>
      </w:r>
    </w:p>
    <w:p w:rsidR="0077672A" w:rsidRPr="00D5385B" w:rsidRDefault="2F2ACA81" w:rsidP="004C0D38">
      <w:pPr>
        <w:ind w:left="-709"/>
        <w:contextualSpacing/>
        <w:jc w:val="center"/>
        <w:rPr>
          <w:rFonts w:ascii="Arial" w:hAnsi="Arial" w:cs="Arial"/>
          <w:sz w:val="22"/>
          <w:szCs w:val="22"/>
        </w:rPr>
      </w:pPr>
      <w:r w:rsidRPr="00D5385B">
        <w:rPr>
          <w:rFonts w:ascii="Arial" w:hAnsi="Arial" w:cs="Arial"/>
          <w:noProof/>
          <w:sz w:val="22"/>
          <w:szCs w:val="22"/>
          <w:lang w:val="es-CO" w:eastAsia="es-CO"/>
        </w:rPr>
        <w:drawing>
          <wp:inline distT="0" distB="0" distL="0" distR="0">
            <wp:extent cx="5826642" cy="2536959"/>
            <wp:effectExtent l="0" t="0" r="3175" b="0"/>
            <wp:docPr id="1276650571" name="Picture 127665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650571"/>
                    <pic:cNvPicPr/>
                  </pic:nvPicPr>
                  <pic:blipFill>
                    <a:blip r:embed="rId12">
                      <a:extLst>
                        <a:ext uri="{28A0092B-C50C-407E-A947-70E740481C1C}">
                          <a14:useLocalDpi xmlns:a14="http://schemas.microsoft.com/office/drawing/2010/main" val="0"/>
                        </a:ext>
                      </a:extLst>
                    </a:blip>
                    <a:stretch>
                      <a:fillRect/>
                    </a:stretch>
                  </pic:blipFill>
                  <pic:spPr>
                    <a:xfrm>
                      <a:off x="0" y="0"/>
                      <a:ext cx="5876732" cy="2558769"/>
                    </a:xfrm>
                    <a:prstGeom prst="rect">
                      <a:avLst/>
                    </a:prstGeom>
                  </pic:spPr>
                </pic:pic>
              </a:graphicData>
            </a:graphic>
          </wp:inline>
        </w:drawing>
      </w:r>
    </w:p>
    <w:p w:rsidR="0077672A" w:rsidRPr="00D5385B" w:rsidRDefault="2F2ACA81" w:rsidP="004C0D38">
      <w:pPr>
        <w:ind w:left="-709"/>
        <w:contextualSpacing/>
        <w:jc w:val="center"/>
        <w:rPr>
          <w:rFonts w:ascii="Arial" w:hAnsi="Arial" w:cs="Arial"/>
          <w:sz w:val="22"/>
          <w:szCs w:val="22"/>
        </w:rPr>
      </w:pPr>
      <w:r w:rsidRPr="00D5385B">
        <w:rPr>
          <w:rFonts w:ascii="Arial" w:hAnsi="Arial" w:cs="Arial"/>
          <w:noProof/>
          <w:sz w:val="22"/>
          <w:szCs w:val="22"/>
          <w:lang w:val="es-CO" w:eastAsia="es-CO"/>
        </w:rPr>
        <w:drawing>
          <wp:inline distT="0" distB="0" distL="0" distR="0">
            <wp:extent cx="5879805" cy="2550729"/>
            <wp:effectExtent l="0" t="0" r="6985" b="2540"/>
            <wp:docPr id="551644700" name="Picture 5516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44700"/>
                    <pic:cNvPicPr/>
                  </pic:nvPicPr>
                  <pic:blipFill>
                    <a:blip r:embed="rId13">
                      <a:extLst>
                        <a:ext uri="{28A0092B-C50C-407E-A947-70E740481C1C}">
                          <a14:useLocalDpi xmlns:a14="http://schemas.microsoft.com/office/drawing/2010/main" val="0"/>
                        </a:ext>
                      </a:extLst>
                    </a:blip>
                    <a:stretch>
                      <a:fillRect/>
                    </a:stretch>
                  </pic:blipFill>
                  <pic:spPr>
                    <a:xfrm>
                      <a:off x="0" y="0"/>
                      <a:ext cx="5948523" cy="2580540"/>
                    </a:xfrm>
                    <a:prstGeom prst="rect">
                      <a:avLst/>
                    </a:prstGeom>
                  </pic:spPr>
                </pic:pic>
              </a:graphicData>
            </a:graphic>
          </wp:inline>
        </w:drawing>
      </w:r>
    </w:p>
    <w:p w:rsidR="0077672A" w:rsidRPr="00D5385B" w:rsidRDefault="0077672A" w:rsidP="004C0D38">
      <w:pPr>
        <w:pStyle w:val="Sinespaciado"/>
        <w:contextualSpacing/>
        <w:jc w:val="both"/>
        <w:rPr>
          <w:rFonts w:ascii="Arial" w:hAnsi="Arial" w:cs="Arial"/>
          <w:sz w:val="18"/>
          <w:szCs w:val="18"/>
        </w:rPr>
      </w:pPr>
      <w:r w:rsidRPr="00D5385B">
        <w:rPr>
          <w:rFonts w:ascii="Arial" w:hAnsi="Arial" w:cs="Arial"/>
          <w:b/>
          <w:sz w:val="18"/>
          <w:szCs w:val="18"/>
        </w:rPr>
        <w:t>Fuente:</w:t>
      </w:r>
      <w:r w:rsidRPr="00D5385B">
        <w:rPr>
          <w:rFonts w:ascii="Arial" w:hAnsi="Arial" w:cs="Arial"/>
          <w:sz w:val="18"/>
          <w:szCs w:val="18"/>
        </w:rPr>
        <w:t xml:space="preserve"> Elaboración propia con base en la información de </w:t>
      </w:r>
      <w:r w:rsidR="00D57B94">
        <w:rPr>
          <w:rFonts w:ascii="Arial" w:hAnsi="Arial" w:cs="Arial"/>
          <w:sz w:val="18"/>
          <w:szCs w:val="18"/>
        </w:rPr>
        <w:t xml:space="preserve">los </w:t>
      </w:r>
      <w:r w:rsidR="00D57B94" w:rsidRPr="003741F5">
        <w:rPr>
          <w:rFonts w:ascii="Arial" w:hAnsi="Arial" w:cs="Arial"/>
          <w:sz w:val="18"/>
          <w:szCs w:val="18"/>
        </w:rPr>
        <w:t>Documentos de Distribución SGP-23-2017, SGP-26-2018, SGP-33-2018, SGP-36-2019, SGP-39-2019 y SGP-48-2020</w:t>
      </w:r>
      <w:r w:rsidR="00D57B94">
        <w:rPr>
          <w:rFonts w:ascii="Arial" w:hAnsi="Arial" w:cs="Arial"/>
          <w:sz w:val="18"/>
          <w:szCs w:val="18"/>
        </w:rPr>
        <w:t xml:space="preserve"> e información FUT</w:t>
      </w:r>
      <w:r w:rsidR="00D57B94" w:rsidRPr="003741F5">
        <w:rPr>
          <w:rFonts w:ascii="Arial" w:hAnsi="Arial" w:cs="Arial"/>
          <w:sz w:val="18"/>
          <w:szCs w:val="18"/>
        </w:rPr>
        <w:t>.</w:t>
      </w:r>
    </w:p>
    <w:p w:rsidR="0077672A" w:rsidRPr="00D5385B" w:rsidRDefault="0077672A" w:rsidP="004C0D38">
      <w:pPr>
        <w:contextualSpacing/>
        <w:jc w:val="both"/>
        <w:rPr>
          <w:rFonts w:ascii="Arial" w:hAnsi="Arial" w:cs="Arial"/>
          <w:sz w:val="22"/>
          <w:szCs w:val="22"/>
        </w:rPr>
      </w:pPr>
    </w:p>
    <w:p w:rsidR="0077672A" w:rsidRPr="00D5385B" w:rsidRDefault="0077672A" w:rsidP="004C0D38">
      <w:pPr>
        <w:pStyle w:val="Sinespaciado"/>
        <w:contextualSpacing/>
        <w:jc w:val="both"/>
        <w:rPr>
          <w:rFonts w:ascii="Arial" w:hAnsi="Arial" w:cs="Arial"/>
        </w:rPr>
      </w:pPr>
      <w:r w:rsidRPr="00D5385B">
        <w:rPr>
          <w:rFonts w:ascii="Arial" w:hAnsi="Arial" w:cs="Arial"/>
        </w:rPr>
        <w:t xml:space="preserve">Del gráfico anterior, llama la atención que el Distrito presentó </w:t>
      </w:r>
      <w:r w:rsidR="00C949B7">
        <w:rPr>
          <w:rFonts w:ascii="Arial" w:hAnsi="Arial" w:cs="Arial"/>
        </w:rPr>
        <w:t xml:space="preserve">un </w:t>
      </w:r>
      <w:r w:rsidR="002E610E" w:rsidRPr="00D5385B">
        <w:rPr>
          <w:rFonts w:ascii="Arial" w:hAnsi="Arial" w:cs="Arial"/>
        </w:rPr>
        <w:t>de</w:t>
      </w:r>
      <w:r w:rsidRPr="00D5385B">
        <w:rPr>
          <w:rFonts w:ascii="Arial" w:hAnsi="Arial" w:cs="Arial"/>
        </w:rPr>
        <w:t xml:space="preserve">crecimiento en los montos asignados en criterios como la eficiencia fiscal y la eficiencia administrativa (acompañada de la actualización del </w:t>
      </w:r>
      <w:r w:rsidR="007526E1" w:rsidRPr="007526E1">
        <w:rPr>
          <w:rFonts w:ascii="Arial" w:hAnsi="Arial" w:cs="Arial"/>
        </w:rPr>
        <w:t xml:space="preserve">Sistema de Identificación de Potenciales Beneficiarios de Programas Sociales </w:t>
      </w:r>
      <w:r w:rsidR="007526E1">
        <w:rPr>
          <w:rFonts w:ascii="Arial" w:hAnsi="Arial" w:cs="Arial"/>
        </w:rPr>
        <w:t xml:space="preserve">- </w:t>
      </w:r>
      <w:r w:rsidR="001A669D" w:rsidRPr="00D5385B">
        <w:rPr>
          <w:rFonts w:ascii="Arial" w:hAnsi="Arial" w:cs="Arial"/>
        </w:rPr>
        <w:t>SISB</w:t>
      </w:r>
      <w:r w:rsidR="001A669D">
        <w:rPr>
          <w:rFonts w:ascii="Arial" w:hAnsi="Arial" w:cs="Arial"/>
        </w:rPr>
        <w:t>E</w:t>
      </w:r>
      <w:r w:rsidR="001A669D" w:rsidRPr="00D5385B">
        <w:rPr>
          <w:rFonts w:ascii="Arial" w:hAnsi="Arial" w:cs="Arial"/>
        </w:rPr>
        <w:t>N</w:t>
      </w:r>
      <w:r w:rsidRPr="00D5385B">
        <w:rPr>
          <w:rFonts w:ascii="Arial" w:hAnsi="Arial" w:cs="Arial"/>
        </w:rPr>
        <w:t xml:space="preserve">), </w:t>
      </w:r>
      <w:r w:rsidR="005D27F3" w:rsidRPr="00D5385B">
        <w:rPr>
          <w:rFonts w:ascii="Arial" w:hAnsi="Arial" w:cs="Arial"/>
        </w:rPr>
        <w:t>de manera significativa</w:t>
      </w:r>
      <w:r w:rsidRPr="00D5385B">
        <w:rPr>
          <w:rFonts w:ascii="Arial" w:hAnsi="Arial" w:cs="Arial"/>
        </w:rPr>
        <w:t xml:space="preserve"> entre la vigencia 2018 </w:t>
      </w:r>
      <w:r w:rsidR="00C949B7">
        <w:rPr>
          <w:rFonts w:ascii="Arial" w:hAnsi="Arial" w:cs="Arial"/>
        </w:rPr>
        <w:t>y</w:t>
      </w:r>
      <w:r w:rsidR="004468E5" w:rsidRPr="00D5385B">
        <w:rPr>
          <w:rFonts w:ascii="Arial" w:hAnsi="Arial" w:cs="Arial"/>
        </w:rPr>
        <w:t xml:space="preserve"> </w:t>
      </w:r>
      <w:r w:rsidRPr="00D5385B">
        <w:rPr>
          <w:rFonts w:ascii="Arial" w:hAnsi="Arial" w:cs="Arial"/>
        </w:rPr>
        <w:t>2019</w:t>
      </w:r>
      <w:r w:rsidR="009B5EC1" w:rsidRPr="00D5385B">
        <w:rPr>
          <w:rFonts w:ascii="Arial" w:hAnsi="Arial" w:cs="Arial"/>
        </w:rPr>
        <w:t xml:space="preserve"> en donde se</w:t>
      </w:r>
      <w:r w:rsidR="000E2BFA" w:rsidRPr="00D5385B">
        <w:rPr>
          <w:rFonts w:ascii="Arial" w:hAnsi="Arial" w:cs="Arial"/>
        </w:rPr>
        <w:t xml:space="preserve"> refleja una disminución </w:t>
      </w:r>
      <w:r w:rsidR="009B5EC1" w:rsidRPr="00D5385B">
        <w:rPr>
          <w:rFonts w:ascii="Arial" w:hAnsi="Arial" w:cs="Arial"/>
        </w:rPr>
        <w:t xml:space="preserve">en </w:t>
      </w:r>
      <w:r w:rsidR="000E2BFA" w:rsidRPr="00D5385B">
        <w:rPr>
          <w:rFonts w:ascii="Arial" w:hAnsi="Arial" w:cs="Arial"/>
        </w:rPr>
        <w:t>el monto asignado</w:t>
      </w:r>
      <w:r w:rsidR="005D27F3" w:rsidRPr="00D5385B">
        <w:rPr>
          <w:rFonts w:ascii="Arial" w:hAnsi="Arial" w:cs="Arial"/>
        </w:rPr>
        <w:t xml:space="preserve"> total por dichos criterios</w:t>
      </w:r>
      <w:r w:rsidR="009B5EC1" w:rsidRPr="00D5385B">
        <w:rPr>
          <w:rFonts w:ascii="Arial" w:hAnsi="Arial" w:cs="Arial"/>
        </w:rPr>
        <w:t>.</w:t>
      </w:r>
    </w:p>
    <w:p w:rsidR="0077672A" w:rsidRPr="00D5385B" w:rsidRDefault="0077672A" w:rsidP="004C0D38">
      <w:pPr>
        <w:pStyle w:val="Sinespaciado"/>
        <w:contextualSpacing/>
        <w:jc w:val="both"/>
        <w:rPr>
          <w:rFonts w:ascii="Arial" w:hAnsi="Arial" w:cs="Arial"/>
        </w:rPr>
      </w:pPr>
    </w:p>
    <w:p w:rsidR="00685BF6" w:rsidRPr="00D5385B" w:rsidRDefault="0077672A" w:rsidP="004C0D38">
      <w:pPr>
        <w:contextualSpacing/>
        <w:jc w:val="both"/>
        <w:rPr>
          <w:rFonts w:ascii="Arial" w:eastAsiaTheme="minorHAnsi" w:hAnsi="Arial" w:cs="Arial"/>
          <w:sz w:val="22"/>
          <w:szCs w:val="22"/>
          <w:lang w:val="es-CO" w:eastAsia="en-US"/>
        </w:rPr>
      </w:pPr>
      <w:r w:rsidRPr="00D5385B">
        <w:rPr>
          <w:rFonts w:ascii="Arial" w:eastAsiaTheme="minorHAnsi" w:hAnsi="Arial" w:cs="Arial"/>
          <w:sz w:val="22"/>
          <w:szCs w:val="22"/>
          <w:lang w:val="es-CO" w:eastAsia="en-US"/>
        </w:rPr>
        <w:t xml:space="preserve">Es importante resaltar, que la eficiencia fiscal es un criterio que mide el crecimiento promedio de los ingresos per cápita de las últimas tres (3) vigencias. Lo anterior, implica que el Distrito de Turbo - Antioquia </w:t>
      </w:r>
      <w:r w:rsidR="00B82CD1" w:rsidRPr="00D5385B">
        <w:rPr>
          <w:rFonts w:ascii="Arial" w:eastAsiaTheme="minorHAnsi" w:hAnsi="Arial" w:cs="Arial"/>
          <w:sz w:val="22"/>
          <w:szCs w:val="22"/>
          <w:lang w:val="es-CO" w:eastAsia="en-US"/>
        </w:rPr>
        <w:t>no logró un crecimiento promedio positivo del recaudo de ingresos tributarios per cápita durante los períodos analizados</w:t>
      </w:r>
      <w:r w:rsidRPr="00D5385B">
        <w:rPr>
          <w:rFonts w:ascii="Arial" w:eastAsiaTheme="minorHAnsi" w:hAnsi="Arial" w:cs="Arial"/>
          <w:sz w:val="22"/>
          <w:szCs w:val="22"/>
          <w:lang w:val="es-CO" w:eastAsia="en-US"/>
        </w:rPr>
        <w:t xml:space="preserve">. </w:t>
      </w:r>
      <w:r w:rsidR="001A3C79" w:rsidRPr="00D5385B">
        <w:rPr>
          <w:rFonts w:ascii="Arial" w:eastAsiaTheme="minorHAnsi" w:hAnsi="Arial" w:cs="Arial"/>
          <w:sz w:val="22"/>
          <w:szCs w:val="22"/>
          <w:lang w:val="es-CO" w:eastAsia="en-US"/>
        </w:rPr>
        <w:t>Pero l</w:t>
      </w:r>
      <w:r w:rsidR="00540AB3" w:rsidRPr="00D5385B">
        <w:rPr>
          <w:rFonts w:ascii="Arial" w:eastAsiaTheme="minorHAnsi" w:hAnsi="Arial" w:cs="Arial"/>
          <w:sz w:val="22"/>
          <w:szCs w:val="22"/>
          <w:lang w:val="es-CO" w:eastAsia="en-US"/>
        </w:rPr>
        <w:t xml:space="preserve">lama la </w:t>
      </w:r>
      <w:r w:rsidR="001A3C79" w:rsidRPr="00D5385B">
        <w:rPr>
          <w:rFonts w:ascii="Arial" w:eastAsiaTheme="minorHAnsi" w:hAnsi="Arial" w:cs="Arial"/>
          <w:sz w:val="22"/>
          <w:szCs w:val="22"/>
          <w:lang w:val="es-CO" w:eastAsia="en-US"/>
        </w:rPr>
        <w:t>atención</w:t>
      </w:r>
      <w:r w:rsidR="00540AB3" w:rsidRPr="00D5385B">
        <w:rPr>
          <w:rFonts w:ascii="Arial" w:eastAsiaTheme="minorHAnsi" w:hAnsi="Arial" w:cs="Arial"/>
          <w:sz w:val="22"/>
          <w:szCs w:val="22"/>
          <w:lang w:val="es-CO" w:eastAsia="en-US"/>
        </w:rPr>
        <w:t xml:space="preserve"> que entre las vigencias 2019 </w:t>
      </w:r>
      <w:r w:rsidR="00540AB3" w:rsidRPr="00D5385B">
        <w:rPr>
          <w:rFonts w:ascii="Arial" w:eastAsiaTheme="minorHAnsi" w:hAnsi="Arial" w:cs="Arial"/>
          <w:sz w:val="22"/>
          <w:szCs w:val="22"/>
          <w:lang w:val="es-CO" w:eastAsia="en-US"/>
        </w:rPr>
        <w:lastRenderedPageBreak/>
        <w:t>y 2020, no se han asignado recursos por este criterio</w:t>
      </w:r>
      <w:r w:rsidR="00225A92" w:rsidRPr="00D5385B">
        <w:rPr>
          <w:rFonts w:ascii="Arial" w:eastAsiaTheme="minorHAnsi" w:hAnsi="Arial" w:cs="Arial"/>
          <w:sz w:val="22"/>
          <w:szCs w:val="22"/>
          <w:lang w:val="es-CO" w:eastAsia="en-US"/>
        </w:rPr>
        <w:t>, es decir, que el Distrito no ha realizado ninguna gestión para mejorar</w:t>
      </w:r>
      <w:r w:rsidR="006A670D" w:rsidRPr="00D5385B">
        <w:rPr>
          <w:rFonts w:ascii="Arial" w:eastAsiaTheme="minorHAnsi" w:hAnsi="Arial" w:cs="Arial"/>
          <w:sz w:val="22"/>
          <w:szCs w:val="22"/>
          <w:lang w:val="es-CO" w:eastAsia="en-US"/>
        </w:rPr>
        <w:t xml:space="preserve"> y</w:t>
      </w:r>
      <w:r w:rsidR="00225A92" w:rsidRPr="00D5385B">
        <w:rPr>
          <w:rFonts w:ascii="Arial" w:eastAsiaTheme="minorHAnsi" w:hAnsi="Arial" w:cs="Arial"/>
          <w:sz w:val="22"/>
          <w:szCs w:val="22"/>
          <w:lang w:val="es-CO" w:eastAsia="en-US"/>
        </w:rPr>
        <w:t xml:space="preserve"> aumentar </w:t>
      </w:r>
      <w:r w:rsidR="00685BF6" w:rsidRPr="00D5385B">
        <w:rPr>
          <w:rFonts w:ascii="Arial" w:eastAsiaTheme="minorHAnsi" w:hAnsi="Arial" w:cs="Arial"/>
          <w:sz w:val="22"/>
          <w:szCs w:val="22"/>
          <w:lang w:val="es-CO" w:eastAsia="en-US"/>
        </w:rPr>
        <w:t>su</w:t>
      </w:r>
      <w:r w:rsidR="00225A92" w:rsidRPr="00D5385B">
        <w:rPr>
          <w:rFonts w:ascii="Arial" w:eastAsiaTheme="minorHAnsi" w:hAnsi="Arial" w:cs="Arial"/>
          <w:sz w:val="22"/>
          <w:szCs w:val="22"/>
          <w:lang w:val="es-CO" w:eastAsia="en-US"/>
        </w:rPr>
        <w:t>s ingresos</w:t>
      </w:r>
      <w:r w:rsidR="00C949B7">
        <w:rPr>
          <w:rFonts w:ascii="Arial" w:eastAsiaTheme="minorHAnsi" w:hAnsi="Arial" w:cs="Arial"/>
          <w:sz w:val="22"/>
          <w:szCs w:val="22"/>
          <w:lang w:val="es-CO" w:eastAsia="en-US"/>
        </w:rPr>
        <w:t xml:space="preserve"> tributarios</w:t>
      </w:r>
      <w:r w:rsidR="006A670D" w:rsidRPr="00D5385B">
        <w:rPr>
          <w:rFonts w:ascii="Arial" w:eastAsiaTheme="minorHAnsi" w:hAnsi="Arial" w:cs="Arial"/>
          <w:sz w:val="22"/>
          <w:szCs w:val="22"/>
          <w:lang w:val="es-CO" w:eastAsia="en-US"/>
        </w:rPr>
        <w:t>.</w:t>
      </w:r>
    </w:p>
    <w:p w:rsidR="00685BF6" w:rsidRPr="00D5385B" w:rsidRDefault="00685BF6" w:rsidP="004C0D38">
      <w:pPr>
        <w:contextualSpacing/>
        <w:jc w:val="both"/>
        <w:rPr>
          <w:rFonts w:ascii="Arial" w:eastAsiaTheme="minorHAnsi" w:hAnsi="Arial" w:cs="Arial"/>
          <w:sz w:val="22"/>
          <w:szCs w:val="22"/>
          <w:lang w:val="es-CO" w:eastAsia="en-US"/>
        </w:rPr>
      </w:pPr>
    </w:p>
    <w:p w:rsidR="0078625D" w:rsidRPr="00D5385B" w:rsidRDefault="0077672A" w:rsidP="004C0D38">
      <w:pPr>
        <w:contextualSpacing/>
        <w:jc w:val="both"/>
        <w:rPr>
          <w:rFonts w:ascii="Arial" w:hAnsi="Arial" w:cs="Arial"/>
          <w:sz w:val="22"/>
          <w:szCs w:val="22"/>
        </w:rPr>
      </w:pPr>
      <w:r w:rsidRPr="00D5385B">
        <w:rPr>
          <w:rFonts w:ascii="Arial" w:eastAsiaTheme="minorHAnsi" w:hAnsi="Arial" w:cs="Arial"/>
          <w:sz w:val="22"/>
          <w:szCs w:val="22"/>
          <w:lang w:val="es-CO" w:eastAsia="en-US"/>
        </w:rPr>
        <w:t xml:space="preserve">De igual manera, la eficiencia administrativa es un incentivo a la racionalización del gasto y lo que pretende es que se cumplan los límites establecidos para los gastos de funcionamiento enmarcados en la </w:t>
      </w:r>
      <w:r w:rsidR="001A669D">
        <w:rPr>
          <w:rFonts w:ascii="Arial" w:eastAsiaTheme="minorHAnsi" w:hAnsi="Arial" w:cs="Arial"/>
          <w:sz w:val="22"/>
          <w:szCs w:val="22"/>
          <w:lang w:val="es-CO" w:eastAsia="en-US"/>
        </w:rPr>
        <w:t>L</w:t>
      </w:r>
      <w:r w:rsidRPr="00D5385B">
        <w:rPr>
          <w:rFonts w:ascii="Arial" w:eastAsiaTheme="minorHAnsi" w:hAnsi="Arial" w:cs="Arial"/>
          <w:sz w:val="22"/>
          <w:szCs w:val="22"/>
          <w:lang w:val="es-CO" w:eastAsia="en-US"/>
        </w:rPr>
        <w:t>ey 617 de</w:t>
      </w:r>
      <w:r w:rsidR="3FA62AB9" w:rsidRPr="00D5385B">
        <w:rPr>
          <w:rFonts w:ascii="Arial" w:eastAsiaTheme="minorHAnsi" w:hAnsi="Arial" w:cs="Arial"/>
          <w:sz w:val="22"/>
          <w:szCs w:val="22"/>
          <w:lang w:val="es-CO" w:eastAsia="en-US"/>
        </w:rPr>
        <w:t>l</w:t>
      </w:r>
      <w:r w:rsidRPr="00D5385B">
        <w:rPr>
          <w:rFonts w:ascii="Arial" w:eastAsiaTheme="minorHAnsi" w:hAnsi="Arial" w:cs="Arial"/>
          <w:sz w:val="22"/>
          <w:szCs w:val="22"/>
          <w:lang w:val="es-CO" w:eastAsia="en-US"/>
        </w:rPr>
        <w:t xml:space="preserve"> 2000.</w:t>
      </w:r>
      <w:r w:rsidR="00685BF6" w:rsidRPr="00D5385B">
        <w:rPr>
          <w:rFonts w:ascii="Arial" w:eastAsiaTheme="minorHAnsi" w:hAnsi="Arial" w:cs="Arial"/>
          <w:sz w:val="22"/>
          <w:szCs w:val="22"/>
          <w:lang w:val="es-CO" w:eastAsia="en-US"/>
        </w:rPr>
        <w:t xml:space="preserve"> </w:t>
      </w:r>
      <w:r w:rsidR="009A6114" w:rsidRPr="00D5385B">
        <w:rPr>
          <w:rFonts w:ascii="Arial" w:eastAsiaTheme="minorHAnsi" w:hAnsi="Arial" w:cs="Arial"/>
          <w:sz w:val="22"/>
          <w:szCs w:val="22"/>
          <w:lang w:val="es-CO" w:eastAsia="en-US"/>
        </w:rPr>
        <w:t>Frente al criterio de eficiencia administrativa, se evidencia</w:t>
      </w:r>
      <w:r w:rsidR="00685BF6" w:rsidRPr="00D5385B">
        <w:rPr>
          <w:rFonts w:ascii="Arial" w:eastAsiaTheme="minorHAnsi" w:hAnsi="Arial" w:cs="Arial"/>
          <w:sz w:val="22"/>
          <w:szCs w:val="22"/>
          <w:lang w:val="es-CO" w:eastAsia="en-US"/>
        </w:rPr>
        <w:t>n</w:t>
      </w:r>
      <w:r w:rsidR="009A6114" w:rsidRPr="00D5385B">
        <w:rPr>
          <w:rFonts w:ascii="Arial" w:eastAsiaTheme="minorHAnsi" w:hAnsi="Arial" w:cs="Arial"/>
          <w:sz w:val="22"/>
          <w:szCs w:val="22"/>
          <w:lang w:val="es-CO" w:eastAsia="en-US"/>
        </w:rPr>
        <w:t xml:space="preserve"> </w:t>
      </w:r>
      <w:r w:rsidR="001277AA" w:rsidRPr="00D5385B">
        <w:rPr>
          <w:rFonts w:ascii="Arial" w:eastAsiaTheme="minorHAnsi" w:hAnsi="Arial" w:cs="Arial"/>
          <w:sz w:val="22"/>
          <w:szCs w:val="22"/>
          <w:lang w:val="es-CO" w:eastAsia="en-US"/>
        </w:rPr>
        <w:t xml:space="preserve">variaciones entre las vigencias analizadas, como lo soporta </w:t>
      </w:r>
      <w:r w:rsidR="009A6114" w:rsidRPr="00D5385B">
        <w:rPr>
          <w:rFonts w:ascii="Arial" w:eastAsiaTheme="minorHAnsi" w:hAnsi="Arial" w:cs="Arial"/>
          <w:sz w:val="22"/>
          <w:szCs w:val="22"/>
          <w:lang w:val="es-CO" w:eastAsia="en-US"/>
        </w:rPr>
        <w:t xml:space="preserve">el </w:t>
      </w:r>
      <w:r w:rsidR="001A669D">
        <w:rPr>
          <w:rFonts w:ascii="Arial" w:eastAsiaTheme="minorHAnsi" w:hAnsi="Arial" w:cs="Arial"/>
          <w:sz w:val="22"/>
          <w:szCs w:val="22"/>
          <w:lang w:val="es-CO" w:eastAsia="en-US"/>
        </w:rPr>
        <w:t>G</w:t>
      </w:r>
      <w:r w:rsidR="009A6114" w:rsidRPr="00D5385B">
        <w:rPr>
          <w:rFonts w:ascii="Arial" w:eastAsiaTheme="minorHAnsi" w:hAnsi="Arial" w:cs="Arial"/>
          <w:sz w:val="22"/>
          <w:szCs w:val="22"/>
          <w:lang w:val="es-CO" w:eastAsia="en-US"/>
        </w:rPr>
        <w:t>rafico 1</w:t>
      </w:r>
      <w:r w:rsidR="00C07233" w:rsidRPr="00D5385B">
        <w:rPr>
          <w:rFonts w:ascii="Arial" w:eastAsiaTheme="minorHAnsi" w:hAnsi="Arial" w:cs="Arial"/>
          <w:sz w:val="22"/>
          <w:szCs w:val="22"/>
          <w:lang w:val="es-CO" w:eastAsia="en-US"/>
        </w:rPr>
        <w:t xml:space="preserve">. </w:t>
      </w:r>
      <w:r w:rsidR="00EE6924" w:rsidRPr="00D5385B">
        <w:rPr>
          <w:rFonts w:ascii="Arial" w:eastAsiaTheme="minorHAnsi" w:hAnsi="Arial" w:cs="Arial"/>
          <w:sz w:val="22"/>
          <w:szCs w:val="22"/>
          <w:lang w:val="es-CO" w:eastAsia="en-US"/>
        </w:rPr>
        <w:t>De la vigencia 2017 a la vigencia 2018 hay un aumentó e</w:t>
      </w:r>
      <w:r w:rsidR="00442C80" w:rsidRPr="00D5385B">
        <w:rPr>
          <w:rFonts w:ascii="Arial" w:eastAsiaTheme="minorHAnsi" w:hAnsi="Arial" w:cs="Arial"/>
          <w:sz w:val="22"/>
          <w:szCs w:val="22"/>
          <w:lang w:val="es-CO" w:eastAsia="en-US"/>
        </w:rPr>
        <w:t>n</w:t>
      </w:r>
      <w:r w:rsidR="00286DCF" w:rsidRPr="00D5385B">
        <w:rPr>
          <w:rFonts w:ascii="Arial" w:eastAsiaTheme="minorHAnsi" w:hAnsi="Arial" w:cs="Arial"/>
          <w:sz w:val="22"/>
          <w:szCs w:val="22"/>
          <w:lang w:val="es-CO" w:eastAsia="en-US"/>
        </w:rPr>
        <w:t xml:space="preserve"> los recursos</w:t>
      </w:r>
      <w:r w:rsidR="00442C80" w:rsidRPr="00D5385B">
        <w:rPr>
          <w:rFonts w:ascii="Arial" w:eastAsiaTheme="minorHAnsi" w:hAnsi="Arial" w:cs="Arial"/>
          <w:sz w:val="22"/>
          <w:szCs w:val="22"/>
          <w:lang w:val="es-CO" w:eastAsia="en-US"/>
        </w:rPr>
        <w:t xml:space="preserve"> asignados</w:t>
      </w:r>
      <w:r w:rsidR="00286DCF" w:rsidRPr="00D5385B">
        <w:rPr>
          <w:rFonts w:ascii="Arial" w:eastAsiaTheme="minorHAnsi" w:hAnsi="Arial" w:cs="Arial"/>
          <w:sz w:val="22"/>
          <w:szCs w:val="22"/>
          <w:lang w:val="es-CO" w:eastAsia="en-US"/>
        </w:rPr>
        <w:t xml:space="preserve"> </w:t>
      </w:r>
      <w:r w:rsidR="00442C80" w:rsidRPr="00D5385B">
        <w:rPr>
          <w:rFonts w:ascii="Arial" w:eastAsiaTheme="minorHAnsi" w:hAnsi="Arial" w:cs="Arial"/>
          <w:sz w:val="22"/>
          <w:szCs w:val="22"/>
          <w:lang w:val="es-CO" w:eastAsia="en-US"/>
        </w:rPr>
        <w:t>por un valor de</w:t>
      </w:r>
      <w:r w:rsidR="00286DCF" w:rsidRPr="00D5385B">
        <w:rPr>
          <w:rFonts w:ascii="Arial" w:eastAsiaTheme="minorHAnsi" w:hAnsi="Arial" w:cs="Arial"/>
          <w:sz w:val="22"/>
          <w:szCs w:val="22"/>
          <w:lang w:val="es-CO" w:eastAsia="en-US"/>
        </w:rPr>
        <w:t xml:space="preserve"> $40.49</w:t>
      </w:r>
      <w:r w:rsidR="006A5559" w:rsidRPr="00D5385B">
        <w:rPr>
          <w:rFonts w:ascii="Arial" w:eastAsiaTheme="minorHAnsi" w:hAnsi="Arial" w:cs="Arial"/>
          <w:sz w:val="22"/>
          <w:szCs w:val="22"/>
          <w:lang w:val="es-CO" w:eastAsia="en-US"/>
        </w:rPr>
        <w:t>6</w:t>
      </w:r>
      <w:r w:rsidR="00286DCF" w:rsidRPr="00D5385B">
        <w:rPr>
          <w:rFonts w:ascii="Arial" w:eastAsiaTheme="minorHAnsi" w:hAnsi="Arial" w:cs="Arial"/>
          <w:sz w:val="22"/>
          <w:szCs w:val="22"/>
          <w:lang w:val="es-CO" w:eastAsia="en-US"/>
        </w:rPr>
        <w:t>.6</w:t>
      </w:r>
      <w:r w:rsidR="0009528F" w:rsidRPr="00D5385B">
        <w:rPr>
          <w:rFonts w:ascii="Arial" w:eastAsiaTheme="minorHAnsi" w:hAnsi="Arial" w:cs="Arial"/>
          <w:sz w:val="22"/>
          <w:szCs w:val="22"/>
          <w:lang w:val="es-CO" w:eastAsia="en-US"/>
        </w:rPr>
        <w:t>29</w:t>
      </w:r>
      <w:r w:rsidR="00286DCF" w:rsidRPr="00D5385B">
        <w:rPr>
          <w:rFonts w:ascii="Arial" w:eastAsiaTheme="minorHAnsi" w:hAnsi="Arial" w:cs="Arial"/>
          <w:sz w:val="22"/>
          <w:szCs w:val="22"/>
          <w:lang w:val="es-CO" w:eastAsia="en-US"/>
        </w:rPr>
        <w:t xml:space="preserve">, es decir </w:t>
      </w:r>
      <w:r w:rsidR="11FFC9CA" w:rsidRPr="00D5385B">
        <w:rPr>
          <w:rFonts w:ascii="Arial" w:hAnsi="Arial" w:cs="Arial"/>
          <w:sz w:val="22"/>
          <w:szCs w:val="22"/>
        </w:rPr>
        <w:t>en la vigencia 2017 el Distrito cumplió con el límite de gasto,</w:t>
      </w:r>
      <w:r w:rsidR="00B12EF1" w:rsidRPr="00D5385B">
        <w:rPr>
          <w:rFonts w:ascii="Arial" w:hAnsi="Arial" w:cs="Arial"/>
          <w:sz w:val="22"/>
          <w:szCs w:val="22"/>
        </w:rPr>
        <w:t xml:space="preserve"> </w:t>
      </w:r>
      <w:r w:rsidR="00C949B7">
        <w:rPr>
          <w:rFonts w:ascii="Arial" w:hAnsi="Arial" w:cs="Arial"/>
          <w:sz w:val="22"/>
          <w:szCs w:val="22"/>
        </w:rPr>
        <w:t>lo que</w:t>
      </w:r>
      <w:r w:rsidR="00B12EF1" w:rsidRPr="00D5385B">
        <w:rPr>
          <w:rFonts w:ascii="Arial" w:hAnsi="Arial" w:cs="Arial"/>
          <w:sz w:val="22"/>
          <w:szCs w:val="22"/>
        </w:rPr>
        <w:t xml:space="preserve"> permitió que</w:t>
      </w:r>
      <w:r w:rsidR="00685BF6" w:rsidRPr="00D5385B">
        <w:rPr>
          <w:rFonts w:ascii="Arial" w:hAnsi="Arial" w:cs="Arial"/>
          <w:sz w:val="22"/>
          <w:szCs w:val="22"/>
        </w:rPr>
        <w:t xml:space="preserve"> en</w:t>
      </w:r>
      <w:r w:rsidR="00B12EF1" w:rsidRPr="00D5385B">
        <w:rPr>
          <w:rFonts w:ascii="Arial" w:hAnsi="Arial" w:cs="Arial"/>
          <w:sz w:val="22"/>
          <w:szCs w:val="22"/>
        </w:rPr>
        <w:t xml:space="preserve"> </w:t>
      </w:r>
      <w:r w:rsidR="11FFC9CA" w:rsidRPr="00D5385B">
        <w:rPr>
          <w:rFonts w:ascii="Arial" w:hAnsi="Arial" w:cs="Arial"/>
          <w:sz w:val="22"/>
          <w:szCs w:val="22"/>
        </w:rPr>
        <w:t xml:space="preserve">la vigencia 2018, el monto asignado </w:t>
      </w:r>
      <w:r w:rsidR="00F3659B" w:rsidRPr="00D5385B">
        <w:rPr>
          <w:rFonts w:ascii="Arial" w:hAnsi="Arial" w:cs="Arial"/>
          <w:sz w:val="22"/>
          <w:szCs w:val="22"/>
        </w:rPr>
        <w:t>aumentara. De</w:t>
      </w:r>
      <w:r w:rsidR="000C5D2C" w:rsidRPr="00D5385B">
        <w:rPr>
          <w:rFonts w:ascii="Arial" w:hAnsi="Arial" w:cs="Arial"/>
          <w:sz w:val="22"/>
          <w:szCs w:val="22"/>
        </w:rPr>
        <w:t xml:space="preserve"> la </w:t>
      </w:r>
      <w:r w:rsidR="0009528F" w:rsidRPr="00D5385B">
        <w:rPr>
          <w:rFonts w:ascii="Arial" w:hAnsi="Arial" w:cs="Arial"/>
          <w:sz w:val="22"/>
          <w:szCs w:val="22"/>
        </w:rPr>
        <w:t xml:space="preserve">vigencia </w:t>
      </w:r>
      <w:r w:rsidR="00B52387" w:rsidRPr="00D5385B">
        <w:rPr>
          <w:rFonts w:ascii="Arial" w:hAnsi="Arial" w:cs="Arial"/>
          <w:sz w:val="22"/>
          <w:szCs w:val="22"/>
        </w:rPr>
        <w:t xml:space="preserve">2018 </w:t>
      </w:r>
      <w:r w:rsidR="00685BF6" w:rsidRPr="00D5385B">
        <w:rPr>
          <w:rFonts w:ascii="Arial" w:hAnsi="Arial" w:cs="Arial"/>
          <w:sz w:val="22"/>
          <w:szCs w:val="22"/>
        </w:rPr>
        <w:t>a</w:t>
      </w:r>
      <w:r w:rsidR="000C5D2C" w:rsidRPr="00D5385B">
        <w:rPr>
          <w:rFonts w:ascii="Arial" w:hAnsi="Arial" w:cs="Arial"/>
          <w:sz w:val="22"/>
          <w:szCs w:val="22"/>
        </w:rPr>
        <w:t xml:space="preserve"> la vigencia 2019</w:t>
      </w:r>
      <w:r w:rsidR="5CA1387F" w:rsidRPr="00D5385B">
        <w:rPr>
          <w:rFonts w:ascii="Arial" w:hAnsi="Arial" w:cs="Arial"/>
          <w:sz w:val="22"/>
          <w:szCs w:val="22"/>
        </w:rPr>
        <w:t xml:space="preserve"> </w:t>
      </w:r>
      <w:r w:rsidRPr="00D5385B">
        <w:rPr>
          <w:rFonts w:ascii="Arial" w:hAnsi="Arial" w:cs="Arial"/>
          <w:sz w:val="22"/>
          <w:szCs w:val="22"/>
        </w:rPr>
        <w:t>el Distrito no cumplió con los límites establecidos para los gastos de funcionamiento</w:t>
      </w:r>
      <w:r w:rsidR="00136E67" w:rsidRPr="00D5385B">
        <w:rPr>
          <w:rFonts w:ascii="Arial" w:hAnsi="Arial" w:cs="Arial"/>
          <w:sz w:val="22"/>
          <w:szCs w:val="22"/>
        </w:rPr>
        <w:t xml:space="preserve">, por lo cual, </w:t>
      </w:r>
      <w:r w:rsidR="00685BF6" w:rsidRPr="00D5385B">
        <w:rPr>
          <w:rFonts w:ascii="Arial" w:hAnsi="Arial" w:cs="Arial"/>
          <w:sz w:val="22"/>
          <w:szCs w:val="22"/>
        </w:rPr>
        <w:t>se</w:t>
      </w:r>
      <w:r w:rsidR="00916597" w:rsidRPr="00D5385B">
        <w:rPr>
          <w:rFonts w:ascii="Arial" w:hAnsi="Arial" w:cs="Arial"/>
          <w:sz w:val="22"/>
          <w:szCs w:val="22"/>
        </w:rPr>
        <w:t xml:space="preserve"> presentó un decrecimiento en los recursos asignados por valor de $205.</w:t>
      </w:r>
      <w:r w:rsidR="00B52387" w:rsidRPr="00D5385B">
        <w:rPr>
          <w:rFonts w:ascii="Arial" w:hAnsi="Arial" w:cs="Arial"/>
          <w:sz w:val="22"/>
          <w:szCs w:val="22"/>
        </w:rPr>
        <w:t>673.030</w:t>
      </w:r>
      <w:r w:rsidR="001707D7" w:rsidRPr="00D5385B">
        <w:rPr>
          <w:rFonts w:ascii="Arial" w:hAnsi="Arial" w:cs="Arial"/>
          <w:sz w:val="22"/>
          <w:szCs w:val="22"/>
        </w:rPr>
        <w:t xml:space="preserve">. </w:t>
      </w:r>
      <w:r w:rsidR="00685BF6" w:rsidRPr="00D5385B">
        <w:rPr>
          <w:rFonts w:ascii="Arial" w:hAnsi="Arial" w:cs="Arial"/>
          <w:sz w:val="22"/>
          <w:szCs w:val="22"/>
        </w:rPr>
        <w:t xml:space="preserve">Lo anterior, llama la atención </w:t>
      </w:r>
      <w:r w:rsidR="001E3887">
        <w:rPr>
          <w:rFonts w:ascii="Arial" w:hAnsi="Arial" w:cs="Arial"/>
          <w:sz w:val="22"/>
          <w:szCs w:val="22"/>
        </w:rPr>
        <w:t>porque puede darse por e</w:t>
      </w:r>
      <w:r w:rsidR="00685BF6" w:rsidRPr="00D5385B">
        <w:rPr>
          <w:rFonts w:ascii="Arial" w:hAnsi="Arial" w:cs="Arial"/>
          <w:sz w:val="22"/>
          <w:szCs w:val="22"/>
        </w:rPr>
        <w:t>l manejo de los gastos de funcionamiento en los cuales el Distrito incurr</w:t>
      </w:r>
      <w:r w:rsidR="0096264E" w:rsidRPr="00D5385B">
        <w:rPr>
          <w:rFonts w:ascii="Arial" w:hAnsi="Arial" w:cs="Arial"/>
          <w:sz w:val="22"/>
          <w:szCs w:val="22"/>
        </w:rPr>
        <w:t>i</w:t>
      </w:r>
      <w:r w:rsidR="00685BF6" w:rsidRPr="00D5385B">
        <w:rPr>
          <w:rFonts w:ascii="Arial" w:hAnsi="Arial" w:cs="Arial"/>
          <w:sz w:val="22"/>
          <w:szCs w:val="22"/>
        </w:rPr>
        <w:t>ó</w:t>
      </w:r>
      <w:r w:rsidR="001E3887">
        <w:rPr>
          <w:rFonts w:ascii="Arial" w:hAnsi="Arial" w:cs="Arial"/>
          <w:sz w:val="22"/>
          <w:szCs w:val="22"/>
        </w:rPr>
        <w:t xml:space="preserve"> o porque no se presentó la información a tiempo</w:t>
      </w:r>
      <w:r w:rsidR="00685BF6" w:rsidRPr="00D5385B">
        <w:rPr>
          <w:rFonts w:ascii="Arial" w:hAnsi="Arial" w:cs="Arial"/>
          <w:sz w:val="22"/>
          <w:szCs w:val="22"/>
        </w:rPr>
        <w:t xml:space="preserve">. </w:t>
      </w:r>
      <w:r w:rsidR="00EA1219" w:rsidRPr="00D5385B">
        <w:rPr>
          <w:rFonts w:ascii="Arial" w:hAnsi="Arial" w:cs="Arial"/>
          <w:sz w:val="22"/>
          <w:szCs w:val="22"/>
        </w:rPr>
        <w:t xml:space="preserve">Sin embargo, </w:t>
      </w:r>
      <w:r w:rsidR="00616941" w:rsidRPr="00D5385B">
        <w:rPr>
          <w:rFonts w:ascii="Arial" w:hAnsi="Arial" w:cs="Arial"/>
          <w:sz w:val="22"/>
          <w:szCs w:val="22"/>
        </w:rPr>
        <w:t xml:space="preserve">para la vigencia 2020, se evidencia una recuperación </w:t>
      </w:r>
      <w:r w:rsidR="00073102" w:rsidRPr="00D5385B">
        <w:rPr>
          <w:rFonts w:ascii="Arial" w:hAnsi="Arial" w:cs="Arial"/>
          <w:sz w:val="22"/>
          <w:szCs w:val="22"/>
        </w:rPr>
        <w:t>en este criterio, ya que hay un aumento en los recursos asignados por valor de</w:t>
      </w:r>
      <w:r w:rsidR="00EC6805" w:rsidRPr="00D5385B">
        <w:rPr>
          <w:rFonts w:ascii="Arial" w:hAnsi="Arial" w:cs="Arial"/>
          <w:sz w:val="22"/>
          <w:szCs w:val="22"/>
        </w:rPr>
        <w:t xml:space="preserve"> $97.133.626</w:t>
      </w:r>
      <w:r w:rsidR="001A669D">
        <w:rPr>
          <w:rFonts w:ascii="Arial" w:hAnsi="Arial" w:cs="Arial"/>
          <w:sz w:val="22"/>
          <w:szCs w:val="22"/>
        </w:rPr>
        <w:t>.</w:t>
      </w:r>
    </w:p>
    <w:p w:rsidR="0077672A" w:rsidRPr="00D5385B" w:rsidRDefault="0077672A" w:rsidP="004C0D38">
      <w:pPr>
        <w:pStyle w:val="Default"/>
        <w:contextualSpacing/>
        <w:jc w:val="both"/>
        <w:rPr>
          <w:rFonts w:ascii="Arial" w:hAnsi="Arial" w:cs="Arial"/>
          <w:sz w:val="22"/>
          <w:szCs w:val="22"/>
        </w:rPr>
      </w:pPr>
    </w:p>
    <w:p w:rsidR="0077672A" w:rsidRDefault="0077672A" w:rsidP="004C0D38">
      <w:pPr>
        <w:pStyle w:val="Default"/>
        <w:contextualSpacing/>
        <w:jc w:val="both"/>
        <w:rPr>
          <w:rFonts w:ascii="Arial" w:hAnsi="Arial" w:cs="Arial"/>
          <w:sz w:val="22"/>
          <w:szCs w:val="22"/>
        </w:rPr>
      </w:pPr>
      <w:r w:rsidRPr="00D5385B">
        <w:rPr>
          <w:rFonts w:ascii="Arial" w:hAnsi="Arial" w:cs="Arial"/>
          <w:sz w:val="22"/>
          <w:szCs w:val="22"/>
        </w:rPr>
        <w:t xml:space="preserve">Adicionalmente, la eficiencia administrativa también permite una distribución para aquellas entidades territoriales que hagan procesos de actualización en el sistema de información de beneficiarios SISBEN de acuerdo </w:t>
      </w:r>
      <w:r w:rsidR="7A997814" w:rsidRPr="00D5385B">
        <w:rPr>
          <w:rFonts w:ascii="Arial" w:hAnsi="Arial" w:cs="Arial"/>
          <w:sz w:val="22"/>
          <w:szCs w:val="22"/>
        </w:rPr>
        <w:t>con</w:t>
      </w:r>
      <w:r w:rsidRPr="00D5385B">
        <w:rPr>
          <w:rFonts w:ascii="Arial" w:hAnsi="Arial" w:cs="Arial"/>
          <w:sz w:val="22"/>
          <w:szCs w:val="22"/>
        </w:rPr>
        <w:t xml:space="preserve"> </w:t>
      </w:r>
      <w:r w:rsidR="00062B9A">
        <w:rPr>
          <w:rFonts w:ascii="Arial" w:hAnsi="Arial" w:cs="Arial"/>
          <w:sz w:val="22"/>
          <w:szCs w:val="22"/>
        </w:rPr>
        <w:t>l</w:t>
      </w:r>
      <w:r w:rsidRPr="00D5385B">
        <w:rPr>
          <w:rFonts w:ascii="Arial" w:hAnsi="Arial" w:cs="Arial"/>
          <w:sz w:val="22"/>
          <w:szCs w:val="22"/>
        </w:rPr>
        <w:t xml:space="preserve">os lineamientos definidos por el </w:t>
      </w:r>
      <w:r w:rsidR="001A669D">
        <w:rPr>
          <w:rFonts w:ascii="Arial" w:hAnsi="Arial" w:cs="Arial"/>
          <w:sz w:val="22"/>
          <w:szCs w:val="22"/>
        </w:rPr>
        <w:t xml:space="preserve">Departamento Nacional de Planeación - </w:t>
      </w:r>
      <w:r w:rsidRPr="00D5385B">
        <w:rPr>
          <w:rFonts w:ascii="Arial" w:hAnsi="Arial" w:cs="Arial"/>
          <w:sz w:val="22"/>
          <w:szCs w:val="22"/>
        </w:rPr>
        <w:t xml:space="preserve">DNP. El </w:t>
      </w:r>
      <w:r w:rsidR="007526E1">
        <w:rPr>
          <w:rFonts w:ascii="Arial" w:hAnsi="Arial" w:cs="Arial"/>
          <w:sz w:val="22"/>
          <w:szCs w:val="22"/>
        </w:rPr>
        <w:t>G</w:t>
      </w:r>
      <w:r w:rsidRPr="00D5385B">
        <w:rPr>
          <w:rFonts w:ascii="Arial" w:hAnsi="Arial" w:cs="Arial"/>
          <w:sz w:val="22"/>
          <w:szCs w:val="22"/>
        </w:rPr>
        <w:t xml:space="preserve">ráfico 1 refleja que el Distrito </w:t>
      </w:r>
      <w:r w:rsidR="00E12ABE" w:rsidRPr="00D5385B">
        <w:rPr>
          <w:rFonts w:ascii="Arial" w:hAnsi="Arial" w:cs="Arial"/>
          <w:sz w:val="22"/>
          <w:szCs w:val="22"/>
        </w:rPr>
        <w:t>recibió</w:t>
      </w:r>
      <w:r w:rsidRPr="00D5385B">
        <w:rPr>
          <w:rFonts w:ascii="Arial" w:hAnsi="Arial" w:cs="Arial"/>
          <w:sz w:val="22"/>
          <w:szCs w:val="22"/>
        </w:rPr>
        <w:t xml:space="preserve"> menos recursos </w:t>
      </w:r>
      <w:r w:rsidR="00E93E1F" w:rsidRPr="00D5385B">
        <w:rPr>
          <w:rFonts w:ascii="Arial" w:hAnsi="Arial" w:cs="Arial"/>
          <w:sz w:val="22"/>
          <w:szCs w:val="22"/>
        </w:rPr>
        <w:t xml:space="preserve">por </w:t>
      </w:r>
      <w:r w:rsidR="009F1408" w:rsidRPr="00D5385B">
        <w:rPr>
          <w:rFonts w:ascii="Arial" w:hAnsi="Arial" w:cs="Arial"/>
          <w:sz w:val="22"/>
          <w:szCs w:val="22"/>
        </w:rPr>
        <w:t xml:space="preserve">el criterio de actualización del </w:t>
      </w:r>
      <w:r w:rsidR="007526E1" w:rsidRPr="00D5385B">
        <w:rPr>
          <w:rFonts w:ascii="Arial" w:hAnsi="Arial" w:cs="Arial"/>
          <w:sz w:val="22"/>
          <w:szCs w:val="22"/>
        </w:rPr>
        <w:t>SISB</w:t>
      </w:r>
      <w:r w:rsidR="007526E1">
        <w:rPr>
          <w:rFonts w:ascii="Arial" w:hAnsi="Arial" w:cs="Arial"/>
          <w:sz w:val="22"/>
          <w:szCs w:val="22"/>
        </w:rPr>
        <w:t>E</w:t>
      </w:r>
      <w:r w:rsidR="007526E1" w:rsidRPr="00D5385B">
        <w:rPr>
          <w:rFonts w:ascii="Arial" w:hAnsi="Arial" w:cs="Arial"/>
          <w:sz w:val="22"/>
          <w:szCs w:val="22"/>
        </w:rPr>
        <w:t xml:space="preserve">N </w:t>
      </w:r>
      <w:r w:rsidR="00E93E1F" w:rsidRPr="00D5385B">
        <w:rPr>
          <w:rFonts w:ascii="Arial" w:hAnsi="Arial" w:cs="Arial"/>
          <w:sz w:val="22"/>
          <w:szCs w:val="22"/>
        </w:rPr>
        <w:t xml:space="preserve">durante las vigencias </w:t>
      </w:r>
      <w:r w:rsidR="00085F76" w:rsidRPr="00D5385B">
        <w:rPr>
          <w:rFonts w:ascii="Arial" w:hAnsi="Arial" w:cs="Arial"/>
          <w:sz w:val="22"/>
          <w:szCs w:val="22"/>
        </w:rPr>
        <w:t>2018 y 2019</w:t>
      </w:r>
      <w:r w:rsidRPr="00D5385B">
        <w:rPr>
          <w:rFonts w:ascii="Arial" w:hAnsi="Arial" w:cs="Arial"/>
          <w:sz w:val="22"/>
          <w:szCs w:val="22"/>
        </w:rPr>
        <w:t xml:space="preserve">. </w:t>
      </w:r>
      <w:r w:rsidR="00DB1919" w:rsidRPr="00D5385B">
        <w:rPr>
          <w:rFonts w:ascii="Arial" w:hAnsi="Arial" w:cs="Arial"/>
          <w:sz w:val="22"/>
          <w:szCs w:val="22"/>
        </w:rPr>
        <w:t>D</w:t>
      </w:r>
      <w:r w:rsidRPr="00D5385B">
        <w:rPr>
          <w:rFonts w:ascii="Arial" w:hAnsi="Arial" w:cs="Arial"/>
          <w:sz w:val="22"/>
          <w:szCs w:val="22"/>
        </w:rPr>
        <w:t xml:space="preserve">icha situación se puede dar porque no ha cumplido con las condiciones de reporte y calidad del SISBÉN, lo anterior se </w:t>
      </w:r>
      <w:r w:rsidR="00845E01" w:rsidRPr="00D5385B">
        <w:rPr>
          <w:rFonts w:ascii="Arial" w:hAnsi="Arial" w:cs="Arial"/>
          <w:sz w:val="22"/>
          <w:szCs w:val="22"/>
        </w:rPr>
        <w:t xml:space="preserve">desarrollará </w:t>
      </w:r>
      <w:r w:rsidR="0096264E" w:rsidRPr="00D5385B">
        <w:rPr>
          <w:rFonts w:ascii="Arial" w:hAnsi="Arial" w:cs="Arial"/>
          <w:sz w:val="22"/>
          <w:szCs w:val="22"/>
        </w:rPr>
        <w:t xml:space="preserve">más adelante </w:t>
      </w:r>
      <w:r w:rsidR="00845E01" w:rsidRPr="00D5385B">
        <w:rPr>
          <w:rFonts w:ascii="Arial" w:hAnsi="Arial" w:cs="Arial"/>
          <w:sz w:val="22"/>
          <w:szCs w:val="22"/>
        </w:rPr>
        <w:t>en una de las situaciones de riesgo identificadas</w:t>
      </w:r>
      <w:r w:rsidRPr="00D5385B">
        <w:rPr>
          <w:rFonts w:ascii="Arial" w:hAnsi="Arial" w:cs="Arial"/>
          <w:sz w:val="22"/>
          <w:szCs w:val="22"/>
        </w:rPr>
        <w:t>.</w:t>
      </w:r>
      <w:r w:rsidR="00F4406F" w:rsidRPr="00D5385B">
        <w:rPr>
          <w:rFonts w:ascii="Arial" w:hAnsi="Arial" w:cs="Arial"/>
          <w:sz w:val="22"/>
          <w:szCs w:val="22"/>
        </w:rPr>
        <w:t xml:space="preserve"> A pesar de lo anterior, para la vigencia 2020 hay un </w:t>
      </w:r>
      <w:r w:rsidR="001B5F83" w:rsidRPr="00D5385B">
        <w:rPr>
          <w:rFonts w:ascii="Arial" w:hAnsi="Arial" w:cs="Arial"/>
          <w:sz w:val="22"/>
          <w:szCs w:val="22"/>
        </w:rPr>
        <w:t>crecimiento en los recursos asignados</w:t>
      </w:r>
      <w:r w:rsidR="000076A7" w:rsidRPr="00D5385B">
        <w:rPr>
          <w:rFonts w:ascii="Arial" w:hAnsi="Arial" w:cs="Arial"/>
          <w:sz w:val="22"/>
          <w:szCs w:val="22"/>
        </w:rPr>
        <w:t xml:space="preserve"> </w:t>
      </w:r>
      <w:r w:rsidR="0096264E" w:rsidRPr="00D5385B">
        <w:rPr>
          <w:rFonts w:ascii="Arial" w:hAnsi="Arial" w:cs="Arial"/>
          <w:sz w:val="22"/>
          <w:szCs w:val="22"/>
        </w:rPr>
        <w:t xml:space="preserve">por dicho criterio </w:t>
      </w:r>
      <w:r w:rsidR="00680107" w:rsidRPr="00D5385B">
        <w:rPr>
          <w:rFonts w:ascii="Arial" w:hAnsi="Arial" w:cs="Arial"/>
          <w:sz w:val="22"/>
          <w:szCs w:val="22"/>
        </w:rPr>
        <w:t>por valor de $13.238.154.</w:t>
      </w:r>
    </w:p>
    <w:p w:rsidR="0077672A" w:rsidRPr="00D5385B" w:rsidRDefault="0077672A" w:rsidP="004C0D38">
      <w:pPr>
        <w:pStyle w:val="Sinespaciado"/>
        <w:contextualSpacing/>
        <w:jc w:val="both"/>
        <w:rPr>
          <w:rFonts w:ascii="Arial" w:hAnsi="Arial" w:cs="Arial"/>
        </w:rPr>
      </w:pPr>
    </w:p>
    <w:p w:rsidR="0077672A" w:rsidRPr="00D5385B" w:rsidRDefault="0077672A" w:rsidP="004C0D38">
      <w:pPr>
        <w:pStyle w:val="Sinespaciado"/>
        <w:ind w:left="426"/>
        <w:contextualSpacing/>
        <w:jc w:val="both"/>
        <w:rPr>
          <w:rFonts w:ascii="Arial" w:hAnsi="Arial" w:cs="Arial"/>
          <w:b/>
          <w:bCs/>
        </w:rPr>
      </w:pPr>
      <w:r w:rsidRPr="00D5385B">
        <w:rPr>
          <w:rFonts w:ascii="Arial" w:hAnsi="Arial" w:cs="Arial"/>
          <w:b/>
          <w:bCs/>
        </w:rPr>
        <w:t xml:space="preserve">3.1.2 </w:t>
      </w:r>
      <w:r w:rsidRPr="00D5385B">
        <w:rPr>
          <w:rFonts w:ascii="Arial" w:hAnsi="Arial" w:cs="Arial"/>
          <w:b/>
          <w:bCs/>
          <w:u w:val="single"/>
        </w:rPr>
        <w:t>Análisis</w:t>
      </w:r>
      <w:r w:rsidR="77DD779D" w:rsidRPr="00D5385B">
        <w:rPr>
          <w:rFonts w:ascii="Arial" w:hAnsi="Arial" w:cs="Arial"/>
          <w:b/>
          <w:bCs/>
          <w:u w:val="single"/>
        </w:rPr>
        <w:t xml:space="preserve"> de la ejecución</w:t>
      </w:r>
      <w:r w:rsidRPr="00D5385B">
        <w:rPr>
          <w:rFonts w:ascii="Arial" w:hAnsi="Arial" w:cs="Arial"/>
          <w:b/>
          <w:bCs/>
          <w:u w:val="single"/>
        </w:rPr>
        <w:t xml:space="preserve"> presupuestal</w:t>
      </w:r>
      <w:r w:rsidR="007526E1">
        <w:rPr>
          <w:rFonts w:ascii="Arial" w:hAnsi="Arial" w:cs="Arial"/>
          <w:b/>
          <w:bCs/>
        </w:rPr>
        <w:t>.</w:t>
      </w:r>
    </w:p>
    <w:p w:rsidR="0077672A" w:rsidRPr="00D5385B" w:rsidRDefault="0077672A" w:rsidP="004C0D38">
      <w:pPr>
        <w:pStyle w:val="Sinespaciado"/>
        <w:contextualSpacing/>
        <w:jc w:val="both"/>
        <w:rPr>
          <w:rFonts w:ascii="Arial" w:hAnsi="Arial" w:cs="Arial"/>
          <w:b/>
        </w:rPr>
      </w:pPr>
    </w:p>
    <w:p w:rsidR="0077672A" w:rsidRPr="00D5385B" w:rsidRDefault="0077672A" w:rsidP="004C0D38">
      <w:pPr>
        <w:pStyle w:val="Sinespaciado"/>
        <w:contextualSpacing/>
        <w:jc w:val="both"/>
        <w:rPr>
          <w:rFonts w:ascii="Arial" w:hAnsi="Arial" w:cs="Arial"/>
        </w:rPr>
      </w:pPr>
      <w:r w:rsidRPr="00D5385B">
        <w:rPr>
          <w:rFonts w:ascii="Arial" w:hAnsi="Arial" w:cs="Arial"/>
        </w:rPr>
        <w:t xml:space="preserve">Para las vigencias </w:t>
      </w:r>
      <w:r w:rsidR="00B97763" w:rsidRPr="00D5385B">
        <w:rPr>
          <w:rFonts w:ascii="Arial" w:hAnsi="Arial" w:cs="Arial"/>
        </w:rPr>
        <w:t>2018</w:t>
      </w:r>
      <w:r w:rsidR="00FD248B" w:rsidRPr="00D5385B">
        <w:rPr>
          <w:rFonts w:ascii="Arial" w:hAnsi="Arial" w:cs="Arial"/>
        </w:rPr>
        <w:t>,</w:t>
      </w:r>
      <w:r w:rsidR="00B97763" w:rsidRPr="00D5385B">
        <w:rPr>
          <w:rFonts w:ascii="Arial" w:hAnsi="Arial" w:cs="Arial"/>
        </w:rPr>
        <w:t xml:space="preserve"> </w:t>
      </w:r>
      <w:r w:rsidRPr="00D5385B">
        <w:rPr>
          <w:rFonts w:ascii="Arial" w:hAnsi="Arial" w:cs="Arial"/>
        </w:rPr>
        <w:t>2019</w:t>
      </w:r>
      <w:r w:rsidR="00FD248B" w:rsidRPr="00D5385B">
        <w:rPr>
          <w:rFonts w:ascii="Arial" w:hAnsi="Arial" w:cs="Arial"/>
        </w:rPr>
        <w:t xml:space="preserve"> y septiembre de 2020</w:t>
      </w:r>
      <w:r w:rsidRPr="00D5385B">
        <w:rPr>
          <w:rFonts w:ascii="Arial" w:hAnsi="Arial" w:cs="Arial"/>
        </w:rPr>
        <w:t xml:space="preserve">, las ejecuciones presupuestales de ingresos remitidas por el </w:t>
      </w:r>
      <w:r w:rsidR="00B97763" w:rsidRPr="00D5385B">
        <w:rPr>
          <w:rFonts w:ascii="Arial" w:hAnsi="Arial" w:cs="Arial"/>
        </w:rPr>
        <w:t xml:space="preserve">Distrito de Turbo </w:t>
      </w:r>
      <w:r w:rsidR="00BD6B8F" w:rsidRPr="00D5385B">
        <w:rPr>
          <w:rFonts w:ascii="Arial" w:hAnsi="Arial" w:cs="Arial"/>
        </w:rPr>
        <w:t>– Antioquia</w:t>
      </w:r>
      <w:r w:rsidR="00F22BB8" w:rsidRPr="00D5385B">
        <w:rPr>
          <w:rFonts w:ascii="Arial" w:hAnsi="Arial" w:cs="Arial"/>
        </w:rPr>
        <w:t xml:space="preserve"> y a su vez, lo cargado al </w:t>
      </w:r>
      <w:r w:rsidR="00A75181">
        <w:rPr>
          <w:rFonts w:ascii="Arial" w:hAnsi="Arial" w:cs="Arial"/>
        </w:rPr>
        <w:t xml:space="preserve">Formulario Único Territorial - </w:t>
      </w:r>
      <w:r w:rsidR="00F22BB8" w:rsidRPr="00D5385B">
        <w:rPr>
          <w:rFonts w:ascii="Arial" w:hAnsi="Arial" w:cs="Arial"/>
        </w:rPr>
        <w:t>FUT</w:t>
      </w:r>
      <w:r w:rsidR="00BD6B8F" w:rsidRPr="00D5385B">
        <w:rPr>
          <w:rFonts w:ascii="Arial" w:hAnsi="Arial" w:cs="Arial"/>
        </w:rPr>
        <w:t>,</w:t>
      </w:r>
      <w:r w:rsidRPr="00D5385B">
        <w:rPr>
          <w:rFonts w:ascii="Arial" w:hAnsi="Arial" w:cs="Arial"/>
        </w:rPr>
        <w:t xml:space="preserve"> evidencia</w:t>
      </w:r>
      <w:r w:rsidR="009F5AFE" w:rsidRPr="00D5385B">
        <w:rPr>
          <w:rFonts w:ascii="Arial" w:hAnsi="Arial" w:cs="Arial"/>
        </w:rPr>
        <w:t>n</w:t>
      </w:r>
      <w:r w:rsidRPr="00D5385B">
        <w:rPr>
          <w:rFonts w:ascii="Arial" w:hAnsi="Arial" w:cs="Arial"/>
        </w:rPr>
        <w:t xml:space="preserve"> que la Participación de Propósito General en promedio representa el </w:t>
      </w:r>
      <w:r w:rsidR="001A60E4" w:rsidRPr="00D5385B">
        <w:rPr>
          <w:rFonts w:ascii="Arial" w:hAnsi="Arial" w:cs="Arial"/>
        </w:rPr>
        <w:t>3</w:t>
      </w:r>
      <w:r w:rsidR="00A75181">
        <w:rPr>
          <w:rFonts w:ascii="Arial" w:hAnsi="Arial" w:cs="Arial"/>
        </w:rPr>
        <w:t xml:space="preserve"> </w:t>
      </w:r>
      <w:r w:rsidRPr="00D5385B">
        <w:rPr>
          <w:rFonts w:ascii="Arial" w:hAnsi="Arial" w:cs="Arial"/>
        </w:rPr>
        <w:t xml:space="preserve">% de los ingresos totales de la Entidad Territorial. </w:t>
      </w:r>
      <w:r w:rsidR="005316B7" w:rsidRPr="00D5385B">
        <w:rPr>
          <w:rFonts w:ascii="Arial" w:hAnsi="Arial" w:cs="Arial"/>
        </w:rPr>
        <w:t>P</w:t>
      </w:r>
      <w:r w:rsidRPr="00D5385B">
        <w:rPr>
          <w:rFonts w:ascii="Arial" w:hAnsi="Arial" w:cs="Arial"/>
        </w:rPr>
        <w:t>ara las vigencias</w:t>
      </w:r>
      <w:r w:rsidR="00571699" w:rsidRPr="00D5385B">
        <w:rPr>
          <w:rFonts w:ascii="Arial" w:hAnsi="Arial" w:cs="Arial"/>
        </w:rPr>
        <w:t xml:space="preserve"> analizadas</w:t>
      </w:r>
      <w:r w:rsidRPr="00D5385B">
        <w:rPr>
          <w:rFonts w:ascii="Arial" w:hAnsi="Arial" w:cs="Arial"/>
        </w:rPr>
        <w:t>,</w:t>
      </w:r>
      <w:r w:rsidR="00571699" w:rsidRPr="00D5385B">
        <w:rPr>
          <w:rFonts w:ascii="Arial" w:hAnsi="Arial" w:cs="Arial"/>
        </w:rPr>
        <w:t xml:space="preserve"> se confirma que en promedio</w:t>
      </w:r>
      <w:r w:rsidRPr="00D5385B">
        <w:rPr>
          <w:rFonts w:ascii="Arial" w:hAnsi="Arial" w:cs="Arial"/>
        </w:rPr>
        <w:t xml:space="preserve"> los ingresos corrientes representan un 97,</w:t>
      </w:r>
      <w:r w:rsidR="00CE3098" w:rsidRPr="00D5385B">
        <w:rPr>
          <w:rFonts w:ascii="Arial" w:hAnsi="Arial" w:cs="Arial"/>
        </w:rPr>
        <w:t>5</w:t>
      </w:r>
      <w:r w:rsidR="00A75181">
        <w:rPr>
          <w:rFonts w:ascii="Arial" w:hAnsi="Arial" w:cs="Arial"/>
        </w:rPr>
        <w:t xml:space="preserve"> </w:t>
      </w:r>
      <w:r w:rsidRPr="00D5385B">
        <w:rPr>
          <w:rFonts w:ascii="Arial" w:hAnsi="Arial" w:cs="Arial"/>
        </w:rPr>
        <w:t>% del total de los recursos presupuestados en Propósito General</w:t>
      </w:r>
      <w:r w:rsidR="0011742F" w:rsidRPr="00D5385B">
        <w:rPr>
          <w:rFonts w:ascii="Arial" w:hAnsi="Arial" w:cs="Arial"/>
        </w:rPr>
        <w:t>, lo que evidencia una alta ejecución de los recursos disponibles</w:t>
      </w:r>
      <w:r w:rsidRPr="00D5385B">
        <w:rPr>
          <w:rFonts w:ascii="Arial" w:hAnsi="Arial" w:cs="Arial"/>
        </w:rPr>
        <w:t>.</w:t>
      </w:r>
    </w:p>
    <w:p w:rsidR="0077672A" w:rsidRPr="00D5385B" w:rsidRDefault="0077672A" w:rsidP="004C0D38">
      <w:pPr>
        <w:pStyle w:val="Sinespaciado"/>
        <w:contextualSpacing/>
        <w:jc w:val="both"/>
        <w:rPr>
          <w:rFonts w:ascii="Arial" w:hAnsi="Arial" w:cs="Arial"/>
        </w:rPr>
      </w:pPr>
    </w:p>
    <w:p w:rsidR="0077672A" w:rsidRPr="00D5385B" w:rsidRDefault="0077672A" w:rsidP="004C0D38">
      <w:pPr>
        <w:contextualSpacing/>
        <w:jc w:val="center"/>
        <w:rPr>
          <w:rFonts w:ascii="Arial" w:hAnsi="Arial" w:cs="Arial"/>
          <w:b/>
          <w:sz w:val="18"/>
          <w:szCs w:val="18"/>
          <w:lang w:val="es-CO"/>
        </w:rPr>
      </w:pPr>
      <w:r w:rsidRPr="00D5385B">
        <w:rPr>
          <w:rFonts w:ascii="Arial" w:hAnsi="Arial" w:cs="Arial"/>
          <w:b/>
          <w:sz w:val="18"/>
          <w:szCs w:val="18"/>
          <w:lang w:val="es-CO"/>
        </w:rPr>
        <w:t>Cuadro N° 2.</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lang w:val="es-CO"/>
        </w:rPr>
        <w:t>Análisis de la ejecución de ingresos de la Participación de Propósito General, Vigencias 201</w:t>
      </w:r>
      <w:r w:rsidR="000A7077" w:rsidRPr="00D5385B">
        <w:rPr>
          <w:rFonts w:ascii="Arial" w:hAnsi="Arial" w:cs="Arial"/>
          <w:sz w:val="18"/>
          <w:szCs w:val="18"/>
          <w:lang w:val="es-CO"/>
        </w:rPr>
        <w:t>8</w:t>
      </w:r>
      <w:r w:rsidRPr="00D5385B">
        <w:rPr>
          <w:rFonts w:ascii="Arial" w:hAnsi="Arial" w:cs="Arial"/>
          <w:sz w:val="18"/>
          <w:szCs w:val="18"/>
          <w:lang w:val="es-CO"/>
        </w:rPr>
        <w:t xml:space="preserve"> </w:t>
      </w:r>
      <w:r w:rsidR="000A7077" w:rsidRPr="00D5385B">
        <w:rPr>
          <w:rFonts w:ascii="Arial" w:hAnsi="Arial" w:cs="Arial"/>
          <w:sz w:val="18"/>
          <w:szCs w:val="18"/>
          <w:lang w:val="es-CO"/>
        </w:rPr>
        <w:t>–</w:t>
      </w:r>
      <w:r w:rsidRPr="00D5385B">
        <w:rPr>
          <w:rFonts w:ascii="Arial" w:hAnsi="Arial" w:cs="Arial"/>
          <w:sz w:val="18"/>
          <w:szCs w:val="18"/>
          <w:lang w:val="es-CO"/>
        </w:rPr>
        <w:t xml:space="preserve"> </w:t>
      </w:r>
      <w:r w:rsidR="000A7077" w:rsidRPr="00D5385B">
        <w:rPr>
          <w:rFonts w:ascii="Arial" w:hAnsi="Arial" w:cs="Arial"/>
          <w:sz w:val="18"/>
          <w:szCs w:val="18"/>
          <w:lang w:val="es-CO"/>
        </w:rPr>
        <w:t xml:space="preserve">septiembre </w:t>
      </w:r>
      <w:r w:rsidRPr="00D5385B">
        <w:rPr>
          <w:rFonts w:ascii="Arial" w:hAnsi="Arial" w:cs="Arial"/>
          <w:sz w:val="18"/>
          <w:szCs w:val="18"/>
          <w:lang w:val="es-CO"/>
        </w:rPr>
        <w:t>20</w:t>
      </w:r>
      <w:r w:rsidR="000A7077" w:rsidRPr="00D5385B">
        <w:rPr>
          <w:rFonts w:ascii="Arial" w:hAnsi="Arial" w:cs="Arial"/>
          <w:sz w:val="18"/>
          <w:szCs w:val="18"/>
          <w:lang w:val="es-CO"/>
        </w:rPr>
        <w:t>20</w:t>
      </w:r>
      <w:r w:rsidRPr="00D5385B">
        <w:rPr>
          <w:rFonts w:ascii="Arial" w:hAnsi="Arial" w:cs="Arial"/>
          <w:sz w:val="18"/>
          <w:szCs w:val="18"/>
          <w:lang w:val="es-CO"/>
        </w:rPr>
        <w:t>, Distrito de Turbo – Antioquia</w:t>
      </w:r>
    </w:p>
    <w:p w:rsidR="0077672A" w:rsidRPr="004C0D38" w:rsidRDefault="0077672A" w:rsidP="004C0D38">
      <w:pPr>
        <w:contextualSpacing/>
        <w:jc w:val="center"/>
        <w:rPr>
          <w:rFonts w:ascii="Arial" w:hAnsi="Arial" w:cs="Arial"/>
          <w:sz w:val="18"/>
          <w:szCs w:val="18"/>
          <w:lang w:val="es-CO"/>
        </w:rPr>
      </w:pPr>
      <w:r w:rsidRPr="004C0D38">
        <w:rPr>
          <w:rFonts w:ascii="Arial" w:hAnsi="Arial" w:cs="Arial"/>
          <w:sz w:val="18"/>
          <w:szCs w:val="18"/>
          <w:lang w:val="es-CO"/>
        </w:rPr>
        <w:t>-</w:t>
      </w:r>
      <w:r w:rsidRPr="004C0D38">
        <w:rPr>
          <w:rFonts w:ascii="Arial" w:hAnsi="Arial" w:cs="Arial"/>
          <w:i/>
          <w:sz w:val="18"/>
          <w:szCs w:val="18"/>
          <w:lang w:val="es-CO"/>
        </w:rPr>
        <w:t>Cifras en pesos-</w:t>
      </w:r>
      <w:r w:rsidRPr="004C0D38">
        <w:rPr>
          <w:rFonts w:ascii="Arial" w:hAnsi="Arial" w:cs="Arial"/>
          <w:sz w:val="18"/>
          <w:szCs w:val="18"/>
          <w:lang w:val="es-CO"/>
        </w:rPr>
        <w:t xml:space="preserve"> </w:t>
      </w:r>
    </w:p>
    <w:tbl>
      <w:tblPr>
        <w:tblW w:w="11272" w:type="dxa"/>
        <w:tblInd w:w="-1139" w:type="dxa"/>
        <w:tblCellMar>
          <w:left w:w="70" w:type="dxa"/>
          <w:right w:w="70" w:type="dxa"/>
        </w:tblCellMar>
        <w:tblLook w:val="04A0" w:firstRow="1" w:lastRow="0" w:firstColumn="1" w:lastColumn="0" w:noHBand="0" w:noVBand="1"/>
      </w:tblPr>
      <w:tblGrid>
        <w:gridCol w:w="1278"/>
        <w:gridCol w:w="1170"/>
        <w:gridCol w:w="1164"/>
        <w:gridCol w:w="914"/>
        <w:gridCol w:w="1170"/>
        <w:gridCol w:w="1164"/>
        <w:gridCol w:w="914"/>
        <w:gridCol w:w="1170"/>
        <w:gridCol w:w="1164"/>
        <w:gridCol w:w="1164"/>
      </w:tblGrid>
      <w:tr w:rsidR="0047636D" w:rsidRPr="0047636D" w:rsidTr="004C0D38">
        <w:trPr>
          <w:trHeight w:val="356"/>
          <w:tblHeader/>
        </w:trPr>
        <w:tc>
          <w:tcPr>
            <w:tcW w:w="1278"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Conceptos</w:t>
            </w:r>
          </w:p>
        </w:tc>
        <w:tc>
          <w:tcPr>
            <w:tcW w:w="0" w:type="auto"/>
            <w:gridSpan w:val="3"/>
            <w:tcBorders>
              <w:top w:val="single" w:sz="4" w:space="0" w:color="auto"/>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2018</w:t>
            </w:r>
          </w:p>
        </w:tc>
        <w:tc>
          <w:tcPr>
            <w:tcW w:w="0" w:type="auto"/>
            <w:gridSpan w:val="3"/>
            <w:tcBorders>
              <w:top w:val="single" w:sz="4" w:space="0" w:color="auto"/>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2019</w:t>
            </w:r>
          </w:p>
        </w:tc>
        <w:tc>
          <w:tcPr>
            <w:tcW w:w="0" w:type="auto"/>
            <w:gridSpan w:val="3"/>
            <w:tcBorders>
              <w:top w:val="single" w:sz="4" w:space="0" w:color="auto"/>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2020</w:t>
            </w:r>
          </w:p>
        </w:tc>
      </w:tr>
      <w:tr w:rsidR="005B7DD3" w:rsidRPr="0047636D" w:rsidTr="004C0D38">
        <w:trPr>
          <w:trHeight w:val="579"/>
          <w:tblHeader/>
        </w:trPr>
        <w:tc>
          <w:tcPr>
            <w:tcW w:w="1278" w:type="dxa"/>
            <w:vMerge/>
            <w:tcBorders>
              <w:top w:val="single" w:sz="4" w:space="0" w:color="auto"/>
              <w:left w:val="single" w:sz="4" w:space="0" w:color="auto"/>
              <w:bottom w:val="single" w:sz="4" w:space="0" w:color="auto"/>
              <w:right w:val="single" w:sz="4" w:space="0" w:color="auto"/>
            </w:tcBorders>
            <w:vAlign w:val="center"/>
            <w:hideMark/>
          </w:tcPr>
          <w:p w:rsidR="000A7077" w:rsidRPr="00D5385B" w:rsidRDefault="000A7077" w:rsidP="004C0D38">
            <w:pPr>
              <w:contextualSpacing/>
              <w:rPr>
                <w:rFonts w:ascii="Arial" w:eastAsia="Times New Roman" w:hAnsi="Arial" w:cs="Arial"/>
                <w:b/>
                <w:bCs/>
                <w:color w:val="FFFFFF"/>
                <w:sz w:val="16"/>
                <w:szCs w:val="16"/>
                <w:lang w:val="es-CO" w:eastAsia="es-CO"/>
              </w:rPr>
            </w:pPr>
          </w:p>
        </w:tc>
        <w:tc>
          <w:tcPr>
            <w:tcW w:w="0" w:type="auto"/>
            <w:tcBorders>
              <w:top w:val="nil"/>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Presupuesto definitivo</w:t>
            </w:r>
          </w:p>
        </w:tc>
        <w:tc>
          <w:tcPr>
            <w:tcW w:w="0" w:type="auto"/>
            <w:tcBorders>
              <w:top w:val="nil"/>
              <w:left w:val="nil"/>
              <w:bottom w:val="single" w:sz="4" w:space="0" w:color="auto"/>
              <w:right w:val="single" w:sz="4" w:space="0" w:color="auto"/>
            </w:tcBorders>
            <w:shd w:val="clear" w:color="000000" w:fill="666699"/>
            <w:noWrap/>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Recaudo</w:t>
            </w:r>
          </w:p>
        </w:tc>
        <w:tc>
          <w:tcPr>
            <w:tcW w:w="0" w:type="auto"/>
            <w:tcBorders>
              <w:top w:val="nil"/>
              <w:left w:val="nil"/>
              <w:bottom w:val="single" w:sz="4" w:space="0" w:color="auto"/>
              <w:right w:val="single" w:sz="4" w:space="0" w:color="auto"/>
            </w:tcBorders>
            <w:shd w:val="clear" w:color="000000" w:fill="666699"/>
            <w:noWrap/>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Diferencia</w:t>
            </w:r>
          </w:p>
        </w:tc>
        <w:tc>
          <w:tcPr>
            <w:tcW w:w="0" w:type="auto"/>
            <w:tcBorders>
              <w:top w:val="nil"/>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Presupuesto definitivo</w:t>
            </w:r>
          </w:p>
        </w:tc>
        <w:tc>
          <w:tcPr>
            <w:tcW w:w="0" w:type="auto"/>
            <w:tcBorders>
              <w:top w:val="nil"/>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Recaudo</w:t>
            </w:r>
          </w:p>
        </w:tc>
        <w:tc>
          <w:tcPr>
            <w:tcW w:w="0" w:type="auto"/>
            <w:tcBorders>
              <w:top w:val="nil"/>
              <w:left w:val="nil"/>
              <w:bottom w:val="single" w:sz="4" w:space="0" w:color="auto"/>
              <w:right w:val="single" w:sz="4" w:space="0" w:color="auto"/>
            </w:tcBorders>
            <w:shd w:val="clear" w:color="000000" w:fill="666699"/>
            <w:noWrap/>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Diferencia</w:t>
            </w:r>
          </w:p>
        </w:tc>
        <w:tc>
          <w:tcPr>
            <w:tcW w:w="0" w:type="auto"/>
            <w:tcBorders>
              <w:top w:val="nil"/>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Presupuesto definitivo</w:t>
            </w:r>
          </w:p>
        </w:tc>
        <w:tc>
          <w:tcPr>
            <w:tcW w:w="0" w:type="auto"/>
            <w:tcBorders>
              <w:top w:val="nil"/>
              <w:left w:val="nil"/>
              <w:bottom w:val="single" w:sz="4" w:space="0" w:color="auto"/>
              <w:right w:val="single" w:sz="4" w:space="0" w:color="auto"/>
            </w:tcBorders>
            <w:shd w:val="clear" w:color="000000" w:fill="666699"/>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Recaudo</w:t>
            </w:r>
          </w:p>
        </w:tc>
        <w:tc>
          <w:tcPr>
            <w:tcW w:w="0" w:type="auto"/>
            <w:tcBorders>
              <w:top w:val="nil"/>
              <w:left w:val="nil"/>
              <w:bottom w:val="single" w:sz="4" w:space="0" w:color="auto"/>
              <w:right w:val="single" w:sz="4" w:space="0" w:color="auto"/>
            </w:tcBorders>
            <w:shd w:val="clear" w:color="000000" w:fill="666699"/>
            <w:noWrap/>
            <w:vAlign w:val="center"/>
            <w:hideMark/>
          </w:tcPr>
          <w:p w:rsidR="000A7077" w:rsidRPr="00D5385B" w:rsidRDefault="000A7077"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Diferencia</w:t>
            </w:r>
          </w:p>
        </w:tc>
      </w:tr>
      <w:tr w:rsidR="005B7DD3" w:rsidRPr="0047636D" w:rsidTr="005F011F">
        <w:trPr>
          <w:trHeight w:val="340"/>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Propósito General</w:t>
            </w:r>
          </w:p>
        </w:tc>
        <w:tc>
          <w:tcPr>
            <w:tcW w:w="0" w:type="auto"/>
            <w:tcBorders>
              <w:top w:val="nil"/>
              <w:left w:val="nil"/>
              <w:bottom w:val="single" w:sz="4" w:space="0" w:color="auto"/>
              <w:right w:val="single" w:sz="4" w:space="0" w:color="auto"/>
            </w:tcBorders>
            <w:shd w:val="clear" w:color="000000" w:fill="CCCCFF"/>
            <w:noWrap/>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6.769.120.278</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6.769.120.278</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noWrap/>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7.085.077.130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7.086.258.351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-1.181.221</w:t>
            </w:r>
          </w:p>
        </w:tc>
        <w:tc>
          <w:tcPr>
            <w:tcW w:w="0" w:type="auto"/>
            <w:tcBorders>
              <w:top w:val="nil"/>
              <w:left w:val="nil"/>
              <w:bottom w:val="single" w:sz="4" w:space="0" w:color="auto"/>
              <w:right w:val="single" w:sz="4" w:space="0" w:color="auto"/>
            </w:tcBorders>
            <w:shd w:val="clear" w:color="000000" w:fill="CCCCFF"/>
            <w:noWrap/>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7.739.262.757</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5.633.464.120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2.105.798.637</w:t>
            </w:r>
          </w:p>
        </w:tc>
      </w:tr>
      <w:tr w:rsidR="005B7DD3" w:rsidRPr="0047636D" w:rsidTr="005F011F">
        <w:trPr>
          <w:trHeight w:val="340"/>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 Ingresos Corrientes</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6.385.055.524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6.385.055.524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6.998.869.366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6.998.869.366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7.692.624.180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5.584.741.767</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2.107.882.413</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xml:space="preserve">1.1. Libre Destinación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2.846.840.043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2.846.840.043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3.120.515.004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3.120.515.004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3.230.902.156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2.345.591.542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885.310.614</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lastRenderedPageBreak/>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2.987.826.406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2.987.826.404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3.275.054.794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3.275.054.794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3.837.080.939</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2.785.669.188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1.051.411.751</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356.937.763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259.132.023</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97.805.740</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235.881.032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235.881.034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258.556.958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258.556.958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267.703.322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194.349.014</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73.354.308</w:t>
            </w:r>
          </w:p>
        </w:tc>
      </w:tr>
      <w:tr w:rsidR="005B7DD3" w:rsidRPr="0047636D" w:rsidTr="005F011F">
        <w:trPr>
          <w:trHeight w:val="340"/>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 xml:space="preserve">2. Recursos de Capital </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384.064.754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384.064.754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86.207.764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87.388.985</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-1.181.221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46.638.577</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48.722.353</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-2.083.776</w:t>
            </w:r>
          </w:p>
        </w:tc>
      </w:tr>
      <w:tr w:rsidR="005B7DD3" w:rsidRPr="0047636D" w:rsidTr="005F011F">
        <w:trPr>
          <w:trHeight w:val="872"/>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2.1 Saldos No ejecutados, Vigencias Anteriores</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374.952.948</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374.952.948</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82.658.751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82.658.751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43.660.226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43.660.226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xml:space="preserve">1.1. Libre Destinación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351.564.726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351.564.726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50.692.416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50.692.416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36.740.308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36.740.308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22.323.222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22.323.222</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24.933.517</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24.933.517</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6.919.918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6.919.918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1.065.000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1.065.000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7.032.818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7.032.818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r>
      <w:tr w:rsidR="005B7DD3" w:rsidRPr="0047636D" w:rsidTr="005F011F">
        <w:trPr>
          <w:trHeight w:val="975"/>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2.2 Cancelación de Reservas</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r>
      <w:tr w:rsidR="005B7DD3" w:rsidRPr="0047636D" w:rsidTr="005F011F">
        <w:trPr>
          <w:trHeight w:val="579"/>
        </w:trPr>
        <w:tc>
          <w:tcPr>
            <w:tcW w:w="1278" w:type="dxa"/>
            <w:tcBorders>
              <w:top w:val="nil"/>
              <w:left w:val="single" w:sz="4" w:space="0" w:color="auto"/>
              <w:bottom w:val="single" w:sz="4" w:space="0" w:color="auto"/>
              <w:right w:val="single" w:sz="4" w:space="0" w:color="auto"/>
            </w:tcBorders>
            <w:shd w:val="clear" w:color="000000" w:fill="CCCCFF"/>
            <w:vAlign w:val="center"/>
            <w:hideMark/>
          </w:tcPr>
          <w:p w:rsidR="000A7077" w:rsidRPr="00D5385B" w:rsidRDefault="000A7077"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2.3 Rendimientos Financieros</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9.111.806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9.111.806</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3.549.013</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4.730.234</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-1.181.221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2.978.351</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5.062.127</w:t>
            </w:r>
          </w:p>
        </w:tc>
        <w:tc>
          <w:tcPr>
            <w:tcW w:w="0" w:type="auto"/>
            <w:tcBorders>
              <w:top w:val="nil"/>
              <w:left w:val="nil"/>
              <w:bottom w:val="single" w:sz="4" w:space="0" w:color="auto"/>
              <w:right w:val="single" w:sz="4" w:space="0" w:color="auto"/>
            </w:tcBorders>
            <w:shd w:val="clear" w:color="000000" w:fill="CCCCFF"/>
            <w:vAlign w:val="center"/>
            <w:hideMark/>
          </w:tcPr>
          <w:p w:rsidR="000A7077" w:rsidRPr="00D5385B" w:rsidRDefault="000A7077"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-2.083.776</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xml:space="preserve">1.1. Libre Destinación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325.068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325.068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24.408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24.408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8.647.310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8.647.310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3.524.605</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4.705.826</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1.181.221</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2.978.351</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5.062.127</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-2.083.776</w:t>
            </w:r>
          </w:p>
        </w:tc>
      </w:tr>
      <w:tr w:rsidR="0047636D" w:rsidRPr="0047636D" w:rsidTr="00D5385B">
        <w:trPr>
          <w:trHeight w:val="340"/>
        </w:trPr>
        <w:tc>
          <w:tcPr>
            <w:tcW w:w="1278" w:type="dxa"/>
            <w:tcBorders>
              <w:top w:val="nil"/>
              <w:left w:val="single" w:sz="4" w:space="0" w:color="auto"/>
              <w:bottom w:val="single" w:sz="4" w:space="0" w:color="auto"/>
              <w:right w:val="single" w:sz="4" w:space="0" w:color="auto"/>
            </w:tcBorders>
            <w:shd w:val="clear" w:color="auto" w:fill="auto"/>
            <w:vAlign w:val="center"/>
            <w:hideMark/>
          </w:tcPr>
          <w:p w:rsidR="000A7077" w:rsidRPr="00D5385B" w:rsidRDefault="000A7077"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139.428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139.428</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rsidR="000A7077" w:rsidRPr="00D5385B" w:rsidRDefault="000A7077"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p>
        </w:tc>
      </w:tr>
    </w:tbl>
    <w:p w:rsidR="0077672A" w:rsidRPr="00D5385B" w:rsidRDefault="0077672A" w:rsidP="004C0D38">
      <w:pPr>
        <w:pStyle w:val="Sinespaciado"/>
        <w:contextualSpacing/>
        <w:jc w:val="center"/>
        <w:rPr>
          <w:rFonts w:ascii="Arial" w:hAnsi="Arial" w:cs="Arial"/>
          <w:b/>
          <w:sz w:val="18"/>
          <w:szCs w:val="18"/>
        </w:rPr>
      </w:pPr>
      <w:r w:rsidRPr="00D5385B">
        <w:rPr>
          <w:rFonts w:ascii="Arial" w:hAnsi="Arial" w:cs="Arial"/>
          <w:b/>
          <w:sz w:val="18"/>
          <w:szCs w:val="18"/>
        </w:rPr>
        <w:t xml:space="preserve">Fuente: </w:t>
      </w:r>
      <w:r w:rsidRPr="00D5385B">
        <w:rPr>
          <w:rFonts w:ascii="Arial" w:hAnsi="Arial" w:cs="Arial"/>
          <w:sz w:val="18"/>
          <w:szCs w:val="18"/>
        </w:rPr>
        <w:t xml:space="preserve">Elaboración propia con base en la información presupuestal proporcionada por la </w:t>
      </w:r>
      <w:r w:rsidR="00A75181">
        <w:rPr>
          <w:rFonts w:ascii="Arial" w:hAnsi="Arial" w:cs="Arial"/>
          <w:sz w:val="18"/>
          <w:szCs w:val="18"/>
        </w:rPr>
        <w:t>A</w:t>
      </w:r>
      <w:r w:rsidRPr="00D5385B">
        <w:rPr>
          <w:rFonts w:ascii="Arial" w:hAnsi="Arial" w:cs="Arial"/>
          <w:sz w:val="18"/>
          <w:szCs w:val="18"/>
        </w:rPr>
        <w:t xml:space="preserve">dministración </w:t>
      </w:r>
      <w:r w:rsidR="00A75181">
        <w:rPr>
          <w:rFonts w:ascii="Arial" w:hAnsi="Arial" w:cs="Arial"/>
          <w:sz w:val="18"/>
          <w:szCs w:val="18"/>
        </w:rPr>
        <w:t>D</w:t>
      </w:r>
      <w:r w:rsidR="00AF23B0">
        <w:rPr>
          <w:rFonts w:ascii="Arial" w:hAnsi="Arial" w:cs="Arial"/>
          <w:sz w:val="18"/>
          <w:szCs w:val="18"/>
        </w:rPr>
        <w:t>istrital</w:t>
      </w:r>
      <w:r w:rsidR="00062B9A">
        <w:rPr>
          <w:rFonts w:ascii="Arial" w:hAnsi="Arial" w:cs="Arial"/>
          <w:sz w:val="18"/>
          <w:szCs w:val="18"/>
        </w:rPr>
        <w:t xml:space="preserve"> e información FUT</w:t>
      </w:r>
      <w:r w:rsidRPr="00D5385B">
        <w:rPr>
          <w:rFonts w:ascii="Arial" w:hAnsi="Arial" w:cs="Arial"/>
          <w:sz w:val="18"/>
          <w:szCs w:val="18"/>
        </w:rPr>
        <w:t>.</w:t>
      </w:r>
    </w:p>
    <w:p w:rsidR="0077672A" w:rsidRPr="00D5385B" w:rsidRDefault="0077672A" w:rsidP="004C0D38">
      <w:pPr>
        <w:contextualSpacing/>
        <w:jc w:val="both"/>
        <w:rPr>
          <w:rFonts w:ascii="Arial" w:hAnsi="Arial" w:cs="Arial"/>
          <w:sz w:val="22"/>
          <w:szCs w:val="22"/>
        </w:rPr>
      </w:pPr>
    </w:p>
    <w:p w:rsidR="00A25A30" w:rsidRPr="00D5385B" w:rsidRDefault="0077672A" w:rsidP="004C0D38">
      <w:pPr>
        <w:pStyle w:val="Sinespaciado"/>
        <w:contextualSpacing/>
        <w:jc w:val="both"/>
        <w:rPr>
          <w:rFonts w:ascii="Arial" w:hAnsi="Arial" w:cs="Arial"/>
        </w:rPr>
      </w:pPr>
      <w:r w:rsidRPr="00D5385B">
        <w:rPr>
          <w:rFonts w:ascii="Arial" w:hAnsi="Arial" w:cs="Arial"/>
        </w:rPr>
        <w:t>El cuadro anterior</w:t>
      </w:r>
      <w:r w:rsidR="00CF1C65" w:rsidRPr="00D5385B">
        <w:rPr>
          <w:rFonts w:ascii="Arial" w:hAnsi="Arial" w:cs="Arial"/>
        </w:rPr>
        <w:t xml:space="preserve">, </w:t>
      </w:r>
      <w:r w:rsidRPr="00D5385B">
        <w:rPr>
          <w:rFonts w:ascii="Arial" w:hAnsi="Arial" w:cs="Arial"/>
        </w:rPr>
        <w:t>refleja el comportamiento de los recursos de Propósito General a través de las vigencias analizadas. Frente a los ingresos corrientes se puede ver</w:t>
      </w:r>
      <w:r w:rsidR="34E26151" w:rsidRPr="00D5385B">
        <w:rPr>
          <w:rFonts w:ascii="Arial" w:hAnsi="Arial" w:cs="Arial"/>
        </w:rPr>
        <w:t xml:space="preserve"> que</w:t>
      </w:r>
      <w:r w:rsidRPr="00D5385B">
        <w:rPr>
          <w:rFonts w:ascii="Arial" w:hAnsi="Arial" w:cs="Arial"/>
        </w:rPr>
        <w:t xml:space="preserve"> el Distrito ha recaudado la totalidad de lo asignado. </w:t>
      </w:r>
      <w:r w:rsidR="00106526" w:rsidRPr="00D5385B">
        <w:rPr>
          <w:rFonts w:ascii="Arial" w:hAnsi="Arial" w:cs="Arial"/>
        </w:rPr>
        <w:t>Para la vigencia 2020, falta por recaudar el 2</w:t>
      </w:r>
      <w:r w:rsidR="0057585F" w:rsidRPr="00D5385B">
        <w:rPr>
          <w:rFonts w:ascii="Arial" w:hAnsi="Arial" w:cs="Arial"/>
        </w:rPr>
        <w:t>7,</w:t>
      </w:r>
      <w:r w:rsidR="00A80CFF" w:rsidRPr="00D5385B">
        <w:rPr>
          <w:rFonts w:ascii="Arial" w:hAnsi="Arial" w:cs="Arial"/>
        </w:rPr>
        <w:t>4</w:t>
      </w:r>
      <w:r w:rsidR="00A75181">
        <w:rPr>
          <w:rFonts w:ascii="Arial" w:hAnsi="Arial" w:cs="Arial"/>
        </w:rPr>
        <w:t xml:space="preserve"> </w:t>
      </w:r>
      <w:r w:rsidR="00106526" w:rsidRPr="00D5385B">
        <w:rPr>
          <w:rFonts w:ascii="Arial" w:hAnsi="Arial" w:cs="Arial"/>
        </w:rPr>
        <w:t>% de los recursos, sin embargo, esta situación se presenta dado que el corte de la información evaluada es septiembre de 2020.</w:t>
      </w:r>
    </w:p>
    <w:p w:rsidR="00476D44" w:rsidRPr="00D5385B" w:rsidRDefault="00476D44" w:rsidP="004C0D38">
      <w:pPr>
        <w:pStyle w:val="Sinespaciado"/>
        <w:contextualSpacing/>
        <w:jc w:val="both"/>
        <w:rPr>
          <w:rFonts w:ascii="Arial" w:hAnsi="Arial" w:cs="Arial"/>
        </w:rPr>
      </w:pPr>
    </w:p>
    <w:p w:rsidR="00FC3708" w:rsidRPr="00D5385B" w:rsidRDefault="0077672A" w:rsidP="004C0D38">
      <w:pPr>
        <w:pStyle w:val="Sinespaciado"/>
        <w:contextualSpacing/>
        <w:jc w:val="both"/>
        <w:rPr>
          <w:rFonts w:ascii="Arial" w:hAnsi="Arial" w:cs="Arial"/>
        </w:rPr>
      </w:pPr>
      <w:r w:rsidRPr="00D5385B">
        <w:rPr>
          <w:rFonts w:ascii="Arial" w:hAnsi="Arial" w:cs="Arial"/>
        </w:rPr>
        <w:t>En términos generales</w:t>
      </w:r>
      <w:r w:rsidR="00062B9A">
        <w:rPr>
          <w:rFonts w:ascii="Arial" w:hAnsi="Arial" w:cs="Arial"/>
        </w:rPr>
        <w:t>,</w:t>
      </w:r>
      <w:r w:rsidRPr="00D5385B">
        <w:rPr>
          <w:rFonts w:ascii="Arial" w:hAnsi="Arial" w:cs="Arial"/>
        </w:rPr>
        <w:t xml:space="preserve"> para los demás conceptos de ingreso mostrados en el </w:t>
      </w:r>
      <w:r w:rsidR="00A75181">
        <w:rPr>
          <w:rFonts w:ascii="Arial" w:hAnsi="Arial" w:cs="Arial"/>
        </w:rPr>
        <w:t>C</w:t>
      </w:r>
      <w:r w:rsidRPr="00D5385B">
        <w:rPr>
          <w:rFonts w:ascii="Arial" w:hAnsi="Arial" w:cs="Arial"/>
        </w:rPr>
        <w:t xml:space="preserve">uadro 2, se refleja </w:t>
      </w:r>
      <w:r w:rsidR="00050928" w:rsidRPr="00D5385B">
        <w:rPr>
          <w:rFonts w:ascii="Arial" w:hAnsi="Arial" w:cs="Arial"/>
        </w:rPr>
        <w:t>la consistencia</w:t>
      </w:r>
      <w:r w:rsidRPr="00D5385B">
        <w:rPr>
          <w:rFonts w:ascii="Arial" w:hAnsi="Arial" w:cs="Arial"/>
        </w:rPr>
        <w:t xml:space="preserve"> </w:t>
      </w:r>
      <w:r w:rsidR="00615F4E" w:rsidRPr="00D5385B">
        <w:rPr>
          <w:rFonts w:ascii="Arial" w:hAnsi="Arial" w:cs="Arial"/>
        </w:rPr>
        <w:t xml:space="preserve">entre </w:t>
      </w:r>
      <w:r w:rsidRPr="00D5385B">
        <w:rPr>
          <w:rFonts w:ascii="Arial" w:hAnsi="Arial" w:cs="Arial"/>
        </w:rPr>
        <w:t xml:space="preserve">los recursos presupuestados y </w:t>
      </w:r>
      <w:r w:rsidR="00324F49" w:rsidRPr="00D5385B">
        <w:rPr>
          <w:rFonts w:ascii="Arial" w:hAnsi="Arial" w:cs="Arial"/>
        </w:rPr>
        <w:t>el</w:t>
      </w:r>
      <w:r w:rsidRPr="00D5385B">
        <w:rPr>
          <w:rFonts w:ascii="Arial" w:hAnsi="Arial" w:cs="Arial"/>
        </w:rPr>
        <w:t xml:space="preserve"> recaudo</w:t>
      </w:r>
      <w:r w:rsidR="00324F49" w:rsidRPr="00D5385B">
        <w:rPr>
          <w:rFonts w:ascii="Arial" w:hAnsi="Arial" w:cs="Arial"/>
        </w:rPr>
        <w:t xml:space="preserve"> efectivo</w:t>
      </w:r>
      <w:r w:rsidR="006D5701" w:rsidRPr="00D5385B">
        <w:rPr>
          <w:rFonts w:ascii="Arial" w:hAnsi="Arial" w:cs="Arial"/>
        </w:rPr>
        <w:t xml:space="preserve">, </w:t>
      </w:r>
      <w:r w:rsidR="00062B9A">
        <w:rPr>
          <w:rFonts w:ascii="Arial" w:hAnsi="Arial" w:cs="Arial"/>
        </w:rPr>
        <w:t>señalando</w:t>
      </w:r>
      <w:r w:rsidR="006D5701" w:rsidRPr="00D5385B">
        <w:rPr>
          <w:rFonts w:ascii="Arial" w:hAnsi="Arial" w:cs="Arial"/>
        </w:rPr>
        <w:t xml:space="preserve"> que los recursos de capital solo </w:t>
      </w:r>
      <w:r w:rsidR="00FF5C0A" w:rsidRPr="00D5385B">
        <w:rPr>
          <w:rFonts w:ascii="Arial" w:hAnsi="Arial" w:cs="Arial"/>
        </w:rPr>
        <w:t>representan el 2,5</w:t>
      </w:r>
      <w:r w:rsidR="00A75181">
        <w:rPr>
          <w:rFonts w:ascii="Arial" w:hAnsi="Arial" w:cs="Arial"/>
        </w:rPr>
        <w:t xml:space="preserve"> </w:t>
      </w:r>
      <w:r w:rsidR="00FF5C0A" w:rsidRPr="00D5385B">
        <w:rPr>
          <w:rFonts w:ascii="Arial" w:hAnsi="Arial" w:cs="Arial"/>
        </w:rPr>
        <w:t xml:space="preserve">% de los recursos totales de la </w:t>
      </w:r>
      <w:r w:rsidR="00A75181">
        <w:rPr>
          <w:rFonts w:ascii="Arial" w:hAnsi="Arial" w:cs="Arial"/>
        </w:rPr>
        <w:t>P</w:t>
      </w:r>
      <w:r w:rsidR="00FF5C0A" w:rsidRPr="00D5385B">
        <w:rPr>
          <w:rFonts w:ascii="Arial" w:hAnsi="Arial" w:cs="Arial"/>
        </w:rPr>
        <w:t>articipación de Propósito General</w:t>
      </w:r>
      <w:r w:rsidRPr="00D5385B">
        <w:rPr>
          <w:rFonts w:ascii="Arial" w:hAnsi="Arial" w:cs="Arial"/>
        </w:rPr>
        <w:t>.</w:t>
      </w:r>
      <w:r w:rsidR="00EB4ED2" w:rsidRPr="00D5385B">
        <w:rPr>
          <w:rFonts w:ascii="Arial" w:hAnsi="Arial" w:cs="Arial"/>
        </w:rPr>
        <w:t xml:space="preserve"> </w:t>
      </w:r>
      <w:r w:rsidR="00FC3708" w:rsidRPr="00D5385B">
        <w:rPr>
          <w:rFonts w:ascii="Arial" w:hAnsi="Arial" w:cs="Arial"/>
        </w:rPr>
        <w:t xml:space="preserve">Para el concepto de </w:t>
      </w:r>
      <w:r w:rsidR="00FC3708" w:rsidRPr="004C0D38">
        <w:rPr>
          <w:rFonts w:ascii="Arial" w:hAnsi="Arial" w:cs="Arial"/>
        </w:rPr>
        <w:t>saldos no ejecutados de vigencias anteriores</w:t>
      </w:r>
      <w:r w:rsidR="00FC3708" w:rsidRPr="00D5385B">
        <w:rPr>
          <w:rFonts w:ascii="Arial" w:hAnsi="Arial" w:cs="Arial"/>
        </w:rPr>
        <w:t xml:space="preserve"> se identifica</w:t>
      </w:r>
      <w:r w:rsidR="004A491A" w:rsidRPr="00D5385B">
        <w:rPr>
          <w:rFonts w:ascii="Arial" w:hAnsi="Arial" w:cs="Arial"/>
        </w:rPr>
        <w:t xml:space="preserve"> una</w:t>
      </w:r>
      <w:r w:rsidR="00C15F40" w:rsidRPr="00D5385B">
        <w:rPr>
          <w:rFonts w:ascii="Arial" w:hAnsi="Arial" w:cs="Arial"/>
        </w:rPr>
        <w:t xml:space="preserve"> disminución en</w:t>
      </w:r>
      <w:r w:rsidR="00FC3708" w:rsidRPr="00D5385B">
        <w:rPr>
          <w:rFonts w:ascii="Arial" w:hAnsi="Arial" w:cs="Arial"/>
        </w:rPr>
        <w:t xml:space="preserve"> l</w:t>
      </w:r>
      <w:r w:rsidR="00646A6D" w:rsidRPr="00D5385B">
        <w:rPr>
          <w:rFonts w:ascii="Arial" w:hAnsi="Arial" w:cs="Arial"/>
        </w:rPr>
        <w:t>o</w:t>
      </w:r>
      <w:r w:rsidR="00D50573" w:rsidRPr="00D5385B">
        <w:rPr>
          <w:rFonts w:ascii="Arial" w:hAnsi="Arial" w:cs="Arial"/>
        </w:rPr>
        <w:t>s</w:t>
      </w:r>
      <w:r w:rsidR="00646A6D" w:rsidRPr="00D5385B">
        <w:rPr>
          <w:rFonts w:ascii="Arial" w:hAnsi="Arial" w:cs="Arial"/>
        </w:rPr>
        <w:t xml:space="preserve"> saldos incorporados durante la</w:t>
      </w:r>
      <w:r w:rsidR="00FC3708" w:rsidRPr="00D5385B">
        <w:rPr>
          <w:rFonts w:ascii="Arial" w:hAnsi="Arial" w:cs="Arial"/>
        </w:rPr>
        <w:t>s vigencias</w:t>
      </w:r>
      <w:r w:rsidR="00646A6D" w:rsidRPr="00D5385B">
        <w:rPr>
          <w:rFonts w:ascii="Arial" w:hAnsi="Arial" w:cs="Arial"/>
        </w:rPr>
        <w:t xml:space="preserve"> analizadas</w:t>
      </w:r>
      <w:r w:rsidR="00FC3708" w:rsidRPr="00D5385B">
        <w:rPr>
          <w:rFonts w:ascii="Arial" w:hAnsi="Arial" w:cs="Arial"/>
        </w:rPr>
        <w:t xml:space="preserve">. </w:t>
      </w:r>
      <w:r w:rsidR="004A491A" w:rsidRPr="00D5385B">
        <w:rPr>
          <w:rFonts w:ascii="Arial" w:hAnsi="Arial" w:cs="Arial"/>
        </w:rPr>
        <w:t xml:space="preserve">Se destaca que para la vigencia 2018 </w:t>
      </w:r>
      <w:r w:rsidR="00CD1310" w:rsidRPr="00D5385B">
        <w:rPr>
          <w:rFonts w:ascii="Arial" w:hAnsi="Arial" w:cs="Arial"/>
        </w:rPr>
        <w:t xml:space="preserve">estos saldos </w:t>
      </w:r>
      <w:r w:rsidR="00824255">
        <w:rPr>
          <w:rFonts w:ascii="Arial" w:hAnsi="Arial" w:cs="Arial"/>
        </w:rPr>
        <w:t>alcanzaron</w:t>
      </w:r>
      <w:r w:rsidR="001078C2" w:rsidRPr="00D5385B">
        <w:rPr>
          <w:rFonts w:ascii="Arial" w:hAnsi="Arial" w:cs="Arial"/>
        </w:rPr>
        <w:t xml:space="preserve"> </w:t>
      </w:r>
      <w:r w:rsidR="00824255">
        <w:rPr>
          <w:rFonts w:ascii="Arial" w:hAnsi="Arial" w:cs="Arial"/>
        </w:rPr>
        <w:t>$</w:t>
      </w:r>
      <w:r w:rsidR="001078C2" w:rsidRPr="00D5385B">
        <w:rPr>
          <w:rFonts w:ascii="Arial" w:hAnsi="Arial" w:cs="Arial"/>
        </w:rPr>
        <w:t>3</w:t>
      </w:r>
      <w:r w:rsidR="00824255">
        <w:rPr>
          <w:rFonts w:ascii="Arial" w:hAnsi="Arial" w:cs="Arial"/>
        </w:rPr>
        <w:t>75</w:t>
      </w:r>
      <w:r w:rsidR="001078C2" w:rsidRPr="00D5385B">
        <w:rPr>
          <w:rFonts w:ascii="Arial" w:hAnsi="Arial" w:cs="Arial"/>
        </w:rPr>
        <w:t xml:space="preserve"> millones</w:t>
      </w:r>
      <w:r w:rsidR="00062B9A">
        <w:rPr>
          <w:rFonts w:ascii="Arial" w:hAnsi="Arial" w:cs="Arial"/>
        </w:rPr>
        <w:t xml:space="preserve">, </w:t>
      </w:r>
      <w:r w:rsidR="00824255">
        <w:rPr>
          <w:rFonts w:ascii="Arial" w:hAnsi="Arial" w:cs="Arial"/>
        </w:rPr>
        <w:t>monto que se reduce en vigencias posteriores</w:t>
      </w:r>
      <w:r w:rsidR="00FC3708" w:rsidRPr="00D5385B">
        <w:rPr>
          <w:rFonts w:ascii="Arial" w:hAnsi="Arial" w:cs="Arial"/>
        </w:rPr>
        <w:t xml:space="preserve">. </w:t>
      </w:r>
      <w:r w:rsidR="00193ABF" w:rsidRPr="00D5385B">
        <w:rPr>
          <w:rFonts w:ascii="Arial" w:hAnsi="Arial" w:cs="Arial"/>
        </w:rPr>
        <w:t>El cua</w:t>
      </w:r>
      <w:r w:rsidR="000037B5" w:rsidRPr="00D5385B">
        <w:rPr>
          <w:rFonts w:ascii="Arial" w:hAnsi="Arial" w:cs="Arial"/>
        </w:rPr>
        <w:t>dro anterior</w:t>
      </w:r>
      <w:r w:rsidR="00C678BD" w:rsidRPr="00D5385B">
        <w:rPr>
          <w:rFonts w:ascii="Arial" w:hAnsi="Arial" w:cs="Arial"/>
        </w:rPr>
        <w:t xml:space="preserve">, </w:t>
      </w:r>
      <w:r w:rsidR="003F2AF1" w:rsidRPr="00D5385B">
        <w:rPr>
          <w:rFonts w:ascii="Arial" w:hAnsi="Arial" w:cs="Arial"/>
        </w:rPr>
        <w:t xml:space="preserve">también </w:t>
      </w:r>
      <w:r w:rsidR="00C678BD" w:rsidRPr="00D5385B">
        <w:rPr>
          <w:rFonts w:ascii="Arial" w:hAnsi="Arial" w:cs="Arial"/>
        </w:rPr>
        <w:t xml:space="preserve">refleja que las destinaciones que mayores </w:t>
      </w:r>
      <w:r w:rsidR="00D620B3" w:rsidRPr="00D5385B">
        <w:rPr>
          <w:rFonts w:ascii="Arial" w:hAnsi="Arial" w:cs="Arial"/>
        </w:rPr>
        <w:t>saldos</w:t>
      </w:r>
      <w:r w:rsidR="004553D1" w:rsidRPr="00D5385B">
        <w:rPr>
          <w:rFonts w:ascii="Arial" w:hAnsi="Arial" w:cs="Arial"/>
        </w:rPr>
        <w:t xml:space="preserve"> tienen </w:t>
      </w:r>
      <w:r w:rsidR="008900D7" w:rsidRPr="00D5385B">
        <w:rPr>
          <w:rFonts w:ascii="Arial" w:hAnsi="Arial" w:cs="Arial"/>
        </w:rPr>
        <w:t>como n</w:t>
      </w:r>
      <w:r w:rsidR="000D58AA" w:rsidRPr="00D5385B">
        <w:rPr>
          <w:rFonts w:ascii="Arial" w:hAnsi="Arial" w:cs="Arial"/>
        </w:rPr>
        <w:t xml:space="preserve">o </w:t>
      </w:r>
      <w:r w:rsidR="008900D7" w:rsidRPr="00D5385B">
        <w:rPr>
          <w:rFonts w:ascii="Arial" w:hAnsi="Arial" w:cs="Arial"/>
        </w:rPr>
        <w:t>e</w:t>
      </w:r>
      <w:r w:rsidR="000D58AA" w:rsidRPr="00D5385B">
        <w:rPr>
          <w:rFonts w:ascii="Arial" w:hAnsi="Arial" w:cs="Arial"/>
        </w:rPr>
        <w:t xml:space="preserve">jecutados en </w:t>
      </w:r>
      <w:r w:rsidR="00FC3708" w:rsidRPr="00D5385B">
        <w:rPr>
          <w:rFonts w:ascii="Arial" w:hAnsi="Arial" w:cs="Arial"/>
        </w:rPr>
        <w:t>vigencia</w:t>
      </w:r>
      <w:r w:rsidR="00FD1A0A" w:rsidRPr="00D5385B">
        <w:rPr>
          <w:rFonts w:ascii="Arial" w:hAnsi="Arial" w:cs="Arial"/>
        </w:rPr>
        <w:t xml:space="preserve">s anteriores son Libre </w:t>
      </w:r>
      <w:r w:rsidR="00446545" w:rsidRPr="00D5385B">
        <w:rPr>
          <w:rFonts w:ascii="Arial" w:hAnsi="Arial" w:cs="Arial"/>
        </w:rPr>
        <w:t>Destinación</w:t>
      </w:r>
      <w:r w:rsidR="008900D7" w:rsidRPr="00D5385B">
        <w:rPr>
          <w:rFonts w:ascii="Arial" w:hAnsi="Arial" w:cs="Arial"/>
        </w:rPr>
        <w:t xml:space="preserve"> y Libre </w:t>
      </w:r>
      <w:r w:rsidR="00446545" w:rsidRPr="00D5385B">
        <w:rPr>
          <w:rFonts w:ascii="Arial" w:hAnsi="Arial" w:cs="Arial"/>
        </w:rPr>
        <w:t>Inversión</w:t>
      </w:r>
      <w:r w:rsidR="00256942" w:rsidRPr="00D5385B">
        <w:rPr>
          <w:rFonts w:ascii="Arial" w:hAnsi="Arial" w:cs="Arial"/>
        </w:rPr>
        <w:t>.</w:t>
      </w:r>
    </w:p>
    <w:p w:rsidR="00EB4ED2" w:rsidRPr="00D5385B" w:rsidRDefault="00EB4ED2" w:rsidP="004C0D38">
      <w:pPr>
        <w:pStyle w:val="Sinespaciado"/>
        <w:contextualSpacing/>
        <w:jc w:val="both"/>
        <w:rPr>
          <w:rFonts w:ascii="Arial" w:hAnsi="Arial" w:cs="Arial"/>
        </w:rPr>
      </w:pPr>
    </w:p>
    <w:p w:rsidR="00B372B6" w:rsidRPr="00D5385B" w:rsidRDefault="008239EA" w:rsidP="004C0D38">
      <w:pPr>
        <w:pStyle w:val="Sinespaciado"/>
        <w:contextualSpacing/>
        <w:jc w:val="both"/>
        <w:rPr>
          <w:rFonts w:ascii="Arial" w:hAnsi="Arial" w:cs="Arial"/>
        </w:rPr>
      </w:pPr>
      <w:r w:rsidRPr="00D5385B">
        <w:rPr>
          <w:rFonts w:ascii="Arial" w:hAnsi="Arial" w:cs="Arial"/>
        </w:rPr>
        <w:t xml:space="preserve">En </w:t>
      </w:r>
      <w:r w:rsidR="0077672A" w:rsidRPr="00D5385B">
        <w:rPr>
          <w:rFonts w:ascii="Arial" w:hAnsi="Arial" w:cs="Arial"/>
        </w:rPr>
        <w:t xml:space="preserve">la incorporación de los recursos, llama la atención que los saldos por concepto de </w:t>
      </w:r>
      <w:r w:rsidR="0077672A" w:rsidRPr="004C0D38">
        <w:rPr>
          <w:rFonts w:ascii="Arial" w:hAnsi="Arial" w:cs="Arial"/>
        </w:rPr>
        <w:t>rendimientos financieros</w:t>
      </w:r>
      <w:r w:rsidR="0077672A" w:rsidRPr="00D5385B">
        <w:rPr>
          <w:rFonts w:ascii="Arial" w:hAnsi="Arial" w:cs="Arial"/>
        </w:rPr>
        <w:t xml:space="preserve"> presentan ciertas variaciones</w:t>
      </w:r>
      <w:r w:rsidR="00AB5AA5" w:rsidRPr="00D5385B">
        <w:rPr>
          <w:rFonts w:ascii="Arial" w:hAnsi="Arial" w:cs="Arial"/>
        </w:rPr>
        <w:t xml:space="preserve"> </w:t>
      </w:r>
      <w:r w:rsidR="0077672A" w:rsidRPr="00D5385B">
        <w:rPr>
          <w:rFonts w:ascii="Arial" w:hAnsi="Arial" w:cs="Arial"/>
        </w:rPr>
        <w:t>entre las vigencias</w:t>
      </w:r>
      <w:r w:rsidR="00AA6402" w:rsidRPr="00D5385B">
        <w:rPr>
          <w:rFonts w:ascii="Arial" w:hAnsi="Arial" w:cs="Arial"/>
        </w:rPr>
        <w:t xml:space="preserve"> analizadas</w:t>
      </w:r>
      <w:r w:rsidR="0077672A" w:rsidRPr="00D5385B">
        <w:rPr>
          <w:rFonts w:ascii="Arial" w:hAnsi="Arial" w:cs="Arial"/>
        </w:rPr>
        <w:t xml:space="preserve">. </w:t>
      </w:r>
      <w:r w:rsidR="2D5817DD" w:rsidRPr="00D5385B">
        <w:rPr>
          <w:rFonts w:ascii="Arial" w:hAnsi="Arial" w:cs="Arial"/>
        </w:rPr>
        <w:t>Entre</w:t>
      </w:r>
      <w:r w:rsidR="0077672A" w:rsidRPr="00D5385B">
        <w:rPr>
          <w:rFonts w:ascii="Arial" w:hAnsi="Arial" w:cs="Arial"/>
        </w:rPr>
        <w:t xml:space="preserve"> el </w:t>
      </w:r>
      <w:r w:rsidR="0077672A" w:rsidRPr="00D5385B">
        <w:rPr>
          <w:rFonts w:ascii="Arial" w:hAnsi="Arial" w:cs="Arial"/>
        </w:rPr>
        <w:lastRenderedPageBreak/>
        <w:t>año 201</w:t>
      </w:r>
      <w:r w:rsidR="00860E3B" w:rsidRPr="00D5385B">
        <w:rPr>
          <w:rFonts w:ascii="Arial" w:hAnsi="Arial" w:cs="Arial"/>
        </w:rPr>
        <w:t>8</w:t>
      </w:r>
      <w:r w:rsidR="0077672A" w:rsidRPr="00D5385B">
        <w:rPr>
          <w:rFonts w:ascii="Arial" w:hAnsi="Arial" w:cs="Arial"/>
        </w:rPr>
        <w:t xml:space="preserve"> </w:t>
      </w:r>
      <w:r w:rsidR="4EFA6A97" w:rsidRPr="00D5385B">
        <w:rPr>
          <w:rFonts w:ascii="Arial" w:hAnsi="Arial" w:cs="Arial"/>
        </w:rPr>
        <w:t>y</w:t>
      </w:r>
      <w:r w:rsidR="0077672A" w:rsidRPr="00D5385B">
        <w:rPr>
          <w:rFonts w:ascii="Arial" w:hAnsi="Arial" w:cs="Arial"/>
        </w:rPr>
        <w:t xml:space="preserve"> 201</w:t>
      </w:r>
      <w:r w:rsidR="00860E3B" w:rsidRPr="00D5385B">
        <w:rPr>
          <w:rFonts w:ascii="Arial" w:hAnsi="Arial" w:cs="Arial"/>
        </w:rPr>
        <w:t>9</w:t>
      </w:r>
      <w:r w:rsidR="0077672A" w:rsidRPr="00D5385B">
        <w:rPr>
          <w:rFonts w:ascii="Arial" w:hAnsi="Arial" w:cs="Arial"/>
        </w:rPr>
        <w:t xml:space="preserve"> hay una disminución del </w:t>
      </w:r>
      <w:r w:rsidR="00860E3B" w:rsidRPr="00D5385B">
        <w:rPr>
          <w:rFonts w:ascii="Arial" w:hAnsi="Arial" w:cs="Arial"/>
        </w:rPr>
        <w:t>61</w:t>
      </w:r>
      <w:r w:rsidR="00A75181">
        <w:rPr>
          <w:rFonts w:ascii="Arial" w:hAnsi="Arial" w:cs="Arial"/>
        </w:rPr>
        <w:t xml:space="preserve"> </w:t>
      </w:r>
      <w:r w:rsidR="0077672A" w:rsidRPr="00D5385B">
        <w:rPr>
          <w:rFonts w:ascii="Arial" w:hAnsi="Arial" w:cs="Arial"/>
        </w:rPr>
        <w:t>% en la incorporación de esos recursos, de igual manera, entre la vigencia 201</w:t>
      </w:r>
      <w:r w:rsidR="00EC79D1" w:rsidRPr="00D5385B">
        <w:rPr>
          <w:rFonts w:ascii="Arial" w:hAnsi="Arial" w:cs="Arial"/>
        </w:rPr>
        <w:t>9</w:t>
      </w:r>
      <w:r w:rsidR="0077672A" w:rsidRPr="00D5385B">
        <w:rPr>
          <w:rFonts w:ascii="Arial" w:hAnsi="Arial" w:cs="Arial"/>
        </w:rPr>
        <w:t xml:space="preserve"> a la 20</w:t>
      </w:r>
      <w:r w:rsidR="00EC79D1" w:rsidRPr="00D5385B">
        <w:rPr>
          <w:rFonts w:ascii="Arial" w:hAnsi="Arial" w:cs="Arial"/>
        </w:rPr>
        <w:t>20</w:t>
      </w:r>
      <w:r w:rsidR="0077672A" w:rsidRPr="00D5385B">
        <w:rPr>
          <w:rFonts w:ascii="Arial" w:hAnsi="Arial" w:cs="Arial"/>
        </w:rPr>
        <w:t xml:space="preserve"> se presenta una disminución del </w:t>
      </w:r>
      <w:r w:rsidR="005513C9" w:rsidRPr="00D5385B">
        <w:rPr>
          <w:rFonts w:ascii="Arial" w:hAnsi="Arial" w:cs="Arial"/>
        </w:rPr>
        <w:t>16</w:t>
      </w:r>
      <w:r w:rsidR="00A75181">
        <w:rPr>
          <w:rFonts w:ascii="Arial" w:hAnsi="Arial" w:cs="Arial"/>
        </w:rPr>
        <w:t xml:space="preserve"> </w:t>
      </w:r>
      <w:r w:rsidR="0077672A" w:rsidRPr="00D5385B">
        <w:rPr>
          <w:rFonts w:ascii="Arial" w:hAnsi="Arial" w:cs="Arial"/>
        </w:rPr>
        <w:t xml:space="preserve">%. </w:t>
      </w:r>
      <w:r w:rsidR="00D245D3" w:rsidRPr="00D5385B">
        <w:rPr>
          <w:rFonts w:ascii="Arial" w:hAnsi="Arial" w:cs="Arial"/>
        </w:rPr>
        <w:t>Llama</w:t>
      </w:r>
      <w:r w:rsidR="00A1301E" w:rsidRPr="00D5385B">
        <w:rPr>
          <w:rFonts w:ascii="Arial" w:hAnsi="Arial" w:cs="Arial"/>
        </w:rPr>
        <w:t>n</w:t>
      </w:r>
      <w:r w:rsidR="00D245D3" w:rsidRPr="00D5385B">
        <w:rPr>
          <w:rFonts w:ascii="Arial" w:hAnsi="Arial" w:cs="Arial"/>
        </w:rPr>
        <w:t xml:space="preserve"> la atención las diferencias que hay entre lo que el </w:t>
      </w:r>
      <w:r w:rsidR="00375188">
        <w:rPr>
          <w:rFonts w:ascii="Arial" w:hAnsi="Arial" w:cs="Arial"/>
        </w:rPr>
        <w:t>Distrito</w:t>
      </w:r>
      <w:r w:rsidR="00375188" w:rsidRPr="00D5385B">
        <w:rPr>
          <w:rFonts w:ascii="Arial" w:hAnsi="Arial" w:cs="Arial"/>
        </w:rPr>
        <w:t xml:space="preserve"> </w:t>
      </w:r>
      <w:r w:rsidR="00D245D3" w:rsidRPr="00D5385B">
        <w:rPr>
          <w:rFonts w:ascii="Arial" w:hAnsi="Arial" w:cs="Arial"/>
        </w:rPr>
        <w:t xml:space="preserve">presupuesta por concepto de </w:t>
      </w:r>
      <w:r w:rsidR="00A75181">
        <w:rPr>
          <w:rFonts w:ascii="Arial" w:hAnsi="Arial" w:cs="Arial"/>
        </w:rPr>
        <w:t>r</w:t>
      </w:r>
      <w:r w:rsidR="00D245D3" w:rsidRPr="00D5385B">
        <w:rPr>
          <w:rFonts w:ascii="Arial" w:hAnsi="Arial" w:cs="Arial"/>
        </w:rPr>
        <w:t xml:space="preserve">endimientos </w:t>
      </w:r>
      <w:r w:rsidR="00A75181">
        <w:rPr>
          <w:rFonts w:ascii="Arial" w:hAnsi="Arial" w:cs="Arial"/>
        </w:rPr>
        <w:t>f</w:t>
      </w:r>
      <w:r w:rsidR="00D245D3" w:rsidRPr="00D5385B">
        <w:rPr>
          <w:rFonts w:ascii="Arial" w:hAnsi="Arial" w:cs="Arial"/>
        </w:rPr>
        <w:t>inancieros y el recaudo</w:t>
      </w:r>
      <w:r w:rsidR="00727BD9" w:rsidRPr="00D5385B">
        <w:rPr>
          <w:rFonts w:ascii="Arial" w:hAnsi="Arial" w:cs="Arial"/>
        </w:rPr>
        <w:t>. Sin embargo, verificando la información con los extractos</w:t>
      </w:r>
      <w:r w:rsidR="00FA24DB" w:rsidRPr="00D5385B">
        <w:rPr>
          <w:rFonts w:ascii="Arial" w:hAnsi="Arial" w:cs="Arial"/>
        </w:rPr>
        <w:t xml:space="preserve"> se puede</w:t>
      </w:r>
      <w:r w:rsidR="00FD466B" w:rsidRPr="00D5385B">
        <w:rPr>
          <w:rFonts w:ascii="Arial" w:hAnsi="Arial" w:cs="Arial"/>
        </w:rPr>
        <w:t>n</w:t>
      </w:r>
      <w:r w:rsidR="00FA24DB" w:rsidRPr="00D5385B">
        <w:rPr>
          <w:rFonts w:ascii="Arial" w:hAnsi="Arial" w:cs="Arial"/>
        </w:rPr>
        <w:t xml:space="preserve"> evidenciar </w:t>
      </w:r>
      <w:r w:rsidR="00FD466B" w:rsidRPr="00D5385B">
        <w:rPr>
          <w:rFonts w:ascii="Arial" w:hAnsi="Arial" w:cs="Arial"/>
        </w:rPr>
        <w:t>diferencias entre lo que</w:t>
      </w:r>
      <w:r w:rsidR="00B372B6" w:rsidRPr="00D5385B">
        <w:rPr>
          <w:rFonts w:ascii="Arial" w:hAnsi="Arial" w:cs="Arial"/>
        </w:rPr>
        <w:t xml:space="preserve"> los extractos confirman y la incorporación que hizo el Distrito.</w:t>
      </w:r>
    </w:p>
    <w:p w:rsidR="0077672A" w:rsidRPr="00D5385B" w:rsidRDefault="0077672A" w:rsidP="004C0D38">
      <w:pPr>
        <w:pStyle w:val="Sinespaciado"/>
        <w:contextualSpacing/>
        <w:jc w:val="both"/>
        <w:rPr>
          <w:rFonts w:ascii="Arial" w:hAnsi="Arial" w:cs="Arial"/>
        </w:rPr>
      </w:pPr>
    </w:p>
    <w:p w:rsidR="00B372B6" w:rsidRPr="00D5385B" w:rsidRDefault="00B372B6" w:rsidP="004C0D38">
      <w:pPr>
        <w:contextualSpacing/>
        <w:jc w:val="center"/>
        <w:rPr>
          <w:rFonts w:ascii="Arial" w:hAnsi="Arial" w:cs="Arial"/>
          <w:b/>
          <w:sz w:val="18"/>
          <w:szCs w:val="18"/>
          <w:lang w:val="es-CO"/>
        </w:rPr>
      </w:pPr>
      <w:r w:rsidRPr="00D5385B">
        <w:rPr>
          <w:rFonts w:ascii="Arial" w:hAnsi="Arial" w:cs="Arial"/>
          <w:b/>
          <w:sz w:val="18"/>
          <w:szCs w:val="18"/>
          <w:lang w:val="es-CO"/>
        </w:rPr>
        <w:t>Cuadro N° 3.</w:t>
      </w:r>
    </w:p>
    <w:p w:rsidR="00B372B6" w:rsidRPr="00D5385B" w:rsidRDefault="00B372B6" w:rsidP="004C0D38">
      <w:pPr>
        <w:contextualSpacing/>
        <w:jc w:val="center"/>
        <w:rPr>
          <w:rFonts w:ascii="Arial" w:hAnsi="Arial" w:cs="Arial"/>
          <w:sz w:val="18"/>
          <w:szCs w:val="18"/>
          <w:lang w:val="es-CO"/>
        </w:rPr>
      </w:pPr>
      <w:r w:rsidRPr="00D5385B">
        <w:rPr>
          <w:rFonts w:ascii="Arial" w:hAnsi="Arial" w:cs="Arial"/>
          <w:sz w:val="18"/>
          <w:szCs w:val="18"/>
          <w:lang w:val="es-CO"/>
        </w:rPr>
        <w:t>Rendimientos Financieros</w:t>
      </w:r>
      <w:r w:rsidR="005B7035" w:rsidRPr="00D5385B">
        <w:rPr>
          <w:rFonts w:ascii="Arial" w:hAnsi="Arial" w:cs="Arial"/>
          <w:sz w:val="18"/>
          <w:szCs w:val="18"/>
          <w:lang w:val="es-CO"/>
        </w:rPr>
        <w:t xml:space="preserve"> Cuenta Maestra </w:t>
      </w:r>
      <w:r w:rsidR="00A75181">
        <w:rPr>
          <w:rFonts w:ascii="Arial" w:hAnsi="Arial" w:cs="Arial"/>
          <w:sz w:val="18"/>
          <w:szCs w:val="18"/>
          <w:lang w:val="es-CO"/>
        </w:rPr>
        <w:t>V</w:t>
      </w:r>
      <w:r w:rsidR="005B7035" w:rsidRPr="00D5385B">
        <w:rPr>
          <w:rFonts w:ascii="Arial" w:hAnsi="Arial" w:cs="Arial"/>
          <w:sz w:val="18"/>
          <w:szCs w:val="18"/>
          <w:lang w:val="es-CO"/>
        </w:rPr>
        <w:t>s</w:t>
      </w:r>
      <w:r w:rsidR="00A75181">
        <w:rPr>
          <w:rFonts w:ascii="Arial" w:hAnsi="Arial" w:cs="Arial"/>
          <w:sz w:val="18"/>
          <w:szCs w:val="18"/>
          <w:lang w:val="es-CO"/>
        </w:rPr>
        <w:t>.</w:t>
      </w:r>
      <w:r w:rsidR="005B7035" w:rsidRPr="00D5385B">
        <w:rPr>
          <w:rFonts w:ascii="Arial" w:hAnsi="Arial" w:cs="Arial"/>
          <w:sz w:val="18"/>
          <w:szCs w:val="18"/>
          <w:lang w:val="es-CO"/>
        </w:rPr>
        <w:t xml:space="preserve"> Ejecución Presupuestal</w:t>
      </w:r>
      <w:r w:rsidRPr="00D5385B">
        <w:rPr>
          <w:rFonts w:ascii="Arial" w:hAnsi="Arial" w:cs="Arial"/>
          <w:sz w:val="18"/>
          <w:szCs w:val="18"/>
          <w:lang w:val="es-CO"/>
        </w:rPr>
        <w:t>, Vigencias 2018</w:t>
      </w:r>
      <w:r w:rsidR="005B7035" w:rsidRPr="00D5385B">
        <w:rPr>
          <w:rFonts w:ascii="Arial" w:hAnsi="Arial" w:cs="Arial"/>
          <w:sz w:val="18"/>
          <w:szCs w:val="18"/>
          <w:lang w:val="es-CO"/>
        </w:rPr>
        <w:t xml:space="preserve"> y 2019.</w:t>
      </w:r>
      <w:r w:rsidRPr="00D5385B">
        <w:rPr>
          <w:rFonts w:ascii="Arial" w:hAnsi="Arial" w:cs="Arial"/>
          <w:sz w:val="18"/>
          <w:szCs w:val="18"/>
          <w:lang w:val="es-CO"/>
        </w:rPr>
        <w:t xml:space="preserve"> Distrito de Turbo – Antioquia</w:t>
      </w:r>
    </w:p>
    <w:p w:rsidR="00B372B6" w:rsidRPr="00D5385B" w:rsidRDefault="00B372B6" w:rsidP="004C0D38">
      <w:pPr>
        <w:contextualSpacing/>
        <w:jc w:val="center"/>
        <w:rPr>
          <w:rFonts w:ascii="Arial" w:hAnsi="Arial" w:cs="Arial"/>
          <w:sz w:val="18"/>
          <w:szCs w:val="18"/>
          <w:lang w:val="es-CO"/>
        </w:rPr>
      </w:pPr>
      <w:r w:rsidRPr="00D5385B">
        <w:rPr>
          <w:rFonts w:ascii="Arial" w:hAnsi="Arial" w:cs="Arial"/>
          <w:sz w:val="18"/>
          <w:szCs w:val="18"/>
          <w:lang w:val="es-CO"/>
        </w:rPr>
        <w:t>-</w:t>
      </w:r>
      <w:r w:rsidRPr="00D5385B">
        <w:rPr>
          <w:rFonts w:ascii="Arial" w:hAnsi="Arial" w:cs="Arial"/>
          <w:i/>
          <w:sz w:val="18"/>
          <w:szCs w:val="18"/>
          <w:lang w:val="es-CO"/>
        </w:rPr>
        <w:t>Cifras en pesos-</w:t>
      </w:r>
      <w:r w:rsidRPr="00D5385B">
        <w:rPr>
          <w:rFonts w:ascii="Arial" w:hAnsi="Arial" w:cs="Arial"/>
          <w:sz w:val="18"/>
          <w:szCs w:val="18"/>
          <w:lang w:val="es-CO"/>
        </w:rPr>
        <w:t xml:space="preserve"> </w:t>
      </w:r>
    </w:p>
    <w:tbl>
      <w:tblPr>
        <w:tblW w:w="8596" w:type="dxa"/>
        <w:jc w:val="center"/>
        <w:tblCellMar>
          <w:left w:w="70" w:type="dxa"/>
          <w:right w:w="70" w:type="dxa"/>
        </w:tblCellMar>
        <w:tblLook w:val="04A0" w:firstRow="1" w:lastRow="0" w:firstColumn="1" w:lastColumn="0" w:noHBand="0" w:noVBand="1"/>
      </w:tblPr>
      <w:tblGrid>
        <w:gridCol w:w="3268"/>
        <w:gridCol w:w="1591"/>
        <w:gridCol w:w="1403"/>
        <w:gridCol w:w="2334"/>
      </w:tblGrid>
      <w:tr w:rsidR="005620E4" w:rsidRPr="0047636D" w:rsidTr="00D5385B">
        <w:trPr>
          <w:trHeight w:val="135"/>
          <w:jc w:val="center"/>
        </w:trPr>
        <w:tc>
          <w:tcPr>
            <w:tcW w:w="3268"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rsidR="00F50979" w:rsidRPr="00D5385B" w:rsidRDefault="00F50979"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Concepto </w:t>
            </w:r>
          </w:p>
        </w:tc>
        <w:tc>
          <w:tcPr>
            <w:tcW w:w="1591" w:type="dxa"/>
            <w:tcBorders>
              <w:top w:val="single" w:sz="4" w:space="0" w:color="auto"/>
              <w:left w:val="nil"/>
              <w:bottom w:val="nil"/>
              <w:right w:val="single" w:sz="4" w:space="0" w:color="auto"/>
            </w:tcBorders>
            <w:shd w:val="clear" w:color="000000" w:fill="666699"/>
            <w:vAlign w:val="center"/>
            <w:hideMark/>
          </w:tcPr>
          <w:p w:rsidR="00F50979" w:rsidRPr="00D5385B" w:rsidRDefault="00F50979"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 Ejecución Presupuestal </w:t>
            </w:r>
          </w:p>
        </w:tc>
        <w:tc>
          <w:tcPr>
            <w:tcW w:w="1403" w:type="dxa"/>
            <w:tcBorders>
              <w:top w:val="single" w:sz="4" w:space="0" w:color="auto"/>
              <w:left w:val="nil"/>
              <w:bottom w:val="nil"/>
              <w:right w:val="single" w:sz="4" w:space="0" w:color="auto"/>
            </w:tcBorders>
            <w:shd w:val="clear" w:color="000000" w:fill="666699"/>
            <w:vAlign w:val="center"/>
            <w:hideMark/>
          </w:tcPr>
          <w:p w:rsidR="00F50979" w:rsidRPr="00D5385B" w:rsidRDefault="00F50979"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 Extractos Cta. Maestra </w:t>
            </w:r>
          </w:p>
        </w:tc>
        <w:tc>
          <w:tcPr>
            <w:tcW w:w="2334" w:type="dxa"/>
            <w:tcBorders>
              <w:top w:val="single" w:sz="4" w:space="0" w:color="auto"/>
              <w:left w:val="nil"/>
              <w:bottom w:val="nil"/>
              <w:right w:val="single" w:sz="4" w:space="0" w:color="auto"/>
            </w:tcBorders>
            <w:shd w:val="clear" w:color="000000" w:fill="666699"/>
            <w:vAlign w:val="center"/>
            <w:hideMark/>
          </w:tcPr>
          <w:p w:rsidR="00F50979" w:rsidRPr="00D5385B" w:rsidRDefault="00F50979"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 Diferencia </w:t>
            </w:r>
          </w:p>
        </w:tc>
      </w:tr>
      <w:tr w:rsidR="005620E4" w:rsidRPr="0047636D" w:rsidTr="00D5385B">
        <w:trPr>
          <w:trHeight w:val="166"/>
          <w:jc w:val="center"/>
        </w:trPr>
        <w:tc>
          <w:tcPr>
            <w:tcW w:w="3268" w:type="dxa"/>
            <w:vMerge/>
            <w:tcBorders>
              <w:top w:val="single" w:sz="4" w:space="0" w:color="auto"/>
              <w:left w:val="single" w:sz="4" w:space="0" w:color="auto"/>
              <w:bottom w:val="single" w:sz="4" w:space="0" w:color="000000"/>
              <w:right w:val="single" w:sz="4" w:space="0" w:color="auto"/>
            </w:tcBorders>
            <w:vAlign w:val="center"/>
            <w:hideMark/>
          </w:tcPr>
          <w:p w:rsidR="00F50979" w:rsidRPr="00D5385B" w:rsidRDefault="00F50979" w:rsidP="004C0D38">
            <w:pPr>
              <w:contextualSpacing/>
              <w:rPr>
                <w:rFonts w:ascii="Arial" w:eastAsia="Times New Roman" w:hAnsi="Arial" w:cs="Arial"/>
                <w:b/>
                <w:bCs/>
                <w:color w:val="FFFFFF"/>
                <w:sz w:val="18"/>
                <w:szCs w:val="18"/>
                <w:lang w:val="es-CO" w:eastAsia="es-CO"/>
              </w:rPr>
            </w:pPr>
          </w:p>
        </w:tc>
        <w:tc>
          <w:tcPr>
            <w:tcW w:w="1591" w:type="dxa"/>
            <w:tcBorders>
              <w:top w:val="single" w:sz="4" w:space="0" w:color="auto"/>
              <w:left w:val="nil"/>
              <w:bottom w:val="single" w:sz="4" w:space="0" w:color="auto"/>
              <w:right w:val="single" w:sz="4" w:space="0" w:color="auto"/>
            </w:tcBorders>
            <w:shd w:val="clear" w:color="000000" w:fill="CCCCFF"/>
            <w:vAlign w:val="center"/>
            <w:hideMark/>
          </w:tcPr>
          <w:p w:rsidR="00F50979" w:rsidRPr="00D5385B" w:rsidRDefault="00F50979"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$9.111.806</w:t>
            </w:r>
          </w:p>
        </w:tc>
        <w:tc>
          <w:tcPr>
            <w:tcW w:w="1403" w:type="dxa"/>
            <w:tcBorders>
              <w:top w:val="single" w:sz="4" w:space="0" w:color="auto"/>
              <w:left w:val="nil"/>
              <w:bottom w:val="single" w:sz="4" w:space="0" w:color="auto"/>
              <w:right w:val="single" w:sz="4" w:space="0" w:color="auto"/>
            </w:tcBorders>
            <w:shd w:val="clear" w:color="000000" w:fill="CCCCFF"/>
            <w:vAlign w:val="center"/>
            <w:hideMark/>
          </w:tcPr>
          <w:p w:rsidR="00F50979" w:rsidRPr="00D5385B" w:rsidRDefault="00F50979"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$8.613.756</w:t>
            </w:r>
          </w:p>
        </w:tc>
        <w:tc>
          <w:tcPr>
            <w:tcW w:w="2334" w:type="dxa"/>
            <w:tcBorders>
              <w:top w:val="single" w:sz="4" w:space="0" w:color="auto"/>
              <w:left w:val="nil"/>
              <w:bottom w:val="single" w:sz="4" w:space="0" w:color="auto"/>
              <w:right w:val="single" w:sz="4" w:space="0" w:color="auto"/>
            </w:tcBorders>
            <w:shd w:val="clear" w:color="000000" w:fill="CCCCFF"/>
            <w:vAlign w:val="center"/>
            <w:hideMark/>
          </w:tcPr>
          <w:p w:rsidR="00F50979" w:rsidRPr="00D5385B" w:rsidRDefault="00F50979"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$498.050</w:t>
            </w:r>
          </w:p>
        </w:tc>
      </w:tr>
      <w:tr w:rsidR="005620E4" w:rsidRPr="0047636D" w:rsidTr="00D5385B">
        <w:trPr>
          <w:trHeight w:val="166"/>
          <w:jc w:val="center"/>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F50979" w:rsidRPr="00D5385B" w:rsidRDefault="00F50979"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Rendimientos Financieros 2018</w:t>
            </w:r>
          </w:p>
        </w:tc>
        <w:tc>
          <w:tcPr>
            <w:tcW w:w="1591"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ind w:left="385" w:hanging="385"/>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$9.111.806</w:t>
            </w:r>
          </w:p>
        </w:tc>
        <w:tc>
          <w:tcPr>
            <w:tcW w:w="1403"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$8.613.756</w:t>
            </w:r>
          </w:p>
        </w:tc>
        <w:tc>
          <w:tcPr>
            <w:tcW w:w="2334"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$498.050</w:t>
            </w:r>
          </w:p>
        </w:tc>
      </w:tr>
      <w:tr w:rsidR="005620E4" w:rsidRPr="0047636D" w:rsidTr="00D5385B">
        <w:trPr>
          <w:trHeight w:val="335"/>
          <w:jc w:val="center"/>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50979" w:rsidRPr="00D5385B" w:rsidRDefault="00F50979"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 xml:space="preserve">Rendimientos Financieros Junio2019 </w:t>
            </w:r>
          </w:p>
        </w:tc>
        <w:tc>
          <w:tcPr>
            <w:tcW w:w="1591"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$3.549.013</w:t>
            </w:r>
          </w:p>
        </w:tc>
        <w:tc>
          <w:tcPr>
            <w:tcW w:w="1403"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$3.524.605</w:t>
            </w:r>
          </w:p>
        </w:tc>
        <w:tc>
          <w:tcPr>
            <w:tcW w:w="2334" w:type="dxa"/>
            <w:tcBorders>
              <w:top w:val="nil"/>
              <w:left w:val="nil"/>
              <w:bottom w:val="single" w:sz="4" w:space="0" w:color="auto"/>
              <w:right w:val="single" w:sz="4" w:space="0" w:color="auto"/>
            </w:tcBorders>
            <w:shd w:val="clear" w:color="auto" w:fill="auto"/>
            <w:noWrap/>
            <w:vAlign w:val="center"/>
            <w:hideMark/>
          </w:tcPr>
          <w:p w:rsidR="00F50979" w:rsidRPr="00D5385B" w:rsidRDefault="00F50979"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$24.408</w:t>
            </w:r>
          </w:p>
        </w:tc>
      </w:tr>
    </w:tbl>
    <w:p w:rsidR="00F50979" w:rsidRPr="00D5385B" w:rsidRDefault="00F50979" w:rsidP="004C0D38">
      <w:pPr>
        <w:pStyle w:val="Sinespaciado"/>
        <w:contextualSpacing/>
        <w:jc w:val="center"/>
        <w:rPr>
          <w:rFonts w:ascii="Arial" w:hAnsi="Arial" w:cs="Arial"/>
          <w:b/>
        </w:rPr>
      </w:pPr>
      <w:r w:rsidRPr="00D5385B">
        <w:rPr>
          <w:rFonts w:ascii="Arial" w:hAnsi="Arial" w:cs="Arial"/>
          <w:b/>
          <w:sz w:val="18"/>
          <w:szCs w:val="18"/>
        </w:rPr>
        <w:t xml:space="preserve">Fuente: </w:t>
      </w:r>
      <w:r w:rsidRPr="00D5385B">
        <w:rPr>
          <w:rFonts w:ascii="Arial" w:hAnsi="Arial" w:cs="Arial"/>
          <w:sz w:val="18"/>
          <w:szCs w:val="18"/>
        </w:rPr>
        <w:t xml:space="preserve">Elaboración propia con base en la información presupuestal proporcionada por la </w:t>
      </w:r>
      <w:r w:rsidR="00A75181">
        <w:rPr>
          <w:rFonts w:ascii="Arial" w:hAnsi="Arial" w:cs="Arial"/>
          <w:sz w:val="18"/>
          <w:szCs w:val="18"/>
        </w:rPr>
        <w:t>A</w:t>
      </w:r>
      <w:r w:rsidRPr="00D5385B">
        <w:rPr>
          <w:rFonts w:ascii="Arial" w:hAnsi="Arial" w:cs="Arial"/>
          <w:sz w:val="18"/>
          <w:szCs w:val="18"/>
        </w:rPr>
        <w:t xml:space="preserve">dministración </w:t>
      </w:r>
      <w:r w:rsidR="00A75181">
        <w:rPr>
          <w:rFonts w:ascii="Arial" w:hAnsi="Arial" w:cs="Arial"/>
          <w:sz w:val="18"/>
          <w:szCs w:val="18"/>
        </w:rPr>
        <w:t>D</w:t>
      </w:r>
      <w:r w:rsidR="00AF23B0">
        <w:rPr>
          <w:rFonts w:ascii="Arial" w:hAnsi="Arial" w:cs="Arial"/>
          <w:sz w:val="18"/>
          <w:szCs w:val="18"/>
        </w:rPr>
        <w:t>istrita</w:t>
      </w:r>
      <w:r w:rsidR="00AF23B0" w:rsidRPr="00D5385B">
        <w:rPr>
          <w:rFonts w:ascii="Arial" w:hAnsi="Arial" w:cs="Arial"/>
          <w:sz w:val="18"/>
          <w:szCs w:val="18"/>
        </w:rPr>
        <w:t>l</w:t>
      </w:r>
      <w:r w:rsidRPr="00D5385B">
        <w:rPr>
          <w:rFonts w:ascii="Arial" w:hAnsi="Arial" w:cs="Arial"/>
        </w:rPr>
        <w:t>.</w:t>
      </w:r>
    </w:p>
    <w:p w:rsidR="00B372B6" w:rsidRPr="00D5385B" w:rsidRDefault="00B372B6" w:rsidP="004C0D38">
      <w:pPr>
        <w:pStyle w:val="Sinespaciado"/>
        <w:contextualSpacing/>
        <w:jc w:val="both"/>
        <w:rPr>
          <w:rFonts w:ascii="Arial" w:hAnsi="Arial" w:cs="Arial"/>
        </w:rPr>
      </w:pPr>
    </w:p>
    <w:p w:rsidR="0077672A" w:rsidRPr="00D5385B" w:rsidRDefault="002A306B" w:rsidP="004C0D38">
      <w:pPr>
        <w:pStyle w:val="Sinespaciado"/>
        <w:contextualSpacing/>
        <w:jc w:val="both"/>
        <w:rPr>
          <w:rFonts w:ascii="Arial" w:hAnsi="Arial" w:cs="Arial"/>
        </w:rPr>
      </w:pPr>
      <w:r w:rsidRPr="00D5385B">
        <w:rPr>
          <w:rFonts w:ascii="Arial" w:hAnsi="Arial" w:cs="Arial"/>
        </w:rPr>
        <w:t xml:space="preserve">Lo anterior, puede presentarse debido a que el Distrito de Turbo – Antioquia </w:t>
      </w:r>
      <w:r w:rsidR="0037245A" w:rsidRPr="00D5385B">
        <w:rPr>
          <w:rFonts w:ascii="Arial" w:hAnsi="Arial" w:cs="Arial"/>
        </w:rPr>
        <w:t xml:space="preserve">ha dispersado los recursos de </w:t>
      </w:r>
      <w:r w:rsidR="00110BAE" w:rsidRPr="00D5385B">
        <w:rPr>
          <w:rFonts w:ascii="Arial" w:hAnsi="Arial" w:cs="Arial"/>
        </w:rPr>
        <w:t>Propósito</w:t>
      </w:r>
      <w:r w:rsidR="0037245A" w:rsidRPr="00D5385B">
        <w:rPr>
          <w:rFonts w:ascii="Arial" w:hAnsi="Arial" w:cs="Arial"/>
        </w:rPr>
        <w:t xml:space="preserve"> General en cuentas no autorizadas</w:t>
      </w:r>
      <w:r w:rsidR="00110BAE" w:rsidRPr="00D5385B">
        <w:rPr>
          <w:rFonts w:ascii="Arial" w:hAnsi="Arial" w:cs="Arial"/>
        </w:rPr>
        <w:t xml:space="preserve">. Es decir, que no se cuenta con información </w:t>
      </w:r>
      <w:r w:rsidR="00BD3516" w:rsidRPr="00D5385B">
        <w:rPr>
          <w:rFonts w:ascii="Arial" w:hAnsi="Arial" w:cs="Arial"/>
        </w:rPr>
        <w:t xml:space="preserve">completa y clara, ya que en algunas cuentas se evidenció que ingresan </w:t>
      </w:r>
      <w:r w:rsidR="002E0040" w:rsidRPr="00D5385B">
        <w:rPr>
          <w:rFonts w:ascii="Arial" w:hAnsi="Arial" w:cs="Arial"/>
        </w:rPr>
        <w:t xml:space="preserve">otros </w:t>
      </w:r>
      <w:r w:rsidR="00BD3516" w:rsidRPr="00D5385B">
        <w:rPr>
          <w:rFonts w:ascii="Arial" w:hAnsi="Arial" w:cs="Arial"/>
        </w:rPr>
        <w:t>recurs</w:t>
      </w:r>
      <w:r w:rsidR="002E0040" w:rsidRPr="00D5385B">
        <w:rPr>
          <w:rFonts w:ascii="Arial" w:hAnsi="Arial" w:cs="Arial"/>
        </w:rPr>
        <w:t xml:space="preserve">os del Distrito y no se pueden identificar del total de los rendimientos pagados </w:t>
      </w:r>
      <w:r w:rsidR="004C50AB" w:rsidRPr="00D5385B">
        <w:rPr>
          <w:rFonts w:ascii="Arial" w:hAnsi="Arial" w:cs="Arial"/>
        </w:rPr>
        <w:t xml:space="preserve">lo que </w:t>
      </w:r>
      <w:r w:rsidR="002E0040" w:rsidRPr="00D5385B">
        <w:rPr>
          <w:rFonts w:ascii="Arial" w:hAnsi="Arial" w:cs="Arial"/>
        </w:rPr>
        <w:t>corresponde a los recursos de Propósito General</w:t>
      </w:r>
      <w:r w:rsidR="004C50AB" w:rsidRPr="00D5385B">
        <w:rPr>
          <w:rFonts w:ascii="Arial" w:hAnsi="Arial" w:cs="Arial"/>
        </w:rPr>
        <w:t>, situación que fue abordada durante la comisión y se realizaron capacitaciones posteriores al respecto</w:t>
      </w:r>
      <w:r w:rsidR="002E0040" w:rsidRPr="00D5385B">
        <w:rPr>
          <w:rFonts w:ascii="Arial" w:hAnsi="Arial" w:cs="Arial"/>
        </w:rPr>
        <w:t>.</w:t>
      </w:r>
    </w:p>
    <w:p w:rsidR="0077672A" w:rsidRPr="00D5385B" w:rsidRDefault="0077672A" w:rsidP="004C0D38">
      <w:pPr>
        <w:pStyle w:val="Sinespaciado"/>
        <w:contextualSpacing/>
        <w:jc w:val="both"/>
        <w:rPr>
          <w:rFonts w:ascii="Arial" w:hAnsi="Arial" w:cs="Arial"/>
        </w:rPr>
      </w:pPr>
    </w:p>
    <w:p w:rsidR="0077672A" w:rsidRPr="00D5385B" w:rsidRDefault="0077672A" w:rsidP="004C0D38">
      <w:pPr>
        <w:pStyle w:val="Sinespaciado"/>
        <w:numPr>
          <w:ilvl w:val="1"/>
          <w:numId w:val="25"/>
        </w:numPr>
        <w:contextualSpacing/>
        <w:jc w:val="both"/>
        <w:rPr>
          <w:rFonts w:ascii="Arial" w:hAnsi="Arial" w:cs="Arial"/>
          <w:b/>
        </w:rPr>
      </w:pPr>
      <w:r w:rsidRPr="00D5385B">
        <w:rPr>
          <w:rFonts w:ascii="Arial" w:hAnsi="Arial" w:cs="Arial"/>
          <w:b/>
          <w:u w:val="single"/>
        </w:rPr>
        <w:t>Análisis de la ejecución de gastos</w:t>
      </w:r>
      <w:r w:rsidR="00A75181">
        <w:rPr>
          <w:rFonts w:ascii="Arial" w:hAnsi="Arial" w:cs="Arial"/>
          <w:b/>
        </w:rPr>
        <w:t>.</w:t>
      </w:r>
    </w:p>
    <w:p w:rsidR="0077672A" w:rsidRPr="00D5385B" w:rsidRDefault="0077672A" w:rsidP="004C0D38">
      <w:pPr>
        <w:contextualSpacing/>
        <w:jc w:val="both"/>
        <w:rPr>
          <w:rFonts w:ascii="Arial" w:hAnsi="Arial" w:cs="Arial"/>
          <w:sz w:val="22"/>
          <w:szCs w:val="22"/>
        </w:rPr>
      </w:pPr>
    </w:p>
    <w:p w:rsidR="0077672A" w:rsidRPr="00C70A45" w:rsidRDefault="0077672A" w:rsidP="004C0D38">
      <w:pPr>
        <w:contextualSpacing/>
        <w:jc w:val="both"/>
        <w:rPr>
          <w:rFonts w:ascii="Arial" w:hAnsi="Arial" w:cs="Arial"/>
          <w:color w:val="000000" w:themeColor="text1"/>
          <w:sz w:val="22"/>
          <w:szCs w:val="22"/>
        </w:rPr>
      </w:pPr>
      <w:r w:rsidRPr="00C70A45">
        <w:rPr>
          <w:rFonts w:ascii="Arial" w:hAnsi="Arial" w:cs="Arial"/>
          <w:color w:val="000000" w:themeColor="text1"/>
          <w:sz w:val="22"/>
          <w:szCs w:val="22"/>
        </w:rPr>
        <w:t>El Distrito de Turbo – Antioquia para la Participación de Propósito General durante las vigencias</w:t>
      </w:r>
      <w:r w:rsidR="007304FC">
        <w:rPr>
          <w:rFonts w:ascii="Arial" w:hAnsi="Arial" w:cs="Arial"/>
          <w:color w:val="000000" w:themeColor="text1"/>
          <w:sz w:val="22"/>
          <w:szCs w:val="22"/>
        </w:rPr>
        <w:t xml:space="preserve"> 2018 y 2019</w:t>
      </w:r>
      <w:r w:rsidRPr="00C70A45">
        <w:rPr>
          <w:rFonts w:ascii="Arial" w:hAnsi="Arial" w:cs="Arial"/>
          <w:color w:val="000000" w:themeColor="text1"/>
          <w:sz w:val="22"/>
          <w:szCs w:val="22"/>
        </w:rPr>
        <w:t xml:space="preserve"> apropió un total de recursos por valor de $</w:t>
      </w:r>
      <w:r w:rsidR="007304FC">
        <w:rPr>
          <w:rFonts w:ascii="Arial" w:hAnsi="Arial" w:cs="Arial"/>
          <w:color w:val="000000" w:themeColor="text1"/>
          <w:sz w:val="22"/>
          <w:szCs w:val="22"/>
        </w:rPr>
        <w:t>17.344.644.390</w:t>
      </w:r>
      <w:r w:rsidRPr="00C70A45">
        <w:rPr>
          <w:rFonts w:ascii="Arial" w:hAnsi="Arial" w:cs="Arial"/>
          <w:color w:val="000000" w:themeColor="text1"/>
          <w:sz w:val="22"/>
          <w:szCs w:val="22"/>
        </w:rPr>
        <w:t xml:space="preserve">. A nivel de gestión, la Entidad Territorial en promedio comprometió el </w:t>
      </w:r>
      <w:r w:rsidR="007304FC">
        <w:rPr>
          <w:rFonts w:ascii="Arial" w:hAnsi="Arial" w:cs="Arial"/>
          <w:color w:val="000000" w:themeColor="text1"/>
          <w:sz w:val="22"/>
          <w:szCs w:val="22"/>
        </w:rPr>
        <w:t>99</w:t>
      </w:r>
      <w:r w:rsidR="0067036E">
        <w:rPr>
          <w:rFonts w:ascii="Arial" w:hAnsi="Arial" w:cs="Arial"/>
          <w:color w:val="000000" w:themeColor="text1"/>
          <w:sz w:val="22"/>
          <w:szCs w:val="22"/>
        </w:rPr>
        <w:t xml:space="preserve"> </w:t>
      </w:r>
      <w:r w:rsidRPr="00C70A45">
        <w:rPr>
          <w:rFonts w:ascii="Arial" w:hAnsi="Arial" w:cs="Arial"/>
          <w:color w:val="000000" w:themeColor="text1"/>
          <w:sz w:val="22"/>
          <w:szCs w:val="22"/>
        </w:rPr>
        <w:t>% de los recursos apropiados y frente a los pagos realizados por el Distrito</w:t>
      </w:r>
      <w:r w:rsidR="00A92625">
        <w:rPr>
          <w:rFonts w:ascii="Arial" w:hAnsi="Arial" w:cs="Arial"/>
          <w:color w:val="000000" w:themeColor="text1"/>
          <w:sz w:val="22"/>
          <w:szCs w:val="22"/>
        </w:rPr>
        <w:t>,</w:t>
      </w:r>
      <w:r w:rsidRPr="00C70A45">
        <w:rPr>
          <w:rFonts w:ascii="Arial" w:hAnsi="Arial" w:cs="Arial"/>
          <w:color w:val="000000" w:themeColor="text1"/>
          <w:sz w:val="22"/>
          <w:szCs w:val="22"/>
        </w:rPr>
        <w:t xml:space="preserve"> estos fueron en promedio el 8</w:t>
      </w:r>
      <w:r w:rsidR="007C0C64" w:rsidRPr="00C70A45">
        <w:rPr>
          <w:rFonts w:ascii="Arial" w:hAnsi="Arial" w:cs="Arial"/>
          <w:color w:val="000000" w:themeColor="text1"/>
          <w:sz w:val="22"/>
          <w:szCs w:val="22"/>
        </w:rPr>
        <w:t>8</w:t>
      </w:r>
      <w:r w:rsidR="0067036E">
        <w:rPr>
          <w:rFonts w:ascii="Arial" w:hAnsi="Arial" w:cs="Arial"/>
          <w:color w:val="000000" w:themeColor="text1"/>
          <w:sz w:val="22"/>
          <w:szCs w:val="22"/>
        </w:rPr>
        <w:t xml:space="preserve"> </w:t>
      </w:r>
      <w:r w:rsidRPr="00C70A45">
        <w:rPr>
          <w:rFonts w:ascii="Arial" w:hAnsi="Arial" w:cs="Arial"/>
          <w:color w:val="000000" w:themeColor="text1"/>
          <w:sz w:val="22"/>
          <w:szCs w:val="22"/>
        </w:rPr>
        <w:t xml:space="preserve">% </w:t>
      </w:r>
      <w:r w:rsidR="00C70A45" w:rsidRPr="00C70A45">
        <w:rPr>
          <w:rFonts w:ascii="Arial" w:hAnsi="Arial" w:cs="Arial"/>
          <w:color w:val="000000" w:themeColor="text1"/>
          <w:sz w:val="22"/>
          <w:szCs w:val="22"/>
        </w:rPr>
        <w:t>en relación con</w:t>
      </w:r>
      <w:r w:rsidRPr="00C70A45">
        <w:rPr>
          <w:rFonts w:ascii="Arial" w:hAnsi="Arial" w:cs="Arial"/>
          <w:color w:val="000000" w:themeColor="text1"/>
          <w:sz w:val="22"/>
          <w:szCs w:val="22"/>
        </w:rPr>
        <w:t xml:space="preserve"> las obligaciones adquiridas.</w:t>
      </w:r>
      <w:r w:rsidR="00C70A45" w:rsidRPr="00C70A45">
        <w:rPr>
          <w:rFonts w:ascii="Arial" w:hAnsi="Arial" w:cs="Arial"/>
          <w:color w:val="000000" w:themeColor="text1"/>
          <w:sz w:val="22"/>
          <w:szCs w:val="22"/>
        </w:rPr>
        <w:t xml:space="preserve"> </w:t>
      </w:r>
      <w:r w:rsidR="00C70A45">
        <w:rPr>
          <w:rFonts w:ascii="Arial" w:hAnsi="Arial" w:cs="Arial"/>
          <w:color w:val="000000" w:themeColor="text1"/>
          <w:sz w:val="22"/>
          <w:szCs w:val="22"/>
        </w:rPr>
        <w:t>Con la información obtenida</w:t>
      </w:r>
      <w:r w:rsidR="00C70A45" w:rsidRPr="00C70A45">
        <w:rPr>
          <w:rFonts w:ascii="Arial" w:hAnsi="Arial" w:cs="Arial"/>
          <w:color w:val="000000" w:themeColor="text1"/>
          <w:sz w:val="22"/>
          <w:szCs w:val="22"/>
        </w:rPr>
        <w:t xml:space="preserve"> </w:t>
      </w:r>
      <w:r w:rsidR="00C70A45">
        <w:rPr>
          <w:rFonts w:ascii="Arial" w:hAnsi="Arial" w:cs="Arial"/>
          <w:color w:val="000000" w:themeColor="text1"/>
          <w:sz w:val="22"/>
          <w:szCs w:val="22"/>
        </w:rPr>
        <w:t xml:space="preserve">se </w:t>
      </w:r>
      <w:r w:rsidR="00C70A45" w:rsidRPr="00C70A45">
        <w:rPr>
          <w:rFonts w:ascii="Arial" w:hAnsi="Arial" w:cs="Arial"/>
          <w:color w:val="000000" w:themeColor="text1"/>
          <w:sz w:val="22"/>
          <w:szCs w:val="22"/>
        </w:rPr>
        <w:t>pueden evidenciar unos adecuados niveles de ejecución y de pago</w:t>
      </w:r>
      <w:r w:rsidR="00C70A45">
        <w:rPr>
          <w:rFonts w:ascii="Arial" w:hAnsi="Arial" w:cs="Arial"/>
          <w:color w:val="000000" w:themeColor="text1"/>
          <w:sz w:val="22"/>
          <w:szCs w:val="22"/>
        </w:rPr>
        <w:t xml:space="preserve"> para las vigencias 2018 y 2019</w:t>
      </w:r>
      <w:r w:rsidR="00C70A45" w:rsidRPr="00C70A45">
        <w:rPr>
          <w:rFonts w:ascii="Arial" w:hAnsi="Arial" w:cs="Arial"/>
          <w:color w:val="000000" w:themeColor="text1"/>
          <w:sz w:val="22"/>
          <w:szCs w:val="22"/>
        </w:rPr>
        <w:t>.</w:t>
      </w:r>
    </w:p>
    <w:p w:rsidR="0077672A" w:rsidRDefault="0077672A" w:rsidP="004C0D38">
      <w:pPr>
        <w:contextualSpacing/>
        <w:jc w:val="both"/>
        <w:rPr>
          <w:rFonts w:ascii="Arial" w:hAnsi="Arial" w:cs="Arial"/>
          <w:color w:val="000000" w:themeColor="text1"/>
          <w:sz w:val="22"/>
          <w:szCs w:val="22"/>
        </w:rPr>
      </w:pPr>
    </w:p>
    <w:p w:rsidR="00C70A45" w:rsidRDefault="007304FC">
      <w:pPr>
        <w:contextualSpacing/>
        <w:jc w:val="both"/>
        <w:rPr>
          <w:rFonts w:ascii="Arial" w:hAnsi="Arial" w:cs="Arial"/>
          <w:color w:val="000000" w:themeColor="text1"/>
          <w:sz w:val="22"/>
          <w:szCs w:val="22"/>
        </w:rPr>
      </w:pPr>
      <w:r>
        <w:rPr>
          <w:rFonts w:ascii="Arial" w:hAnsi="Arial" w:cs="Arial"/>
          <w:color w:val="000000" w:themeColor="text1"/>
          <w:sz w:val="22"/>
          <w:szCs w:val="22"/>
        </w:rPr>
        <w:t>Para la vigencia 2020, a corte del 30 de septiembre</w:t>
      </w:r>
      <w:r w:rsidR="00A92625">
        <w:rPr>
          <w:rFonts w:ascii="Arial" w:hAnsi="Arial" w:cs="Arial"/>
          <w:color w:val="000000" w:themeColor="text1"/>
          <w:sz w:val="22"/>
          <w:szCs w:val="22"/>
        </w:rPr>
        <w:t>,</w:t>
      </w:r>
      <w:r>
        <w:rPr>
          <w:rFonts w:ascii="Arial" w:hAnsi="Arial" w:cs="Arial"/>
          <w:color w:val="000000" w:themeColor="text1"/>
          <w:sz w:val="22"/>
          <w:szCs w:val="22"/>
        </w:rPr>
        <w:t xml:space="preserve"> el Distrito había comprometido el 65</w:t>
      </w:r>
      <w:r w:rsidR="0067036E">
        <w:rPr>
          <w:rFonts w:ascii="Arial" w:hAnsi="Arial" w:cs="Arial"/>
          <w:color w:val="000000" w:themeColor="text1"/>
          <w:sz w:val="22"/>
          <w:szCs w:val="22"/>
        </w:rPr>
        <w:t xml:space="preserve"> </w:t>
      </w:r>
      <w:r>
        <w:rPr>
          <w:rFonts w:ascii="Arial" w:hAnsi="Arial" w:cs="Arial"/>
          <w:color w:val="000000" w:themeColor="text1"/>
          <w:sz w:val="22"/>
          <w:szCs w:val="22"/>
        </w:rPr>
        <w:t xml:space="preserve">% de los recursos apropiados </w:t>
      </w:r>
      <w:r w:rsidRPr="008E4643">
        <w:rPr>
          <w:rFonts w:ascii="Arial" w:hAnsi="Arial" w:cs="Arial"/>
          <w:color w:val="000000" w:themeColor="text1"/>
          <w:sz w:val="22"/>
          <w:szCs w:val="22"/>
        </w:rPr>
        <w:t xml:space="preserve">y frente a </w:t>
      </w:r>
      <w:r>
        <w:rPr>
          <w:rFonts w:ascii="Arial" w:hAnsi="Arial" w:cs="Arial"/>
          <w:color w:val="000000" w:themeColor="text1"/>
          <w:sz w:val="22"/>
          <w:szCs w:val="22"/>
        </w:rPr>
        <w:t>los pagos realizados,</w:t>
      </w:r>
      <w:r w:rsidRPr="008E4643">
        <w:rPr>
          <w:rFonts w:ascii="Arial" w:hAnsi="Arial" w:cs="Arial"/>
          <w:color w:val="000000" w:themeColor="text1"/>
          <w:sz w:val="22"/>
          <w:szCs w:val="22"/>
        </w:rPr>
        <w:t xml:space="preserve"> estos fueron en promedio </w:t>
      </w:r>
      <w:r>
        <w:rPr>
          <w:rFonts w:ascii="Arial" w:hAnsi="Arial" w:cs="Arial"/>
          <w:color w:val="000000" w:themeColor="text1"/>
          <w:sz w:val="22"/>
          <w:szCs w:val="22"/>
        </w:rPr>
        <w:t>el 90</w:t>
      </w:r>
      <w:r w:rsidR="0067036E">
        <w:rPr>
          <w:rFonts w:ascii="Arial" w:hAnsi="Arial" w:cs="Arial"/>
          <w:color w:val="000000" w:themeColor="text1"/>
          <w:sz w:val="22"/>
          <w:szCs w:val="22"/>
        </w:rPr>
        <w:t xml:space="preserve"> </w:t>
      </w:r>
      <w:r w:rsidRPr="008E4643">
        <w:rPr>
          <w:rFonts w:ascii="Arial" w:hAnsi="Arial" w:cs="Arial"/>
          <w:color w:val="000000" w:themeColor="text1"/>
          <w:sz w:val="22"/>
          <w:szCs w:val="22"/>
        </w:rPr>
        <w:t xml:space="preserve">% </w:t>
      </w:r>
      <w:r w:rsidR="00C70A45" w:rsidRPr="008E4643">
        <w:rPr>
          <w:rFonts w:ascii="Arial" w:hAnsi="Arial" w:cs="Arial"/>
          <w:color w:val="000000" w:themeColor="text1"/>
          <w:sz w:val="22"/>
          <w:szCs w:val="22"/>
        </w:rPr>
        <w:t>en relación con</w:t>
      </w:r>
      <w:r w:rsidRPr="008E4643">
        <w:rPr>
          <w:rFonts w:ascii="Arial" w:hAnsi="Arial" w:cs="Arial"/>
          <w:color w:val="000000" w:themeColor="text1"/>
          <w:sz w:val="22"/>
          <w:szCs w:val="22"/>
        </w:rPr>
        <w:t xml:space="preserve"> las obligaciones adquiridas</w:t>
      </w:r>
      <w:r w:rsidR="005B7DD3">
        <w:rPr>
          <w:rFonts w:ascii="Arial" w:hAnsi="Arial" w:cs="Arial"/>
          <w:color w:val="000000" w:themeColor="text1"/>
          <w:sz w:val="22"/>
          <w:szCs w:val="22"/>
        </w:rPr>
        <w:t xml:space="preserve">. </w:t>
      </w:r>
      <w:r w:rsidR="00C70A45" w:rsidRPr="00DA3D66">
        <w:rPr>
          <w:rFonts w:ascii="Arial" w:hAnsi="Arial" w:cs="Arial"/>
          <w:color w:val="000000" w:themeColor="text1"/>
          <w:sz w:val="22"/>
          <w:szCs w:val="22"/>
        </w:rPr>
        <w:t>Cabe aclarar que la información de la vigencia 2019 y septiembre de 2020 es tomada del FUT.</w:t>
      </w:r>
    </w:p>
    <w:p w:rsidR="001201EF" w:rsidRDefault="001201EF" w:rsidP="004C0D38">
      <w:pPr>
        <w:contextualSpacing/>
        <w:jc w:val="both"/>
        <w:rPr>
          <w:rFonts w:ascii="Arial" w:hAnsi="Arial" w:cs="Arial"/>
          <w:color w:val="000000" w:themeColor="text1"/>
          <w:sz w:val="22"/>
          <w:szCs w:val="22"/>
        </w:rPr>
      </w:pPr>
    </w:p>
    <w:p w:rsidR="0077672A" w:rsidRPr="00D5385B" w:rsidRDefault="0077672A" w:rsidP="004C0D38">
      <w:pPr>
        <w:contextualSpacing/>
        <w:jc w:val="center"/>
        <w:rPr>
          <w:rFonts w:ascii="Arial" w:hAnsi="Arial" w:cs="Arial"/>
          <w:b/>
          <w:sz w:val="18"/>
          <w:szCs w:val="18"/>
        </w:rPr>
      </w:pPr>
      <w:r w:rsidRPr="00D5385B">
        <w:rPr>
          <w:rFonts w:ascii="Arial" w:hAnsi="Arial" w:cs="Arial"/>
          <w:b/>
          <w:sz w:val="18"/>
          <w:szCs w:val="18"/>
        </w:rPr>
        <w:t xml:space="preserve">Cuadro N° </w:t>
      </w:r>
      <w:r w:rsidR="00964BD0">
        <w:rPr>
          <w:rFonts w:ascii="Arial" w:hAnsi="Arial" w:cs="Arial"/>
          <w:b/>
          <w:sz w:val="18"/>
          <w:szCs w:val="18"/>
        </w:rPr>
        <w:t>4</w:t>
      </w:r>
    </w:p>
    <w:p w:rsidR="0077672A" w:rsidRPr="00D5385B" w:rsidRDefault="0077672A" w:rsidP="004C0D38">
      <w:pPr>
        <w:contextualSpacing/>
        <w:jc w:val="center"/>
        <w:rPr>
          <w:rFonts w:ascii="Arial" w:hAnsi="Arial" w:cs="Arial"/>
          <w:sz w:val="18"/>
          <w:szCs w:val="18"/>
        </w:rPr>
      </w:pPr>
      <w:r w:rsidRPr="00D5385B">
        <w:rPr>
          <w:rFonts w:ascii="Arial" w:hAnsi="Arial" w:cs="Arial"/>
          <w:sz w:val="18"/>
          <w:szCs w:val="18"/>
        </w:rPr>
        <w:t>Análisis de la Ejecución de Gastos, Participación de Propósito General - Vigencias 201</w:t>
      </w:r>
      <w:r w:rsidR="0000613B" w:rsidRPr="00D5385B">
        <w:rPr>
          <w:rFonts w:ascii="Arial" w:hAnsi="Arial" w:cs="Arial"/>
          <w:sz w:val="18"/>
          <w:szCs w:val="18"/>
        </w:rPr>
        <w:t>8</w:t>
      </w:r>
      <w:r w:rsidRPr="00D5385B">
        <w:rPr>
          <w:rFonts w:ascii="Arial" w:hAnsi="Arial" w:cs="Arial"/>
          <w:sz w:val="18"/>
          <w:szCs w:val="18"/>
        </w:rPr>
        <w:t xml:space="preserve"> </w:t>
      </w:r>
      <w:r w:rsidR="0000613B" w:rsidRPr="00D5385B">
        <w:rPr>
          <w:rFonts w:ascii="Arial" w:hAnsi="Arial" w:cs="Arial"/>
          <w:sz w:val="18"/>
          <w:szCs w:val="18"/>
        </w:rPr>
        <w:t>–</w:t>
      </w:r>
      <w:r w:rsidRPr="00D5385B">
        <w:rPr>
          <w:rFonts w:ascii="Arial" w:hAnsi="Arial" w:cs="Arial"/>
          <w:sz w:val="18"/>
          <w:szCs w:val="18"/>
        </w:rPr>
        <w:t xml:space="preserve"> </w:t>
      </w:r>
      <w:r w:rsidR="0000613B" w:rsidRPr="00D5385B">
        <w:rPr>
          <w:rFonts w:ascii="Arial" w:hAnsi="Arial" w:cs="Arial"/>
          <w:sz w:val="18"/>
          <w:szCs w:val="18"/>
        </w:rPr>
        <w:t xml:space="preserve">septiembre </w:t>
      </w:r>
      <w:r w:rsidRPr="00D5385B">
        <w:rPr>
          <w:rFonts w:ascii="Arial" w:hAnsi="Arial" w:cs="Arial"/>
          <w:sz w:val="18"/>
          <w:szCs w:val="18"/>
        </w:rPr>
        <w:t>20</w:t>
      </w:r>
      <w:r w:rsidR="0000613B" w:rsidRPr="00D5385B">
        <w:rPr>
          <w:rFonts w:ascii="Arial" w:hAnsi="Arial" w:cs="Arial"/>
          <w:sz w:val="18"/>
          <w:szCs w:val="18"/>
        </w:rPr>
        <w:t>20</w:t>
      </w:r>
      <w:r w:rsidRPr="00D5385B">
        <w:rPr>
          <w:rFonts w:ascii="Arial" w:hAnsi="Arial" w:cs="Arial"/>
          <w:sz w:val="18"/>
          <w:szCs w:val="18"/>
        </w:rPr>
        <w:t>.</w:t>
      </w:r>
      <w:r w:rsidR="00701D3B">
        <w:rPr>
          <w:rFonts w:ascii="Arial" w:hAnsi="Arial" w:cs="Arial"/>
          <w:sz w:val="18"/>
          <w:szCs w:val="18"/>
        </w:rPr>
        <w:t xml:space="preserve"> </w:t>
      </w:r>
      <w:r w:rsidRPr="00D5385B">
        <w:rPr>
          <w:rFonts w:ascii="Arial" w:hAnsi="Arial" w:cs="Arial"/>
          <w:sz w:val="18"/>
          <w:szCs w:val="18"/>
        </w:rPr>
        <w:t>Distrito de Turbo - Antioquia.</w:t>
      </w:r>
      <w:r w:rsidRPr="00D5385B">
        <w:rPr>
          <w:rFonts w:ascii="Arial" w:hAnsi="Arial" w:cs="Arial"/>
          <w:sz w:val="18"/>
          <w:szCs w:val="18"/>
        </w:rPr>
        <w:br/>
        <w:t>-</w:t>
      </w:r>
      <w:r w:rsidRPr="00D5385B">
        <w:rPr>
          <w:rFonts w:ascii="Arial" w:hAnsi="Arial" w:cs="Arial"/>
          <w:i/>
          <w:iCs/>
          <w:sz w:val="18"/>
          <w:szCs w:val="18"/>
        </w:rPr>
        <w:t>Cifras en pesos</w:t>
      </w:r>
      <w:r w:rsidRPr="00D5385B">
        <w:rPr>
          <w:rFonts w:ascii="Arial" w:hAnsi="Arial" w:cs="Arial"/>
          <w:sz w:val="18"/>
          <w:szCs w:val="18"/>
        </w:rPr>
        <w:t xml:space="preserve">- </w:t>
      </w:r>
    </w:p>
    <w:tbl>
      <w:tblPr>
        <w:tblW w:w="11739" w:type="dxa"/>
        <w:tblInd w:w="-1286" w:type="dxa"/>
        <w:tblCellMar>
          <w:left w:w="70" w:type="dxa"/>
          <w:right w:w="70" w:type="dxa"/>
        </w:tblCellMar>
        <w:tblLook w:val="04A0" w:firstRow="1" w:lastRow="0" w:firstColumn="1" w:lastColumn="0" w:noHBand="0" w:noVBand="1"/>
      </w:tblPr>
      <w:tblGrid>
        <w:gridCol w:w="330"/>
        <w:gridCol w:w="1452"/>
        <w:gridCol w:w="1272"/>
        <w:gridCol w:w="1253"/>
        <w:gridCol w:w="1253"/>
        <w:gridCol w:w="1164"/>
        <w:gridCol w:w="1176"/>
        <w:gridCol w:w="1358"/>
        <w:gridCol w:w="1185"/>
        <w:gridCol w:w="1296"/>
      </w:tblGrid>
      <w:tr w:rsidR="005620E4" w:rsidRPr="0047636D" w:rsidTr="004C0D38">
        <w:trPr>
          <w:trHeight w:val="949"/>
          <w:tblHeader/>
        </w:trPr>
        <w:tc>
          <w:tcPr>
            <w:tcW w:w="0" w:type="auto"/>
            <w:tcBorders>
              <w:top w:val="single" w:sz="8" w:space="0" w:color="auto"/>
              <w:left w:val="single" w:sz="8" w:space="0" w:color="auto"/>
              <w:bottom w:val="single" w:sz="8" w:space="0" w:color="auto"/>
              <w:right w:val="nil"/>
            </w:tcBorders>
            <w:shd w:val="clear" w:color="000000" w:fill="666699"/>
            <w:textDirection w:val="btLr"/>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Vigencia</w:t>
            </w:r>
          </w:p>
        </w:tc>
        <w:tc>
          <w:tcPr>
            <w:tcW w:w="1452" w:type="dxa"/>
            <w:tcBorders>
              <w:top w:val="single" w:sz="8" w:space="0" w:color="auto"/>
              <w:left w:val="single" w:sz="8" w:space="0" w:color="auto"/>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Concepto</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Presupuesto Definitivo</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Compromisos</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Obligaciones</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Pagos</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Cuentas por pagar</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Reservas</w:t>
            </w:r>
            <w:r w:rsidRPr="00D5385B">
              <w:rPr>
                <w:rFonts w:ascii="Arial" w:eastAsia="Times New Roman" w:hAnsi="Arial" w:cs="Arial"/>
                <w:b/>
                <w:bCs/>
                <w:color w:val="FFFFFF"/>
                <w:sz w:val="16"/>
                <w:szCs w:val="16"/>
                <w:lang w:val="es-CO" w:eastAsia="es-CO"/>
              </w:rPr>
              <w:br/>
              <w:t>(Comprometido - Obligado)</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Saldo sin Compromiso</w:t>
            </w:r>
          </w:p>
        </w:tc>
        <w:tc>
          <w:tcPr>
            <w:tcW w:w="0" w:type="auto"/>
            <w:tcBorders>
              <w:top w:val="single" w:sz="8" w:space="0" w:color="auto"/>
              <w:left w:val="nil"/>
              <w:bottom w:val="single" w:sz="8" w:space="0" w:color="auto"/>
              <w:right w:val="single" w:sz="8" w:space="0" w:color="auto"/>
            </w:tcBorders>
            <w:shd w:val="clear" w:color="000000" w:fill="666699"/>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 de lo Comprometido</w:t>
            </w:r>
          </w:p>
        </w:tc>
      </w:tr>
      <w:tr w:rsidR="005620E4" w:rsidRPr="0047636D" w:rsidTr="005620E4">
        <w:trPr>
          <w:trHeight w:val="305"/>
        </w:trPr>
        <w:tc>
          <w:tcPr>
            <w:tcW w:w="0" w:type="auto"/>
            <w:vMerge w:val="restart"/>
            <w:tcBorders>
              <w:top w:val="nil"/>
              <w:left w:val="single" w:sz="8" w:space="0" w:color="auto"/>
              <w:bottom w:val="single" w:sz="8" w:space="0" w:color="000000"/>
              <w:right w:val="single" w:sz="8" w:space="0" w:color="auto"/>
            </w:tcBorders>
            <w:shd w:val="clear" w:color="000000" w:fill="666699"/>
            <w:textDirection w:val="btLr"/>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Año 2018</w:t>
            </w:r>
          </w:p>
        </w:tc>
        <w:tc>
          <w:tcPr>
            <w:tcW w:w="1452" w:type="dxa"/>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6.769.120.278</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6.686.449.936</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6.159.802.599</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5.464.793.899</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695.008.700</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526.647.337</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82.670.342</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98,78</w:t>
            </w:r>
            <w:r w:rsidR="0067036E">
              <w:rPr>
                <w:rFonts w:ascii="Arial" w:eastAsia="Times New Roman" w:hAnsi="Arial" w:cs="Arial"/>
                <w:b/>
                <w:bCs/>
                <w:color w:val="000000"/>
                <w:sz w:val="16"/>
                <w:szCs w:val="16"/>
                <w:lang w:val="es-CO" w:eastAsia="es-CO"/>
              </w:rPr>
              <w:t xml:space="preserve"> </w:t>
            </w:r>
            <w:r w:rsidRPr="00D5385B">
              <w:rPr>
                <w:rFonts w:ascii="Arial" w:eastAsia="Times New Roman" w:hAnsi="Arial" w:cs="Arial"/>
                <w:b/>
                <w:bCs/>
                <w:color w:val="000000"/>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single" w:sz="8" w:space="0" w:color="auto"/>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3.198.729.837</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3.148.025.830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2.767.638.641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2.228.056.744</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539.581.897</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380.387.189</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50.704.007</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98,41</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single" w:sz="8" w:space="0" w:color="auto"/>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3.018.796.938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2.993.863.421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2.847.603.273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2.718.821.233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128.782.040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146.260.148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24.933.517</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99,17</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single" w:sz="8" w:space="0" w:color="auto"/>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color w:val="000000"/>
                <w:sz w:val="16"/>
                <w:szCs w:val="16"/>
                <w:lang w:val="es-CO" w:eastAsia="es-CO"/>
              </w:rPr>
            </w:pPr>
            <w:r w:rsidRPr="00D5385B">
              <w:rPr>
                <w:rFonts w:ascii="Arial" w:eastAsia="Times New Roman" w:hAnsi="Arial" w:cs="Arial"/>
                <w:color w:val="000000"/>
                <w:sz w:val="16"/>
                <w:szCs w:val="16"/>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color w:val="000000"/>
                <w:sz w:val="16"/>
                <w:szCs w:val="16"/>
                <w:lang w:val="es-CO" w:eastAsia="es-CO"/>
              </w:rPr>
            </w:pPr>
            <w:r w:rsidRPr="00D5385B">
              <w:rPr>
                <w:rFonts w:ascii="Arial" w:eastAsia="Times New Roman" w:hAnsi="Arial" w:cs="Arial"/>
                <w:color w:val="000000"/>
                <w:sz w:val="16"/>
                <w:szCs w:val="16"/>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color w:val="000000"/>
                <w:sz w:val="16"/>
                <w:szCs w:val="16"/>
                <w:lang w:val="es-CO" w:eastAsia="es-CO"/>
              </w:rPr>
            </w:pPr>
            <w:r w:rsidRPr="00D5385B">
              <w:rPr>
                <w:rFonts w:ascii="Arial" w:eastAsia="Times New Roman" w:hAnsi="Arial" w:cs="Arial"/>
                <w:color w:val="000000"/>
                <w:sz w:val="16"/>
                <w:szCs w:val="16"/>
                <w:lang w:val="es-CO" w:eastAsia="es-CO"/>
              </w:rPr>
              <w:t>295.382.472</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19.125.571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100</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20"/>
        </w:trPr>
        <w:tc>
          <w:tcPr>
            <w:tcW w:w="0" w:type="auto"/>
            <w:vMerge/>
            <w:tcBorders>
              <w:top w:val="nil"/>
              <w:left w:val="single" w:sz="8" w:space="0" w:color="auto"/>
              <w:bottom w:val="single" w:sz="8" w:space="0" w:color="000000"/>
              <w:right w:val="single" w:sz="8" w:space="0" w:color="auto"/>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237.085.460</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230.052.642</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230.052.642</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222.533.450</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7.519.192</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7.032.818</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97,03</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val="restart"/>
            <w:tcBorders>
              <w:top w:val="nil"/>
              <w:left w:val="single" w:sz="8" w:space="0" w:color="auto"/>
              <w:bottom w:val="single" w:sz="8" w:space="0" w:color="000000"/>
              <w:right w:val="nil"/>
            </w:tcBorders>
            <w:shd w:val="clear" w:color="000000" w:fill="666699"/>
            <w:textDirection w:val="btLr"/>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Año 2019</w:t>
            </w:r>
          </w:p>
        </w:tc>
        <w:tc>
          <w:tcPr>
            <w:tcW w:w="1452" w:type="dxa"/>
            <w:tcBorders>
              <w:top w:val="nil"/>
              <w:left w:val="single" w:sz="8" w:space="0" w:color="auto"/>
              <w:bottom w:val="single" w:sz="4" w:space="0" w:color="auto"/>
              <w:right w:val="single" w:sz="4" w:space="0" w:color="auto"/>
            </w:tcBorders>
            <w:shd w:val="clear" w:color="000000" w:fill="CCCCFF"/>
            <w:vAlign w:val="center"/>
            <w:hideMark/>
          </w:tcPr>
          <w:p w:rsidR="0000613B" w:rsidRPr="00D5385B" w:rsidRDefault="0000613B"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10.575.524.112</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10.505.941.396</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10.492.207.396</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9.176.374.872</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1.315.832.524</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13.734.000</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69.582.716</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99,34</w:t>
            </w:r>
            <w:r w:rsidR="0067036E">
              <w:rPr>
                <w:rFonts w:ascii="Arial" w:eastAsia="Times New Roman" w:hAnsi="Arial" w:cs="Arial"/>
                <w:b/>
                <w:bCs/>
                <w:color w:val="000000"/>
                <w:sz w:val="16"/>
                <w:szCs w:val="16"/>
                <w:lang w:val="es-CO" w:eastAsia="es-CO"/>
              </w:rPr>
              <w:t xml:space="preserve"> </w:t>
            </w:r>
            <w:r w:rsidRPr="00D5385B">
              <w:rPr>
                <w:rFonts w:ascii="Arial" w:eastAsia="Times New Roman" w:hAnsi="Arial" w:cs="Arial"/>
                <w:b/>
                <w:bCs/>
                <w:color w:val="000000"/>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7.166.654.402</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7.127.919.513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7.114.185.513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6.150.776.052</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963.409.461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13.734.000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38.734.889</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722A2F"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99</w:t>
            </w:r>
            <w:r w:rsidR="0000613B" w:rsidRPr="00D5385B">
              <w:rPr>
                <w:rFonts w:ascii="Arial" w:eastAsia="Times New Roman" w:hAnsi="Arial" w:cs="Arial"/>
                <w:sz w:val="16"/>
                <w:szCs w:val="16"/>
                <w:lang w:val="es-CO" w:eastAsia="es-CO"/>
              </w:rPr>
              <w:t>,</w:t>
            </w:r>
            <w:r w:rsidRPr="00D5385B">
              <w:rPr>
                <w:rFonts w:ascii="Arial" w:eastAsia="Times New Roman" w:hAnsi="Arial" w:cs="Arial"/>
                <w:sz w:val="16"/>
                <w:szCs w:val="16"/>
                <w:lang w:val="es-CO" w:eastAsia="es-CO"/>
              </w:rPr>
              <w:t>46</w:t>
            </w:r>
            <w:r w:rsidR="0067036E">
              <w:rPr>
                <w:rFonts w:ascii="Arial" w:eastAsia="Times New Roman" w:hAnsi="Arial" w:cs="Arial"/>
                <w:sz w:val="16"/>
                <w:szCs w:val="16"/>
                <w:lang w:val="es-CO" w:eastAsia="es-CO"/>
              </w:rPr>
              <w:t xml:space="preserve"> </w:t>
            </w:r>
            <w:r w:rsidR="0000613B"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2.798.537.324</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2.794.781.719</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2.794.781.719</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2.442.983.656</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351.798.063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3.755.605</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99,87</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317.650.388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317.650.388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317.650.388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27.092.222</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92,14</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B7DD3" w:rsidRPr="0047636D" w:rsidTr="00D5385B">
        <w:trPr>
          <w:trHeight w:val="320"/>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8"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265.589.776</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265.589.776</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265.589.776</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264.964.776</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625.000</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100</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val="restart"/>
            <w:tcBorders>
              <w:top w:val="nil"/>
              <w:left w:val="single" w:sz="8" w:space="0" w:color="auto"/>
              <w:bottom w:val="single" w:sz="8" w:space="0" w:color="000000"/>
              <w:right w:val="nil"/>
            </w:tcBorders>
            <w:shd w:val="clear" w:color="000000" w:fill="666699"/>
            <w:textDirection w:val="btLr"/>
            <w:vAlign w:val="center"/>
            <w:hideMark/>
          </w:tcPr>
          <w:p w:rsidR="0000613B" w:rsidRPr="00D5385B" w:rsidRDefault="0000613B" w:rsidP="004C0D38">
            <w:pPr>
              <w:contextualSpacing/>
              <w:jc w:val="center"/>
              <w:rPr>
                <w:rFonts w:ascii="Arial" w:eastAsia="Times New Roman" w:hAnsi="Arial" w:cs="Arial"/>
                <w:b/>
                <w:bCs/>
                <w:color w:val="FFFFFF"/>
                <w:sz w:val="16"/>
                <w:szCs w:val="16"/>
                <w:lang w:val="es-CO" w:eastAsia="es-CO"/>
              </w:rPr>
            </w:pPr>
            <w:r w:rsidRPr="00D5385B">
              <w:rPr>
                <w:rFonts w:ascii="Arial" w:eastAsia="Times New Roman" w:hAnsi="Arial" w:cs="Arial"/>
                <w:b/>
                <w:bCs/>
                <w:color w:val="FFFFFF"/>
                <w:sz w:val="16"/>
                <w:szCs w:val="16"/>
                <w:lang w:val="es-CO" w:eastAsia="es-CO"/>
              </w:rPr>
              <w:t>Año 2020</w:t>
            </w:r>
          </w:p>
        </w:tc>
        <w:tc>
          <w:tcPr>
            <w:tcW w:w="1452" w:type="dxa"/>
            <w:tcBorders>
              <w:top w:val="nil"/>
              <w:left w:val="single" w:sz="8" w:space="0" w:color="auto"/>
              <w:bottom w:val="single" w:sz="4" w:space="0" w:color="auto"/>
              <w:right w:val="single" w:sz="4" w:space="0" w:color="auto"/>
            </w:tcBorders>
            <w:shd w:val="clear" w:color="000000" w:fill="CCCCFF"/>
            <w:vAlign w:val="center"/>
            <w:hideMark/>
          </w:tcPr>
          <w:p w:rsidR="0000613B" w:rsidRPr="00D5385B" w:rsidRDefault="0000613B" w:rsidP="004C0D38">
            <w:pPr>
              <w:contextualSpacing/>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13.367.777.914</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8.733.808.318</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8.168.925.514</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7.411.000.602</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757.924.912</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564.882.804</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4.633.969.596</w:t>
            </w:r>
          </w:p>
        </w:tc>
        <w:tc>
          <w:tcPr>
            <w:tcW w:w="0" w:type="auto"/>
            <w:tcBorders>
              <w:top w:val="nil"/>
              <w:left w:val="nil"/>
              <w:bottom w:val="single" w:sz="4" w:space="0" w:color="auto"/>
              <w:right w:val="single" w:sz="4" w:space="0" w:color="auto"/>
            </w:tcBorders>
            <w:shd w:val="clear" w:color="000000" w:fill="CCCCFF"/>
            <w:vAlign w:val="center"/>
            <w:hideMark/>
          </w:tcPr>
          <w:p w:rsidR="0000613B" w:rsidRPr="00D5385B" w:rsidRDefault="0000613B" w:rsidP="004C0D38">
            <w:pPr>
              <w:contextualSpacing/>
              <w:jc w:val="center"/>
              <w:rPr>
                <w:rFonts w:ascii="Arial" w:eastAsia="Times New Roman" w:hAnsi="Arial" w:cs="Arial"/>
                <w:b/>
                <w:bCs/>
                <w:color w:val="000000"/>
                <w:sz w:val="16"/>
                <w:szCs w:val="16"/>
                <w:lang w:val="es-CO" w:eastAsia="es-CO"/>
              </w:rPr>
            </w:pPr>
            <w:r w:rsidRPr="00D5385B">
              <w:rPr>
                <w:rFonts w:ascii="Arial" w:eastAsia="Times New Roman" w:hAnsi="Arial" w:cs="Arial"/>
                <w:b/>
                <w:bCs/>
                <w:color w:val="000000"/>
                <w:sz w:val="16"/>
                <w:szCs w:val="16"/>
                <w:lang w:val="es-CO" w:eastAsia="es-CO"/>
              </w:rPr>
              <w:t>65,33</w:t>
            </w:r>
            <w:r w:rsidR="0067036E">
              <w:rPr>
                <w:rFonts w:ascii="Arial" w:eastAsia="Times New Roman" w:hAnsi="Arial" w:cs="Arial"/>
                <w:b/>
                <w:bCs/>
                <w:color w:val="000000"/>
                <w:sz w:val="16"/>
                <w:szCs w:val="16"/>
                <w:lang w:val="es-CO" w:eastAsia="es-CO"/>
              </w:rPr>
              <w:t xml:space="preserve"> </w:t>
            </w:r>
            <w:r w:rsidRPr="00D5385B">
              <w:rPr>
                <w:rFonts w:ascii="Arial" w:eastAsia="Times New Roman" w:hAnsi="Arial" w:cs="Arial"/>
                <w:b/>
                <w:bCs/>
                <w:color w:val="000000"/>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9.301.157.621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7.023.231.071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6.673.651.063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5.991.726.151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681.924.912</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349.580.008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2.277.926.550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75,51</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3.441.979.208</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1.446.236.447</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1.230.933.651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1.154.933.651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76.000.000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215.302.796</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1.995.742.761</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42,02</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620E4" w:rsidRPr="0047636D" w:rsidTr="005620E4">
        <w:trPr>
          <w:trHeight w:val="305"/>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4"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356.937.763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264.340.800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264.340.800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264.340.800</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92.596.963</w:t>
            </w:r>
          </w:p>
        </w:tc>
        <w:tc>
          <w:tcPr>
            <w:tcW w:w="0" w:type="auto"/>
            <w:tcBorders>
              <w:top w:val="nil"/>
              <w:left w:val="nil"/>
              <w:bottom w:val="single" w:sz="4"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74,06</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r w:rsidR="005B7DD3" w:rsidRPr="0047636D" w:rsidTr="00D5385B">
        <w:trPr>
          <w:trHeight w:val="320"/>
        </w:trPr>
        <w:tc>
          <w:tcPr>
            <w:tcW w:w="0" w:type="auto"/>
            <w:vMerge/>
            <w:tcBorders>
              <w:top w:val="nil"/>
              <w:left w:val="single" w:sz="8" w:space="0" w:color="auto"/>
              <w:bottom w:val="single" w:sz="8" w:space="0" w:color="000000"/>
              <w:right w:val="nil"/>
            </w:tcBorders>
            <w:vAlign w:val="center"/>
            <w:hideMark/>
          </w:tcPr>
          <w:p w:rsidR="0000613B" w:rsidRPr="00D5385B" w:rsidRDefault="0000613B" w:rsidP="004C0D38">
            <w:pPr>
              <w:contextualSpacing/>
              <w:rPr>
                <w:rFonts w:ascii="Arial" w:eastAsia="Times New Roman" w:hAnsi="Arial" w:cs="Arial"/>
                <w:b/>
                <w:bCs/>
                <w:color w:val="FFFFFF"/>
                <w:sz w:val="16"/>
                <w:szCs w:val="16"/>
                <w:lang w:val="es-CO" w:eastAsia="es-CO"/>
              </w:rPr>
            </w:pPr>
          </w:p>
        </w:tc>
        <w:tc>
          <w:tcPr>
            <w:tcW w:w="1452" w:type="dxa"/>
            <w:tcBorders>
              <w:top w:val="nil"/>
              <w:left w:val="single" w:sz="8" w:space="0" w:color="auto"/>
              <w:bottom w:val="single" w:sz="8" w:space="0" w:color="auto"/>
              <w:right w:val="single" w:sz="4" w:space="0" w:color="auto"/>
            </w:tcBorders>
            <w:shd w:val="clear" w:color="auto" w:fill="auto"/>
            <w:noWrap/>
            <w:vAlign w:val="center"/>
            <w:hideMark/>
          </w:tcPr>
          <w:p w:rsidR="0000613B" w:rsidRPr="00D5385B" w:rsidRDefault="0000613B" w:rsidP="004C0D38">
            <w:pPr>
              <w:contextualSpacing/>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1.4. Cultura</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267.703.322</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267.703.322</w:t>
            </w:r>
          </w:p>
        </w:tc>
        <w:tc>
          <w:tcPr>
            <w:tcW w:w="0" w:type="auto"/>
            <w:tcBorders>
              <w:top w:val="nil"/>
              <w:left w:val="nil"/>
              <w:bottom w:val="single" w:sz="8" w:space="0" w:color="auto"/>
              <w:right w:val="single" w:sz="4" w:space="0" w:color="auto"/>
            </w:tcBorders>
            <w:shd w:val="clear" w:color="auto" w:fill="auto"/>
            <w:noWrap/>
            <w:vAlign w:val="center"/>
            <w:hideMark/>
          </w:tcPr>
          <w:p w:rsidR="0000613B" w:rsidRPr="00D5385B" w:rsidRDefault="0000613B" w:rsidP="004C0D38">
            <w:pPr>
              <w:contextualSpacing/>
              <w:jc w:val="center"/>
              <w:rPr>
                <w:rFonts w:ascii="Arial" w:eastAsia="Times New Roman" w:hAnsi="Arial" w:cs="Arial"/>
                <w:sz w:val="16"/>
                <w:szCs w:val="16"/>
                <w:lang w:val="es-CO" w:eastAsia="es-CO"/>
              </w:rPr>
            </w:pPr>
            <w:r w:rsidRPr="00D5385B">
              <w:rPr>
                <w:rFonts w:ascii="Arial" w:eastAsia="Times New Roman" w:hAnsi="Arial" w:cs="Arial"/>
                <w:sz w:val="16"/>
                <w:szCs w:val="16"/>
                <w:lang w:val="es-CO" w:eastAsia="es-CO"/>
              </w:rPr>
              <w:t>0</w:t>
            </w:r>
            <w:r w:rsidR="0067036E">
              <w:rPr>
                <w:rFonts w:ascii="Arial" w:eastAsia="Times New Roman" w:hAnsi="Arial" w:cs="Arial"/>
                <w:sz w:val="16"/>
                <w:szCs w:val="16"/>
                <w:lang w:val="es-CO" w:eastAsia="es-CO"/>
              </w:rPr>
              <w:t xml:space="preserve"> </w:t>
            </w:r>
            <w:r w:rsidRPr="00D5385B">
              <w:rPr>
                <w:rFonts w:ascii="Arial" w:eastAsia="Times New Roman" w:hAnsi="Arial" w:cs="Arial"/>
                <w:sz w:val="16"/>
                <w:szCs w:val="16"/>
                <w:lang w:val="es-CO" w:eastAsia="es-CO"/>
              </w:rPr>
              <w:t>%</w:t>
            </w:r>
          </w:p>
        </w:tc>
      </w:tr>
    </w:tbl>
    <w:p w:rsidR="0077672A" w:rsidRPr="00D5385B" w:rsidRDefault="0077672A" w:rsidP="004C0D38">
      <w:pPr>
        <w:pStyle w:val="Sinespaciado"/>
        <w:contextualSpacing/>
        <w:jc w:val="center"/>
        <w:rPr>
          <w:rFonts w:ascii="Arial" w:hAnsi="Arial" w:cs="Arial"/>
          <w:sz w:val="18"/>
          <w:szCs w:val="18"/>
        </w:rPr>
      </w:pPr>
      <w:r w:rsidRPr="00D5385B">
        <w:rPr>
          <w:rFonts w:ascii="Arial" w:hAnsi="Arial" w:cs="Arial"/>
          <w:b/>
          <w:sz w:val="18"/>
          <w:szCs w:val="18"/>
        </w:rPr>
        <w:t xml:space="preserve">Fuente: </w:t>
      </w:r>
      <w:r w:rsidRPr="00D5385B">
        <w:rPr>
          <w:rFonts w:ascii="Arial" w:hAnsi="Arial" w:cs="Arial"/>
          <w:sz w:val="18"/>
          <w:szCs w:val="18"/>
        </w:rPr>
        <w:t xml:space="preserve">Elaboración propia con base en la información presupuestal proporcionada por la </w:t>
      </w:r>
      <w:r w:rsidR="0067036E">
        <w:rPr>
          <w:rFonts w:ascii="Arial" w:hAnsi="Arial" w:cs="Arial"/>
          <w:sz w:val="18"/>
          <w:szCs w:val="18"/>
        </w:rPr>
        <w:t>A</w:t>
      </w:r>
      <w:r w:rsidRPr="00D5385B">
        <w:rPr>
          <w:rFonts w:ascii="Arial" w:hAnsi="Arial" w:cs="Arial"/>
          <w:sz w:val="18"/>
          <w:szCs w:val="18"/>
        </w:rPr>
        <w:t xml:space="preserve">dministración </w:t>
      </w:r>
      <w:r w:rsidR="0067036E">
        <w:rPr>
          <w:rFonts w:ascii="Arial" w:hAnsi="Arial" w:cs="Arial"/>
          <w:sz w:val="18"/>
          <w:szCs w:val="18"/>
        </w:rPr>
        <w:t>D</w:t>
      </w:r>
      <w:r w:rsidR="00AF23B0">
        <w:rPr>
          <w:rFonts w:ascii="Arial" w:hAnsi="Arial" w:cs="Arial"/>
          <w:sz w:val="18"/>
          <w:szCs w:val="18"/>
        </w:rPr>
        <w:t>istrit</w:t>
      </w:r>
      <w:r w:rsidR="00AF23B0" w:rsidRPr="00D5385B">
        <w:rPr>
          <w:rFonts w:ascii="Arial" w:hAnsi="Arial" w:cs="Arial"/>
          <w:sz w:val="18"/>
          <w:szCs w:val="18"/>
        </w:rPr>
        <w:t>al</w:t>
      </w:r>
      <w:r w:rsidR="00A92625">
        <w:rPr>
          <w:rFonts w:ascii="Arial" w:hAnsi="Arial" w:cs="Arial"/>
          <w:sz w:val="18"/>
          <w:szCs w:val="18"/>
        </w:rPr>
        <w:t xml:space="preserve"> e información FUT</w:t>
      </w:r>
      <w:r w:rsidRPr="00D5385B">
        <w:rPr>
          <w:rFonts w:ascii="Arial" w:hAnsi="Arial" w:cs="Arial"/>
          <w:sz w:val="18"/>
          <w:szCs w:val="18"/>
        </w:rPr>
        <w:t>.</w:t>
      </w:r>
    </w:p>
    <w:p w:rsidR="0077672A" w:rsidRPr="00D5385B" w:rsidRDefault="0077672A" w:rsidP="004C0D38">
      <w:pPr>
        <w:pStyle w:val="Sinespaciado"/>
        <w:contextualSpacing/>
        <w:jc w:val="both"/>
        <w:rPr>
          <w:rFonts w:ascii="Arial" w:hAnsi="Arial" w:cs="Arial"/>
        </w:rPr>
      </w:pPr>
    </w:p>
    <w:p w:rsidR="009A4E73" w:rsidRDefault="006360BB" w:rsidP="004C0D38">
      <w:pPr>
        <w:pStyle w:val="Sinespaciado"/>
        <w:contextualSpacing/>
        <w:jc w:val="both"/>
        <w:rPr>
          <w:rFonts w:ascii="Arial" w:hAnsi="Arial" w:cs="Arial"/>
          <w:color w:val="000000" w:themeColor="text1"/>
        </w:rPr>
      </w:pPr>
      <w:r>
        <w:rPr>
          <w:rFonts w:ascii="Arial" w:hAnsi="Arial" w:cs="Arial"/>
          <w:color w:val="000000" w:themeColor="text1"/>
        </w:rPr>
        <w:t>Del cuadro anterior, l</w:t>
      </w:r>
      <w:r w:rsidR="0077672A" w:rsidRPr="00D5385B">
        <w:rPr>
          <w:rFonts w:ascii="Arial" w:hAnsi="Arial" w:cs="Arial"/>
          <w:color w:val="000000" w:themeColor="text1"/>
        </w:rPr>
        <w:t>lama la atención</w:t>
      </w:r>
      <w:r>
        <w:rPr>
          <w:rFonts w:ascii="Arial" w:hAnsi="Arial" w:cs="Arial"/>
          <w:color w:val="000000" w:themeColor="text1"/>
        </w:rPr>
        <w:t xml:space="preserve"> el</w:t>
      </w:r>
      <w:r w:rsidR="00F74B01" w:rsidRPr="00D5385B">
        <w:rPr>
          <w:rFonts w:ascii="Arial" w:hAnsi="Arial" w:cs="Arial"/>
          <w:color w:val="000000" w:themeColor="text1"/>
        </w:rPr>
        <w:t xml:space="preserve"> aumento en la apropiación de recursos</w:t>
      </w:r>
      <w:r w:rsidR="0077672A" w:rsidRPr="00D5385B">
        <w:rPr>
          <w:rFonts w:ascii="Arial" w:hAnsi="Arial" w:cs="Arial"/>
          <w:color w:val="000000" w:themeColor="text1"/>
        </w:rPr>
        <w:t xml:space="preserve"> que tuvo el Distrito. Para la vigencia 201</w:t>
      </w:r>
      <w:r w:rsidR="00B62ED2" w:rsidRPr="00D5385B">
        <w:rPr>
          <w:rFonts w:ascii="Arial" w:hAnsi="Arial" w:cs="Arial"/>
          <w:color w:val="000000" w:themeColor="text1"/>
        </w:rPr>
        <w:t>9</w:t>
      </w:r>
      <w:r w:rsidR="0077672A" w:rsidRPr="00D5385B">
        <w:rPr>
          <w:rFonts w:ascii="Arial" w:hAnsi="Arial" w:cs="Arial"/>
          <w:color w:val="000000" w:themeColor="text1"/>
        </w:rPr>
        <w:t xml:space="preserve"> la apropiación de recursos fue </w:t>
      </w:r>
      <w:r w:rsidR="00CB693D" w:rsidRPr="00D5385B">
        <w:rPr>
          <w:rFonts w:ascii="Arial" w:hAnsi="Arial" w:cs="Arial"/>
          <w:color w:val="000000" w:themeColor="text1"/>
        </w:rPr>
        <w:t>56</w:t>
      </w:r>
      <w:r w:rsidR="0067036E">
        <w:rPr>
          <w:rFonts w:ascii="Arial" w:hAnsi="Arial" w:cs="Arial"/>
          <w:color w:val="000000" w:themeColor="text1"/>
        </w:rPr>
        <w:t xml:space="preserve"> </w:t>
      </w:r>
      <w:r w:rsidR="00CB693D" w:rsidRPr="00D5385B">
        <w:rPr>
          <w:rFonts w:ascii="Arial" w:hAnsi="Arial" w:cs="Arial"/>
          <w:color w:val="000000" w:themeColor="text1"/>
        </w:rPr>
        <w:t>%</w:t>
      </w:r>
      <w:r w:rsidR="0077672A" w:rsidRPr="00D5385B">
        <w:rPr>
          <w:rFonts w:ascii="Arial" w:hAnsi="Arial" w:cs="Arial"/>
          <w:color w:val="000000" w:themeColor="text1"/>
        </w:rPr>
        <w:t xml:space="preserve"> más que en 201</w:t>
      </w:r>
      <w:r w:rsidR="00B62ED2" w:rsidRPr="00D5385B">
        <w:rPr>
          <w:rFonts w:ascii="Arial" w:hAnsi="Arial" w:cs="Arial"/>
          <w:color w:val="000000" w:themeColor="text1"/>
        </w:rPr>
        <w:t>8</w:t>
      </w:r>
      <w:r>
        <w:rPr>
          <w:rFonts w:ascii="Arial" w:hAnsi="Arial" w:cs="Arial"/>
          <w:color w:val="000000" w:themeColor="text1"/>
        </w:rPr>
        <w:t xml:space="preserve">, sin embargo, en un contraste con la incorporación </w:t>
      </w:r>
      <w:r w:rsidR="009A4E73">
        <w:rPr>
          <w:rFonts w:ascii="Arial" w:hAnsi="Arial" w:cs="Arial"/>
          <w:color w:val="000000" w:themeColor="text1"/>
        </w:rPr>
        <w:t>realizada por la Entidad Territorial frente a los</w:t>
      </w:r>
      <w:r>
        <w:rPr>
          <w:rFonts w:ascii="Arial" w:hAnsi="Arial" w:cs="Arial"/>
          <w:color w:val="000000" w:themeColor="text1"/>
        </w:rPr>
        <w:t xml:space="preserve"> recursos corrientes</w:t>
      </w:r>
      <w:r w:rsidR="00A92625">
        <w:rPr>
          <w:rFonts w:ascii="Arial" w:hAnsi="Arial" w:cs="Arial"/>
          <w:color w:val="000000" w:themeColor="text1"/>
        </w:rPr>
        <w:t>,</w:t>
      </w:r>
      <w:r>
        <w:rPr>
          <w:rFonts w:ascii="Arial" w:hAnsi="Arial" w:cs="Arial"/>
          <w:color w:val="000000" w:themeColor="text1"/>
        </w:rPr>
        <w:t xml:space="preserve"> se </w:t>
      </w:r>
      <w:r w:rsidR="009A4E73">
        <w:rPr>
          <w:rFonts w:ascii="Arial" w:hAnsi="Arial" w:cs="Arial"/>
          <w:color w:val="000000" w:themeColor="text1"/>
        </w:rPr>
        <w:t>evidenció que el</w:t>
      </w:r>
      <w:r>
        <w:rPr>
          <w:rFonts w:ascii="Arial" w:hAnsi="Arial" w:cs="Arial"/>
          <w:color w:val="000000" w:themeColor="text1"/>
        </w:rPr>
        <w:t xml:space="preserve"> aumento </w:t>
      </w:r>
      <w:r w:rsidR="009A4E73">
        <w:rPr>
          <w:rFonts w:ascii="Arial" w:hAnsi="Arial" w:cs="Arial"/>
          <w:color w:val="000000" w:themeColor="text1"/>
        </w:rPr>
        <w:t xml:space="preserve">fue </w:t>
      </w:r>
      <w:r>
        <w:rPr>
          <w:rFonts w:ascii="Arial" w:hAnsi="Arial" w:cs="Arial"/>
          <w:color w:val="000000" w:themeColor="text1"/>
        </w:rPr>
        <w:t>del 10</w:t>
      </w:r>
      <w:r w:rsidR="0067036E">
        <w:rPr>
          <w:rFonts w:ascii="Arial" w:hAnsi="Arial" w:cs="Arial"/>
          <w:color w:val="000000" w:themeColor="text1"/>
        </w:rPr>
        <w:t xml:space="preserve"> </w:t>
      </w:r>
      <w:r>
        <w:rPr>
          <w:rFonts w:ascii="Arial" w:hAnsi="Arial" w:cs="Arial"/>
          <w:color w:val="000000" w:themeColor="text1"/>
        </w:rPr>
        <w:t>%</w:t>
      </w:r>
      <w:r w:rsidR="00CA3411">
        <w:rPr>
          <w:rFonts w:ascii="Arial" w:hAnsi="Arial" w:cs="Arial"/>
          <w:color w:val="000000" w:themeColor="text1"/>
        </w:rPr>
        <w:t xml:space="preserve"> en los recursos incorporados en el presupuesto</w:t>
      </w:r>
      <w:r>
        <w:rPr>
          <w:rFonts w:ascii="Arial" w:hAnsi="Arial" w:cs="Arial"/>
          <w:color w:val="000000" w:themeColor="text1"/>
        </w:rPr>
        <w:t>, ya que en los recursos de Capital</w:t>
      </w:r>
      <w:r w:rsidR="009A4E73">
        <w:rPr>
          <w:rFonts w:ascii="Arial" w:hAnsi="Arial" w:cs="Arial"/>
          <w:color w:val="000000" w:themeColor="text1"/>
        </w:rPr>
        <w:t xml:space="preserve"> no presentaron un incremento.</w:t>
      </w:r>
    </w:p>
    <w:p w:rsidR="009A4E73" w:rsidRDefault="009A4E73" w:rsidP="004C0D38">
      <w:pPr>
        <w:pStyle w:val="Sinespaciado"/>
        <w:contextualSpacing/>
        <w:jc w:val="both"/>
        <w:rPr>
          <w:rFonts w:ascii="Arial" w:hAnsi="Arial" w:cs="Arial"/>
          <w:color w:val="000000" w:themeColor="text1"/>
        </w:rPr>
      </w:pPr>
    </w:p>
    <w:p w:rsidR="00964BD0" w:rsidRDefault="009A4E73" w:rsidP="004C0D38">
      <w:pPr>
        <w:pStyle w:val="Sinespaciado"/>
        <w:contextualSpacing/>
        <w:jc w:val="both"/>
        <w:rPr>
          <w:rFonts w:ascii="Arial" w:hAnsi="Arial" w:cs="Arial"/>
          <w:color w:val="000000" w:themeColor="text1"/>
        </w:rPr>
      </w:pPr>
      <w:r>
        <w:rPr>
          <w:rFonts w:ascii="Arial" w:hAnsi="Arial" w:cs="Arial"/>
          <w:color w:val="000000" w:themeColor="text1"/>
        </w:rPr>
        <w:t xml:space="preserve">Lo mismo ocurre para la vigencia 2020 </w:t>
      </w:r>
      <w:r w:rsidR="00831D96">
        <w:rPr>
          <w:rFonts w:ascii="Arial" w:hAnsi="Arial" w:cs="Arial"/>
          <w:color w:val="000000" w:themeColor="text1"/>
        </w:rPr>
        <w:t>que,</w:t>
      </w:r>
      <w:r>
        <w:rPr>
          <w:rFonts w:ascii="Arial" w:hAnsi="Arial" w:cs="Arial"/>
          <w:color w:val="000000" w:themeColor="text1"/>
        </w:rPr>
        <w:t xml:space="preserve"> a corte del 30 de septiembre</w:t>
      </w:r>
      <w:r w:rsidR="00CA3411">
        <w:rPr>
          <w:rFonts w:ascii="Arial" w:hAnsi="Arial" w:cs="Arial"/>
          <w:color w:val="000000" w:themeColor="text1"/>
        </w:rPr>
        <w:t>,</w:t>
      </w:r>
      <w:r>
        <w:rPr>
          <w:rFonts w:ascii="Arial" w:hAnsi="Arial" w:cs="Arial"/>
          <w:color w:val="000000" w:themeColor="text1"/>
        </w:rPr>
        <w:t xml:space="preserve"> hab</w:t>
      </w:r>
      <w:r w:rsidR="00964BD0">
        <w:rPr>
          <w:rFonts w:ascii="Arial" w:hAnsi="Arial" w:cs="Arial"/>
          <w:color w:val="000000" w:themeColor="text1"/>
        </w:rPr>
        <w:t xml:space="preserve">ía apropiado un total de </w:t>
      </w:r>
      <w:r w:rsidR="000B47EE" w:rsidRPr="00D5385B">
        <w:rPr>
          <w:rFonts w:ascii="Arial" w:hAnsi="Arial" w:cs="Arial"/>
          <w:color w:val="000000" w:themeColor="text1"/>
        </w:rPr>
        <w:t>26</w:t>
      </w:r>
      <w:r w:rsidR="0067036E">
        <w:rPr>
          <w:rFonts w:ascii="Arial" w:hAnsi="Arial" w:cs="Arial"/>
          <w:color w:val="000000" w:themeColor="text1"/>
        </w:rPr>
        <w:t xml:space="preserve"> </w:t>
      </w:r>
      <w:r w:rsidR="0077672A" w:rsidRPr="00D5385B">
        <w:rPr>
          <w:rFonts w:ascii="Arial" w:hAnsi="Arial" w:cs="Arial"/>
          <w:color w:val="000000" w:themeColor="text1"/>
        </w:rPr>
        <w:t xml:space="preserve">% </w:t>
      </w:r>
      <w:r w:rsidR="00964BD0">
        <w:rPr>
          <w:rFonts w:ascii="Arial" w:hAnsi="Arial" w:cs="Arial"/>
          <w:color w:val="000000" w:themeColor="text1"/>
        </w:rPr>
        <w:t xml:space="preserve">de recursos </w:t>
      </w:r>
      <w:r w:rsidR="27A53CE5" w:rsidRPr="00D5385B">
        <w:rPr>
          <w:rFonts w:ascii="Arial" w:hAnsi="Arial" w:cs="Arial"/>
          <w:color w:val="000000" w:themeColor="text1"/>
        </w:rPr>
        <w:t>más que</w:t>
      </w:r>
      <w:r w:rsidR="0077672A" w:rsidRPr="00D5385B">
        <w:rPr>
          <w:rFonts w:ascii="Arial" w:hAnsi="Arial" w:cs="Arial"/>
          <w:color w:val="000000" w:themeColor="text1"/>
        </w:rPr>
        <w:t xml:space="preserve"> </w:t>
      </w:r>
      <w:r w:rsidR="0D9EC8D6" w:rsidRPr="00D5385B">
        <w:rPr>
          <w:rFonts w:ascii="Arial" w:hAnsi="Arial" w:cs="Arial"/>
          <w:color w:val="000000" w:themeColor="text1"/>
        </w:rPr>
        <w:t>en</w:t>
      </w:r>
      <w:r w:rsidR="000B47EE" w:rsidRPr="00D5385B">
        <w:rPr>
          <w:rFonts w:ascii="Arial" w:hAnsi="Arial" w:cs="Arial"/>
          <w:color w:val="000000" w:themeColor="text1"/>
        </w:rPr>
        <w:t xml:space="preserve"> 2</w:t>
      </w:r>
      <w:r w:rsidR="0077672A" w:rsidRPr="00D5385B">
        <w:rPr>
          <w:rFonts w:ascii="Arial" w:hAnsi="Arial" w:cs="Arial"/>
          <w:color w:val="000000" w:themeColor="text1"/>
        </w:rPr>
        <w:t>01</w:t>
      </w:r>
      <w:r w:rsidR="000B47EE" w:rsidRPr="00D5385B">
        <w:rPr>
          <w:rFonts w:ascii="Arial" w:hAnsi="Arial" w:cs="Arial"/>
          <w:color w:val="000000" w:themeColor="text1"/>
        </w:rPr>
        <w:t>9</w:t>
      </w:r>
      <w:r w:rsidR="00925E66" w:rsidRPr="00D5385B">
        <w:rPr>
          <w:rFonts w:ascii="Arial" w:hAnsi="Arial" w:cs="Arial"/>
          <w:color w:val="000000" w:themeColor="text1"/>
        </w:rPr>
        <w:t>.</w:t>
      </w:r>
      <w:r w:rsidR="00964BD0">
        <w:rPr>
          <w:rFonts w:ascii="Arial" w:hAnsi="Arial" w:cs="Arial"/>
          <w:color w:val="000000" w:themeColor="text1"/>
        </w:rPr>
        <w:t xml:space="preserve"> De igual manera, al realizar el contraste con los recursos incorporados, se identificó que el aumento de estos</w:t>
      </w:r>
      <w:r w:rsidR="00CA3411">
        <w:rPr>
          <w:rFonts w:ascii="Arial" w:hAnsi="Arial" w:cs="Arial"/>
          <w:color w:val="000000" w:themeColor="text1"/>
        </w:rPr>
        <w:t xml:space="preserve"> recursos</w:t>
      </w:r>
      <w:r w:rsidR="00964BD0">
        <w:rPr>
          <w:rFonts w:ascii="Arial" w:hAnsi="Arial" w:cs="Arial"/>
          <w:color w:val="000000" w:themeColor="text1"/>
        </w:rPr>
        <w:t xml:space="preserve"> fue de solo el 10</w:t>
      </w:r>
      <w:r w:rsidR="0067036E">
        <w:rPr>
          <w:rFonts w:ascii="Arial" w:hAnsi="Arial" w:cs="Arial"/>
          <w:color w:val="000000" w:themeColor="text1"/>
        </w:rPr>
        <w:t xml:space="preserve"> </w:t>
      </w:r>
      <w:r w:rsidR="00964BD0">
        <w:rPr>
          <w:rFonts w:ascii="Arial" w:hAnsi="Arial" w:cs="Arial"/>
          <w:color w:val="000000" w:themeColor="text1"/>
        </w:rPr>
        <w:t>%</w:t>
      </w:r>
      <w:r w:rsidR="00CA3411">
        <w:rPr>
          <w:rFonts w:ascii="Arial" w:hAnsi="Arial" w:cs="Arial"/>
          <w:color w:val="000000" w:themeColor="text1"/>
        </w:rPr>
        <w:t xml:space="preserve"> en los recursos incorporados en el presupuesto</w:t>
      </w:r>
      <w:r w:rsidR="00964BD0">
        <w:rPr>
          <w:rFonts w:ascii="Arial" w:hAnsi="Arial" w:cs="Arial"/>
          <w:color w:val="000000" w:themeColor="text1"/>
        </w:rPr>
        <w:t xml:space="preserve">. </w:t>
      </w:r>
      <w:r w:rsidR="00831216">
        <w:rPr>
          <w:rFonts w:ascii="Arial" w:hAnsi="Arial" w:cs="Arial"/>
          <w:color w:val="000000" w:themeColor="text1"/>
        </w:rPr>
        <w:t>Esta información conllevaría que</w:t>
      </w:r>
      <w:r w:rsidR="00964BD0">
        <w:rPr>
          <w:rFonts w:ascii="Arial" w:hAnsi="Arial" w:cs="Arial"/>
          <w:color w:val="000000" w:themeColor="text1"/>
        </w:rPr>
        <w:t xml:space="preserve">, el Distrito de Turbo – Antioquia está apropiando recursos que no tienen respaldo </w:t>
      </w:r>
      <w:r w:rsidR="00446780">
        <w:rPr>
          <w:rFonts w:ascii="Arial" w:hAnsi="Arial" w:cs="Arial"/>
          <w:color w:val="000000" w:themeColor="text1"/>
        </w:rPr>
        <w:t>en el recaudo efectivo y tampoco en la incorporación definitiva que realizó</w:t>
      </w:r>
      <w:r w:rsidR="00964BD0">
        <w:rPr>
          <w:rFonts w:ascii="Arial" w:hAnsi="Arial" w:cs="Arial"/>
          <w:color w:val="000000" w:themeColor="text1"/>
        </w:rPr>
        <w:t>.</w:t>
      </w:r>
    </w:p>
    <w:p w:rsidR="00964BD0" w:rsidRDefault="00964BD0" w:rsidP="004C0D38">
      <w:pPr>
        <w:pStyle w:val="Sinespaciado"/>
        <w:contextualSpacing/>
        <w:jc w:val="both"/>
        <w:rPr>
          <w:rFonts w:ascii="Arial" w:hAnsi="Arial" w:cs="Arial"/>
          <w:color w:val="000000" w:themeColor="text1"/>
        </w:rPr>
      </w:pPr>
    </w:p>
    <w:p w:rsidR="00DC075D" w:rsidRDefault="00DC075D" w:rsidP="004C0D38">
      <w:pPr>
        <w:pStyle w:val="Sinespaciado"/>
        <w:contextualSpacing/>
        <w:jc w:val="both"/>
        <w:rPr>
          <w:rFonts w:ascii="Arial" w:hAnsi="Arial" w:cs="Arial"/>
          <w:color w:val="000000" w:themeColor="text1"/>
        </w:rPr>
      </w:pPr>
      <w:r>
        <w:rPr>
          <w:rFonts w:ascii="Arial" w:hAnsi="Arial" w:cs="Arial"/>
          <w:color w:val="000000" w:themeColor="text1"/>
        </w:rPr>
        <w:t>A continuación, se evidencia el recaudo efectivo y la apropiación que tuvo el Distrito para las vigencias 2018 y 2019; mientras que para la vigencia 2020 muestra lo que ha recaudado y ha apropiado a corte del 30 de septiembre de 2020.</w:t>
      </w:r>
    </w:p>
    <w:p w:rsidR="001201EF" w:rsidRDefault="001201EF">
      <w:pPr>
        <w:spacing w:after="160" w:line="259" w:lineRule="auto"/>
        <w:rPr>
          <w:rFonts w:ascii="Arial" w:eastAsiaTheme="minorHAnsi" w:hAnsi="Arial" w:cs="Arial"/>
          <w:color w:val="000000" w:themeColor="text1"/>
          <w:sz w:val="22"/>
          <w:szCs w:val="22"/>
          <w:lang w:val="es-CO" w:eastAsia="en-US"/>
        </w:rPr>
      </w:pPr>
      <w:r>
        <w:rPr>
          <w:rFonts w:ascii="Arial" w:hAnsi="Arial" w:cs="Arial"/>
          <w:color w:val="000000" w:themeColor="text1"/>
        </w:rPr>
        <w:br w:type="page"/>
      </w:r>
    </w:p>
    <w:p w:rsidR="00DC075D" w:rsidRDefault="00DC075D" w:rsidP="004C0D38">
      <w:pPr>
        <w:pStyle w:val="Sinespaciado"/>
        <w:contextualSpacing/>
        <w:jc w:val="both"/>
        <w:rPr>
          <w:rFonts w:ascii="Arial" w:hAnsi="Arial" w:cs="Arial"/>
          <w:color w:val="000000" w:themeColor="text1"/>
        </w:rPr>
      </w:pPr>
    </w:p>
    <w:p w:rsidR="007F4C2F" w:rsidRDefault="007F4C2F" w:rsidP="004C0D38">
      <w:pPr>
        <w:pStyle w:val="Sinespaciado"/>
        <w:contextualSpacing/>
        <w:jc w:val="center"/>
        <w:rPr>
          <w:rFonts w:ascii="Arial" w:hAnsi="Arial" w:cs="Arial"/>
          <w:b/>
          <w:sz w:val="18"/>
          <w:szCs w:val="18"/>
        </w:rPr>
      </w:pPr>
      <w:r w:rsidRPr="00D5385B">
        <w:rPr>
          <w:rFonts w:ascii="Arial" w:hAnsi="Arial" w:cs="Arial"/>
          <w:b/>
          <w:sz w:val="18"/>
          <w:szCs w:val="18"/>
        </w:rPr>
        <w:t xml:space="preserve">Cuadro N° </w:t>
      </w:r>
      <w:r w:rsidRPr="004C023F">
        <w:rPr>
          <w:rFonts w:ascii="Arial" w:hAnsi="Arial" w:cs="Arial"/>
          <w:b/>
          <w:sz w:val="18"/>
          <w:szCs w:val="18"/>
        </w:rPr>
        <w:t>5</w:t>
      </w:r>
    </w:p>
    <w:p w:rsidR="00C34A2F" w:rsidRDefault="00076276" w:rsidP="001A669D">
      <w:pPr>
        <w:contextualSpacing/>
        <w:jc w:val="center"/>
        <w:rPr>
          <w:rFonts w:ascii="Arial" w:hAnsi="Arial" w:cs="Arial"/>
          <w:sz w:val="18"/>
          <w:szCs w:val="18"/>
        </w:rPr>
      </w:pPr>
      <w:r>
        <w:rPr>
          <w:rFonts w:ascii="Arial" w:hAnsi="Arial" w:cs="Arial"/>
          <w:sz w:val="18"/>
          <w:szCs w:val="18"/>
        </w:rPr>
        <w:t>Contraste Rec</w:t>
      </w:r>
      <w:r w:rsidR="00831D96">
        <w:rPr>
          <w:rFonts w:ascii="Arial" w:hAnsi="Arial" w:cs="Arial"/>
          <w:sz w:val="18"/>
          <w:szCs w:val="18"/>
        </w:rPr>
        <w:t>a</w:t>
      </w:r>
      <w:r>
        <w:rPr>
          <w:rFonts w:ascii="Arial" w:hAnsi="Arial" w:cs="Arial"/>
          <w:sz w:val="18"/>
          <w:szCs w:val="18"/>
        </w:rPr>
        <w:t>udo Efectivo y Apropiación Definitiva</w:t>
      </w:r>
      <w:r w:rsidR="007F4C2F" w:rsidRPr="008E4643">
        <w:rPr>
          <w:rFonts w:ascii="Arial" w:hAnsi="Arial" w:cs="Arial"/>
          <w:sz w:val="18"/>
          <w:szCs w:val="18"/>
        </w:rPr>
        <w:t>, Parti</w:t>
      </w:r>
      <w:r>
        <w:rPr>
          <w:rFonts w:ascii="Arial" w:hAnsi="Arial" w:cs="Arial"/>
          <w:sz w:val="18"/>
          <w:szCs w:val="18"/>
        </w:rPr>
        <w:t xml:space="preserve">cipación de Propósito General. </w:t>
      </w:r>
      <w:r w:rsidR="007F4C2F" w:rsidRPr="008E4643">
        <w:rPr>
          <w:rFonts w:ascii="Arial" w:hAnsi="Arial" w:cs="Arial"/>
          <w:sz w:val="18"/>
          <w:szCs w:val="18"/>
        </w:rPr>
        <w:t>Vigencias 2018 – septiembre 2020.</w:t>
      </w:r>
      <w:r w:rsidR="00701D3B">
        <w:rPr>
          <w:rFonts w:ascii="Arial" w:hAnsi="Arial" w:cs="Arial"/>
          <w:sz w:val="18"/>
          <w:szCs w:val="18"/>
        </w:rPr>
        <w:t xml:space="preserve"> </w:t>
      </w:r>
      <w:r w:rsidR="007F4C2F" w:rsidRPr="008E4643">
        <w:rPr>
          <w:rFonts w:ascii="Arial" w:hAnsi="Arial" w:cs="Arial"/>
          <w:sz w:val="18"/>
          <w:szCs w:val="18"/>
        </w:rPr>
        <w:t>Distrito de Turbo - Antioquia.</w:t>
      </w:r>
    </w:p>
    <w:p w:rsidR="007F4C2F" w:rsidRDefault="007F4C2F" w:rsidP="004C0D38">
      <w:pPr>
        <w:contextualSpacing/>
        <w:jc w:val="center"/>
        <w:rPr>
          <w:rFonts w:ascii="Arial" w:hAnsi="Arial" w:cs="Arial"/>
          <w:sz w:val="18"/>
          <w:szCs w:val="18"/>
        </w:rPr>
      </w:pPr>
      <w:r w:rsidRPr="008E4643">
        <w:rPr>
          <w:rFonts w:ascii="Arial" w:hAnsi="Arial" w:cs="Arial"/>
          <w:sz w:val="18"/>
          <w:szCs w:val="18"/>
        </w:rPr>
        <w:t>-</w:t>
      </w:r>
      <w:r w:rsidRPr="008E4643">
        <w:rPr>
          <w:rFonts w:ascii="Arial" w:hAnsi="Arial" w:cs="Arial"/>
          <w:i/>
          <w:iCs/>
          <w:sz w:val="18"/>
          <w:szCs w:val="18"/>
        </w:rPr>
        <w:t>Cifras en pesos</w:t>
      </w:r>
      <w:r>
        <w:rPr>
          <w:rFonts w:ascii="Arial" w:hAnsi="Arial" w:cs="Arial"/>
          <w:sz w:val="18"/>
          <w:szCs w:val="18"/>
        </w:rPr>
        <w:t xml:space="preserve">- </w:t>
      </w:r>
    </w:p>
    <w:tbl>
      <w:tblPr>
        <w:tblW w:w="8968" w:type="dxa"/>
        <w:tblInd w:w="-5" w:type="dxa"/>
        <w:tblCellMar>
          <w:left w:w="70" w:type="dxa"/>
          <w:right w:w="70" w:type="dxa"/>
        </w:tblCellMar>
        <w:tblLook w:val="04A0" w:firstRow="1" w:lastRow="0" w:firstColumn="1" w:lastColumn="0" w:noHBand="0" w:noVBand="1"/>
      </w:tblPr>
      <w:tblGrid>
        <w:gridCol w:w="1025"/>
        <w:gridCol w:w="2433"/>
        <w:gridCol w:w="1800"/>
        <w:gridCol w:w="2236"/>
        <w:gridCol w:w="1474"/>
      </w:tblGrid>
      <w:tr w:rsidR="00076276" w:rsidRPr="00076276" w:rsidTr="004C0D38">
        <w:trPr>
          <w:trHeight w:val="652"/>
          <w:tblHeader/>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Vigencia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Concepto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Recaudo Efectivo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Apropiación Definitiva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Diferencia</w:t>
            </w:r>
          </w:p>
        </w:tc>
      </w:tr>
      <w:tr w:rsidR="00076276" w:rsidRPr="00076276" w:rsidTr="00D5385B">
        <w:trPr>
          <w:trHeight w:val="250"/>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Año 2018</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6.769.120.278</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6.769.120.278</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3.198.729.837</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3.198.729.837</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3.018.796.936</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3.018.796.938</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314.508.043</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r>
      <w:tr w:rsidR="00076276" w:rsidRPr="00076276" w:rsidTr="00D5385B">
        <w:trPr>
          <w:trHeight w:val="263"/>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237.085.462</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237.085.460</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w:t>
            </w:r>
          </w:p>
        </w:tc>
      </w:tr>
      <w:tr w:rsidR="00076276" w:rsidRPr="00076276" w:rsidTr="00D5385B">
        <w:trPr>
          <w:trHeight w:val="250"/>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Año 2019</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7.086.258.351</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10.575.524.112</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-3.489.265.761</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3.171.231.828</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7.166.654.402</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-3.995.422.574</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3.304.694.137</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2.798.537.324</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506.156.813</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344.742.610</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r>
      <w:tr w:rsidR="00076276" w:rsidRPr="00076276" w:rsidTr="00D5385B">
        <w:trPr>
          <w:trHeight w:val="263"/>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265.589.776</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265.589.776</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r>
      <w:tr w:rsidR="00076276" w:rsidRPr="00076276" w:rsidTr="00D5385B">
        <w:trPr>
          <w:trHeight w:val="250"/>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rsidR="00076276" w:rsidRPr="00D5385B" w:rsidRDefault="00076276"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Año 2020</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 Propósito General</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5.633.464.120</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13.367.777.914</w:t>
            </w:r>
          </w:p>
        </w:tc>
        <w:tc>
          <w:tcPr>
            <w:tcW w:w="0" w:type="auto"/>
            <w:tcBorders>
              <w:top w:val="nil"/>
              <w:left w:val="nil"/>
              <w:bottom w:val="single" w:sz="4" w:space="0" w:color="auto"/>
              <w:right w:val="single" w:sz="4" w:space="0" w:color="auto"/>
            </w:tcBorders>
            <w:shd w:val="clear" w:color="000000" w:fill="CCCCFF"/>
            <w:vAlign w:val="center"/>
            <w:hideMark/>
          </w:tcPr>
          <w:p w:rsidR="00076276" w:rsidRPr="00D5385B" w:rsidRDefault="00076276" w:rsidP="004C0D38">
            <w:pPr>
              <w:contextualSpacing/>
              <w:jc w:val="right"/>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-7.734.313.794</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 Libre Destinación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2.382.331.850</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9.301.157.621</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-6.918.825.771</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2.797.651.233</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3.441.979.208</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-644.327.975</w:t>
            </w:r>
          </w:p>
        </w:tc>
      </w:tr>
      <w:tr w:rsidR="00076276" w:rsidRPr="00076276" w:rsidTr="00D5385B">
        <w:trPr>
          <w:trHeight w:val="250"/>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259.132.023</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356.937.763</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-97.805.740</w:t>
            </w:r>
          </w:p>
        </w:tc>
      </w:tr>
      <w:tr w:rsidR="00076276" w:rsidRPr="00076276" w:rsidTr="00D5385B">
        <w:trPr>
          <w:trHeight w:val="263"/>
        </w:trPr>
        <w:tc>
          <w:tcPr>
            <w:tcW w:w="0" w:type="auto"/>
            <w:vMerge/>
            <w:tcBorders>
              <w:top w:val="nil"/>
              <w:left w:val="single" w:sz="4" w:space="0" w:color="auto"/>
              <w:bottom w:val="single" w:sz="4" w:space="0" w:color="auto"/>
              <w:right w:val="single" w:sz="4" w:space="0" w:color="auto"/>
            </w:tcBorders>
            <w:vAlign w:val="center"/>
            <w:hideMark/>
          </w:tcPr>
          <w:p w:rsidR="00076276" w:rsidRPr="00D5385B" w:rsidRDefault="00076276" w:rsidP="004C0D38">
            <w:pPr>
              <w:contextualSpacing/>
              <w:rPr>
                <w:rFonts w:ascii="Arial" w:eastAsia="Times New Roman" w:hAnsi="Arial" w:cs="Arial"/>
                <w:b/>
                <w:bCs/>
                <w:color w:val="FFFFFF"/>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076276" w:rsidRPr="00D5385B" w:rsidRDefault="00076276"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194.349.014</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267.703.322</w:t>
            </w:r>
          </w:p>
        </w:tc>
        <w:tc>
          <w:tcPr>
            <w:tcW w:w="0" w:type="auto"/>
            <w:tcBorders>
              <w:top w:val="nil"/>
              <w:left w:val="nil"/>
              <w:bottom w:val="single" w:sz="4" w:space="0" w:color="auto"/>
              <w:right w:val="single" w:sz="4" w:space="0" w:color="auto"/>
            </w:tcBorders>
            <w:shd w:val="clear" w:color="auto" w:fill="auto"/>
            <w:noWrap/>
            <w:vAlign w:val="center"/>
            <w:hideMark/>
          </w:tcPr>
          <w:p w:rsidR="00076276" w:rsidRPr="00D5385B" w:rsidRDefault="00076276" w:rsidP="004C0D38">
            <w:pPr>
              <w:contextualSpacing/>
              <w:jc w:val="right"/>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-73.354.308</w:t>
            </w:r>
          </w:p>
        </w:tc>
      </w:tr>
    </w:tbl>
    <w:p w:rsidR="007F4C2F" w:rsidRPr="00D5385B" w:rsidRDefault="007F4C2F" w:rsidP="004C0D38">
      <w:pPr>
        <w:pStyle w:val="Sinespaciado"/>
        <w:contextualSpacing/>
        <w:jc w:val="center"/>
        <w:rPr>
          <w:rFonts w:ascii="Arial" w:hAnsi="Arial" w:cs="Arial"/>
          <w:sz w:val="18"/>
          <w:szCs w:val="18"/>
        </w:rPr>
      </w:pPr>
      <w:r w:rsidRPr="00D5385B">
        <w:rPr>
          <w:rFonts w:ascii="Arial" w:hAnsi="Arial" w:cs="Arial"/>
          <w:b/>
          <w:sz w:val="18"/>
          <w:szCs w:val="18"/>
        </w:rPr>
        <w:t xml:space="preserve">Fuente: </w:t>
      </w:r>
      <w:r w:rsidRPr="00D5385B">
        <w:rPr>
          <w:rFonts w:ascii="Arial" w:hAnsi="Arial" w:cs="Arial"/>
          <w:sz w:val="18"/>
          <w:szCs w:val="18"/>
        </w:rPr>
        <w:t>Elaboración propia con base en la información presupuestal propo</w:t>
      </w:r>
      <w:r w:rsidR="00AF23B0">
        <w:rPr>
          <w:rFonts w:ascii="Arial" w:hAnsi="Arial" w:cs="Arial"/>
          <w:sz w:val="18"/>
          <w:szCs w:val="18"/>
        </w:rPr>
        <w:t xml:space="preserve">rcionada por la </w:t>
      </w:r>
      <w:r w:rsidR="0067036E">
        <w:rPr>
          <w:rFonts w:ascii="Arial" w:hAnsi="Arial" w:cs="Arial"/>
          <w:sz w:val="18"/>
          <w:szCs w:val="18"/>
        </w:rPr>
        <w:t>A</w:t>
      </w:r>
      <w:r w:rsidR="00AF23B0">
        <w:rPr>
          <w:rFonts w:ascii="Arial" w:hAnsi="Arial" w:cs="Arial"/>
          <w:sz w:val="18"/>
          <w:szCs w:val="18"/>
        </w:rPr>
        <w:t>dministración Distrita</w:t>
      </w:r>
      <w:r w:rsidRPr="00D5385B">
        <w:rPr>
          <w:rFonts w:ascii="Arial" w:hAnsi="Arial" w:cs="Arial"/>
          <w:sz w:val="18"/>
          <w:szCs w:val="18"/>
        </w:rPr>
        <w:t>l</w:t>
      </w:r>
      <w:r w:rsidR="00DC075D">
        <w:rPr>
          <w:rFonts w:ascii="Arial" w:hAnsi="Arial" w:cs="Arial"/>
          <w:sz w:val="18"/>
          <w:szCs w:val="18"/>
        </w:rPr>
        <w:t xml:space="preserve"> y la información cargada al FUT</w:t>
      </w:r>
      <w:r w:rsidRPr="00D5385B">
        <w:rPr>
          <w:rFonts w:ascii="Arial" w:hAnsi="Arial" w:cs="Arial"/>
          <w:sz w:val="18"/>
          <w:szCs w:val="18"/>
        </w:rPr>
        <w:t>.</w:t>
      </w:r>
    </w:p>
    <w:p w:rsidR="007F4C2F" w:rsidRPr="001201EF" w:rsidRDefault="007F4C2F" w:rsidP="004C0D38">
      <w:pPr>
        <w:pStyle w:val="Sinespaciado"/>
        <w:contextualSpacing/>
        <w:jc w:val="both"/>
        <w:rPr>
          <w:rFonts w:ascii="Arial" w:hAnsi="Arial" w:cs="Arial"/>
          <w:color w:val="000000" w:themeColor="text1"/>
        </w:rPr>
      </w:pPr>
    </w:p>
    <w:p w:rsidR="007F4C2F" w:rsidRPr="001201EF" w:rsidRDefault="00DC075D" w:rsidP="004C0D38">
      <w:pPr>
        <w:pStyle w:val="Sinespaciado"/>
        <w:contextualSpacing/>
        <w:jc w:val="both"/>
        <w:rPr>
          <w:rFonts w:ascii="Arial" w:hAnsi="Arial" w:cs="Arial"/>
          <w:color w:val="000000" w:themeColor="text1"/>
        </w:rPr>
      </w:pPr>
      <w:r w:rsidRPr="001201EF">
        <w:rPr>
          <w:rFonts w:ascii="Arial" w:hAnsi="Arial" w:cs="Arial"/>
          <w:color w:val="000000" w:themeColor="text1"/>
        </w:rPr>
        <w:t xml:space="preserve">Es relevante señalar, que en el cuadro se presentan diferencias importantes para la vigencia 2019 y lo que lleva de 2020. Sin embargo, como se mencionó anteriormente </w:t>
      </w:r>
      <w:r w:rsidR="007F4C2F" w:rsidRPr="001201EF">
        <w:rPr>
          <w:rFonts w:ascii="Arial" w:hAnsi="Arial" w:cs="Arial"/>
          <w:color w:val="000000" w:themeColor="text1"/>
        </w:rPr>
        <w:t>la información de la vigencia 2</w:t>
      </w:r>
      <w:r w:rsidRPr="001201EF">
        <w:rPr>
          <w:rFonts w:ascii="Arial" w:hAnsi="Arial" w:cs="Arial"/>
          <w:color w:val="000000" w:themeColor="text1"/>
        </w:rPr>
        <w:t xml:space="preserve">019 y 2020 </w:t>
      </w:r>
      <w:r w:rsidR="00831216" w:rsidRPr="001201EF">
        <w:rPr>
          <w:rFonts w:ascii="Arial" w:hAnsi="Arial" w:cs="Arial"/>
          <w:color w:val="000000" w:themeColor="text1"/>
        </w:rPr>
        <w:t>es</w:t>
      </w:r>
      <w:r w:rsidRPr="001201EF">
        <w:rPr>
          <w:rFonts w:ascii="Arial" w:hAnsi="Arial" w:cs="Arial"/>
          <w:color w:val="000000" w:themeColor="text1"/>
        </w:rPr>
        <w:t xml:space="preserve"> tomada del FUT.</w:t>
      </w:r>
      <w:r w:rsidR="005D3108" w:rsidRPr="001201EF">
        <w:rPr>
          <w:rFonts w:ascii="Arial" w:hAnsi="Arial" w:cs="Arial"/>
          <w:color w:val="000000" w:themeColor="text1"/>
        </w:rPr>
        <w:t xml:space="preserve"> </w:t>
      </w:r>
      <w:r w:rsidRPr="001201EF">
        <w:rPr>
          <w:rFonts w:ascii="Arial" w:hAnsi="Arial" w:cs="Arial"/>
          <w:color w:val="000000" w:themeColor="text1"/>
        </w:rPr>
        <w:t>Es decir, que l</w:t>
      </w:r>
      <w:r w:rsidR="00B7684F" w:rsidRPr="001201EF">
        <w:rPr>
          <w:rFonts w:ascii="Arial" w:hAnsi="Arial" w:cs="Arial"/>
          <w:color w:val="000000" w:themeColor="text1"/>
        </w:rPr>
        <w:t xml:space="preserve">as diferencias presentadas </w:t>
      </w:r>
      <w:r w:rsidRPr="001201EF">
        <w:rPr>
          <w:rFonts w:ascii="Arial" w:hAnsi="Arial" w:cs="Arial"/>
          <w:color w:val="000000" w:themeColor="text1"/>
        </w:rPr>
        <w:t>proviene</w:t>
      </w:r>
      <w:r w:rsidR="00B7684F" w:rsidRPr="001201EF">
        <w:rPr>
          <w:rFonts w:ascii="Arial" w:hAnsi="Arial" w:cs="Arial"/>
          <w:color w:val="000000" w:themeColor="text1"/>
        </w:rPr>
        <w:t>n</w:t>
      </w:r>
      <w:r w:rsidRPr="001201EF">
        <w:rPr>
          <w:rFonts w:ascii="Arial" w:hAnsi="Arial" w:cs="Arial"/>
          <w:color w:val="000000" w:themeColor="text1"/>
        </w:rPr>
        <w:t xml:space="preserve"> de un mal reporte que está realizando el Distrito</w:t>
      </w:r>
      <w:r w:rsidR="005D3108" w:rsidRPr="001201EF">
        <w:rPr>
          <w:rFonts w:ascii="Arial" w:hAnsi="Arial" w:cs="Arial"/>
          <w:color w:val="000000" w:themeColor="text1"/>
        </w:rPr>
        <w:t xml:space="preserve"> al Formulario Único Territorial</w:t>
      </w:r>
      <w:r w:rsidR="00831D96" w:rsidRPr="001201EF">
        <w:rPr>
          <w:rFonts w:ascii="Arial" w:hAnsi="Arial" w:cs="Arial"/>
          <w:color w:val="000000" w:themeColor="text1"/>
        </w:rPr>
        <w:t>.</w:t>
      </w:r>
    </w:p>
    <w:p w:rsidR="007F4C2F" w:rsidRPr="001201EF" w:rsidRDefault="007F4C2F" w:rsidP="004C0D38">
      <w:pPr>
        <w:pStyle w:val="Sinespaciado"/>
        <w:contextualSpacing/>
        <w:jc w:val="both"/>
        <w:rPr>
          <w:rFonts w:ascii="Arial" w:hAnsi="Arial" w:cs="Arial"/>
          <w:color w:val="000000" w:themeColor="text1"/>
        </w:rPr>
      </w:pPr>
    </w:p>
    <w:p w:rsidR="0028283C" w:rsidRPr="001201EF" w:rsidRDefault="005D3108" w:rsidP="004C0D38">
      <w:pPr>
        <w:pStyle w:val="Sinespaciado"/>
        <w:contextualSpacing/>
        <w:jc w:val="both"/>
        <w:rPr>
          <w:rFonts w:ascii="Arial" w:eastAsia="Times New Roman" w:hAnsi="Arial" w:cs="Arial"/>
          <w:b/>
          <w:bCs/>
          <w:color w:val="FFFFFF"/>
          <w:lang w:eastAsia="es-CO"/>
        </w:rPr>
      </w:pPr>
      <w:r w:rsidRPr="001201EF">
        <w:rPr>
          <w:rFonts w:ascii="Arial" w:hAnsi="Arial" w:cs="Arial"/>
        </w:rPr>
        <w:t xml:space="preserve">Esta situación de riesgo se identificó </w:t>
      </w:r>
      <w:r w:rsidR="002D2FA2" w:rsidRPr="001201EF">
        <w:rPr>
          <w:rFonts w:ascii="Arial" w:hAnsi="Arial" w:cs="Arial"/>
        </w:rPr>
        <w:t>en análisis previos y</w:t>
      </w:r>
      <w:r w:rsidRPr="001201EF">
        <w:rPr>
          <w:rFonts w:ascii="Arial" w:hAnsi="Arial" w:cs="Arial"/>
        </w:rPr>
        <w:t xml:space="preserve"> se retroalimentó en visita de campo, pero a corte del 30 de septiembre de 2020 se confirma</w:t>
      </w:r>
      <w:r w:rsidR="00831D96" w:rsidRPr="001201EF">
        <w:rPr>
          <w:rFonts w:ascii="Arial" w:hAnsi="Arial" w:cs="Arial"/>
        </w:rPr>
        <w:t xml:space="preserve"> que</w:t>
      </w:r>
      <w:r w:rsidRPr="001201EF">
        <w:rPr>
          <w:rFonts w:ascii="Arial" w:hAnsi="Arial" w:cs="Arial"/>
        </w:rPr>
        <w:t xml:space="preserve"> aún persiste y como se puede evidenciar en el cuadro anterior, e</w:t>
      </w:r>
      <w:r w:rsidR="00DC075D" w:rsidRPr="001201EF">
        <w:rPr>
          <w:rFonts w:ascii="Arial" w:hAnsi="Arial" w:cs="Arial"/>
        </w:rPr>
        <w:t xml:space="preserve">s un problema </w:t>
      </w:r>
      <w:r w:rsidRPr="001201EF">
        <w:rPr>
          <w:rFonts w:ascii="Arial" w:hAnsi="Arial" w:cs="Arial"/>
        </w:rPr>
        <w:t xml:space="preserve">especialmente para las destinaciones de Libre Inversión y </w:t>
      </w:r>
      <w:r w:rsidR="00DC075D" w:rsidRPr="001201EF">
        <w:rPr>
          <w:rFonts w:ascii="Arial" w:hAnsi="Arial" w:cs="Arial"/>
        </w:rPr>
        <w:t>Libre Destina</w:t>
      </w:r>
      <w:r w:rsidRPr="001201EF">
        <w:rPr>
          <w:rFonts w:ascii="Arial" w:hAnsi="Arial" w:cs="Arial"/>
        </w:rPr>
        <w:t>ción</w:t>
      </w:r>
      <w:r w:rsidR="0090241F" w:rsidRPr="001201EF">
        <w:rPr>
          <w:rFonts w:ascii="Arial" w:hAnsi="Arial" w:cs="Arial"/>
        </w:rPr>
        <w:t>.</w:t>
      </w:r>
    </w:p>
    <w:p w:rsidR="0090241F" w:rsidRPr="001201EF" w:rsidRDefault="0090241F" w:rsidP="004C0D38">
      <w:pPr>
        <w:pStyle w:val="Sinespaciado"/>
        <w:contextualSpacing/>
        <w:jc w:val="both"/>
        <w:rPr>
          <w:rFonts w:ascii="Arial" w:hAnsi="Arial" w:cs="Arial"/>
        </w:rPr>
      </w:pPr>
    </w:p>
    <w:p w:rsidR="0028283C" w:rsidRPr="001201EF" w:rsidRDefault="0090241F" w:rsidP="001A669D">
      <w:pPr>
        <w:pStyle w:val="Sinespaciado"/>
        <w:contextualSpacing/>
        <w:jc w:val="both"/>
        <w:rPr>
          <w:rFonts w:ascii="Arial" w:hAnsi="Arial" w:cs="Arial"/>
        </w:rPr>
      </w:pPr>
      <w:r w:rsidRPr="001201EF">
        <w:rPr>
          <w:rFonts w:ascii="Arial" w:hAnsi="Arial" w:cs="Arial"/>
        </w:rPr>
        <w:t>Por lo anterior, se evidenci</w:t>
      </w:r>
      <w:r w:rsidR="004B159B" w:rsidRPr="001201EF">
        <w:rPr>
          <w:rFonts w:ascii="Arial" w:hAnsi="Arial" w:cs="Arial"/>
        </w:rPr>
        <w:t>aron</w:t>
      </w:r>
      <w:r w:rsidRPr="001201EF">
        <w:rPr>
          <w:rFonts w:ascii="Arial" w:hAnsi="Arial" w:cs="Arial"/>
        </w:rPr>
        <w:t xml:space="preserve"> fallas en el reporte de información que el Distrito Carga al FUT y se presenta la siguiente situación de riesgo:</w:t>
      </w:r>
    </w:p>
    <w:p w:rsidR="0067036E" w:rsidRPr="001201EF" w:rsidRDefault="0067036E" w:rsidP="004C0D38">
      <w:pPr>
        <w:pStyle w:val="Sinespaciado"/>
        <w:contextualSpacing/>
        <w:jc w:val="both"/>
        <w:rPr>
          <w:rFonts w:ascii="Arial" w:hAnsi="Arial" w:cs="Arial"/>
        </w:rPr>
      </w:pPr>
    </w:p>
    <w:p w:rsidR="0028283C" w:rsidRPr="001201EF" w:rsidRDefault="0028283C">
      <w:pPr>
        <w:tabs>
          <w:tab w:val="left" w:pos="2268"/>
        </w:tabs>
        <w:spacing w:before="120" w:after="120"/>
        <w:ind w:left="720"/>
        <w:contextualSpacing/>
        <w:jc w:val="both"/>
        <w:rPr>
          <w:rFonts w:ascii="Arial" w:hAnsi="Arial" w:cs="Arial"/>
          <w:sz w:val="22"/>
          <w:szCs w:val="22"/>
        </w:rPr>
      </w:pPr>
      <w:r w:rsidRPr="001201EF">
        <w:rPr>
          <w:rFonts w:ascii="Arial" w:hAnsi="Arial" w:cs="Arial"/>
          <w:b/>
          <w:sz w:val="22"/>
          <w:szCs w:val="22"/>
        </w:rPr>
        <w:t>Incumplimiento en la calidad del reporte de la información al Formulario Único Territorial – FUT.</w:t>
      </w:r>
    </w:p>
    <w:p w:rsidR="0028283C" w:rsidRPr="001201EF" w:rsidRDefault="0028283C">
      <w:pPr>
        <w:spacing w:before="120" w:after="120"/>
        <w:contextualSpacing/>
        <w:jc w:val="both"/>
        <w:rPr>
          <w:rFonts w:ascii="Arial" w:hAnsi="Arial" w:cs="Arial"/>
          <w:sz w:val="22"/>
          <w:szCs w:val="22"/>
        </w:rPr>
      </w:pPr>
    </w:p>
    <w:p w:rsidR="0028283C" w:rsidRPr="001201EF" w:rsidRDefault="0028283C" w:rsidP="004C0D38">
      <w:pPr>
        <w:contextualSpacing/>
        <w:jc w:val="both"/>
        <w:rPr>
          <w:rFonts w:ascii="Arial" w:hAnsi="Arial" w:cs="Arial"/>
          <w:sz w:val="22"/>
          <w:szCs w:val="22"/>
        </w:rPr>
      </w:pPr>
      <w:r w:rsidRPr="001201EF">
        <w:rPr>
          <w:rFonts w:ascii="Arial" w:hAnsi="Arial" w:cs="Arial"/>
          <w:sz w:val="22"/>
          <w:szCs w:val="22"/>
        </w:rPr>
        <w:t>Es importante precisar que el Formulario Único Territorial – FUT del Sistema Consolidado de Hacienda e Información Pública</w:t>
      </w:r>
      <w:r w:rsidR="0067036E" w:rsidRPr="001201EF">
        <w:rPr>
          <w:rFonts w:ascii="Arial" w:hAnsi="Arial" w:cs="Arial"/>
          <w:sz w:val="22"/>
          <w:szCs w:val="22"/>
        </w:rPr>
        <w:t xml:space="preserve"> </w:t>
      </w:r>
      <w:r w:rsidRPr="001201EF">
        <w:rPr>
          <w:rFonts w:ascii="Arial" w:hAnsi="Arial" w:cs="Arial"/>
          <w:sz w:val="22"/>
          <w:szCs w:val="22"/>
        </w:rPr>
        <w:t>–</w:t>
      </w:r>
      <w:r w:rsidR="0067036E" w:rsidRPr="001201EF">
        <w:rPr>
          <w:rFonts w:ascii="Arial" w:hAnsi="Arial" w:cs="Arial"/>
          <w:sz w:val="22"/>
          <w:szCs w:val="22"/>
        </w:rPr>
        <w:t xml:space="preserve"> </w:t>
      </w:r>
      <w:r w:rsidRPr="001201EF">
        <w:rPr>
          <w:rFonts w:ascii="Arial" w:hAnsi="Arial" w:cs="Arial"/>
          <w:sz w:val="22"/>
          <w:szCs w:val="22"/>
        </w:rPr>
        <w:t>CHIP, es un sistema de reporte de información que permite la captura de información presupuestal de los recursos administrados por las entidades territoriales con fines de monitoreo, seguimiento, evaluación y control, tal y como lo establece el Decreto 1068 de 2015.</w:t>
      </w:r>
    </w:p>
    <w:p w:rsidR="0028283C" w:rsidRPr="001201EF" w:rsidRDefault="0028283C" w:rsidP="004C0D38">
      <w:pPr>
        <w:contextualSpacing/>
        <w:jc w:val="both"/>
        <w:rPr>
          <w:rFonts w:ascii="Arial" w:hAnsi="Arial" w:cs="Arial"/>
          <w:sz w:val="22"/>
          <w:szCs w:val="22"/>
        </w:rPr>
      </w:pPr>
    </w:p>
    <w:p w:rsidR="0028283C" w:rsidRPr="001201EF" w:rsidRDefault="0028283C" w:rsidP="004C0D38">
      <w:pPr>
        <w:contextualSpacing/>
        <w:jc w:val="both"/>
        <w:rPr>
          <w:rFonts w:ascii="Arial" w:hAnsi="Arial" w:cs="Arial"/>
          <w:sz w:val="22"/>
          <w:szCs w:val="22"/>
        </w:rPr>
      </w:pPr>
      <w:r w:rsidRPr="001201EF">
        <w:rPr>
          <w:rFonts w:ascii="Arial" w:hAnsi="Arial" w:cs="Arial"/>
          <w:sz w:val="22"/>
          <w:szCs w:val="22"/>
        </w:rPr>
        <w:lastRenderedPageBreak/>
        <w:t>Al respecto, el artículo 2.6.4.2 del Decreto 1068 de 2015, modificado por el artículo 1 del Decreto 1536 de 2016, indicó “</w:t>
      </w:r>
      <w:r w:rsidRPr="001201EF">
        <w:rPr>
          <w:rFonts w:ascii="Arial" w:hAnsi="Arial" w:cs="Arial"/>
          <w:i/>
          <w:iCs/>
          <w:sz w:val="22"/>
          <w:szCs w:val="22"/>
        </w:rPr>
        <w:t>El FUT será de obligatorio diligenciamiento y presentación por el sector central de los Departamentos, Distritos y Municipios</w:t>
      </w:r>
      <w:r w:rsidRPr="004C0D38">
        <w:rPr>
          <w:rFonts w:ascii="Arial" w:hAnsi="Arial" w:cs="Arial"/>
          <w:i/>
          <w:iCs/>
          <w:sz w:val="22"/>
          <w:szCs w:val="22"/>
        </w:rPr>
        <w:t xml:space="preserve"> […]</w:t>
      </w:r>
      <w:r w:rsidRPr="001201EF">
        <w:rPr>
          <w:rFonts w:ascii="Arial" w:hAnsi="Arial" w:cs="Arial"/>
          <w:sz w:val="22"/>
          <w:szCs w:val="22"/>
        </w:rPr>
        <w:t>”.</w:t>
      </w:r>
    </w:p>
    <w:p w:rsidR="0028283C" w:rsidRPr="001201EF" w:rsidRDefault="0028283C" w:rsidP="004C0D38">
      <w:pPr>
        <w:contextualSpacing/>
        <w:jc w:val="both"/>
        <w:rPr>
          <w:rFonts w:ascii="Arial" w:hAnsi="Arial" w:cs="Arial"/>
          <w:sz w:val="22"/>
          <w:szCs w:val="22"/>
        </w:rPr>
      </w:pPr>
    </w:p>
    <w:p w:rsidR="0028283C" w:rsidRPr="001201EF" w:rsidRDefault="0028283C" w:rsidP="004C0D38">
      <w:pPr>
        <w:contextualSpacing/>
        <w:jc w:val="both"/>
        <w:rPr>
          <w:rFonts w:ascii="Arial" w:hAnsi="Arial" w:cs="Arial"/>
          <w:sz w:val="22"/>
          <w:szCs w:val="22"/>
        </w:rPr>
      </w:pPr>
      <w:r w:rsidRPr="001201EF">
        <w:rPr>
          <w:rFonts w:ascii="Arial" w:hAnsi="Arial" w:cs="Arial"/>
          <w:sz w:val="22"/>
          <w:szCs w:val="22"/>
        </w:rPr>
        <w:t xml:space="preserve">Por ejemplo, se identificaron fallas en la incorporación de los recursos asignados para la fuente de Libre Inversión del año 2018. En visita de campo el contador informó que la falla se presentó porque no sabían cómo registrar los recursos asignados de los </w:t>
      </w:r>
      <w:r w:rsidR="0067036E" w:rsidRPr="001201EF">
        <w:rPr>
          <w:rFonts w:ascii="Arial" w:hAnsi="Arial" w:cs="Arial"/>
          <w:sz w:val="22"/>
          <w:szCs w:val="22"/>
        </w:rPr>
        <w:t>r</w:t>
      </w:r>
      <w:r w:rsidRPr="001201EF">
        <w:rPr>
          <w:rFonts w:ascii="Arial" w:hAnsi="Arial" w:cs="Arial"/>
          <w:sz w:val="22"/>
          <w:szCs w:val="22"/>
        </w:rPr>
        <w:t xml:space="preserve">esguardos </w:t>
      </w:r>
      <w:r w:rsidR="0067036E" w:rsidRPr="001201EF">
        <w:rPr>
          <w:rFonts w:ascii="Arial" w:hAnsi="Arial" w:cs="Arial"/>
          <w:sz w:val="22"/>
          <w:szCs w:val="22"/>
        </w:rPr>
        <w:t>i</w:t>
      </w:r>
      <w:r w:rsidRPr="001201EF">
        <w:rPr>
          <w:rFonts w:ascii="Arial" w:hAnsi="Arial" w:cs="Arial"/>
          <w:sz w:val="22"/>
          <w:szCs w:val="22"/>
        </w:rPr>
        <w:t>ndígenas al FUT y terminó sumando dichos recursos a la destinación de Libre Inversión. Al verificar el reporte del último trimestre (vigencia 2019) se confirma que dicha diferencia ya no aparece, lo que demuestra que el Distrito aplicó las recomendaciones brindadas durante la visita de campo.</w:t>
      </w:r>
    </w:p>
    <w:p w:rsidR="0028283C" w:rsidRPr="001201EF" w:rsidRDefault="0028283C">
      <w:pPr>
        <w:spacing w:before="120" w:after="120"/>
        <w:contextualSpacing/>
        <w:jc w:val="both"/>
        <w:rPr>
          <w:rFonts w:ascii="Arial" w:hAnsi="Arial" w:cs="Arial"/>
          <w:sz w:val="22"/>
          <w:szCs w:val="22"/>
        </w:rPr>
      </w:pPr>
    </w:p>
    <w:p w:rsidR="0028283C" w:rsidRPr="001201EF" w:rsidRDefault="0028283C" w:rsidP="004C0D38">
      <w:pPr>
        <w:contextualSpacing/>
        <w:jc w:val="both"/>
        <w:rPr>
          <w:rFonts w:ascii="Arial" w:hAnsi="Arial" w:cs="Arial"/>
          <w:sz w:val="22"/>
          <w:szCs w:val="22"/>
        </w:rPr>
      </w:pPr>
      <w:r w:rsidRPr="001201EF">
        <w:rPr>
          <w:rFonts w:ascii="Arial" w:hAnsi="Arial" w:cs="Arial"/>
          <w:sz w:val="22"/>
          <w:szCs w:val="22"/>
        </w:rPr>
        <w:t>Pese a lo anterior, frente a los recursos de capital, se identific</w:t>
      </w:r>
      <w:r w:rsidR="004B159B" w:rsidRPr="001201EF">
        <w:rPr>
          <w:rFonts w:ascii="Arial" w:hAnsi="Arial" w:cs="Arial"/>
          <w:sz w:val="22"/>
          <w:szCs w:val="22"/>
        </w:rPr>
        <w:t>ó</w:t>
      </w:r>
      <w:r w:rsidRPr="001201EF">
        <w:rPr>
          <w:rFonts w:ascii="Arial" w:hAnsi="Arial" w:cs="Arial"/>
          <w:sz w:val="22"/>
          <w:szCs w:val="22"/>
        </w:rPr>
        <w:t xml:space="preserve"> que el Distrito durante las vigencias analizadas ha presentado inconsistencias para el concepto de </w:t>
      </w:r>
      <w:r w:rsidR="0067036E" w:rsidRPr="001201EF">
        <w:rPr>
          <w:rFonts w:ascii="Arial" w:hAnsi="Arial" w:cs="Arial"/>
          <w:sz w:val="22"/>
          <w:szCs w:val="22"/>
        </w:rPr>
        <w:t>r</w:t>
      </w:r>
      <w:r w:rsidRPr="001201EF">
        <w:rPr>
          <w:rFonts w:ascii="Arial" w:hAnsi="Arial" w:cs="Arial"/>
          <w:sz w:val="22"/>
          <w:szCs w:val="22"/>
        </w:rPr>
        <w:t xml:space="preserve">endimientos </w:t>
      </w:r>
      <w:r w:rsidR="0067036E" w:rsidRPr="001201EF">
        <w:rPr>
          <w:rFonts w:ascii="Arial" w:hAnsi="Arial" w:cs="Arial"/>
          <w:sz w:val="22"/>
          <w:szCs w:val="22"/>
        </w:rPr>
        <w:t>f</w:t>
      </w:r>
      <w:r w:rsidRPr="001201EF">
        <w:rPr>
          <w:rFonts w:ascii="Arial" w:hAnsi="Arial" w:cs="Arial"/>
          <w:sz w:val="22"/>
          <w:szCs w:val="22"/>
        </w:rPr>
        <w:t>inancieros, como se muestra a continuación:</w:t>
      </w:r>
    </w:p>
    <w:p w:rsidR="0028283C" w:rsidRPr="001201EF" w:rsidRDefault="0028283C" w:rsidP="004C0D38">
      <w:pPr>
        <w:ind w:left="708" w:hanging="708"/>
        <w:contextualSpacing/>
        <w:jc w:val="both"/>
        <w:rPr>
          <w:rFonts w:ascii="Arial" w:hAnsi="Arial" w:cs="Arial"/>
          <w:sz w:val="22"/>
          <w:szCs w:val="22"/>
        </w:rPr>
      </w:pPr>
    </w:p>
    <w:p w:rsidR="0028283C" w:rsidRPr="00564ACC" w:rsidRDefault="0028283C" w:rsidP="004C0D38">
      <w:pPr>
        <w:contextualSpacing/>
        <w:jc w:val="center"/>
        <w:rPr>
          <w:rFonts w:ascii="Arial" w:hAnsi="Arial" w:cs="Arial"/>
          <w:b/>
          <w:sz w:val="18"/>
          <w:szCs w:val="18"/>
        </w:rPr>
      </w:pPr>
      <w:r w:rsidRPr="00564ACC">
        <w:rPr>
          <w:rFonts w:ascii="Arial" w:hAnsi="Arial" w:cs="Arial"/>
          <w:b/>
          <w:sz w:val="18"/>
          <w:szCs w:val="18"/>
        </w:rPr>
        <w:t xml:space="preserve">Cuadro N° </w:t>
      </w:r>
      <w:r w:rsidR="005F011F">
        <w:rPr>
          <w:rFonts w:ascii="Arial" w:hAnsi="Arial" w:cs="Arial"/>
          <w:b/>
          <w:sz w:val="18"/>
          <w:szCs w:val="18"/>
        </w:rPr>
        <w:t>6</w:t>
      </w:r>
      <w:r w:rsidRPr="00564ACC">
        <w:rPr>
          <w:rFonts w:ascii="Arial" w:hAnsi="Arial" w:cs="Arial"/>
          <w:b/>
          <w:sz w:val="18"/>
          <w:szCs w:val="18"/>
        </w:rPr>
        <w:t>.</w:t>
      </w:r>
    </w:p>
    <w:p w:rsidR="0028283C" w:rsidRPr="00564ACC" w:rsidRDefault="0028283C" w:rsidP="004C0D38">
      <w:pPr>
        <w:contextualSpacing/>
        <w:jc w:val="center"/>
        <w:rPr>
          <w:rFonts w:ascii="Arial" w:hAnsi="Arial" w:cs="Arial"/>
          <w:sz w:val="18"/>
          <w:szCs w:val="18"/>
        </w:rPr>
      </w:pPr>
      <w:r w:rsidRPr="00564ACC">
        <w:rPr>
          <w:rFonts w:ascii="Arial" w:hAnsi="Arial" w:cs="Arial"/>
          <w:sz w:val="18"/>
          <w:szCs w:val="18"/>
        </w:rPr>
        <w:t>Análisis de Reporte al FUT Rendimientos Financieros de PG del Distrito de Turbo – Antioquia. Vigencia 2019 Primer Semestre.</w:t>
      </w:r>
    </w:p>
    <w:p w:rsidR="0028283C" w:rsidRPr="00564ACC" w:rsidRDefault="0028283C" w:rsidP="004C0D38">
      <w:pPr>
        <w:ind w:left="708" w:hanging="708"/>
        <w:contextualSpacing/>
        <w:jc w:val="center"/>
        <w:rPr>
          <w:rFonts w:ascii="Arial" w:hAnsi="Arial" w:cs="Arial"/>
          <w:sz w:val="18"/>
          <w:szCs w:val="18"/>
        </w:rPr>
      </w:pPr>
      <w:r w:rsidRPr="00564ACC">
        <w:rPr>
          <w:rFonts w:ascii="Arial" w:hAnsi="Arial" w:cs="Arial"/>
          <w:sz w:val="18"/>
          <w:szCs w:val="18"/>
          <w:lang w:val="es-CO"/>
        </w:rPr>
        <w:t>-</w:t>
      </w:r>
      <w:r w:rsidRPr="00564ACC">
        <w:rPr>
          <w:rFonts w:ascii="Arial" w:hAnsi="Arial" w:cs="Arial"/>
          <w:i/>
          <w:sz w:val="18"/>
          <w:szCs w:val="18"/>
          <w:lang w:val="es-CO"/>
        </w:rPr>
        <w:t>Cifras en pesos-</w:t>
      </w:r>
    </w:p>
    <w:tbl>
      <w:tblPr>
        <w:tblW w:w="9112" w:type="dxa"/>
        <w:jc w:val="center"/>
        <w:tblCellMar>
          <w:left w:w="70" w:type="dxa"/>
          <w:right w:w="70" w:type="dxa"/>
        </w:tblCellMar>
        <w:tblLook w:val="04A0" w:firstRow="1" w:lastRow="0" w:firstColumn="1" w:lastColumn="0" w:noHBand="0" w:noVBand="1"/>
      </w:tblPr>
      <w:tblGrid>
        <w:gridCol w:w="1438"/>
        <w:gridCol w:w="1515"/>
        <w:gridCol w:w="1099"/>
        <w:gridCol w:w="1185"/>
        <w:gridCol w:w="1594"/>
        <w:gridCol w:w="1099"/>
        <w:gridCol w:w="1182"/>
      </w:tblGrid>
      <w:tr w:rsidR="0028283C" w:rsidRPr="000622D7" w:rsidTr="004F4AB0">
        <w:trPr>
          <w:trHeight w:val="141"/>
          <w:jc w:val="center"/>
        </w:trPr>
        <w:tc>
          <w:tcPr>
            <w:tcW w:w="1438"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Concepto</w:t>
            </w:r>
          </w:p>
        </w:tc>
        <w:tc>
          <w:tcPr>
            <w:tcW w:w="3799" w:type="dxa"/>
            <w:gridSpan w:val="3"/>
            <w:tcBorders>
              <w:top w:val="single" w:sz="4" w:space="0" w:color="auto"/>
              <w:left w:val="nil"/>
              <w:bottom w:val="single" w:sz="4" w:space="0" w:color="auto"/>
              <w:right w:val="single" w:sz="4" w:space="0" w:color="000000"/>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Presupuesto Definitivo</w:t>
            </w:r>
          </w:p>
        </w:tc>
        <w:tc>
          <w:tcPr>
            <w:tcW w:w="3875" w:type="dxa"/>
            <w:gridSpan w:val="3"/>
            <w:tcBorders>
              <w:top w:val="single" w:sz="4" w:space="0" w:color="auto"/>
              <w:left w:val="nil"/>
              <w:bottom w:val="single" w:sz="4" w:space="0" w:color="auto"/>
              <w:right w:val="single" w:sz="4" w:space="0" w:color="000000"/>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Recaudo</w:t>
            </w:r>
          </w:p>
        </w:tc>
      </w:tr>
      <w:tr w:rsidR="0028283C" w:rsidRPr="000622D7" w:rsidTr="004F4AB0">
        <w:trPr>
          <w:trHeight w:val="380"/>
          <w:jc w:val="center"/>
        </w:trPr>
        <w:tc>
          <w:tcPr>
            <w:tcW w:w="1438" w:type="dxa"/>
            <w:vMerge/>
            <w:tcBorders>
              <w:top w:val="single" w:sz="4" w:space="0" w:color="auto"/>
              <w:left w:val="single" w:sz="4" w:space="0" w:color="auto"/>
              <w:bottom w:val="single" w:sz="4" w:space="0" w:color="000000"/>
              <w:right w:val="single" w:sz="4" w:space="0" w:color="auto"/>
            </w:tcBorders>
            <w:vAlign w:val="center"/>
            <w:hideMark/>
          </w:tcPr>
          <w:p w:rsidR="0028283C" w:rsidRPr="00564ACC" w:rsidRDefault="0028283C" w:rsidP="004C0D38">
            <w:pPr>
              <w:contextualSpacing/>
              <w:rPr>
                <w:rFonts w:ascii="Arial" w:eastAsia="Times New Roman" w:hAnsi="Arial" w:cs="Arial"/>
                <w:b/>
                <w:bCs/>
                <w:color w:val="FFFFFF"/>
                <w:sz w:val="18"/>
                <w:szCs w:val="18"/>
                <w:lang w:val="es-CO" w:eastAsia="es-CO"/>
              </w:rPr>
            </w:pPr>
          </w:p>
        </w:tc>
        <w:tc>
          <w:tcPr>
            <w:tcW w:w="1515"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Ejecución presupuestal</w:t>
            </w:r>
          </w:p>
        </w:tc>
        <w:tc>
          <w:tcPr>
            <w:tcW w:w="1099"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Reporte FUT</w:t>
            </w:r>
          </w:p>
        </w:tc>
        <w:tc>
          <w:tcPr>
            <w:tcW w:w="1183"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Diferencia</w:t>
            </w:r>
          </w:p>
        </w:tc>
        <w:tc>
          <w:tcPr>
            <w:tcW w:w="1594"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Ejecución presupuestal</w:t>
            </w:r>
          </w:p>
        </w:tc>
        <w:tc>
          <w:tcPr>
            <w:tcW w:w="1099"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Reporte FUT </w:t>
            </w:r>
          </w:p>
        </w:tc>
        <w:tc>
          <w:tcPr>
            <w:tcW w:w="1181" w:type="dxa"/>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br/>
              <w:t xml:space="preserve">Diferencia </w:t>
            </w:r>
          </w:p>
        </w:tc>
      </w:tr>
      <w:tr w:rsidR="0028283C" w:rsidRPr="000622D7" w:rsidTr="004F4AB0">
        <w:trPr>
          <w:trHeight w:val="141"/>
          <w:jc w:val="center"/>
        </w:trPr>
        <w:tc>
          <w:tcPr>
            <w:tcW w:w="1438" w:type="dxa"/>
            <w:tcBorders>
              <w:top w:val="nil"/>
              <w:left w:val="single" w:sz="4" w:space="0" w:color="auto"/>
              <w:bottom w:val="single" w:sz="4" w:space="0" w:color="auto"/>
              <w:right w:val="single" w:sz="4" w:space="0" w:color="auto"/>
            </w:tcBorders>
            <w:shd w:val="clear" w:color="000000" w:fill="E5E5FF"/>
            <w:vAlign w:val="center"/>
            <w:hideMark/>
          </w:tcPr>
          <w:p w:rsidR="0028283C" w:rsidRPr="00564ACC" w:rsidRDefault="0028283C" w:rsidP="004C0D38">
            <w:pPr>
              <w:contextualSpacing/>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2.3 Rendimiento Financieros</w:t>
            </w:r>
          </w:p>
        </w:tc>
        <w:tc>
          <w:tcPr>
            <w:tcW w:w="1515"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3.549.013</w:t>
            </w:r>
          </w:p>
        </w:tc>
        <w:tc>
          <w:tcPr>
            <w:tcW w:w="1099"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3.920.417</w:t>
            </w:r>
          </w:p>
        </w:tc>
        <w:tc>
          <w:tcPr>
            <w:tcW w:w="1183"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-371.404</w:t>
            </w:r>
          </w:p>
        </w:tc>
        <w:tc>
          <w:tcPr>
            <w:tcW w:w="1594"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3.549.013</w:t>
            </w:r>
          </w:p>
        </w:tc>
        <w:tc>
          <w:tcPr>
            <w:tcW w:w="1099"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3.896.009</w:t>
            </w:r>
          </w:p>
        </w:tc>
        <w:tc>
          <w:tcPr>
            <w:tcW w:w="1181" w:type="dxa"/>
            <w:tcBorders>
              <w:top w:val="nil"/>
              <w:left w:val="nil"/>
              <w:bottom w:val="single" w:sz="4" w:space="0" w:color="auto"/>
              <w:right w:val="single" w:sz="4" w:space="0" w:color="auto"/>
            </w:tcBorders>
            <w:shd w:val="clear" w:color="000000" w:fill="E5E5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-346.996</w:t>
            </w:r>
          </w:p>
        </w:tc>
      </w:tr>
      <w:tr w:rsidR="0028283C" w:rsidRPr="000622D7" w:rsidTr="004F4AB0">
        <w:trPr>
          <w:trHeight w:val="141"/>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28283C" w:rsidRPr="00564ACC" w:rsidRDefault="0028283C"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 xml:space="preserve">2.3.1. Libre Destinación </w:t>
            </w:r>
          </w:p>
        </w:tc>
        <w:tc>
          <w:tcPr>
            <w:tcW w:w="1515"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24.408</w:t>
            </w:r>
          </w:p>
        </w:tc>
        <w:tc>
          <w:tcPr>
            <w:tcW w:w="1099"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24.408</w:t>
            </w:r>
          </w:p>
        </w:tc>
        <w:tc>
          <w:tcPr>
            <w:tcW w:w="1183"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0</w:t>
            </w:r>
          </w:p>
        </w:tc>
        <w:tc>
          <w:tcPr>
            <w:tcW w:w="1594"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24.408</w:t>
            </w:r>
          </w:p>
        </w:tc>
        <w:tc>
          <w:tcPr>
            <w:tcW w:w="1099"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 </w:t>
            </w:r>
          </w:p>
        </w:tc>
        <w:tc>
          <w:tcPr>
            <w:tcW w:w="1181"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24.408</w:t>
            </w:r>
          </w:p>
        </w:tc>
      </w:tr>
      <w:tr w:rsidR="0028283C" w:rsidRPr="000622D7" w:rsidTr="004F4AB0">
        <w:trPr>
          <w:trHeight w:val="141"/>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28283C" w:rsidRPr="00564ACC" w:rsidRDefault="0028283C"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2.3.2. Libre Inversión</w:t>
            </w:r>
          </w:p>
        </w:tc>
        <w:tc>
          <w:tcPr>
            <w:tcW w:w="1515"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3.524.605</w:t>
            </w:r>
          </w:p>
        </w:tc>
        <w:tc>
          <w:tcPr>
            <w:tcW w:w="1099"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3.896.009</w:t>
            </w:r>
          </w:p>
        </w:tc>
        <w:tc>
          <w:tcPr>
            <w:tcW w:w="1183"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-371.404</w:t>
            </w:r>
          </w:p>
        </w:tc>
        <w:tc>
          <w:tcPr>
            <w:tcW w:w="1594"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3.524.605</w:t>
            </w:r>
          </w:p>
        </w:tc>
        <w:tc>
          <w:tcPr>
            <w:tcW w:w="1099"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3.896.009</w:t>
            </w:r>
          </w:p>
        </w:tc>
        <w:tc>
          <w:tcPr>
            <w:tcW w:w="1181" w:type="dxa"/>
            <w:tcBorders>
              <w:top w:val="nil"/>
              <w:left w:val="nil"/>
              <w:bottom w:val="single" w:sz="4" w:space="0" w:color="auto"/>
              <w:right w:val="single" w:sz="4" w:space="0" w:color="auto"/>
            </w:tcBorders>
            <w:shd w:val="clear" w:color="auto" w:fill="auto"/>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-371.404</w:t>
            </w:r>
          </w:p>
        </w:tc>
      </w:tr>
    </w:tbl>
    <w:p w:rsidR="0028283C" w:rsidRPr="00564ACC" w:rsidRDefault="0028283C" w:rsidP="004C0D38">
      <w:pPr>
        <w:contextualSpacing/>
        <w:jc w:val="center"/>
        <w:rPr>
          <w:rFonts w:ascii="Arial" w:eastAsia="Times New Roman" w:hAnsi="Arial" w:cs="Arial"/>
          <w:sz w:val="22"/>
          <w:szCs w:val="22"/>
          <w:lang w:eastAsia="es-CO"/>
        </w:rPr>
      </w:pPr>
      <w:r w:rsidRPr="00564ACC">
        <w:rPr>
          <w:rFonts w:ascii="Arial" w:eastAsia="Times New Roman" w:hAnsi="Arial" w:cs="Arial"/>
          <w:b/>
          <w:color w:val="171717"/>
          <w:sz w:val="18"/>
          <w:szCs w:val="18"/>
          <w:lang w:eastAsia="es-CO"/>
        </w:rPr>
        <w:t>Fuente:</w:t>
      </w:r>
      <w:r w:rsidRPr="00564ACC">
        <w:rPr>
          <w:rFonts w:ascii="Arial" w:eastAsia="Times New Roman" w:hAnsi="Arial" w:cs="Arial"/>
          <w:color w:val="171717"/>
          <w:sz w:val="18"/>
          <w:szCs w:val="18"/>
          <w:lang w:eastAsia="es-CO"/>
        </w:rPr>
        <w:t xml:space="preserve"> Cálculos DAF con información entregada por la </w:t>
      </w:r>
      <w:r w:rsidR="0067036E">
        <w:rPr>
          <w:rFonts w:ascii="Arial" w:eastAsia="Times New Roman" w:hAnsi="Arial" w:cs="Arial"/>
          <w:color w:val="171717"/>
          <w:sz w:val="18"/>
          <w:szCs w:val="18"/>
          <w:lang w:eastAsia="es-CO"/>
        </w:rPr>
        <w:t>A</w:t>
      </w:r>
      <w:r w:rsidRPr="00564ACC">
        <w:rPr>
          <w:rFonts w:ascii="Arial" w:eastAsia="Times New Roman" w:hAnsi="Arial" w:cs="Arial"/>
          <w:color w:val="171717"/>
          <w:sz w:val="18"/>
          <w:szCs w:val="18"/>
          <w:lang w:eastAsia="es-CO"/>
        </w:rPr>
        <w:t>dministración y el reporte al FUT</w:t>
      </w:r>
      <w:r w:rsidRPr="00564ACC">
        <w:rPr>
          <w:rFonts w:ascii="Arial" w:eastAsia="Times New Roman" w:hAnsi="Arial" w:cs="Arial"/>
          <w:color w:val="171717"/>
          <w:sz w:val="22"/>
          <w:szCs w:val="22"/>
          <w:lang w:eastAsia="es-CO"/>
        </w:rPr>
        <w:t>.</w:t>
      </w:r>
    </w:p>
    <w:p w:rsidR="0028283C" w:rsidRPr="00564ACC" w:rsidRDefault="0028283C" w:rsidP="004C0D38">
      <w:pPr>
        <w:ind w:left="708" w:hanging="708"/>
        <w:contextualSpacing/>
        <w:jc w:val="both"/>
        <w:rPr>
          <w:rFonts w:ascii="Arial" w:hAnsi="Arial" w:cs="Arial"/>
          <w:sz w:val="22"/>
          <w:szCs w:val="22"/>
        </w:rPr>
      </w:pPr>
    </w:p>
    <w:p w:rsidR="0028283C" w:rsidRPr="00564ACC" w:rsidRDefault="0028283C" w:rsidP="004C0D38">
      <w:pPr>
        <w:contextualSpacing/>
        <w:jc w:val="both"/>
        <w:rPr>
          <w:rFonts w:ascii="Arial" w:hAnsi="Arial" w:cs="Arial"/>
          <w:sz w:val="22"/>
          <w:szCs w:val="22"/>
        </w:rPr>
      </w:pPr>
      <w:r w:rsidRPr="00564ACC">
        <w:rPr>
          <w:rFonts w:ascii="Arial" w:hAnsi="Arial" w:cs="Arial"/>
          <w:sz w:val="22"/>
          <w:szCs w:val="22"/>
        </w:rPr>
        <w:t xml:space="preserve">En el cuadro anterior, se confirman las diferencias que presenta el Distrito entre la información reflejada en las ejecuciones y lo cargado al </w:t>
      </w:r>
      <w:r w:rsidR="00C34A2F">
        <w:rPr>
          <w:rFonts w:ascii="Arial" w:hAnsi="Arial" w:cs="Arial"/>
          <w:sz w:val="22"/>
          <w:szCs w:val="22"/>
        </w:rPr>
        <w:t>S</w:t>
      </w:r>
      <w:r w:rsidRPr="00564ACC">
        <w:rPr>
          <w:rFonts w:ascii="Arial" w:hAnsi="Arial" w:cs="Arial"/>
          <w:sz w:val="22"/>
          <w:szCs w:val="22"/>
        </w:rPr>
        <w:t xml:space="preserve">istema. En </w:t>
      </w:r>
      <w:r w:rsidR="002D2FA2">
        <w:rPr>
          <w:rFonts w:ascii="Arial" w:hAnsi="Arial" w:cs="Arial"/>
          <w:sz w:val="22"/>
          <w:szCs w:val="22"/>
        </w:rPr>
        <w:t>análisis previos</w:t>
      </w:r>
      <w:r w:rsidRPr="00564ACC">
        <w:rPr>
          <w:rFonts w:ascii="Arial" w:hAnsi="Arial" w:cs="Arial"/>
          <w:sz w:val="22"/>
          <w:szCs w:val="22"/>
        </w:rPr>
        <w:t xml:space="preserve"> también se </w:t>
      </w:r>
      <w:r w:rsidR="004B159B">
        <w:rPr>
          <w:rFonts w:ascii="Arial" w:hAnsi="Arial" w:cs="Arial"/>
          <w:sz w:val="22"/>
          <w:szCs w:val="22"/>
        </w:rPr>
        <w:t>verificaron</w:t>
      </w:r>
      <w:r w:rsidRPr="00564ACC">
        <w:rPr>
          <w:rFonts w:ascii="Arial" w:hAnsi="Arial" w:cs="Arial"/>
          <w:sz w:val="22"/>
          <w:szCs w:val="22"/>
        </w:rPr>
        <w:t xml:space="preserve"> dichas dificultades para las vigencias anteriores 2017 y 2018.</w:t>
      </w:r>
    </w:p>
    <w:p w:rsidR="0028283C" w:rsidRPr="00564ACC" w:rsidRDefault="0028283C">
      <w:pPr>
        <w:spacing w:before="120" w:after="120"/>
        <w:contextualSpacing/>
        <w:jc w:val="both"/>
        <w:rPr>
          <w:rFonts w:ascii="Arial" w:hAnsi="Arial" w:cs="Arial"/>
          <w:sz w:val="22"/>
          <w:szCs w:val="22"/>
        </w:rPr>
      </w:pPr>
    </w:p>
    <w:p w:rsidR="0028283C" w:rsidRPr="00564ACC" w:rsidRDefault="0028283C" w:rsidP="004C0D38">
      <w:pPr>
        <w:contextualSpacing/>
        <w:jc w:val="both"/>
        <w:rPr>
          <w:rFonts w:ascii="Arial" w:hAnsi="Arial" w:cs="Arial"/>
          <w:sz w:val="22"/>
          <w:szCs w:val="22"/>
        </w:rPr>
      </w:pPr>
      <w:r w:rsidRPr="00564ACC">
        <w:rPr>
          <w:rFonts w:ascii="Arial" w:hAnsi="Arial" w:cs="Arial"/>
          <w:sz w:val="22"/>
          <w:szCs w:val="22"/>
        </w:rPr>
        <w:t>Ahora, el siguiente cuadro refleja las inconsistencias que se encuentran en los diferentes momentos presupuestales del gasto en la información reportada al FUT por parte del Distrito de Turbo – Antioquia. Se puede también identificar que esto ocurre para las cuatro fuentes de financiación durante los tres períodos analizados.</w:t>
      </w:r>
    </w:p>
    <w:p w:rsidR="0028283C" w:rsidRPr="00564ACC" w:rsidRDefault="0028283C" w:rsidP="004C0D38">
      <w:pPr>
        <w:contextualSpacing/>
        <w:jc w:val="both"/>
        <w:rPr>
          <w:rFonts w:ascii="Arial" w:hAnsi="Arial" w:cs="Arial"/>
          <w:sz w:val="22"/>
          <w:szCs w:val="22"/>
        </w:rPr>
      </w:pPr>
    </w:p>
    <w:p w:rsidR="0028283C" w:rsidRPr="00564ACC" w:rsidRDefault="0028283C" w:rsidP="004C0D38">
      <w:pPr>
        <w:contextualSpacing/>
        <w:jc w:val="center"/>
        <w:rPr>
          <w:rFonts w:ascii="Arial" w:hAnsi="Arial" w:cs="Arial"/>
          <w:b/>
          <w:sz w:val="18"/>
          <w:szCs w:val="18"/>
        </w:rPr>
      </w:pPr>
      <w:r w:rsidRPr="00564ACC">
        <w:rPr>
          <w:rFonts w:ascii="Arial" w:hAnsi="Arial" w:cs="Arial"/>
          <w:b/>
          <w:sz w:val="18"/>
          <w:szCs w:val="18"/>
        </w:rPr>
        <w:t xml:space="preserve">Cuadro N° </w:t>
      </w:r>
      <w:r w:rsidR="005F011F">
        <w:rPr>
          <w:rFonts w:ascii="Arial" w:hAnsi="Arial" w:cs="Arial"/>
          <w:b/>
          <w:sz w:val="18"/>
          <w:szCs w:val="18"/>
        </w:rPr>
        <w:t>7</w:t>
      </w:r>
      <w:r w:rsidRPr="00564ACC">
        <w:rPr>
          <w:rFonts w:ascii="Arial" w:hAnsi="Arial" w:cs="Arial"/>
          <w:b/>
          <w:sz w:val="18"/>
          <w:szCs w:val="18"/>
        </w:rPr>
        <w:t>.</w:t>
      </w:r>
    </w:p>
    <w:p w:rsidR="0028283C" w:rsidRPr="00564ACC" w:rsidRDefault="0028283C" w:rsidP="004C0D38">
      <w:pPr>
        <w:contextualSpacing/>
        <w:jc w:val="center"/>
        <w:rPr>
          <w:rFonts w:ascii="Arial" w:hAnsi="Arial" w:cs="Arial"/>
          <w:sz w:val="18"/>
          <w:szCs w:val="18"/>
        </w:rPr>
      </w:pPr>
      <w:r w:rsidRPr="00564ACC">
        <w:rPr>
          <w:rFonts w:ascii="Arial" w:hAnsi="Arial" w:cs="Arial"/>
          <w:sz w:val="18"/>
          <w:szCs w:val="18"/>
        </w:rPr>
        <w:t>Análisis de Reporte al FUT Gastos, PG del Distrito de Turbo – Antioquia. Vigencia</w:t>
      </w:r>
      <w:r>
        <w:rPr>
          <w:rFonts w:ascii="Arial" w:hAnsi="Arial" w:cs="Arial"/>
          <w:sz w:val="18"/>
          <w:szCs w:val="18"/>
        </w:rPr>
        <w:t>s 2017 -</w:t>
      </w:r>
      <w:r w:rsidRPr="00564ACC">
        <w:rPr>
          <w:rFonts w:ascii="Arial" w:hAnsi="Arial" w:cs="Arial"/>
          <w:sz w:val="18"/>
          <w:szCs w:val="18"/>
        </w:rPr>
        <w:t xml:space="preserve"> Primer Semestre</w:t>
      </w:r>
      <w:r>
        <w:rPr>
          <w:rFonts w:ascii="Arial" w:hAnsi="Arial" w:cs="Arial"/>
          <w:sz w:val="18"/>
          <w:szCs w:val="18"/>
        </w:rPr>
        <w:t xml:space="preserve"> 2019</w:t>
      </w:r>
      <w:r w:rsidRPr="00564ACC">
        <w:rPr>
          <w:rFonts w:ascii="Arial" w:hAnsi="Arial" w:cs="Arial"/>
          <w:sz w:val="18"/>
          <w:szCs w:val="18"/>
        </w:rPr>
        <w:t>.</w:t>
      </w:r>
    </w:p>
    <w:p w:rsidR="0028283C" w:rsidRPr="00564ACC" w:rsidRDefault="0028283C" w:rsidP="004C0D38">
      <w:pPr>
        <w:ind w:left="708" w:hanging="708"/>
        <w:contextualSpacing/>
        <w:jc w:val="center"/>
        <w:rPr>
          <w:rFonts w:ascii="Arial" w:hAnsi="Arial" w:cs="Arial"/>
          <w:sz w:val="18"/>
          <w:szCs w:val="18"/>
        </w:rPr>
      </w:pPr>
      <w:r w:rsidRPr="00564ACC">
        <w:rPr>
          <w:rFonts w:ascii="Arial" w:hAnsi="Arial" w:cs="Arial"/>
          <w:sz w:val="18"/>
          <w:szCs w:val="18"/>
          <w:lang w:val="es-CO"/>
        </w:rPr>
        <w:t>-</w:t>
      </w:r>
      <w:r w:rsidRPr="00564ACC">
        <w:rPr>
          <w:rFonts w:ascii="Arial" w:hAnsi="Arial" w:cs="Arial"/>
          <w:i/>
          <w:sz w:val="18"/>
          <w:szCs w:val="18"/>
          <w:lang w:val="es-CO"/>
        </w:rPr>
        <w:t>Cifras en pesos-</w:t>
      </w:r>
    </w:p>
    <w:tbl>
      <w:tblPr>
        <w:tblW w:w="6232" w:type="pct"/>
        <w:tblInd w:w="-1423" w:type="dxa"/>
        <w:tblCellMar>
          <w:left w:w="70" w:type="dxa"/>
          <w:right w:w="70" w:type="dxa"/>
        </w:tblCellMar>
        <w:tblLook w:val="04A0" w:firstRow="1" w:lastRow="0" w:firstColumn="1" w:lastColumn="0" w:noHBand="0" w:noVBand="1"/>
      </w:tblPr>
      <w:tblGrid>
        <w:gridCol w:w="1082"/>
        <w:gridCol w:w="1036"/>
        <w:gridCol w:w="1036"/>
        <w:gridCol w:w="1036"/>
        <w:gridCol w:w="1036"/>
        <w:gridCol w:w="1036"/>
        <w:gridCol w:w="1036"/>
        <w:gridCol w:w="919"/>
        <w:gridCol w:w="919"/>
        <w:gridCol w:w="919"/>
        <w:gridCol w:w="919"/>
        <w:gridCol w:w="919"/>
      </w:tblGrid>
      <w:tr w:rsidR="0028283C" w:rsidRPr="00DF269D" w:rsidTr="004C0D38">
        <w:trPr>
          <w:trHeight w:val="231"/>
          <w:tblHeader/>
        </w:trPr>
        <w:tc>
          <w:tcPr>
            <w:tcW w:w="455" w:type="pct"/>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Gastos Totales</w:t>
            </w:r>
          </w:p>
        </w:tc>
        <w:tc>
          <w:tcPr>
            <w:tcW w:w="1307" w:type="pct"/>
            <w:gridSpan w:val="3"/>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1.1. Libre Destinación</w:t>
            </w:r>
          </w:p>
        </w:tc>
        <w:tc>
          <w:tcPr>
            <w:tcW w:w="1307" w:type="pct"/>
            <w:gridSpan w:val="3"/>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1.2. Libre Inversión</w:t>
            </w:r>
          </w:p>
        </w:tc>
        <w:tc>
          <w:tcPr>
            <w:tcW w:w="773" w:type="pct"/>
            <w:gridSpan w:val="2"/>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1.3. Deporte y Recreación</w:t>
            </w:r>
          </w:p>
        </w:tc>
        <w:tc>
          <w:tcPr>
            <w:tcW w:w="1159" w:type="pct"/>
            <w:gridSpan w:val="3"/>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1.4. Cultura</w:t>
            </w:r>
          </w:p>
        </w:tc>
      </w:tr>
      <w:tr w:rsidR="0028283C" w:rsidRPr="00DF269D" w:rsidTr="004C0D38">
        <w:trPr>
          <w:trHeight w:val="231"/>
          <w:tblHeader/>
        </w:trPr>
        <w:tc>
          <w:tcPr>
            <w:tcW w:w="455" w:type="pct"/>
            <w:vMerge/>
            <w:tcBorders>
              <w:top w:val="single" w:sz="4" w:space="0" w:color="auto"/>
              <w:left w:val="single" w:sz="4" w:space="0" w:color="auto"/>
              <w:bottom w:val="single" w:sz="4" w:space="0" w:color="auto"/>
              <w:right w:val="single" w:sz="4" w:space="0" w:color="auto"/>
            </w:tcBorders>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2017</w:t>
            </w: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2018</w:t>
            </w: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*2019</w:t>
            </w: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2017</w:t>
            </w: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2018</w:t>
            </w:r>
          </w:p>
        </w:tc>
        <w:tc>
          <w:tcPr>
            <w:tcW w:w="43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*2019</w:t>
            </w:r>
          </w:p>
        </w:tc>
        <w:tc>
          <w:tcPr>
            <w:tcW w:w="38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2017</w:t>
            </w:r>
          </w:p>
        </w:tc>
        <w:tc>
          <w:tcPr>
            <w:tcW w:w="38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*2019</w:t>
            </w:r>
          </w:p>
        </w:tc>
        <w:tc>
          <w:tcPr>
            <w:tcW w:w="38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2017</w:t>
            </w:r>
          </w:p>
        </w:tc>
        <w:tc>
          <w:tcPr>
            <w:tcW w:w="38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2018</w:t>
            </w:r>
          </w:p>
        </w:tc>
        <w:tc>
          <w:tcPr>
            <w:tcW w:w="386" w:type="pct"/>
            <w:tcBorders>
              <w:top w:val="nil"/>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*2019</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PPTO Definitivo (Ejecución)</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2.674.412.241</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3.198.729.837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3.171.231.828</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2.977.779.578</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3.018.796.938</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3.303.512.916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309.071.312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344.742.610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231.803.484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237.085.460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265.589.776</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PPTO Definitivo FUT</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6.151.556.557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3.198.404.769</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7.848.563.586</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4.983.136.994</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3.386.066.622</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3.078.908.172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389.071.312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344.742.610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68.273.202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236.946.032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265.589.776</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Diferencia</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-3.477.144.316</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325.068</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-4.677.331.758</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-2.005.357.416</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-367.269.684</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224.604.744</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-80.000.000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163.530.282</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139.428</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lastRenderedPageBreak/>
              <w:t>Compromisos (Ejecución)</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2.409.847.514</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3.148.025.830</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1.499.226.008</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2.955.456.352</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2.993.863.421</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2.141.080.881</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303.125.092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202.141.156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230.738.484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230.052.642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194.896.600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Compromisos FUT</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5.531.955.689</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3.125.203.367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4.155.558.629</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4.877.371.437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3.364.789.195</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1.616.372.572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383.125.092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93.312.124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68.268.202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229.946.056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101.897.980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Diferencia</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-3.122.108.175</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22.822.463</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-2.656.332.621</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-1.921.915.085</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-370.925.774</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524.708.309</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-80.000.000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108.829.032</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162.470.282</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106.586</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92.998.620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Obligaciones (Ejecución)</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1.634.782.530</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2.767.638.641</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1.039.082.092</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2.054.405.307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2.847.603.273</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949.150.256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303.125.092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202.141.156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230.738.484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230.052.642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69.495.000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Obligaciones FUT</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5.440.113.015</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2.767.638.641</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3.499.326.129</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1.581.523.176</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3.218.424.845</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605.461.706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383.125.092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93.312.124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68.268.202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229.946.056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2.692.775</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Diferencia</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-3.805.330.485</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0</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-2.460.244.037</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472.882.131</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-370.821.572</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343.688.550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-80.000.000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108.829.032</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162.470.282</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106.586</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66.802.225</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Pagos (Ejecución)</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1.297.392.246</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2.228.056.744</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636.225.742</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1.773.796.633</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2.718.821.233</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904.689.606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283.999.521</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173.263.848</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202.435.000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222.533.450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5.000.000</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4"/>
                <w:szCs w:val="14"/>
                <w:lang w:val="es-CO" w:eastAsia="es-CO"/>
              </w:rPr>
            </w:pPr>
            <w:r w:rsidRPr="00564ACC">
              <w:rPr>
                <w:rFonts w:ascii="Arial" w:eastAsia="Times New Roman" w:hAnsi="Arial" w:cs="Arial"/>
                <w:b/>
                <w:bCs/>
                <w:color w:val="000000"/>
                <w:sz w:val="14"/>
                <w:szCs w:val="14"/>
                <w:lang w:val="es-CO" w:eastAsia="es-CO"/>
              </w:rPr>
              <w:t>Pagos FUT</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5.197.237.996</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2.188.684.019</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2.632.064.427</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1.557.768.930</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3.060.479.361</w:t>
            </w:r>
          </w:p>
        </w:tc>
        <w:tc>
          <w:tcPr>
            <w:tcW w:w="43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440.012.756</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363.999.521</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77.760.104</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68.268.202</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4"/>
                <w:szCs w:val="14"/>
                <w:lang w:val="es-CO" w:eastAsia="es-CO"/>
              </w:rPr>
            </w:pPr>
            <w:r w:rsidRPr="00564ACC">
              <w:rPr>
                <w:rFonts w:ascii="Arial" w:eastAsia="Times New Roman" w:hAnsi="Arial" w:cs="Arial"/>
                <w:sz w:val="14"/>
                <w:szCs w:val="14"/>
                <w:lang w:val="es-CO" w:eastAsia="es-CO"/>
              </w:rPr>
              <w:t>222.533.450</w:t>
            </w:r>
          </w:p>
        </w:tc>
        <w:tc>
          <w:tcPr>
            <w:tcW w:w="386" w:type="pct"/>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color w:val="000000"/>
                <w:sz w:val="14"/>
                <w:szCs w:val="14"/>
                <w:lang w:val="es-CO" w:eastAsia="es-CO"/>
              </w:rPr>
            </w:pPr>
            <w:r w:rsidRPr="00564ACC">
              <w:rPr>
                <w:rFonts w:ascii="Arial" w:eastAsia="Times New Roman" w:hAnsi="Arial" w:cs="Arial"/>
                <w:color w:val="000000"/>
                <w:sz w:val="14"/>
                <w:szCs w:val="14"/>
                <w:lang w:val="es-CO" w:eastAsia="es-CO"/>
              </w:rPr>
              <w:t>1.346.388</w:t>
            </w:r>
          </w:p>
        </w:tc>
      </w:tr>
      <w:tr w:rsidR="0028283C" w:rsidRPr="00DF269D" w:rsidTr="004F4AB0">
        <w:trPr>
          <w:trHeight w:val="231"/>
        </w:trPr>
        <w:tc>
          <w:tcPr>
            <w:tcW w:w="455" w:type="pct"/>
            <w:tcBorders>
              <w:top w:val="nil"/>
              <w:left w:val="single" w:sz="4" w:space="0" w:color="auto"/>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Diferencia</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-3.899.845.750</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39.372.725</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-1.995.838.685</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216.027.703</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-341.658.128</w:t>
            </w:r>
          </w:p>
        </w:tc>
        <w:tc>
          <w:tcPr>
            <w:tcW w:w="43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464.676.850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-80.000.000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95.503.744</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134.166.798</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0</w:t>
            </w:r>
          </w:p>
        </w:tc>
        <w:tc>
          <w:tcPr>
            <w:tcW w:w="386" w:type="pct"/>
            <w:tcBorders>
              <w:top w:val="nil"/>
              <w:left w:val="nil"/>
              <w:bottom w:val="single" w:sz="4" w:space="0" w:color="auto"/>
              <w:right w:val="single" w:sz="4" w:space="0" w:color="auto"/>
            </w:tcBorders>
            <w:shd w:val="clear" w:color="000000" w:fill="5F497A"/>
            <w:vAlign w:val="center"/>
            <w:hideMark/>
          </w:tcPr>
          <w:p w:rsidR="0028283C" w:rsidRPr="00564ACC" w:rsidRDefault="0028283C" w:rsidP="004C0D38">
            <w:pPr>
              <w:contextualSpacing/>
              <w:jc w:val="center"/>
              <w:rPr>
                <w:rFonts w:ascii="Arial" w:eastAsia="Times New Roman" w:hAnsi="Arial" w:cs="Arial"/>
                <w:b/>
                <w:bCs/>
                <w:color w:val="FFFFFF"/>
                <w:sz w:val="14"/>
                <w:szCs w:val="14"/>
                <w:lang w:val="es-CO" w:eastAsia="es-CO"/>
              </w:rPr>
            </w:pPr>
            <w:r w:rsidRPr="00564ACC">
              <w:rPr>
                <w:rFonts w:ascii="Arial" w:eastAsia="Times New Roman" w:hAnsi="Arial" w:cs="Arial"/>
                <w:b/>
                <w:bCs/>
                <w:color w:val="FFFFFF"/>
                <w:sz w:val="14"/>
                <w:szCs w:val="14"/>
                <w:lang w:val="es-CO" w:eastAsia="es-CO"/>
              </w:rPr>
              <w:t>3.653.612</w:t>
            </w:r>
          </w:p>
        </w:tc>
      </w:tr>
    </w:tbl>
    <w:p w:rsidR="0028283C" w:rsidRPr="00564ACC" w:rsidRDefault="0028283C" w:rsidP="004C0D38">
      <w:pPr>
        <w:contextualSpacing/>
        <w:jc w:val="center"/>
        <w:rPr>
          <w:rFonts w:ascii="Arial" w:eastAsia="Times New Roman" w:hAnsi="Arial" w:cs="Arial"/>
          <w:sz w:val="18"/>
          <w:szCs w:val="18"/>
          <w:lang w:eastAsia="es-CO"/>
        </w:rPr>
      </w:pPr>
      <w:r w:rsidRPr="00564ACC">
        <w:rPr>
          <w:rFonts w:ascii="Arial" w:eastAsia="Times New Roman" w:hAnsi="Arial" w:cs="Arial"/>
          <w:b/>
          <w:color w:val="171717"/>
          <w:sz w:val="18"/>
          <w:szCs w:val="18"/>
          <w:lang w:eastAsia="es-CO"/>
        </w:rPr>
        <w:t>Fuente:</w:t>
      </w:r>
      <w:r w:rsidRPr="00564ACC">
        <w:rPr>
          <w:rFonts w:ascii="Arial" w:eastAsia="Times New Roman" w:hAnsi="Arial" w:cs="Arial"/>
          <w:color w:val="171717"/>
          <w:sz w:val="18"/>
          <w:szCs w:val="18"/>
          <w:lang w:eastAsia="es-CO"/>
        </w:rPr>
        <w:t xml:space="preserve"> Cálculos DAF con información entregada por la </w:t>
      </w:r>
      <w:r w:rsidR="00C34A2F">
        <w:rPr>
          <w:rFonts w:ascii="Arial" w:eastAsia="Times New Roman" w:hAnsi="Arial" w:cs="Arial"/>
          <w:color w:val="171717"/>
          <w:sz w:val="18"/>
          <w:szCs w:val="18"/>
          <w:lang w:eastAsia="es-CO"/>
        </w:rPr>
        <w:t>A</w:t>
      </w:r>
      <w:r w:rsidRPr="00564ACC">
        <w:rPr>
          <w:rFonts w:ascii="Arial" w:eastAsia="Times New Roman" w:hAnsi="Arial" w:cs="Arial"/>
          <w:color w:val="171717"/>
          <w:sz w:val="18"/>
          <w:szCs w:val="18"/>
          <w:lang w:eastAsia="es-CO"/>
        </w:rPr>
        <w:t>dministración y el reporte al FUT.</w:t>
      </w:r>
    </w:p>
    <w:p w:rsidR="0028283C" w:rsidRPr="00564ACC" w:rsidRDefault="0028283C" w:rsidP="004C0D38">
      <w:pPr>
        <w:contextualSpacing/>
        <w:jc w:val="both"/>
        <w:rPr>
          <w:rFonts w:ascii="Arial" w:hAnsi="Arial" w:cs="Arial"/>
          <w:sz w:val="22"/>
          <w:szCs w:val="22"/>
        </w:rPr>
      </w:pPr>
    </w:p>
    <w:p w:rsidR="0028283C" w:rsidRPr="00564ACC" w:rsidRDefault="0028283C" w:rsidP="004C0D38">
      <w:pPr>
        <w:contextualSpacing/>
        <w:jc w:val="both"/>
        <w:rPr>
          <w:rFonts w:ascii="Arial" w:hAnsi="Arial" w:cs="Arial"/>
          <w:sz w:val="22"/>
          <w:szCs w:val="22"/>
        </w:rPr>
      </w:pPr>
      <w:r w:rsidRPr="00564ACC">
        <w:rPr>
          <w:rFonts w:ascii="Arial" w:hAnsi="Arial" w:cs="Arial"/>
          <w:sz w:val="22"/>
          <w:szCs w:val="22"/>
        </w:rPr>
        <w:t>Llaman la atención, las grandes discrepancias que se muestran para la fuente de Libre Destinación, inconsistencias que</w:t>
      </w:r>
      <w:r>
        <w:rPr>
          <w:rFonts w:ascii="Arial" w:hAnsi="Arial" w:cs="Arial"/>
          <w:sz w:val="22"/>
          <w:szCs w:val="22"/>
        </w:rPr>
        <w:t xml:space="preserve"> superan los </w:t>
      </w:r>
      <w:r w:rsidR="00C34A2F">
        <w:rPr>
          <w:rFonts w:ascii="Arial" w:hAnsi="Arial" w:cs="Arial"/>
          <w:sz w:val="22"/>
          <w:szCs w:val="22"/>
        </w:rPr>
        <w:t>$</w:t>
      </w:r>
      <w:r>
        <w:rPr>
          <w:rFonts w:ascii="Arial" w:hAnsi="Arial" w:cs="Arial"/>
          <w:sz w:val="22"/>
          <w:szCs w:val="22"/>
        </w:rPr>
        <w:t>2.947</w:t>
      </w:r>
      <w:r w:rsidRPr="00564ACC">
        <w:rPr>
          <w:rFonts w:ascii="Arial" w:hAnsi="Arial" w:cs="Arial"/>
          <w:sz w:val="22"/>
          <w:szCs w:val="22"/>
        </w:rPr>
        <w:t xml:space="preserve"> millones.</w:t>
      </w:r>
      <w:r w:rsidRPr="00DF269D">
        <w:rPr>
          <w:rFonts w:eastAsia="Times New Roman"/>
          <w:b/>
          <w:bCs/>
          <w:i/>
          <w:iCs/>
          <w:color w:val="FFFFFF"/>
          <w:sz w:val="18"/>
          <w:szCs w:val="18"/>
          <w:lang w:val="es-CO" w:eastAsia="es-CO"/>
        </w:rPr>
        <w:t xml:space="preserve"> </w:t>
      </w:r>
      <w:r w:rsidRPr="00564ACC">
        <w:rPr>
          <w:rFonts w:ascii="Arial" w:hAnsi="Arial" w:cs="Arial"/>
          <w:sz w:val="22"/>
          <w:szCs w:val="22"/>
        </w:rPr>
        <w:t xml:space="preserve">Es importante resaltar </w:t>
      </w:r>
      <w:r w:rsidR="0090241F" w:rsidRPr="00564ACC">
        <w:rPr>
          <w:rFonts w:ascii="Arial" w:hAnsi="Arial" w:cs="Arial"/>
          <w:sz w:val="22"/>
          <w:szCs w:val="22"/>
        </w:rPr>
        <w:t>que,</w:t>
      </w:r>
      <w:r w:rsidRPr="00564ACC">
        <w:rPr>
          <w:rFonts w:ascii="Arial" w:hAnsi="Arial" w:cs="Arial"/>
          <w:sz w:val="22"/>
          <w:szCs w:val="22"/>
        </w:rPr>
        <w:t xml:space="preserve"> frente a la fuente de Libre Destinación</w:t>
      </w:r>
      <w:r>
        <w:rPr>
          <w:rFonts w:ascii="Arial" w:hAnsi="Arial" w:cs="Arial"/>
          <w:sz w:val="22"/>
          <w:szCs w:val="22"/>
        </w:rPr>
        <w:t>,</w:t>
      </w:r>
      <w:r w:rsidRPr="00564ACC">
        <w:rPr>
          <w:rFonts w:ascii="Arial" w:hAnsi="Arial" w:cs="Arial"/>
          <w:sz w:val="22"/>
          <w:szCs w:val="22"/>
        </w:rPr>
        <w:t xml:space="preserve"> el Distrito reporta cifras tanto en la </w:t>
      </w:r>
      <w:r w:rsidR="00C34A2F">
        <w:rPr>
          <w:rFonts w:ascii="Arial" w:hAnsi="Arial" w:cs="Arial"/>
          <w:sz w:val="22"/>
          <w:szCs w:val="22"/>
        </w:rPr>
        <w:t>C</w:t>
      </w:r>
      <w:r w:rsidRPr="00564ACC">
        <w:rPr>
          <w:rFonts w:ascii="Arial" w:hAnsi="Arial" w:cs="Arial"/>
          <w:sz w:val="22"/>
          <w:szCs w:val="22"/>
        </w:rPr>
        <w:t xml:space="preserve">ategoría de Funcionamiento como en la de Inversión, </w:t>
      </w:r>
      <w:r>
        <w:rPr>
          <w:rFonts w:ascii="Arial" w:hAnsi="Arial" w:cs="Arial"/>
          <w:sz w:val="22"/>
          <w:szCs w:val="22"/>
        </w:rPr>
        <w:t xml:space="preserve">sin embargo, </w:t>
      </w:r>
      <w:r w:rsidRPr="00564ACC">
        <w:rPr>
          <w:rFonts w:ascii="Arial" w:hAnsi="Arial" w:cs="Arial"/>
          <w:sz w:val="22"/>
          <w:szCs w:val="22"/>
        </w:rPr>
        <w:t xml:space="preserve">en la suma de las dos </w:t>
      </w:r>
      <w:r w:rsidR="00C34A2F">
        <w:rPr>
          <w:rFonts w:ascii="Arial" w:hAnsi="Arial" w:cs="Arial"/>
          <w:sz w:val="22"/>
          <w:szCs w:val="22"/>
        </w:rPr>
        <w:t>C</w:t>
      </w:r>
      <w:r w:rsidRPr="00564ACC">
        <w:rPr>
          <w:rFonts w:ascii="Arial" w:hAnsi="Arial" w:cs="Arial"/>
          <w:sz w:val="22"/>
          <w:szCs w:val="22"/>
        </w:rPr>
        <w:t>ategorías se evidencia que la cifra total reportada se dobla frente al monto total de los recursos asignados</w:t>
      </w:r>
      <w:r>
        <w:rPr>
          <w:rFonts w:ascii="Arial" w:hAnsi="Arial" w:cs="Arial"/>
          <w:sz w:val="22"/>
          <w:szCs w:val="22"/>
        </w:rPr>
        <w:t xml:space="preserve"> para dicha destinación</w:t>
      </w:r>
      <w:r w:rsidR="00C34A2F">
        <w:rPr>
          <w:rFonts w:ascii="Arial" w:hAnsi="Arial" w:cs="Arial"/>
          <w:sz w:val="22"/>
          <w:szCs w:val="22"/>
        </w:rPr>
        <w:t xml:space="preserve"> (v</w:t>
      </w:r>
      <w:r w:rsidRPr="00564ACC">
        <w:rPr>
          <w:rFonts w:ascii="Arial" w:hAnsi="Arial" w:cs="Arial"/>
          <w:sz w:val="22"/>
          <w:szCs w:val="22"/>
        </w:rPr>
        <w:t xml:space="preserve">er </w:t>
      </w:r>
      <w:r w:rsidR="00C34A2F">
        <w:rPr>
          <w:rFonts w:ascii="Arial" w:hAnsi="Arial" w:cs="Arial"/>
          <w:sz w:val="22"/>
          <w:szCs w:val="22"/>
        </w:rPr>
        <w:t>C</w:t>
      </w:r>
      <w:r w:rsidRPr="00564ACC">
        <w:rPr>
          <w:rFonts w:ascii="Arial" w:hAnsi="Arial" w:cs="Arial"/>
          <w:sz w:val="22"/>
          <w:szCs w:val="22"/>
        </w:rPr>
        <w:t xml:space="preserve">uadro N° </w:t>
      </w:r>
      <w:r w:rsidR="005F011F">
        <w:rPr>
          <w:rFonts w:ascii="Arial" w:hAnsi="Arial" w:cs="Arial"/>
          <w:sz w:val="22"/>
          <w:szCs w:val="22"/>
        </w:rPr>
        <w:t>8</w:t>
      </w:r>
      <w:r w:rsidR="00C34A2F">
        <w:rPr>
          <w:rFonts w:ascii="Arial" w:hAnsi="Arial" w:cs="Arial"/>
          <w:sz w:val="22"/>
          <w:szCs w:val="22"/>
        </w:rPr>
        <w:t>)</w:t>
      </w:r>
      <w:r>
        <w:rPr>
          <w:rFonts w:ascii="Arial" w:hAnsi="Arial" w:cs="Arial"/>
          <w:sz w:val="22"/>
          <w:szCs w:val="22"/>
        </w:rPr>
        <w:t>:</w:t>
      </w:r>
    </w:p>
    <w:p w:rsidR="0028283C" w:rsidRPr="00564ACC" w:rsidRDefault="0028283C" w:rsidP="004C0D38">
      <w:pPr>
        <w:contextualSpacing/>
        <w:jc w:val="both"/>
        <w:rPr>
          <w:rFonts w:ascii="Arial" w:hAnsi="Arial" w:cs="Arial"/>
          <w:sz w:val="22"/>
          <w:szCs w:val="22"/>
        </w:rPr>
      </w:pPr>
    </w:p>
    <w:p w:rsidR="0028283C" w:rsidRPr="00564ACC" w:rsidRDefault="0028283C" w:rsidP="004C0D38">
      <w:pPr>
        <w:contextualSpacing/>
        <w:jc w:val="center"/>
        <w:rPr>
          <w:rFonts w:ascii="Arial" w:hAnsi="Arial" w:cs="Arial"/>
          <w:b/>
          <w:sz w:val="18"/>
          <w:szCs w:val="18"/>
        </w:rPr>
      </w:pPr>
      <w:r w:rsidRPr="00564ACC">
        <w:rPr>
          <w:rFonts w:ascii="Arial" w:hAnsi="Arial" w:cs="Arial"/>
          <w:b/>
          <w:sz w:val="18"/>
          <w:szCs w:val="18"/>
        </w:rPr>
        <w:t xml:space="preserve">Cuadro N° </w:t>
      </w:r>
      <w:r w:rsidR="005F011F">
        <w:rPr>
          <w:rFonts w:ascii="Arial" w:hAnsi="Arial" w:cs="Arial"/>
          <w:b/>
          <w:sz w:val="18"/>
          <w:szCs w:val="18"/>
        </w:rPr>
        <w:t>8</w:t>
      </w:r>
      <w:r w:rsidRPr="00564ACC">
        <w:rPr>
          <w:rFonts w:ascii="Arial" w:hAnsi="Arial" w:cs="Arial"/>
          <w:b/>
          <w:sz w:val="18"/>
          <w:szCs w:val="18"/>
        </w:rPr>
        <w:t>.</w:t>
      </w:r>
    </w:p>
    <w:p w:rsidR="0028283C" w:rsidRPr="00564ACC" w:rsidRDefault="0028283C" w:rsidP="004C0D38">
      <w:pPr>
        <w:contextualSpacing/>
        <w:jc w:val="center"/>
        <w:rPr>
          <w:rFonts w:ascii="Arial" w:hAnsi="Arial" w:cs="Arial"/>
          <w:sz w:val="18"/>
          <w:szCs w:val="18"/>
        </w:rPr>
      </w:pPr>
      <w:r w:rsidRPr="00564ACC">
        <w:rPr>
          <w:rFonts w:ascii="Arial" w:hAnsi="Arial" w:cs="Arial"/>
          <w:sz w:val="18"/>
          <w:szCs w:val="18"/>
        </w:rPr>
        <w:t>Análisis de Reporte al FUT Libre Destinación, PG del Distrito de Turbo – Antioquia. Vigencia</w:t>
      </w:r>
      <w:r>
        <w:rPr>
          <w:rFonts w:ascii="Arial" w:hAnsi="Arial" w:cs="Arial"/>
          <w:sz w:val="18"/>
          <w:szCs w:val="18"/>
        </w:rPr>
        <w:t xml:space="preserve"> 2019 y</w:t>
      </w:r>
      <w:r w:rsidRPr="00564ACC">
        <w:rPr>
          <w:rFonts w:ascii="Arial" w:hAnsi="Arial" w:cs="Arial"/>
          <w:sz w:val="18"/>
          <w:szCs w:val="18"/>
        </w:rPr>
        <w:t xml:space="preserve"> 20</w:t>
      </w:r>
      <w:r>
        <w:rPr>
          <w:rFonts w:ascii="Arial" w:hAnsi="Arial" w:cs="Arial"/>
          <w:sz w:val="18"/>
          <w:szCs w:val="18"/>
        </w:rPr>
        <w:t>20 septiembre</w:t>
      </w:r>
      <w:r w:rsidRPr="00564ACC">
        <w:rPr>
          <w:rFonts w:ascii="Arial" w:hAnsi="Arial" w:cs="Arial"/>
          <w:sz w:val="18"/>
          <w:szCs w:val="18"/>
        </w:rPr>
        <w:t>.</w:t>
      </w:r>
    </w:p>
    <w:p w:rsidR="0028283C" w:rsidRDefault="0028283C" w:rsidP="004C0D38">
      <w:pPr>
        <w:ind w:left="708" w:hanging="708"/>
        <w:contextualSpacing/>
        <w:jc w:val="center"/>
        <w:rPr>
          <w:rFonts w:ascii="Arial" w:hAnsi="Arial" w:cs="Arial"/>
          <w:i/>
          <w:sz w:val="18"/>
          <w:szCs w:val="18"/>
          <w:lang w:val="es-CO"/>
        </w:rPr>
      </w:pPr>
      <w:r w:rsidRPr="00564ACC">
        <w:rPr>
          <w:rFonts w:ascii="Arial" w:hAnsi="Arial" w:cs="Arial"/>
          <w:sz w:val="18"/>
          <w:szCs w:val="18"/>
          <w:lang w:val="es-CO"/>
        </w:rPr>
        <w:t>-</w:t>
      </w:r>
      <w:r w:rsidRPr="00564ACC">
        <w:rPr>
          <w:rFonts w:ascii="Arial" w:hAnsi="Arial" w:cs="Arial"/>
          <w:i/>
          <w:sz w:val="18"/>
          <w:szCs w:val="18"/>
          <w:lang w:val="es-CO"/>
        </w:rPr>
        <w:t>Cifras en pesos-</w:t>
      </w:r>
    </w:p>
    <w:tbl>
      <w:tblPr>
        <w:tblW w:w="9210" w:type="dxa"/>
        <w:jc w:val="center"/>
        <w:tblCellMar>
          <w:left w:w="70" w:type="dxa"/>
          <w:right w:w="70" w:type="dxa"/>
        </w:tblCellMar>
        <w:tblLook w:val="04A0" w:firstRow="1" w:lastRow="0" w:firstColumn="1" w:lastColumn="0" w:noHBand="0" w:noVBand="1"/>
      </w:tblPr>
      <w:tblGrid>
        <w:gridCol w:w="2676"/>
        <w:gridCol w:w="3342"/>
        <w:gridCol w:w="1596"/>
        <w:gridCol w:w="1596"/>
      </w:tblGrid>
      <w:tr w:rsidR="0028283C" w:rsidRPr="00C34F3D" w:rsidTr="00D5385B">
        <w:trPr>
          <w:trHeight w:val="224"/>
          <w:jc w:val="center"/>
        </w:trPr>
        <w:tc>
          <w:tcPr>
            <w:tcW w:w="267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Gasto Total Libre Destinación</w:t>
            </w:r>
          </w:p>
        </w:tc>
        <w:tc>
          <w:tcPr>
            <w:tcW w:w="3342" w:type="dxa"/>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Reporte FUT: Presupuesto Definitivo</w:t>
            </w:r>
          </w:p>
        </w:tc>
        <w:tc>
          <w:tcPr>
            <w:tcW w:w="1596" w:type="dxa"/>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Asignación </w:t>
            </w:r>
            <w:r w:rsidR="00C34A2F" w:rsidRPr="00564ACC">
              <w:rPr>
                <w:rFonts w:ascii="Arial" w:eastAsia="Times New Roman" w:hAnsi="Arial" w:cs="Arial"/>
                <w:b/>
                <w:bCs/>
                <w:color w:val="FFFFFF"/>
                <w:sz w:val="18"/>
                <w:szCs w:val="18"/>
                <w:lang w:val="es-CO" w:eastAsia="es-CO"/>
              </w:rPr>
              <w:t>SICODIS</w:t>
            </w:r>
          </w:p>
        </w:tc>
        <w:tc>
          <w:tcPr>
            <w:tcW w:w="1596" w:type="dxa"/>
            <w:tcBorders>
              <w:top w:val="single" w:sz="4" w:space="0" w:color="auto"/>
              <w:left w:val="nil"/>
              <w:bottom w:val="single" w:sz="4" w:space="0" w:color="auto"/>
              <w:right w:val="single" w:sz="4" w:space="0" w:color="auto"/>
            </w:tcBorders>
            <w:shd w:val="clear" w:color="000000" w:fill="666699"/>
            <w:vAlign w:val="center"/>
            <w:hideMark/>
          </w:tcPr>
          <w:p w:rsidR="0028283C" w:rsidRPr="00564ACC" w:rsidRDefault="0028283C"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Diferencia</w:t>
            </w:r>
          </w:p>
        </w:tc>
      </w:tr>
      <w:tr w:rsidR="0028283C" w:rsidRPr="00511696" w:rsidTr="00D5385B">
        <w:trPr>
          <w:trHeight w:val="230"/>
          <w:jc w:val="center"/>
        </w:trPr>
        <w:tc>
          <w:tcPr>
            <w:tcW w:w="2676" w:type="dxa"/>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Año 2019</w:t>
            </w:r>
          </w:p>
        </w:tc>
        <w:tc>
          <w:tcPr>
            <w:tcW w:w="3342"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7.166.654.402</w:t>
            </w:r>
          </w:p>
        </w:tc>
        <w:tc>
          <w:tcPr>
            <w:tcW w:w="1596"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3.120.515.004</w:t>
            </w:r>
          </w:p>
        </w:tc>
        <w:tc>
          <w:tcPr>
            <w:tcW w:w="1596" w:type="dxa"/>
            <w:tcBorders>
              <w:top w:val="nil"/>
              <w:left w:val="nil"/>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-4.046.139.398</w:t>
            </w:r>
          </w:p>
        </w:tc>
      </w:tr>
      <w:tr w:rsidR="0028283C" w:rsidRPr="00511696" w:rsidTr="00D5385B">
        <w:trPr>
          <w:trHeight w:val="224"/>
          <w:jc w:val="center"/>
        </w:trPr>
        <w:tc>
          <w:tcPr>
            <w:tcW w:w="2676" w:type="dxa"/>
            <w:tcBorders>
              <w:top w:val="nil"/>
              <w:left w:val="single" w:sz="4" w:space="0" w:color="auto"/>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Año 2020 (Corte: Septiembre)</w:t>
            </w:r>
          </w:p>
        </w:tc>
        <w:tc>
          <w:tcPr>
            <w:tcW w:w="3342"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9.301.157.621</w:t>
            </w:r>
          </w:p>
        </w:tc>
        <w:tc>
          <w:tcPr>
            <w:tcW w:w="1596" w:type="dxa"/>
            <w:tcBorders>
              <w:top w:val="nil"/>
              <w:left w:val="nil"/>
              <w:bottom w:val="single" w:sz="4" w:space="0" w:color="auto"/>
              <w:right w:val="single" w:sz="4" w:space="0" w:color="auto"/>
            </w:tcBorders>
            <w:shd w:val="clear" w:color="auto" w:fill="auto"/>
            <w:noWrap/>
            <w:vAlign w:val="center"/>
            <w:hideMark/>
          </w:tcPr>
          <w:p w:rsidR="0028283C" w:rsidRPr="00564ACC" w:rsidRDefault="0028283C"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3.230.902.156</w:t>
            </w:r>
          </w:p>
        </w:tc>
        <w:tc>
          <w:tcPr>
            <w:tcW w:w="1596" w:type="dxa"/>
            <w:tcBorders>
              <w:top w:val="nil"/>
              <w:left w:val="nil"/>
              <w:bottom w:val="single" w:sz="4" w:space="0" w:color="auto"/>
              <w:right w:val="single" w:sz="4" w:space="0" w:color="auto"/>
            </w:tcBorders>
            <w:shd w:val="clear" w:color="000000" w:fill="CCCCFF"/>
            <w:vAlign w:val="center"/>
            <w:hideMark/>
          </w:tcPr>
          <w:p w:rsidR="0028283C" w:rsidRPr="00564ACC" w:rsidRDefault="0028283C"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-6.070.255.465</w:t>
            </w:r>
          </w:p>
        </w:tc>
      </w:tr>
    </w:tbl>
    <w:p w:rsidR="0028283C" w:rsidRPr="00564ACC" w:rsidRDefault="0028283C" w:rsidP="004C0D38">
      <w:pPr>
        <w:contextualSpacing/>
        <w:jc w:val="center"/>
        <w:rPr>
          <w:rFonts w:ascii="Arial" w:eastAsia="Times New Roman" w:hAnsi="Arial" w:cs="Arial"/>
          <w:sz w:val="18"/>
          <w:szCs w:val="18"/>
          <w:lang w:eastAsia="es-CO"/>
        </w:rPr>
      </w:pPr>
      <w:r w:rsidRPr="00564ACC">
        <w:rPr>
          <w:rFonts w:ascii="Arial" w:eastAsia="Times New Roman" w:hAnsi="Arial" w:cs="Arial"/>
          <w:b/>
          <w:color w:val="171717"/>
          <w:sz w:val="18"/>
          <w:szCs w:val="18"/>
          <w:lang w:eastAsia="es-CO"/>
        </w:rPr>
        <w:t>Fuente:</w:t>
      </w:r>
      <w:r w:rsidRPr="00564ACC">
        <w:rPr>
          <w:rFonts w:ascii="Arial" w:eastAsia="Times New Roman" w:hAnsi="Arial" w:cs="Arial"/>
          <w:color w:val="171717"/>
          <w:sz w:val="18"/>
          <w:szCs w:val="18"/>
          <w:lang w:eastAsia="es-CO"/>
        </w:rPr>
        <w:t xml:space="preserve"> Cálculos DAF con información entregada por la administración y el reporte al FUT.</w:t>
      </w:r>
    </w:p>
    <w:p w:rsidR="0028283C" w:rsidRPr="00564ACC" w:rsidRDefault="0028283C">
      <w:pPr>
        <w:spacing w:before="120" w:after="120"/>
        <w:contextualSpacing/>
        <w:jc w:val="both"/>
        <w:rPr>
          <w:rFonts w:ascii="Arial" w:hAnsi="Arial" w:cs="Arial"/>
          <w:sz w:val="22"/>
          <w:szCs w:val="22"/>
        </w:rPr>
      </w:pPr>
    </w:p>
    <w:p w:rsidR="0028283C" w:rsidRPr="00564ACC" w:rsidRDefault="0028283C" w:rsidP="004C0D38">
      <w:pPr>
        <w:contextualSpacing/>
        <w:jc w:val="both"/>
        <w:rPr>
          <w:rFonts w:ascii="Arial" w:hAnsi="Arial" w:cs="Arial"/>
          <w:sz w:val="22"/>
          <w:szCs w:val="22"/>
        </w:rPr>
      </w:pPr>
      <w:r w:rsidRPr="00564ACC">
        <w:rPr>
          <w:rFonts w:ascii="Arial" w:hAnsi="Arial" w:cs="Arial"/>
          <w:sz w:val="22"/>
          <w:szCs w:val="22"/>
        </w:rPr>
        <w:t>Los cuadros anteriores logran evidenciar las diferencias entre lo que el Distrito está reportando en el FUT y l</w:t>
      </w:r>
      <w:r>
        <w:rPr>
          <w:rFonts w:ascii="Arial" w:hAnsi="Arial" w:cs="Arial"/>
          <w:sz w:val="22"/>
          <w:szCs w:val="22"/>
        </w:rPr>
        <w:t xml:space="preserve">a información asignada por los </w:t>
      </w:r>
      <w:r w:rsidR="00C34A2F">
        <w:rPr>
          <w:rFonts w:ascii="Arial" w:hAnsi="Arial" w:cs="Arial"/>
          <w:sz w:val="22"/>
          <w:szCs w:val="22"/>
        </w:rPr>
        <w:t>D</w:t>
      </w:r>
      <w:r>
        <w:rPr>
          <w:rFonts w:ascii="Arial" w:hAnsi="Arial" w:cs="Arial"/>
          <w:sz w:val="22"/>
          <w:szCs w:val="22"/>
        </w:rPr>
        <w:t xml:space="preserve">ocumentos de </w:t>
      </w:r>
      <w:r w:rsidR="00C34A2F">
        <w:rPr>
          <w:rFonts w:ascii="Arial" w:hAnsi="Arial" w:cs="Arial"/>
          <w:sz w:val="22"/>
          <w:szCs w:val="22"/>
        </w:rPr>
        <w:t>D</w:t>
      </w:r>
      <w:r>
        <w:rPr>
          <w:rFonts w:ascii="Arial" w:hAnsi="Arial" w:cs="Arial"/>
          <w:sz w:val="22"/>
          <w:szCs w:val="22"/>
        </w:rPr>
        <w:t>istribución pa</w:t>
      </w:r>
      <w:r w:rsidRPr="00564ACC">
        <w:rPr>
          <w:rFonts w:ascii="Arial" w:hAnsi="Arial" w:cs="Arial"/>
          <w:sz w:val="22"/>
          <w:szCs w:val="22"/>
        </w:rPr>
        <w:t>ra la</w:t>
      </w:r>
      <w:r>
        <w:rPr>
          <w:rFonts w:ascii="Arial" w:hAnsi="Arial" w:cs="Arial"/>
          <w:sz w:val="22"/>
          <w:szCs w:val="22"/>
        </w:rPr>
        <w:t>s</w:t>
      </w:r>
      <w:r w:rsidRPr="00564ACC">
        <w:rPr>
          <w:rFonts w:ascii="Arial" w:hAnsi="Arial" w:cs="Arial"/>
          <w:sz w:val="22"/>
          <w:szCs w:val="22"/>
        </w:rPr>
        <w:t xml:space="preserve"> vigencia</w:t>
      </w:r>
      <w:r>
        <w:rPr>
          <w:rFonts w:ascii="Arial" w:hAnsi="Arial" w:cs="Arial"/>
          <w:sz w:val="22"/>
          <w:szCs w:val="22"/>
        </w:rPr>
        <w:t>s</w:t>
      </w:r>
      <w:r w:rsidRPr="00564ACC">
        <w:rPr>
          <w:rFonts w:ascii="Arial" w:hAnsi="Arial" w:cs="Arial"/>
          <w:sz w:val="22"/>
          <w:szCs w:val="22"/>
        </w:rPr>
        <w:t xml:space="preserve">, corroborando que las inconsistencias </w:t>
      </w:r>
      <w:r w:rsidR="002D2FA2">
        <w:rPr>
          <w:rFonts w:ascii="Arial" w:hAnsi="Arial" w:cs="Arial"/>
          <w:sz w:val="22"/>
          <w:szCs w:val="22"/>
        </w:rPr>
        <w:t>evidenciadas en análisis previos</w:t>
      </w:r>
      <w:r w:rsidRPr="00564ACC">
        <w:rPr>
          <w:rFonts w:ascii="Arial" w:hAnsi="Arial" w:cs="Arial"/>
          <w:sz w:val="22"/>
          <w:szCs w:val="22"/>
        </w:rPr>
        <w:t xml:space="preserve"> </w:t>
      </w:r>
      <w:r>
        <w:rPr>
          <w:rFonts w:ascii="Arial" w:hAnsi="Arial" w:cs="Arial"/>
          <w:sz w:val="22"/>
          <w:szCs w:val="22"/>
        </w:rPr>
        <w:t xml:space="preserve">aún </w:t>
      </w:r>
      <w:r w:rsidRPr="00564ACC">
        <w:rPr>
          <w:rFonts w:ascii="Arial" w:hAnsi="Arial" w:cs="Arial"/>
          <w:sz w:val="22"/>
          <w:szCs w:val="22"/>
        </w:rPr>
        <w:t>persisten.</w:t>
      </w:r>
    </w:p>
    <w:p w:rsidR="0028283C" w:rsidRPr="00564ACC" w:rsidRDefault="0028283C" w:rsidP="004C0D38">
      <w:pPr>
        <w:contextualSpacing/>
        <w:jc w:val="both"/>
        <w:rPr>
          <w:rFonts w:ascii="Arial" w:hAnsi="Arial" w:cs="Arial"/>
          <w:sz w:val="22"/>
          <w:szCs w:val="22"/>
        </w:rPr>
      </w:pPr>
    </w:p>
    <w:p w:rsidR="0028283C" w:rsidRDefault="0028283C" w:rsidP="004C0D38">
      <w:pPr>
        <w:contextualSpacing/>
        <w:jc w:val="both"/>
        <w:rPr>
          <w:rFonts w:ascii="Arial" w:hAnsi="Arial" w:cs="Arial"/>
          <w:sz w:val="22"/>
          <w:szCs w:val="22"/>
        </w:rPr>
      </w:pPr>
      <w:r w:rsidRPr="00564ACC">
        <w:rPr>
          <w:rFonts w:ascii="Arial" w:hAnsi="Arial" w:cs="Arial"/>
          <w:sz w:val="22"/>
          <w:szCs w:val="22"/>
        </w:rPr>
        <w:t xml:space="preserve">Adicionalmente, las inconsistencias presentadas evidencian que los procesos de administración y reporte de información financiera por parte del Distrito de Turbo - Antioquia incumplen los requerimientos de la ley en términos de calidad y oportunidad, teniendo en cuenta que el cargue de la información en FUT no se realizó de acuerdo con el inciso 2 del parágrafo del artículo 2.6.4.1 del Decreto 1068 de 2015, modificado por el artículo 1 del Decreto 1536 de 2016, el cual establece que </w:t>
      </w:r>
      <w:r w:rsidR="00C34A2F">
        <w:rPr>
          <w:rFonts w:ascii="Arial" w:hAnsi="Arial" w:cs="Arial"/>
          <w:sz w:val="22"/>
          <w:szCs w:val="22"/>
        </w:rPr>
        <w:t>“</w:t>
      </w:r>
      <w:r w:rsidRPr="004C0D38">
        <w:rPr>
          <w:rFonts w:ascii="Arial" w:hAnsi="Arial" w:cs="Arial"/>
          <w:i/>
          <w:iCs/>
          <w:sz w:val="22"/>
          <w:szCs w:val="22"/>
        </w:rPr>
        <w:t>la información de ejecución presupuestal de ingresos y gastos reportada a través del FUT, debe ser consistente y coherente con la información contable reconocida y revelada en los términos definidos en el Régimen de Contabilidad Pública</w:t>
      </w:r>
      <w:r w:rsidR="00C34A2F">
        <w:rPr>
          <w:rFonts w:ascii="Arial" w:hAnsi="Arial" w:cs="Arial"/>
          <w:sz w:val="22"/>
          <w:szCs w:val="22"/>
        </w:rPr>
        <w:t>”</w:t>
      </w:r>
      <w:r w:rsidRPr="00564ACC">
        <w:rPr>
          <w:rFonts w:ascii="Arial" w:hAnsi="Arial" w:cs="Arial"/>
          <w:sz w:val="22"/>
          <w:szCs w:val="22"/>
        </w:rPr>
        <w:t>. Además, el reporte de información no se adecúa a los preceptos del artículo 4 de la Resolución 248 de 2007 expedida por la Contaduría General de la Nación.</w:t>
      </w:r>
    </w:p>
    <w:p w:rsidR="005D3108" w:rsidRDefault="005D3108" w:rsidP="004C0D38">
      <w:pPr>
        <w:pStyle w:val="Sinespaciado"/>
        <w:contextualSpacing/>
        <w:jc w:val="both"/>
        <w:rPr>
          <w:rFonts w:ascii="Arial" w:hAnsi="Arial" w:cs="Arial"/>
          <w:color w:val="000000" w:themeColor="text1"/>
        </w:rPr>
      </w:pPr>
    </w:p>
    <w:p w:rsidR="00C55D14" w:rsidRPr="00D5385B" w:rsidRDefault="00C55D14" w:rsidP="004C0D38">
      <w:pPr>
        <w:pStyle w:val="Sinespaciado"/>
        <w:contextualSpacing/>
        <w:jc w:val="both"/>
        <w:rPr>
          <w:rFonts w:ascii="Arial" w:hAnsi="Arial" w:cs="Arial"/>
          <w:b/>
          <w:bCs/>
          <w:color w:val="000000" w:themeColor="text1"/>
        </w:rPr>
      </w:pPr>
      <w:r w:rsidRPr="00D5385B">
        <w:rPr>
          <w:rFonts w:ascii="Arial" w:hAnsi="Arial" w:cs="Arial"/>
          <w:b/>
          <w:bCs/>
          <w:color w:val="000000" w:themeColor="text1"/>
        </w:rPr>
        <w:t>Destinación de los recursos de Propósito General</w:t>
      </w:r>
      <w:r w:rsidR="00C34A2F">
        <w:rPr>
          <w:rFonts w:ascii="Arial" w:hAnsi="Arial" w:cs="Arial"/>
          <w:b/>
          <w:bCs/>
          <w:color w:val="000000" w:themeColor="text1"/>
        </w:rPr>
        <w:t>.</w:t>
      </w:r>
    </w:p>
    <w:p w:rsidR="00C55D14" w:rsidRDefault="00C55D14"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lastRenderedPageBreak/>
        <w:t xml:space="preserve">En </w:t>
      </w:r>
      <w:r w:rsidR="00C55D14">
        <w:rPr>
          <w:rFonts w:ascii="Arial" w:hAnsi="Arial" w:cs="Arial"/>
          <w:color w:val="000000" w:themeColor="text1"/>
        </w:rPr>
        <w:t xml:space="preserve">el </w:t>
      </w:r>
      <w:r w:rsidRPr="00D5385B">
        <w:rPr>
          <w:rFonts w:ascii="Arial" w:hAnsi="Arial" w:cs="Arial"/>
          <w:color w:val="000000" w:themeColor="text1"/>
        </w:rPr>
        <w:t>análisis detallado</w:t>
      </w:r>
      <w:r w:rsidR="00C55D14" w:rsidRPr="00C55D14">
        <w:rPr>
          <w:rFonts w:ascii="Arial" w:hAnsi="Arial" w:cs="Arial"/>
          <w:color w:val="000000" w:themeColor="text1"/>
        </w:rPr>
        <w:t xml:space="preserve"> </w:t>
      </w:r>
      <w:r w:rsidR="00C55D14">
        <w:rPr>
          <w:rFonts w:ascii="Arial" w:hAnsi="Arial" w:cs="Arial"/>
          <w:color w:val="000000" w:themeColor="text1"/>
        </w:rPr>
        <w:t>que</w:t>
      </w:r>
      <w:r w:rsidR="00C55D14" w:rsidRPr="00EE56BE">
        <w:rPr>
          <w:rFonts w:ascii="Arial" w:hAnsi="Arial" w:cs="Arial"/>
          <w:color w:val="000000" w:themeColor="text1"/>
        </w:rPr>
        <w:t xml:space="preserve"> se muestra a continuación</w:t>
      </w:r>
      <w:r w:rsidRPr="00D5385B">
        <w:rPr>
          <w:rFonts w:ascii="Arial" w:hAnsi="Arial" w:cs="Arial"/>
          <w:color w:val="000000" w:themeColor="text1"/>
        </w:rPr>
        <w:t>, identificamos los componentes de gasto asociad</w:t>
      </w:r>
      <w:r w:rsidR="67F364C1" w:rsidRPr="00D5385B">
        <w:rPr>
          <w:rFonts w:ascii="Arial" w:hAnsi="Arial" w:cs="Arial"/>
          <w:color w:val="000000" w:themeColor="text1"/>
        </w:rPr>
        <w:t>o</w:t>
      </w:r>
      <w:r w:rsidRPr="00D5385B">
        <w:rPr>
          <w:rFonts w:ascii="Arial" w:hAnsi="Arial" w:cs="Arial"/>
          <w:color w:val="000000" w:themeColor="text1"/>
        </w:rPr>
        <w:t>s a cada una de las fuentes de financiación</w:t>
      </w:r>
      <w:r w:rsidR="00D24E5D">
        <w:rPr>
          <w:rFonts w:ascii="Arial" w:hAnsi="Arial" w:cs="Arial"/>
          <w:color w:val="000000" w:themeColor="text1"/>
        </w:rPr>
        <w:t xml:space="preserve">. </w:t>
      </w:r>
      <w:r w:rsidR="005B7DD3">
        <w:rPr>
          <w:rFonts w:ascii="Arial" w:hAnsi="Arial" w:cs="Arial"/>
          <w:color w:val="000000" w:themeColor="text1"/>
        </w:rPr>
        <w:t>Cab</w:t>
      </w:r>
      <w:r w:rsidR="00D24E5D">
        <w:rPr>
          <w:rFonts w:ascii="Arial" w:hAnsi="Arial" w:cs="Arial"/>
          <w:color w:val="000000" w:themeColor="text1"/>
        </w:rPr>
        <w:t xml:space="preserve">e </w:t>
      </w:r>
      <w:r w:rsidR="005B7DD3">
        <w:rPr>
          <w:rFonts w:ascii="Arial" w:hAnsi="Arial" w:cs="Arial"/>
          <w:color w:val="000000" w:themeColor="text1"/>
        </w:rPr>
        <w:t>recordar que la información de 2019 y septiembre de 2020 es tomada de la información reportada al FUT</w:t>
      </w:r>
      <w:r w:rsidR="00D24E5D">
        <w:rPr>
          <w:rFonts w:ascii="Arial" w:hAnsi="Arial" w:cs="Arial"/>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77672A" w:rsidRPr="004C0D38" w:rsidRDefault="0077672A" w:rsidP="004C0D38">
      <w:pPr>
        <w:pStyle w:val="Sinespaciado"/>
        <w:contextualSpacing/>
        <w:jc w:val="both"/>
        <w:rPr>
          <w:rFonts w:ascii="Arial" w:hAnsi="Arial" w:cs="Arial"/>
          <w:iCs/>
          <w:color w:val="000000" w:themeColor="text1"/>
        </w:rPr>
      </w:pPr>
      <w:r w:rsidRPr="004C0D38">
        <w:rPr>
          <w:rFonts w:ascii="Arial" w:hAnsi="Arial" w:cs="Arial"/>
          <w:iCs/>
          <w:color w:val="000000" w:themeColor="text1"/>
        </w:rPr>
        <w:t>Libre Destinación</w:t>
      </w:r>
      <w:r w:rsidR="00241067">
        <w:rPr>
          <w:rFonts w:ascii="Arial" w:hAnsi="Arial" w:cs="Arial"/>
          <w:iCs/>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5B7DD3" w:rsidRDefault="005B7DD3">
      <w:pPr>
        <w:pStyle w:val="Sinespaciado"/>
        <w:contextualSpacing/>
        <w:jc w:val="both"/>
        <w:rPr>
          <w:rFonts w:ascii="Arial" w:hAnsi="Arial" w:cs="Arial"/>
        </w:rPr>
      </w:pPr>
      <w:r w:rsidRPr="00747D27">
        <w:rPr>
          <w:rFonts w:ascii="Arial" w:hAnsi="Arial" w:cs="Arial"/>
          <w:color w:val="000000" w:themeColor="text1"/>
          <w:lang w:val="es-ES_tradnl"/>
        </w:rPr>
        <w:t xml:space="preserve">Durante las tres vigencias analizadas se evidenció que el </w:t>
      </w:r>
      <w:r>
        <w:rPr>
          <w:rFonts w:ascii="Arial" w:hAnsi="Arial" w:cs="Arial"/>
          <w:color w:val="000000" w:themeColor="text1"/>
          <w:lang w:val="es-ES_tradnl"/>
        </w:rPr>
        <w:t>Distrito de Turbo - Antioquia</w:t>
      </w:r>
      <w:r w:rsidRPr="003C6A2F">
        <w:rPr>
          <w:rFonts w:ascii="Arial" w:hAnsi="Arial" w:cs="Arial"/>
        </w:rPr>
        <w:t xml:space="preserve"> </w:t>
      </w:r>
      <w:r>
        <w:rPr>
          <w:rFonts w:ascii="Arial" w:hAnsi="Arial" w:cs="Arial"/>
        </w:rPr>
        <w:t>destina en promedio el 70</w:t>
      </w:r>
      <w:r w:rsidR="00241067">
        <w:rPr>
          <w:rFonts w:ascii="Arial" w:hAnsi="Arial" w:cs="Arial"/>
        </w:rPr>
        <w:t xml:space="preserve"> </w:t>
      </w:r>
      <w:r>
        <w:rPr>
          <w:rFonts w:ascii="Arial" w:hAnsi="Arial" w:cs="Arial"/>
        </w:rPr>
        <w:t xml:space="preserve">% de los recursos de Libre Destinación para funcionamiento, resaltan los objetos de gasto asociados al pago de </w:t>
      </w:r>
      <w:r w:rsidR="00241067">
        <w:rPr>
          <w:rFonts w:ascii="Arial" w:hAnsi="Arial" w:cs="Arial"/>
        </w:rPr>
        <w:t>s</w:t>
      </w:r>
      <w:r>
        <w:rPr>
          <w:rFonts w:ascii="Arial" w:hAnsi="Arial" w:cs="Arial"/>
        </w:rPr>
        <w:t xml:space="preserve">ueldos </w:t>
      </w:r>
      <w:r w:rsidR="00241067">
        <w:rPr>
          <w:rFonts w:ascii="Arial" w:hAnsi="Arial" w:cs="Arial"/>
        </w:rPr>
        <w:t>del p</w:t>
      </w:r>
      <w:r>
        <w:rPr>
          <w:rFonts w:ascii="Arial" w:hAnsi="Arial" w:cs="Arial"/>
        </w:rPr>
        <w:t xml:space="preserve">ersonal de </w:t>
      </w:r>
      <w:r w:rsidR="00241067">
        <w:rPr>
          <w:rFonts w:ascii="Arial" w:hAnsi="Arial" w:cs="Arial"/>
        </w:rPr>
        <w:t>n</w:t>
      </w:r>
      <w:r>
        <w:rPr>
          <w:rFonts w:ascii="Arial" w:hAnsi="Arial" w:cs="Arial"/>
        </w:rPr>
        <w:t>ómina.</w:t>
      </w:r>
    </w:p>
    <w:p w:rsidR="7E730AAA" w:rsidRPr="00D5385B" w:rsidRDefault="7E730AAA" w:rsidP="004C0D38">
      <w:pPr>
        <w:pStyle w:val="Sinespaciado"/>
        <w:contextualSpacing/>
        <w:jc w:val="both"/>
        <w:rPr>
          <w:rFonts w:ascii="Arial" w:hAnsi="Arial" w:cs="Arial"/>
          <w:color w:val="000000" w:themeColor="text1"/>
        </w:rPr>
      </w:pPr>
    </w:p>
    <w:p w:rsidR="0077672A" w:rsidRPr="00D5385B" w:rsidRDefault="00D24E5D" w:rsidP="004C0D38">
      <w:pPr>
        <w:pStyle w:val="Sinespaciado"/>
        <w:contextualSpacing/>
        <w:jc w:val="both"/>
        <w:rPr>
          <w:rFonts w:ascii="Arial" w:hAnsi="Arial" w:cs="Arial"/>
          <w:color w:val="000000" w:themeColor="text1"/>
        </w:rPr>
      </w:pPr>
      <w:r>
        <w:rPr>
          <w:rFonts w:ascii="Arial" w:hAnsi="Arial" w:cs="Arial"/>
          <w:color w:val="000000" w:themeColor="text1"/>
        </w:rPr>
        <w:t>Por otra parte, d</w:t>
      </w:r>
      <w:r w:rsidR="0077672A" w:rsidRPr="00D5385B">
        <w:rPr>
          <w:rFonts w:ascii="Arial" w:hAnsi="Arial" w:cs="Arial"/>
          <w:color w:val="000000" w:themeColor="text1"/>
        </w:rPr>
        <w:t xml:space="preserve">urante las tres vigencias analizadas se evidenció que el Distrito de Turbo – Antioquia ha destinado parte de </w:t>
      </w:r>
      <w:r w:rsidR="00C55D14">
        <w:rPr>
          <w:rFonts w:ascii="Arial" w:hAnsi="Arial" w:cs="Arial"/>
          <w:color w:val="000000" w:themeColor="text1"/>
        </w:rPr>
        <w:t>l</w:t>
      </w:r>
      <w:r w:rsidR="0077672A" w:rsidRPr="00D5385B">
        <w:rPr>
          <w:rFonts w:ascii="Arial" w:hAnsi="Arial" w:cs="Arial"/>
          <w:color w:val="000000" w:themeColor="text1"/>
        </w:rPr>
        <w:t>os recursos</w:t>
      </w:r>
      <w:r w:rsidR="00C55D14">
        <w:rPr>
          <w:rFonts w:ascii="Arial" w:hAnsi="Arial" w:cs="Arial"/>
          <w:color w:val="000000" w:themeColor="text1"/>
        </w:rPr>
        <w:t xml:space="preserve"> de Libre Destinación</w:t>
      </w:r>
      <w:r w:rsidR="0077672A" w:rsidRPr="00D5385B">
        <w:rPr>
          <w:rFonts w:ascii="Arial" w:hAnsi="Arial" w:cs="Arial"/>
          <w:color w:val="000000" w:themeColor="text1"/>
        </w:rPr>
        <w:t xml:space="preserve"> a unos sectores de inversión de manera recurrente, entre ellos encontramos:</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 xml:space="preserve">Fortalecimiento institucional, el Distrito ha celebrado contratos </w:t>
      </w:r>
      <w:r w:rsidR="00C55D14">
        <w:rPr>
          <w:rFonts w:ascii="Arial" w:hAnsi="Arial" w:cs="Arial"/>
          <w:color w:val="000000" w:themeColor="text1"/>
        </w:rPr>
        <w:t>con el objeto d</w:t>
      </w:r>
      <w:r w:rsidRPr="00D5385B">
        <w:rPr>
          <w:rFonts w:ascii="Arial" w:hAnsi="Arial" w:cs="Arial"/>
          <w:color w:val="000000" w:themeColor="text1"/>
        </w:rPr>
        <w:t xml:space="preserve">e </w:t>
      </w:r>
      <w:r w:rsidR="00C55D14" w:rsidRPr="00D5385B">
        <w:rPr>
          <w:rFonts w:ascii="Arial" w:hAnsi="Arial" w:cs="Arial"/>
          <w:color w:val="000000" w:themeColor="text1"/>
        </w:rPr>
        <w:t>mejora</w:t>
      </w:r>
      <w:r w:rsidR="00C55D14">
        <w:rPr>
          <w:rFonts w:ascii="Arial" w:hAnsi="Arial" w:cs="Arial"/>
          <w:color w:val="000000" w:themeColor="text1"/>
        </w:rPr>
        <w:t>r</w:t>
      </w:r>
      <w:r w:rsidR="00C55D14" w:rsidRPr="00D5385B">
        <w:rPr>
          <w:rFonts w:ascii="Arial" w:hAnsi="Arial" w:cs="Arial"/>
          <w:color w:val="000000" w:themeColor="text1"/>
        </w:rPr>
        <w:t xml:space="preserve"> </w:t>
      </w:r>
      <w:r w:rsidR="00C55D14">
        <w:rPr>
          <w:rFonts w:ascii="Arial" w:hAnsi="Arial" w:cs="Arial"/>
          <w:color w:val="000000" w:themeColor="text1"/>
        </w:rPr>
        <w:t>los</w:t>
      </w:r>
      <w:r w:rsidRPr="00D5385B">
        <w:rPr>
          <w:rFonts w:ascii="Arial" w:hAnsi="Arial" w:cs="Arial"/>
          <w:color w:val="000000" w:themeColor="text1"/>
        </w:rPr>
        <w:t xml:space="preserve"> sistemas y programas que la administración necesita para hacer más eficiente su trabajo, ejemplo de ello es la </w:t>
      </w:r>
      <w:r w:rsidR="00241067">
        <w:rPr>
          <w:rFonts w:ascii="Arial" w:hAnsi="Arial" w:cs="Arial"/>
          <w:color w:val="000000" w:themeColor="text1"/>
        </w:rPr>
        <w:t>i</w:t>
      </w:r>
      <w:r w:rsidRPr="00D5385B">
        <w:rPr>
          <w:rFonts w:ascii="Arial" w:hAnsi="Arial" w:cs="Arial"/>
          <w:color w:val="000000" w:themeColor="text1"/>
        </w:rPr>
        <w:t xml:space="preserve">mplementación </w:t>
      </w:r>
      <w:r w:rsidR="4DAC6DBE" w:rsidRPr="00D5385B">
        <w:rPr>
          <w:rFonts w:ascii="Arial" w:hAnsi="Arial" w:cs="Arial"/>
          <w:color w:val="000000" w:themeColor="text1"/>
        </w:rPr>
        <w:t xml:space="preserve">del </w:t>
      </w:r>
      <w:r w:rsidRPr="00D5385B">
        <w:rPr>
          <w:rFonts w:ascii="Arial" w:hAnsi="Arial" w:cs="Arial"/>
          <w:color w:val="000000" w:themeColor="text1"/>
        </w:rPr>
        <w:t>Programa de Gestión Tributaria para Resultados</w:t>
      </w:r>
      <w:r w:rsidR="00C55D14">
        <w:rPr>
          <w:rFonts w:ascii="Arial" w:hAnsi="Arial" w:cs="Arial"/>
          <w:color w:val="000000" w:themeColor="text1"/>
        </w:rPr>
        <w:t>,</w:t>
      </w:r>
      <w:r w:rsidRPr="00D5385B">
        <w:rPr>
          <w:rFonts w:ascii="Arial" w:hAnsi="Arial" w:cs="Arial"/>
          <w:color w:val="000000" w:themeColor="text1"/>
        </w:rPr>
        <w:t xml:space="preserve"> o la </w:t>
      </w:r>
      <w:r w:rsidR="00241067">
        <w:rPr>
          <w:rFonts w:ascii="Arial" w:hAnsi="Arial" w:cs="Arial"/>
          <w:color w:val="000000" w:themeColor="text1"/>
        </w:rPr>
        <w:t>c</w:t>
      </w:r>
      <w:r w:rsidRPr="00D5385B">
        <w:rPr>
          <w:rFonts w:ascii="Arial" w:hAnsi="Arial" w:cs="Arial"/>
          <w:color w:val="000000" w:themeColor="text1"/>
        </w:rPr>
        <w:t xml:space="preserve">apacitación, actualización y soporte técnico </w:t>
      </w:r>
      <w:r w:rsidR="2A426538" w:rsidRPr="00D5385B">
        <w:rPr>
          <w:rFonts w:ascii="Arial" w:hAnsi="Arial" w:cs="Arial"/>
          <w:color w:val="000000" w:themeColor="text1"/>
        </w:rPr>
        <w:t xml:space="preserve">del </w:t>
      </w:r>
      <w:r w:rsidRPr="004C0D38">
        <w:rPr>
          <w:rFonts w:ascii="Arial" w:hAnsi="Arial" w:cs="Arial"/>
          <w:i/>
          <w:iCs/>
          <w:color w:val="000000" w:themeColor="text1"/>
        </w:rPr>
        <w:t>software</w:t>
      </w:r>
      <w:r w:rsidRPr="00D5385B">
        <w:rPr>
          <w:rFonts w:ascii="Arial" w:hAnsi="Arial" w:cs="Arial"/>
          <w:color w:val="000000" w:themeColor="text1"/>
        </w:rPr>
        <w:t xml:space="preserve"> financiero. Además, se identifican recursos destinados a la atención de grupos vulnerables</w:t>
      </w:r>
      <w:r w:rsidR="00C55D14">
        <w:rPr>
          <w:rFonts w:ascii="Arial" w:hAnsi="Arial" w:cs="Arial"/>
          <w:color w:val="000000" w:themeColor="text1"/>
        </w:rPr>
        <w:t>,</w:t>
      </w:r>
      <w:r w:rsidRPr="00D5385B">
        <w:rPr>
          <w:rFonts w:ascii="Arial" w:hAnsi="Arial" w:cs="Arial"/>
          <w:color w:val="000000" w:themeColor="text1"/>
        </w:rPr>
        <w:t xml:space="preserve"> especialmente el apoyo a </w:t>
      </w:r>
      <w:r w:rsidR="00241067">
        <w:rPr>
          <w:rFonts w:ascii="Arial" w:hAnsi="Arial" w:cs="Arial"/>
          <w:color w:val="000000" w:themeColor="text1"/>
        </w:rPr>
        <w:t>P</w:t>
      </w:r>
      <w:r w:rsidRPr="00D5385B">
        <w:rPr>
          <w:rFonts w:ascii="Arial" w:hAnsi="Arial" w:cs="Arial"/>
          <w:color w:val="000000" w:themeColor="text1"/>
        </w:rPr>
        <w:t>rogramas como M</w:t>
      </w:r>
      <w:r w:rsidR="346472FA" w:rsidRPr="00D5385B">
        <w:rPr>
          <w:rFonts w:ascii="Arial" w:hAnsi="Arial" w:cs="Arial"/>
          <w:color w:val="000000" w:themeColor="text1"/>
        </w:rPr>
        <w:t>á</w:t>
      </w:r>
      <w:r w:rsidRPr="00D5385B">
        <w:rPr>
          <w:rFonts w:ascii="Arial" w:hAnsi="Arial" w:cs="Arial"/>
          <w:color w:val="000000" w:themeColor="text1"/>
        </w:rPr>
        <w:t>s Familias en Acción o la implementación de Etno Plan Territorial Afro del Municipio de Turbo.</w:t>
      </w:r>
      <w:r w:rsidR="00375188">
        <w:rPr>
          <w:rFonts w:ascii="Arial" w:hAnsi="Arial" w:cs="Arial"/>
          <w:color w:val="000000" w:themeColor="text1"/>
        </w:rPr>
        <w:t xml:space="preserve"> </w:t>
      </w:r>
      <w:r w:rsidRPr="00D5385B">
        <w:rPr>
          <w:rFonts w:ascii="Arial" w:hAnsi="Arial" w:cs="Arial"/>
          <w:color w:val="000000" w:themeColor="text1"/>
        </w:rPr>
        <w:t>Otros sectores con una activa participación durante las tres vigencias evaluadas son Deporte, Cultura y Promoción del Desarrollo.</w:t>
      </w:r>
    </w:p>
    <w:p w:rsidR="0077672A" w:rsidRPr="00D5385B" w:rsidRDefault="0077672A" w:rsidP="004C0D38">
      <w:pPr>
        <w:pStyle w:val="Sinespaciado"/>
        <w:contextualSpacing/>
        <w:jc w:val="both"/>
        <w:rPr>
          <w:rFonts w:ascii="Arial" w:hAnsi="Arial" w:cs="Arial"/>
          <w:color w:val="000000" w:themeColor="text1"/>
        </w:rPr>
      </w:pPr>
    </w:p>
    <w:p w:rsidR="0077672A" w:rsidRPr="004C0D38" w:rsidRDefault="0077672A" w:rsidP="004C0D38">
      <w:pPr>
        <w:pStyle w:val="Sinespaciado"/>
        <w:contextualSpacing/>
        <w:jc w:val="both"/>
        <w:rPr>
          <w:rFonts w:ascii="Arial" w:hAnsi="Arial" w:cs="Arial"/>
          <w:iCs/>
          <w:color w:val="000000" w:themeColor="text1"/>
        </w:rPr>
      </w:pPr>
      <w:r w:rsidRPr="004C0D38">
        <w:rPr>
          <w:rFonts w:ascii="Arial" w:hAnsi="Arial" w:cs="Arial"/>
          <w:iCs/>
          <w:color w:val="000000" w:themeColor="text1"/>
        </w:rPr>
        <w:t>Cultura</w:t>
      </w:r>
      <w:r w:rsidR="00241067">
        <w:rPr>
          <w:rFonts w:ascii="Arial" w:hAnsi="Arial" w:cs="Arial"/>
          <w:iCs/>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77672A" w:rsidRPr="00B82CB5" w:rsidRDefault="0077672A" w:rsidP="004C0D38">
      <w:pPr>
        <w:pStyle w:val="Sinespaciado"/>
        <w:contextualSpacing/>
        <w:jc w:val="both"/>
        <w:rPr>
          <w:rFonts w:ascii="Arial" w:hAnsi="Arial" w:cs="Arial"/>
          <w:color w:val="000000" w:themeColor="text1"/>
        </w:rPr>
      </w:pPr>
      <w:r w:rsidRPr="00B82CB5">
        <w:rPr>
          <w:rFonts w:ascii="Arial" w:hAnsi="Arial" w:cs="Arial"/>
          <w:color w:val="000000" w:themeColor="text1"/>
        </w:rPr>
        <w:t xml:space="preserve">Para el </w:t>
      </w:r>
      <w:r w:rsidR="00241067">
        <w:rPr>
          <w:rFonts w:ascii="Arial" w:hAnsi="Arial" w:cs="Arial"/>
          <w:color w:val="000000" w:themeColor="text1"/>
        </w:rPr>
        <w:t>S</w:t>
      </w:r>
      <w:r w:rsidRPr="00B82CB5">
        <w:rPr>
          <w:rFonts w:ascii="Arial" w:hAnsi="Arial" w:cs="Arial"/>
          <w:color w:val="000000" w:themeColor="text1"/>
        </w:rPr>
        <w:t>ector Cultura se ha evidenciado que con los recursos asignados se ha fortalecido un objeto de inversión especifico, al cual han denominado “</w:t>
      </w:r>
      <w:r w:rsidRPr="004C0D38">
        <w:rPr>
          <w:rFonts w:ascii="Arial" w:hAnsi="Arial" w:cs="Arial"/>
          <w:i/>
          <w:iCs/>
          <w:color w:val="000000" w:themeColor="text1"/>
        </w:rPr>
        <w:t>Impulsarte</w:t>
      </w:r>
      <w:r w:rsidRPr="00B82CB5">
        <w:rPr>
          <w:rFonts w:ascii="Arial" w:hAnsi="Arial" w:cs="Arial"/>
          <w:color w:val="000000" w:themeColor="text1"/>
        </w:rPr>
        <w:t>”, que es la gestión cultural para el fortalecimiento de los procesos de formación</w:t>
      </w:r>
      <w:r w:rsidR="276AD074" w:rsidRPr="00B82CB5">
        <w:rPr>
          <w:rFonts w:ascii="Arial" w:hAnsi="Arial" w:cs="Arial"/>
          <w:color w:val="000000" w:themeColor="text1"/>
        </w:rPr>
        <w:t>,</w:t>
      </w:r>
      <w:r w:rsidRPr="00B82CB5">
        <w:rPr>
          <w:rFonts w:ascii="Arial" w:hAnsi="Arial" w:cs="Arial"/>
          <w:color w:val="000000" w:themeColor="text1"/>
        </w:rPr>
        <w:t xml:space="preserve"> creación y circulación en las diferentes áreas artístico</w:t>
      </w:r>
      <w:r w:rsidR="0F1EC7AF" w:rsidRPr="00B82CB5">
        <w:rPr>
          <w:rFonts w:ascii="Arial" w:hAnsi="Arial" w:cs="Arial"/>
          <w:color w:val="000000" w:themeColor="text1"/>
        </w:rPr>
        <w:t>-</w:t>
      </w:r>
      <w:r w:rsidRPr="00B82CB5">
        <w:rPr>
          <w:rFonts w:ascii="Arial" w:hAnsi="Arial" w:cs="Arial"/>
          <w:color w:val="000000" w:themeColor="text1"/>
        </w:rPr>
        <w:t xml:space="preserve">culturales del Distrito. Lo anterior, según </w:t>
      </w:r>
      <w:r w:rsidR="00D24E5D">
        <w:rPr>
          <w:rFonts w:ascii="Arial" w:hAnsi="Arial" w:cs="Arial"/>
          <w:color w:val="000000" w:themeColor="text1"/>
        </w:rPr>
        <w:t>la información presupuestal</w:t>
      </w:r>
      <w:r w:rsidRPr="00B82CB5">
        <w:rPr>
          <w:rFonts w:ascii="Arial" w:hAnsi="Arial" w:cs="Arial"/>
          <w:color w:val="000000" w:themeColor="text1"/>
        </w:rPr>
        <w:t xml:space="preserve"> de gastos de las tres vigencias.</w:t>
      </w:r>
    </w:p>
    <w:p w:rsidR="7E730AAA" w:rsidRPr="00D5385B" w:rsidRDefault="7E730AAA" w:rsidP="004C0D38">
      <w:pPr>
        <w:pStyle w:val="Sinespaciado"/>
        <w:contextualSpacing/>
        <w:jc w:val="both"/>
        <w:rPr>
          <w:rFonts w:ascii="Arial" w:hAnsi="Arial" w:cs="Arial"/>
          <w:color w:val="000000" w:themeColor="text1"/>
        </w:rPr>
      </w:pPr>
    </w:p>
    <w:p w:rsidR="0077672A" w:rsidRPr="004C0D38" w:rsidRDefault="0077672A" w:rsidP="004C0D38">
      <w:pPr>
        <w:pStyle w:val="Sinespaciado"/>
        <w:contextualSpacing/>
        <w:jc w:val="both"/>
        <w:rPr>
          <w:rFonts w:ascii="Arial" w:hAnsi="Arial" w:cs="Arial"/>
          <w:iCs/>
          <w:color w:val="000000" w:themeColor="text1"/>
        </w:rPr>
      </w:pPr>
      <w:r w:rsidRPr="004C0D38">
        <w:rPr>
          <w:rFonts w:ascii="Arial" w:hAnsi="Arial" w:cs="Arial"/>
          <w:iCs/>
          <w:color w:val="000000" w:themeColor="text1"/>
        </w:rPr>
        <w:t>Deporte</w:t>
      </w:r>
      <w:r w:rsidR="00241067">
        <w:rPr>
          <w:rFonts w:ascii="Arial" w:hAnsi="Arial" w:cs="Arial"/>
          <w:iCs/>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 xml:space="preserve">Para el </w:t>
      </w:r>
      <w:r w:rsidR="00241067">
        <w:rPr>
          <w:rFonts w:ascii="Arial" w:hAnsi="Arial" w:cs="Arial"/>
          <w:color w:val="000000" w:themeColor="text1"/>
        </w:rPr>
        <w:t>S</w:t>
      </w:r>
      <w:r w:rsidRPr="00D5385B">
        <w:rPr>
          <w:rFonts w:ascii="Arial" w:hAnsi="Arial" w:cs="Arial"/>
          <w:color w:val="000000" w:themeColor="text1"/>
        </w:rPr>
        <w:t>ector Deporte, en las ejecuciones presupuestales se muestra que el Distrito tiene un objeto de inversión denominado “</w:t>
      </w:r>
      <w:r w:rsidRPr="004C0D38">
        <w:rPr>
          <w:rFonts w:ascii="Arial" w:hAnsi="Arial" w:cs="Arial"/>
          <w:i/>
          <w:iCs/>
          <w:color w:val="000000" w:themeColor="text1"/>
        </w:rPr>
        <w:t xml:space="preserve">Turbo líder en </w:t>
      </w:r>
      <w:r w:rsidR="00241067">
        <w:rPr>
          <w:rFonts w:ascii="Arial" w:hAnsi="Arial" w:cs="Arial"/>
          <w:i/>
          <w:iCs/>
          <w:color w:val="000000" w:themeColor="text1"/>
        </w:rPr>
        <w:t>p</w:t>
      </w:r>
      <w:r w:rsidRPr="004C0D38">
        <w:rPr>
          <w:rFonts w:ascii="Arial" w:hAnsi="Arial" w:cs="Arial"/>
          <w:i/>
          <w:iCs/>
          <w:color w:val="000000" w:themeColor="text1"/>
        </w:rPr>
        <w:t>rocesos competitivos</w:t>
      </w:r>
      <w:r w:rsidRPr="00D5385B">
        <w:rPr>
          <w:rFonts w:ascii="Arial" w:hAnsi="Arial" w:cs="Arial"/>
          <w:color w:val="000000" w:themeColor="text1"/>
        </w:rPr>
        <w:t>”. Ha</w:t>
      </w:r>
      <w:r w:rsidR="02A549FA" w:rsidRPr="00D5385B">
        <w:rPr>
          <w:rFonts w:ascii="Arial" w:hAnsi="Arial" w:cs="Arial"/>
          <w:color w:val="000000" w:themeColor="text1"/>
        </w:rPr>
        <w:t>cia</w:t>
      </w:r>
      <w:r w:rsidRPr="00D5385B">
        <w:rPr>
          <w:rFonts w:ascii="Arial" w:hAnsi="Arial" w:cs="Arial"/>
          <w:color w:val="000000" w:themeColor="text1"/>
        </w:rPr>
        <w:t xml:space="preserve"> dicho componente se han dirigido todos los recursos asignados para esta fuente de financiación. En el apartado contractual se profundizará en los contratos celebrados y sus objetos contractuales.</w:t>
      </w:r>
    </w:p>
    <w:p w:rsidR="0077672A" w:rsidRPr="00D5385B" w:rsidRDefault="0077672A" w:rsidP="004C0D38">
      <w:pPr>
        <w:pStyle w:val="Sinespaciado"/>
        <w:contextualSpacing/>
        <w:jc w:val="both"/>
        <w:rPr>
          <w:rFonts w:ascii="Arial" w:hAnsi="Arial" w:cs="Arial"/>
          <w:color w:val="000000" w:themeColor="text1"/>
        </w:rPr>
      </w:pPr>
    </w:p>
    <w:p w:rsidR="0077672A" w:rsidRPr="004C0D38" w:rsidRDefault="0077672A" w:rsidP="004C0D38">
      <w:pPr>
        <w:pStyle w:val="Sinespaciado"/>
        <w:contextualSpacing/>
        <w:jc w:val="both"/>
        <w:rPr>
          <w:rFonts w:ascii="Arial" w:hAnsi="Arial" w:cs="Arial"/>
          <w:iCs/>
          <w:color w:val="000000" w:themeColor="text1"/>
        </w:rPr>
      </w:pPr>
      <w:r w:rsidRPr="004C0D38">
        <w:rPr>
          <w:rFonts w:ascii="Arial" w:hAnsi="Arial" w:cs="Arial"/>
          <w:iCs/>
          <w:color w:val="000000" w:themeColor="text1"/>
        </w:rPr>
        <w:t>Libre Inversión</w:t>
      </w:r>
      <w:r w:rsidR="00241067">
        <w:rPr>
          <w:rFonts w:ascii="Arial" w:hAnsi="Arial" w:cs="Arial"/>
          <w:iCs/>
          <w:color w:val="000000" w:themeColor="text1"/>
        </w:rPr>
        <w:t>:</w:t>
      </w:r>
    </w:p>
    <w:p w:rsidR="00B7684F" w:rsidRDefault="00B7684F" w:rsidP="004C0D38">
      <w:pPr>
        <w:pStyle w:val="Sinespaciado"/>
        <w:contextualSpacing/>
        <w:jc w:val="both"/>
        <w:rPr>
          <w:rFonts w:ascii="Arial" w:hAnsi="Arial" w:cs="Arial"/>
          <w:i/>
          <w:color w:val="000000" w:themeColor="text1"/>
        </w:rPr>
      </w:pPr>
    </w:p>
    <w:p w:rsidR="00B7684F" w:rsidRDefault="00B7684F" w:rsidP="004C0D38">
      <w:pPr>
        <w:pStyle w:val="Sinespaciado"/>
        <w:contextualSpacing/>
        <w:jc w:val="both"/>
        <w:rPr>
          <w:rFonts w:ascii="Arial" w:hAnsi="Arial" w:cs="Arial"/>
        </w:rPr>
      </w:pPr>
      <w:r w:rsidRPr="00E03354">
        <w:rPr>
          <w:rFonts w:ascii="Arial" w:hAnsi="Arial" w:cs="Arial"/>
        </w:rPr>
        <w:t>En el</w:t>
      </w:r>
      <w:r>
        <w:rPr>
          <w:rFonts w:ascii="Arial" w:hAnsi="Arial" w:cs="Arial"/>
        </w:rPr>
        <w:t xml:space="preserve"> </w:t>
      </w:r>
      <w:r w:rsidR="00241067">
        <w:rPr>
          <w:rFonts w:ascii="Arial" w:hAnsi="Arial" w:cs="Arial"/>
        </w:rPr>
        <w:t>G</w:t>
      </w:r>
      <w:r w:rsidRPr="00E03354">
        <w:rPr>
          <w:rFonts w:ascii="Arial" w:hAnsi="Arial" w:cs="Arial"/>
        </w:rPr>
        <w:t>ráfico 2, se muestra el comportamiento de inversión que ha tenido el Distrito a lo largo de las vigencias 201</w:t>
      </w:r>
      <w:r w:rsidR="00450AB5">
        <w:rPr>
          <w:rFonts w:ascii="Arial" w:hAnsi="Arial" w:cs="Arial"/>
        </w:rPr>
        <w:t>8</w:t>
      </w:r>
      <w:r w:rsidRPr="00E03354">
        <w:rPr>
          <w:rFonts w:ascii="Arial" w:hAnsi="Arial" w:cs="Arial"/>
        </w:rPr>
        <w:t xml:space="preserve"> </w:t>
      </w:r>
      <w:r>
        <w:rPr>
          <w:rFonts w:ascii="Arial" w:hAnsi="Arial" w:cs="Arial"/>
        </w:rPr>
        <w:t xml:space="preserve">– primer semestre </w:t>
      </w:r>
      <w:r w:rsidRPr="00E03354">
        <w:rPr>
          <w:rFonts w:ascii="Arial" w:hAnsi="Arial" w:cs="Arial"/>
        </w:rPr>
        <w:t>20</w:t>
      </w:r>
      <w:r>
        <w:rPr>
          <w:rFonts w:ascii="Arial" w:hAnsi="Arial" w:cs="Arial"/>
        </w:rPr>
        <w:t>20</w:t>
      </w:r>
      <w:r w:rsidRPr="00E03354">
        <w:rPr>
          <w:rFonts w:ascii="Arial" w:hAnsi="Arial" w:cs="Arial"/>
        </w:rPr>
        <w:t xml:space="preserve">. Es importante resaltar, </w:t>
      </w:r>
      <w:r>
        <w:rPr>
          <w:rFonts w:ascii="Arial" w:hAnsi="Arial" w:cs="Arial"/>
        </w:rPr>
        <w:t xml:space="preserve">que </w:t>
      </w:r>
      <w:r w:rsidR="00241067">
        <w:rPr>
          <w:rFonts w:ascii="Arial" w:hAnsi="Arial" w:cs="Arial"/>
        </w:rPr>
        <w:t>S</w:t>
      </w:r>
      <w:r w:rsidRPr="00E03354">
        <w:rPr>
          <w:rFonts w:ascii="Arial" w:hAnsi="Arial" w:cs="Arial"/>
        </w:rPr>
        <w:t>ectores como Fortalecimiento Institucional, Prevención de desastres, Promoción al Desarrollo y Otros (se encuentran componentes de gasto para sectores como: Cultura, Deporte, Salud y Educación), han presentado un crecimiento en los recursos apropiados y a su vez en los comprometidos</w:t>
      </w:r>
      <w:r>
        <w:rPr>
          <w:rFonts w:ascii="Arial" w:hAnsi="Arial" w:cs="Arial"/>
        </w:rPr>
        <w:t>.</w:t>
      </w:r>
      <w:r w:rsidR="0002726C" w:rsidRPr="00E03354">
        <w:rPr>
          <w:rFonts w:ascii="Arial" w:hAnsi="Arial" w:cs="Arial"/>
        </w:rPr>
        <w:t xml:space="preserve"> Contrario a lo anterior, </w:t>
      </w:r>
      <w:r w:rsidR="00241067">
        <w:rPr>
          <w:rFonts w:ascii="Arial" w:hAnsi="Arial" w:cs="Arial"/>
        </w:rPr>
        <w:t>S</w:t>
      </w:r>
      <w:r w:rsidR="0002726C" w:rsidRPr="00E03354">
        <w:rPr>
          <w:rFonts w:ascii="Arial" w:hAnsi="Arial" w:cs="Arial"/>
        </w:rPr>
        <w:t xml:space="preserve">ectores como Transporte, Atención a </w:t>
      </w:r>
      <w:r w:rsidR="00241067">
        <w:rPr>
          <w:rFonts w:ascii="Arial" w:hAnsi="Arial" w:cs="Arial"/>
        </w:rPr>
        <w:t>G</w:t>
      </w:r>
      <w:r w:rsidR="0002726C" w:rsidRPr="00E03354">
        <w:rPr>
          <w:rFonts w:ascii="Arial" w:hAnsi="Arial" w:cs="Arial"/>
        </w:rPr>
        <w:t xml:space="preserve">rupos </w:t>
      </w:r>
      <w:r w:rsidR="00241067">
        <w:rPr>
          <w:rFonts w:ascii="Arial" w:hAnsi="Arial" w:cs="Arial"/>
        </w:rPr>
        <w:t>V</w:t>
      </w:r>
      <w:r w:rsidR="0002726C" w:rsidRPr="00E03354">
        <w:rPr>
          <w:rFonts w:ascii="Arial" w:hAnsi="Arial" w:cs="Arial"/>
        </w:rPr>
        <w:t>ulnerables y Justicia, han presentado una caída en los recursos comprometidos.</w:t>
      </w:r>
    </w:p>
    <w:p w:rsidR="00241067" w:rsidRDefault="00241067">
      <w:pPr>
        <w:spacing w:after="160" w:line="259" w:lineRule="auto"/>
        <w:rPr>
          <w:rFonts w:ascii="Arial" w:eastAsiaTheme="minorHAnsi" w:hAnsi="Arial" w:cs="Arial"/>
          <w:sz w:val="22"/>
          <w:szCs w:val="22"/>
          <w:lang w:val="es-CO" w:eastAsia="en-US"/>
        </w:rPr>
      </w:pPr>
      <w:r>
        <w:rPr>
          <w:rFonts w:ascii="Arial" w:hAnsi="Arial" w:cs="Arial"/>
        </w:rPr>
        <w:br w:type="page"/>
      </w:r>
    </w:p>
    <w:p w:rsidR="00AF23B0" w:rsidRDefault="00AF23B0" w:rsidP="004C0D38">
      <w:pPr>
        <w:pStyle w:val="Sinespaciado"/>
        <w:contextualSpacing/>
        <w:jc w:val="both"/>
        <w:rPr>
          <w:rFonts w:ascii="Arial" w:hAnsi="Arial" w:cs="Arial"/>
        </w:rPr>
      </w:pPr>
    </w:p>
    <w:p w:rsidR="0077672A" w:rsidRPr="004C023F" w:rsidRDefault="0077672A" w:rsidP="004C0D38">
      <w:pPr>
        <w:contextualSpacing/>
        <w:jc w:val="center"/>
        <w:rPr>
          <w:rFonts w:ascii="Arial" w:hAnsi="Arial" w:cs="Arial"/>
          <w:b/>
          <w:sz w:val="18"/>
          <w:szCs w:val="18"/>
          <w:lang w:val="es-CO"/>
        </w:rPr>
      </w:pPr>
      <w:r w:rsidRPr="004C023F">
        <w:rPr>
          <w:rFonts w:ascii="Arial" w:hAnsi="Arial" w:cs="Arial"/>
          <w:b/>
          <w:sz w:val="18"/>
          <w:szCs w:val="18"/>
          <w:lang w:val="es-CO"/>
        </w:rPr>
        <w:t>Gráfico N° 2.</w:t>
      </w:r>
    </w:p>
    <w:p w:rsidR="0077672A" w:rsidRPr="004C023F" w:rsidRDefault="0077672A" w:rsidP="004C0D38">
      <w:pPr>
        <w:contextualSpacing/>
        <w:jc w:val="center"/>
        <w:rPr>
          <w:rFonts w:ascii="Arial" w:hAnsi="Arial" w:cs="Arial"/>
          <w:sz w:val="18"/>
          <w:szCs w:val="18"/>
          <w:lang w:val="es-CO"/>
        </w:rPr>
      </w:pPr>
      <w:r w:rsidRPr="004C023F">
        <w:rPr>
          <w:rFonts w:ascii="Arial" w:hAnsi="Arial" w:cs="Arial"/>
          <w:sz w:val="18"/>
          <w:szCs w:val="18"/>
          <w:lang w:val="es-CO"/>
        </w:rPr>
        <w:t>Porcentaje de Participación por sectores de la destinación de Libre Inversión - PG – Vigencias 201</w:t>
      </w:r>
      <w:r w:rsidR="005B7DD3">
        <w:rPr>
          <w:rFonts w:ascii="Arial" w:hAnsi="Arial" w:cs="Arial"/>
          <w:sz w:val="18"/>
          <w:szCs w:val="18"/>
          <w:lang w:val="es-CO"/>
        </w:rPr>
        <w:t>8</w:t>
      </w:r>
      <w:r w:rsidRPr="004C023F">
        <w:rPr>
          <w:rFonts w:ascii="Arial" w:hAnsi="Arial" w:cs="Arial"/>
          <w:sz w:val="18"/>
          <w:szCs w:val="18"/>
          <w:lang w:val="es-CO"/>
        </w:rPr>
        <w:t>-</w:t>
      </w:r>
      <w:r w:rsidR="00B7684F">
        <w:rPr>
          <w:rFonts w:ascii="Arial" w:hAnsi="Arial" w:cs="Arial"/>
          <w:sz w:val="18"/>
          <w:szCs w:val="18"/>
          <w:lang w:val="es-CO"/>
        </w:rPr>
        <w:t xml:space="preserve"> primer semestre 2020</w:t>
      </w:r>
      <w:r w:rsidRPr="004C023F">
        <w:rPr>
          <w:rFonts w:ascii="Arial" w:hAnsi="Arial" w:cs="Arial"/>
          <w:sz w:val="18"/>
          <w:szCs w:val="18"/>
          <w:lang w:val="es-CO"/>
        </w:rPr>
        <w:t xml:space="preserve">, </w:t>
      </w:r>
      <w:r w:rsidRPr="004C023F">
        <w:rPr>
          <w:rFonts w:ascii="Arial" w:hAnsi="Arial" w:cs="Arial"/>
          <w:sz w:val="18"/>
          <w:szCs w:val="18"/>
        </w:rPr>
        <w:t xml:space="preserve">Distrito de Turbo – Antioquia </w:t>
      </w:r>
      <w:r w:rsidRPr="004C023F">
        <w:rPr>
          <w:rFonts w:ascii="Arial" w:hAnsi="Arial" w:cs="Arial"/>
          <w:sz w:val="18"/>
          <w:szCs w:val="18"/>
          <w:lang w:val="es-CO"/>
        </w:rPr>
        <w:t>-</w:t>
      </w:r>
      <w:r w:rsidRPr="004C023F">
        <w:rPr>
          <w:rFonts w:ascii="Arial" w:hAnsi="Arial" w:cs="Arial"/>
          <w:i/>
          <w:sz w:val="18"/>
          <w:szCs w:val="18"/>
          <w:lang w:val="es-CO"/>
        </w:rPr>
        <w:t>Cifras en pesos</w:t>
      </w:r>
      <w:r w:rsidRPr="004C023F">
        <w:rPr>
          <w:rFonts w:ascii="Arial" w:hAnsi="Arial" w:cs="Arial"/>
          <w:sz w:val="18"/>
          <w:szCs w:val="18"/>
          <w:lang w:val="es-CO"/>
        </w:rPr>
        <w:t>-</w:t>
      </w:r>
    </w:p>
    <w:p w:rsidR="0077672A" w:rsidRPr="004C023F" w:rsidRDefault="005B7DD3" w:rsidP="004C0D38">
      <w:pPr>
        <w:pStyle w:val="Sinespaciado"/>
        <w:ind w:left="-284"/>
        <w:contextualSpacing/>
        <w:jc w:val="center"/>
        <w:rPr>
          <w:rFonts w:ascii="Arial" w:hAnsi="Arial" w:cs="Arial"/>
          <w:color w:val="000000" w:themeColor="text1"/>
          <w:sz w:val="18"/>
          <w:szCs w:val="18"/>
        </w:rPr>
      </w:pPr>
      <w:r>
        <w:rPr>
          <w:noProof/>
          <w:lang w:eastAsia="es-CO"/>
        </w:rPr>
        <w:drawing>
          <wp:inline distT="0" distB="0" distL="0" distR="0">
            <wp:extent cx="6233747" cy="4888523"/>
            <wp:effectExtent l="0" t="0" r="15240" b="13970"/>
            <wp:docPr id="5" name="Gráfico 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672A" w:rsidRPr="004C023F" w:rsidRDefault="0077672A" w:rsidP="004C0D38">
      <w:pPr>
        <w:pStyle w:val="Sinespaciado"/>
        <w:contextualSpacing/>
        <w:jc w:val="both"/>
        <w:rPr>
          <w:rFonts w:ascii="Arial" w:hAnsi="Arial" w:cs="Arial"/>
          <w:sz w:val="18"/>
          <w:szCs w:val="18"/>
        </w:rPr>
      </w:pPr>
      <w:r w:rsidRPr="004C023F">
        <w:rPr>
          <w:rFonts w:ascii="Arial" w:hAnsi="Arial" w:cs="Arial"/>
          <w:b/>
          <w:sz w:val="18"/>
          <w:szCs w:val="18"/>
        </w:rPr>
        <w:t>Fuente:</w:t>
      </w:r>
      <w:r w:rsidRPr="004C023F">
        <w:rPr>
          <w:rFonts w:ascii="Arial" w:hAnsi="Arial" w:cs="Arial"/>
          <w:sz w:val="18"/>
          <w:szCs w:val="18"/>
        </w:rPr>
        <w:t xml:space="preserve"> Elaboración propia con base en la información presupuestal proporcionada por la </w:t>
      </w:r>
      <w:r w:rsidR="00241067">
        <w:rPr>
          <w:rFonts w:ascii="Arial" w:hAnsi="Arial" w:cs="Arial"/>
          <w:sz w:val="18"/>
          <w:szCs w:val="18"/>
        </w:rPr>
        <w:t>A</w:t>
      </w:r>
      <w:r w:rsidRPr="004C023F">
        <w:rPr>
          <w:rFonts w:ascii="Arial" w:hAnsi="Arial" w:cs="Arial"/>
          <w:sz w:val="18"/>
          <w:szCs w:val="18"/>
        </w:rPr>
        <w:t xml:space="preserve">dministración </w:t>
      </w:r>
      <w:r w:rsidR="00241067">
        <w:rPr>
          <w:rFonts w:ascii="Arial" w:hAnsi="Arial" w:cs="Arial"/>
          <w:sz w:val="18"/>
          <w:szCs w:val="18"/>
        </w:rPr>
        <w:t>D</w:t>
      </w:r>
      <w:r w:rsidR="00AF23B0">
        <w:rPr>
          <w:rFonts w:ascii="Arial" w:hAnsi="Arial" w:cs="Arial"/>
          <w:sz w:val="18"/>
          <w:szCs w:val="18"/>
        </w:rPr>
        <w:t>istrit</w:t>
      </w:r>
      <w:r w:rsidR="00AF23B0" w:rsidRPr="004C023F">
        <w:rPr>
          <w:rFonts w:ascii="Arial" w:hAnsi="Arial" w:cs="Arial"/>
          <w:sz w:val="18"/>
          <w:szCs w:val="18"/>
        </w:rPr>
        <w:t>al</w:t>
      </w:r>
      <w:r w:rsidRPr="004C023F">
        <w:rPr>
          <w:rFonts w:ascii="Arial" w:hAnsi="Arial" w:cs="Arial"/>
          <w:sz w:val="18"/>
          <w:szCs w:val="18"/>
        </w:rPr>
        <w:t>.</w:t>
      </w:r>
    </w:p>
    <w:p w:rsidR="0077672A" w:rsidRPr="001201EF" w:rsidRDefault="0077672A" w:rsidP="004C0D38">
      <w:pPr>
        <w:pStyle w:val="Sinespaciado"/>
        <w:contextualSpacing/>
        <w:jc w:val="both"/>
        <w:rPr>
          <w:rFonts w:ascii="Arial" w:hAnsi="Arial" w:cs="Arial"/>
        </w:rPr>
      </w:pPr>
    </w:p>
    <w:p w:rsidR="0002726C" w:rsidRPr="001201EF" w:rsidRDefault="0002726C" w:rsidP="004C0D38">
      <w:pPr>
        <w:pStyle w:val="Sinespaciado"/>
        <w:contextualSpacing/>
        <w:jc w:val="both"/>
        <w:rPr>
          <w:rFonts w:ascii="Arial" w:hAnsi="Arial" w:cs="Arial"/>
        </w:rPr>
      </w:pPr>
      <w:r w:rsidRPr="001201EF">
        <w:rPr>
          <w:rFonts w:ascii="Arial" w:hAnsi="Arial" w:cs="Arial"/>
        </w:rPr>
        <w:t>El gráfico</w:t>
      </w:r>
      <w:r w:rsidR="0077672A" w:rsidRPr="001201EF">
        <w:rPr>
          <w:rFonts w:ascii="Arial" w:hAnsi="Arial" w:cs="Arial"/>
        </w:rPr>
        <w:t xml:space="preserve"> anterior, nos permite identificar </w:t>
      </w:r>
      <w:r w:rsidRPr="001201EF">
        <w:rPr>
          <w:rFonts w:ascii="Arial" w:hAnsi="Arial" w:cs="Arial"/>
        </w:rPr>
        <w:t>l</w:t>
      </w:r>
      <w:r w:rsidR="0077672A" w:rsidRPr="001201EF">
        <w:rPr>
          <w:rFonts w:ascii="Arial" w:hAnsi="Arial" w:cs="Arial"/>
        </w:rPr>
        <w:t xml:space="preserve">a tendencia en el gasto </w:t>
      </w:r>
      <w:r w:rsidRPr="001201EF">
        <w:rPr>
          <w:rFonts w:ascii="Arial" w:hAnsi="Arial" w:cs="Arial"/>
        </w:rPr>
        <w:t>que tiene</w:t>
      </w:r>
      <w:r w:rsidR="0077672A" w:rsidRPr="001201EF">
        <w:rPr>
          <w:rFonts w:ascii="Arial" w:hAnsi="Arial" w:cs="Arial"/>
        </w:rPr>
        <w:t xml:space="preserve"> </w:t>
      </w:r>
      <w:r w:rsidRPr="001201EF">
        <w:rPr>
          <w:rFonts w:ascii="Arial" w:hAnsi="Arial" w:cs="Arial"/>
        </w:rPr>
        <w:t xml:space="preserve">el </w:t>
      </w:r>
      <w:r w:rsidR="0077672A" w:rsidRPr="001201EF">
        <w:rPr>
          <w:rFonts w:ascii="Arial" w:hAnsi="Arial" w:cs="Arial"/>
        </w:rPr>
        <w:t>Distrito</w:t>
      </w:r>
      <w:r w:rsidRPr="001201EF">
        <w:rPr>
          <w:rFonts w:ascii="Arial" w:hAnsi="Arial" w:cs="Arial"/>
        </w:rPr>
        <w:t xml:space="preserve"> de Turbo – Antioquia. A</w:t>
      </w:r>
      <w:r w:rsidR="0077672A" w:rsidRPr="001201EF">
        <w:rPr>
          <w:rFonts w:ascii="Arial" w:hAnsi="Arial" w:cs="Arial"/>
        </w:rPr>
        <w:t>demás</w:t>
      </w:r>
      <w:r w:rsidRPr="001201EF">
        <w:rPr>
          <w:rFonts w:ascii="Arial" w:hAnsi="Arial" w:cs="Arial"/>
        </w:rPr>
        <w:t>, nos permite</w:t>
      </w:r>
      <w:r w:rsidR="0077672A" w:rsidRPr="001201EF">
        <w:rPr>
          <w:rFonts w:ascii="Arial" w:hAnsi="Arial" w:cs="Arial"/>
        </w:rPr>
        <w:t xml:space="preserve"> realizar un contraste con las metas y productos tanto programados como ejecutados, lo cual se verificará </w:t>
      </w:r>
      <w:r w:rsidRPr="001201EF">
        <w:rPr>
          <w:rFonts w:ascii="Arial" w:hAnsi="Arial" w:cs="Arial"/>
        </w:rPr>
        <w:t>más adelante</w:t>
      </w:r>
      <w:r w:rsidR="0077672A" w:rsidRPr="001201EF">
        <w:rPr>
          <w:rFonts w:ascii="Arial" w:hAnsi="Arial" w:cs="Arial"/>
        </w:rPr>
        <w:t>.</w:t>
      </w:r>
      <w:r w:rsidRPr="001201EF">
        <w:rPr>
          <w:rFonts w:ascii="Arial" w:hAnsi="Arial" w:cs="Arial"/>
        </w:rPr>
        <w:t xml:space="preserve"> </w:t>
      </w:r>
    </w:p>
    <w:p w:rsidR="0002726C" w:rsidRPr="001201EF" w:rsidRDefault="0002726C" w:rsidP="004C0D38">
      <w:pPr>
        <w:pStyle w:val="Sinespaciado"/>
        <w:contextualSpacing/>
        <w:jc w:val="both"/>
        <w:rPr>
          <w:rFonts w:ascii="Arial" w:hAnsi="Arial" w:cs="Arial"/>
        </w:rPr>
      </w:pPr>
    </w:p>
    <w:p w:rsidR="0077672A" w:rsidRPr="001201EF" w:rsidRDefault="0002726C" w:rsidP="004C0D38">
      <w:pPr>
        <w:pStyle w:val="Sinespaciado"/>
        <w:contextualSpacing/>
        <w:jc w:val="both"/>
        <w:rPr>
          <w:rFonts w:ascii="Arial" w:hAnsi="Arial" w:cs="Arial"/>
        </w:rPr>
      </w:pPr>
      <w:r w:rsidRPr="001201EF">
        <w:rPr>
          <w:rFonts w:ascii="Arial" w:hAnsi="Arial" w:cs="Arial"/>
        </w:rPr>
        <w:t xml:space="preserve">Llama la atención, que </w:t>
      </w:r>
      <w:r w:rsidR="00241067" w:rsidRPr="001201EF">
        <w:rPr>
          <w:rFonts w:ascii="Arial" w:hAnsi="Arial" w:cs="Arial"/>
        </w:rPr>
        <w:t>S</w:t>
      </w:r>
      <w:r w:rsidRPr="001201EF">
        <w:rPr>
          <w:rFonts w:ascii="Arial" w:hAnsi="Arial" w:cs="Arial"/>
        </w:rPr>
        <w:t xml:space="preserve">ectores como Atención a </w:t>
      </w:r>
      <w:r w:rsidR="00241067" w:rsidRPr="001201EF">
        <w:rPr>
          <w:rFonts w:ascii="Arial" w:hAnsi="Arial" w:cs="Arial"/>
        </w:rPr>
        <w:t>G</w:t>
      </w:r>
      <w:r w:rsidRPr="001201EF">
        <w:rPr>
          <w:rFonts w:ascii="Arial" w:hAnsi="Arial" w:cs="Arial"/>
        </w:rPr>
        <w:t xml:space="preserve">rupos </w:t>
      </w:r>
      <w:r w:rsidR="00241067" w:rsidRPr="001201EF">
        <w:rPr>
          <w:rFonts w:ascii="Arial" w:hAnsi="Arial" w:cs="Arial"/>
        </w:rPr>
        <w:t>V</w:t>
      </w:r>
      <w:r w:rsidRPr="001201EF">
        <w:rPr>
          <w:rFonts w:ascii="Arial" w:hAnsi="Arial" w:cs="Arial"/>
        </w:rPr>
        <w:t xml:space="preserve">ulnerables, Prevención y </w:t>
      </w:r>
      <w:r w:rsidR="00241067" w:rsidRPr="001201EF">
        <w:rPr>
          <w:rFonts w:ascii="Arial" w:hAnsi="Arial" w:cs="Arial"/>
        </w:rPr>
        <w:t>A</w:t>
      </w:r>
      <w:r w:rsidRPr="001201EF">
        <w:rPr>
          <w:rFonts w:ascii="Arial" w:hAnsi="Arial" w:cs="Arial"/>
        </w:rPr>
        <w:t xml:space="preserve">tención de </w:t>
      </w:r>
      <w:r w:rsidR="00241067" w:rsidRPr="001201EF">
        <w:rPr>
          <w:rFonts w:ascii="Arial" w:hAnsi="Arial" w:cs="Arial"/>
        </w:rPr>
        <w:t>D</w:t>
      </w:r>
      <w:r w:rsidRPr="001201EF">
        <w:rPr>
          <w:rFonts w:ascii="Arial" w:hAnsi="Arial" w:cs="Arial"/>
        </w:rPr>
        <w:t>esastres, Promoción al Desarrollo y Agropecuario venían presentando unos mínimos en inversión, sin embargo, para la vigencia 2020 el Distrito no ha comprometido ningún recurso a corte de septiembre de 2020. P</w:t>
      </w:r>
      <w:r w:rsidR="004964B3" w:rsidRPr="001201EF">
        <w:rPr>
          <w:rFonts w:ascii="Arial" w:hAnsi="Arial" w:cs="Arial"/>
        </w:rPr>
        <w:t xml:space="preserve">or el </w:t>
      </w:r>
      <w:r w:rsidR="005B7DD3" w:rsidRPr="001201EF">
        <w:rPr>
          <w:rFonts w:ascii="Arial" w:hAnsi="Arial" w:cs="Arial"/>
        </w:rPr>
        <w:t>contrario, se</w:t>
      </w:r>
      <w:r w:rsidRPr="001201EF">
        <w:rPr>
          <w:rFonts w:ascii="Arial" w:hAnsi="Arial" w:cs="Arial"/>
        </w:rPr>
        <w:t xml:space="preserve"> destinaron más recursos para sectores como el Fortalecimiento Institucion</w:t>
      </w:r>
      <w:r w:rsidR="005A587B" w:rsidRPr="001201EF">
        <w:rPr>
          <w:rFonts w:ascii="Arial" w:hAnsi="Arial" w:cs="Arial"/>
        </w:rPr>
        <w:t>al</w:t>
      </w:r>
      <w:r w:rsidRPr="001201EF">
        <w:rPr>
          <w:rFonts w:ascii="Arial" w:hAnsi="Arial" w:cs="Arial"/>
        </w:rPr>
        <w:t xml:space="preserve"> y </w:t>
      </w:r>
      <w:r w:rsidR="00A65567" w:rsidRPr="001201EF">
        <w:rPr>
          <w:rFonts w:ascii="Arial" w:hAnsi="Arial" w:cs="Arial"/>
        </w:rPr>
        <w:t>Otros, que son recursos destinados para Cultura</w:t>
      </w:r>
      <w:r w:rsidR="007A2405" w:rsidRPr="001201EF">
        <w:rPr>
          <w:rFonts w:ascii="Arial" w:hAnsi="Arial" w:cs="Arial"/>
        </w:rPr>
        <w:t>, Educación</w:t>
      </w:r>
      <w:r w:rsidR="005A587B" w:rsidRPr="001201EF">
        <w:rPr>
          <w:rFonts w:ascii="Arial" w:hAnsi="Arial" w:cs="Arial"/>
        </w:rPr>
        <w:t xml:space="preserve"> y</w:t>
      </w:r>
      <w:r w:rsidR="00A65567" w:rsidRPr="001201EF">
        <w:rPr>
          <w:rFonts w:ascii="Arial" w:hAnsi="Arial" w:cs="Arial"/>
        </w:rPr>
        <w:t xml:space="preserve"> Salud</w:t>
      </w:r>
      <w:r w:rsidR="005A587B" w:rsidRPr="001201EF">
        <w:rPr>
          <w:rFonts w:ascii="Arial" w:hAnsi="Arial" w:cs="Arial"/>
        </w:rPr>
        <w:t xml:space="preserve">, lo que llama la atención, </w:t>
      </w:r>
      <w:r w:rsidR="004964B3" w:rsidRPr="001201EF">
        <w:rPr>
          <w:rFonts w:ascii="Arial" w:hAnsi="Arial" w:cs="Arial"/>
        </w:rPr>
        <w:t>particularmente en Salud</w:t>
      </w:r>
      <w:r w:rsidR="007A2405" w:rsidRPr="001201EF">
        <w:rPr>
          <w:rFonts w:ascii="Arial" w:hAnsi="Arial" w:cs="Arial"/>
        </w:rPr>
        <w:t xml:space="preserve"> y Educación</w:t>
      </w:r>
      <w:r w:rsidR="004964B3" w:rsidRPr="001201EF">
        <w:rPr>
          <w:rFonts w:ascii="Arial" w:hAnsi="Arial" w:cs="Arial"/>
        </w:rPr>
        <w:t xml:space="preserve">, </w:t>
      </w:r>
      <w:r w:rsidR="005A587B" w:rsidRPr="001201EF">
        <w:rPr>
          <w:rFonts w:ascii="Arial" w:hAnsi="Arial" w:cs="Arial"/>
        </w:rPr>
        <w:t>que</w:t>
      </w:r>
      <w:r w:rsidR="00A65567" w:rsidRPr="001201EF">
        <w:rPr>
          <w:rFonts w:ascii="Arial" w:hAnsi="Arial" w:cs="Arial"/>
        </w:rPr>
        <w:t xml:space="preserve"> y</w:t>
      </w:r>
      <w:r w:rsidR="005A587B" w:rsidRPr="001201EF">
        <w:rPr>
          <w:rFonts w:ascii="Arial" w:hAnsi="Arial" w:cs="Arial"/>
        </w:rPr>
        <w:t>a tienen</w:t>
      </w:r>
      <w:r w:rsidR="00A65567" w:rsidRPr="001201EF">
        <w:rPr>
          <w:rFonts w:ascii="Arial" w:hAnsi="Arial" w:cs="Arial"/>
        </w:rPr>
        <w:t xml:space="preserve"> </w:t>
      </w:r>
      <w:r w:rsidR="007423D7" w:rsidRPr="001201EF">
        <w:rPr>
          <w:rFonts w:ascii="Arial" w:hAnsi="Arial" w:cs="Arial"/>
        </w:rPr>
        <w:t>recursos asignados desde otras participaciones del Sistema General de Participaciones.</w:t>
      </w:r>
    </w:p>
    <w:p w:rsidR="0077672A" w:rsidRPr="001201EF" w:rsidRDefault="0077672A" w:rsidP="004C0D38">
      <w:pPr>
        <w:pStyle w:val="Sinespaciado"/>
        <w:contextualSpacing/>
        <w:jc w:val="both"/>
        <w:rPr>
          <w:rFonts w:ascii="Arial" w:hAnsi="Arial" w:cs="Arial"/>
          <w:color w:val="000000" w:themeColor="text1"/>
        </w:rPr>
      </w:pPr>
    </w:p>
    <w:p w:rsidR="0077672A" w:rsidRPr="00D5385B" w:rsidRDefault="0077672A" w:rsidP="004C0D38">
      <w:pPr>
        <w:contextualSpacing/>
        <w:jc w:val="center"/>
        <w:rPr>
          <w:rFonts w:ascii="Arial" w:hAnsi="Arial" w:cs="Arial"/>
          <w:b/>
          <w:sz w:val="18"/>
          <w:szCs w:val="18"/>
          <w:lang w:val="es-CO"/>
        </w:rPr>
      </w:pPr>
      <w:r w:rsidRPr="004C023F">
        <w:rPr>
          <w:rFonts w:ascii="Arial" w:hAnsi="Arial" w:cs="Arial"/>
          <w:b/>
          <w:sz w:val="18"/>
          <w:szCs w:val="18"/>
          <w:lang w:val="es-CO"/>
        </w:rPr>
        <w:lastRenderedPageBreak/>
        <w:t xml:space="preserve">Cuadro N° </w:t>
      </w:r>
      <w:r w:rsidR="005F011F">
        <w:rPr>
          <w:rFonts w:ascii="Arial" w:hAnsi="Arial" w:cs="Arial"/>
          <w:b/>
          <w:sz w:val="18"/>
          <w:szCs w:val="18"/>
          <w:lang w:val="es-CO"/>
        </w:rPr>
        <w:t>9</w:t>
      </w:r>
      <w:r w:rsidRPr="00D5385B">
        <w:rPr>
          <w:rFonts w:ascii="Arial" w:hAnsi="Arial" w:cs="Arial"/>
          <w:b/>
          <w:sz w:val="18"/>
          <w:szCs w:val="18"/>
          <w:lang w:val="es-CO"/>
        </w:rPr>
        <w:t>.</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lang w:val="es-CO"/>
        </w:rPr>
        <w:t>Análisis de la ejecución de Gastos de Libre Inversión, Propósito General. Vigencias 201</w:t>
      </w:r>
      <w:r w:rsidR="00450AB5">
        <w:rPr>
          <w:rFonts w:ascii="Arial" w:hAnsi="Arial" w:cs="Arial"/>
          <w:sz w:val="18"/>
          <w:szCs w:val="18"/>
          <w:lang w:val="es-CO"/>
        </w:rPr>
        <w:t>8</w:t>
      </w:r>
      <w:r w:rsidR="00AF23B0">
        <w:rPr>
          <w:rFonts w:ascii="Arial" w:hAnsi="Arial" w:cs="Arial"/>
          <w:sz w:val="18"/>
          <w:szCs w:val="18"/>
          <w:lang w:val="es-CO"/>
        </w:rPr>
        <w:t xml:space="preserve"> – septiembre </w:t>
      </w:r>
      <w:r w:rsidRPr="00D5385B">
        <w:rPr>
          <w:rFonts w:ascii="Arial" w:hAnsi="Arial" w:cs="Arial"/>
          <w:sz w:val="18"/>
          <w:szCs w:val="18"/>
          <w:lang w:val="es-CO"/>
        </w:rPr>
        <w:t>20</w:t>
      </w:r>
      <w:r w:rsidR="00AF23B0">
        <w:rPr>
          <w:rFonts w:ascii="Arial" w:hAnsi="Arial" w:cs="Arial"/>
          <w:sz w:val="18"/>
          <w:szCs w:val="18"/>
          <w:lang w:val="es-CO"/>
        </w:rPr>
        <w:t>20</w:t>
      </w:r>
      <w:r w:rsidRPr="00D5385B">
        <w:rPr>
          <w:rFonts w:ascii="Arial" w:hAnsi="Arial" w:cs="Arial"/>
          <w:sz w:val="18"/>
          <w:szCs w:val="18"/>
          <w:lang w:val="es-CO"/>
        </w:rPr>
        <w:t>, Distrito de Turbo – Antioquia</w:t>
      </w:r>
      <w:r w:rsidR="00241067">
        <w:rPr>
          <w:rFonts w:ascii="Arial" w:hAnsi="Arial" w:cs="Arial"/>
          <w:sz w:val="18"/>
          <w:szCs w:val="18"/>
          <w:lang w:val="es-CO"/>
        </w:rPr>
        <w:t>.</w:t>
      </w:r>
    </w:p>
    <w:p w:rsidR="0077672A" w:rsidRPr="00D5385B" w:rsidRDefault="0077672A" w:rsidP="004C0D38">
      <w:pPr>
        <w:contextualSpacing/>
        <w:jc w:val="center"/>
        <w:rPr>
          <w:rFonts w:ascii="Arial" w:hAnsi="Arial" w:cs="Arial"/>
          <w:sz w:val="18"/>
          <w:szCs w:val="18"/>
        </w:rPr>
      </w:pPr>
      <w:r w:rsidRPr="00D5385B">
        <w:rPr>
          <w:rFonts w:ascii="Arial" w:hAnsi="Arial" w:cs="Arial"/>
          <w:sz w:val="18"/>
          <w:szCs w:val="18"/>
          <w:lang w:val="es-CO"/>
        </w:rPr>
        <w:t>-</w:t>
      </w:r>
      <w:r w:rsidRPr="00D5385B">
        <w:rPr>
          <w:rFonts w:ascii="Arial" w:hAnsi="Arial" w:cs="Arial"/>
          <w:i/>
          <w:iCs/>
          <w:sz w:val="18"/>
          <w:szCs w:val="18"/>
          <w:lang w:val="es-CO"/>
        </w:rPr>
        <w:t>Cifras en pesos-</w:t>
      </w:r>
      <w:r w:rsidRPr="00D5385B">
        <w:rPr>
          <w:rFonts w:ascii="Arial" w:hAnsi="Arial" w:cs="Arial"/>
          <w:sz w:val="18"/>
          <w:szCs w:val="18"/>
          <w:lang w:val="es-CO"/>
        </w:rPr>
        <w:t xml:space="preserve"> </w:t>
      </w:r>
    </w:p>
    <w:tbl>
      <w:tblPr>
        <w:tblW w:w="9520" w:type="dxa"/>
        <w:tblInd w:w="-5" w:type="dxa"/>
        <w:tblCellMar>
          <w:left w:w="70" w:type="dxa"/>
          <w:right w:w="70" w:type="dxa"/>
        </w:tblCellMar>
        <w:tblLook w:val="04A0" w:firstRow="1" w:lastRow="0" w:firstColumn="1" w:lastColumn="0" w:noHBand="0" w:noVBand="1"/>
      </w:tblPr>
      <w:tblGrid>
        <w:gridCol w:w="2532"/>
        <w:gridCol w:w="1294"/>
        <w:gridCol w:w="945"/>
        <w:gridCol w:w="1294"/>
        <w:gridCol w:w="947"/>
        <w:gridCol w:w="1294"/>
        <w:gridCol w:w="1204"/>
        <w:gridCol w:w="10"/>
      </w:tblGrid>
      <w:tr w:rsidR="005B7DD3" w:rsidRPr="005B7DD3" w:rsidTr="00D5385B">
        <w:trPr>
          <w:trHeight w:val="297"/>
        </w:trPr>
        <w:tc>
          <w:tcPr>
            <w:tcW w:w="9520" w:type="dxa"/>
            <w:gridSpan w:val="8"/>
            <w:tcBorders>
              <w:top w:val="single" w:sz="4" w:space="0" w:color="auto"/>
              <w:left w:val="single" w:sz="4" w:space="0" w:color="auto"/>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Uso de los Recursos de la participación de Libre Inversión</w:t>
            </w:r>
          </w:p>
        </w:tc>
      </w:tr>
      <w:tr w:rsidR="005B7DD3" w:rsidRPr="005B7DD3" w:rsidTr="00D5385B">
        <w:trPr>
          <w:gridAfter w:val="1"/>
          <w:wAfter w:w="10" w:type="dxa"/>
          <w:cantSplit/>
          <w:trHeight w:val="1733"/>
        </w:trPr>
        <w:tc>
          <w:tcPr>
            <w:tcW w:w="2532" w:type="dxa"/>
            <w:tcBorders>
              <w:top w:val="nil"/>
              <w:left w:val="single" w:sz="4" w:space="0" w:color="auto"/>
              <w:bottom w:val="single" w:sz="4" w:space="0" w:color="auto"/>
              <w:right w:val="single" w:sz="4" w:space="0" w:color="auto"/>
            </w:tcBorders>
            <w:shd w:val="clear" w:color="000000" w:fill="CCCCFF"/>
            <w:vAlign w:val="center"/>
            <w:hideMark/>
          </w:tcPr>
          <w:p w:rsidR="005B7DD3" w:rsidRPr="00D5385B" w:rsidRDefault="005B7DD3"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Gastos Totales por Sector</w:t>
            </w:r>
          </w:p>
        </w:tc>
        <w:tc>
          <w:tcPr>
            <w:tcW w:w="0" w:type="auto"/>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Compromisos 2018</w:t>
            </w:r>
          </w:p>
        </w:tc>
        <w:tc>
          <w:tcPr>
            <w:tcW w:w="945" w:type="dxa"/>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 Participación por Compromisos 2018</w:t>
            </w:r>
          </w:p>
        </w:tc>
        <w:tc>
          <w:tcPr>
            <w:tcW w:w="0" w:type="auto"/>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Compromisos 2019</w:t>
            </w:r>
          </w:p>
        </w:tc>
        <w:tc>
          <w:tcPr>
            <w:tcW w:w="947" w:type="dxa"/>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 Participación por Compromisos 2019</w:t>
            </w:r>
          </w:p>
        </w:tc>
        <w:tc>
          <w:tcPr>
            <w:tcW w:w="1294" w:type="dxa"/>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Compromisos 2020</w:t>
            </w:r>
          </w:p>
        </w:tc>
        <w:tc>
          <w:tcPr>
            <w:tcW w:w="1204" w:type="dxa"/>
            <w:tcBorders>
              <w:top w:val="nil"/>
              <w:left w:val="nil"/>
              <w:bottom w:val="single" w:sz="4" w:space="0" w:color="auto"/>
              <w:right w:val="single" w:sz="4" w:space="0" w:color="auto"/>
            </w:tcBorders>
            <w:shd w:val="clear" w:color="000000" w:fill="CCCCFF"/>
            <w:textDirection w:val="btLr"/>
            <w:vAlign w:val="center"/>
            <w:hideMark/>
          </w:tcPr>
          <w:p w:rsidR="005B7DD3" w:rsidRPr="00D5385B" w:rsidRDefault="005B7DD3" w:rsidP="004C0D38">
            <w:pPr>
              <w:ind w:left="113" w:right="113"/>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 Participación por Compromisos 2020</w:t>
            </w:r>
          </w:p>
        </w:tc>
      </w:tr>
      <w:tr w:rsidR="005B7DD3" w:rsidRPr="005B7DD3" w:rsidTr="00D5385B">
        <w:trPr>
          <w:gridAfter w:val="1"/>
          <w:wAfter w:w="10" w:type="dxa"/>
          <w:trHeight w:val="2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 Vivienda</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520.000.000</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17,4</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300.000.000</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14,7</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214.914.000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14,9</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2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 Agropecuario</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150.000.000</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99.999.947</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4,9</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2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 Transporte</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1.160.871.595</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38,8</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478.988.311</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23,5</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4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 xml:space="preserve">7. Prevención y atención de desastres </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39.994.996</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2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 Promoción al desarrollo</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29.155.000</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1,4</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4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 Atención a grupos vulnerables</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251.934.774</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8,4</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161.950.000</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7,9</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110.112.500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7,6</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4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11. Fortalecimiento Institucional</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301.624.000</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10,1</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429.998.877</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21,1</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790.491.333</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54,7</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2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 Justicia</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391.084.146</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13,1</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50.000.000</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2,4</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0</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484"/>
        </w:trPr>
        <w:tc>
          <w:tcPr>
            <w:tcW w:w="2532" w:type="dxa"/>
            <w:tcBorders>
              <w:top w:val="nil"/>
              <w:left w:val="single" w:sz="4" w:space="0" w:color="auto"/>
              <w:bottom w:val="single" w:sz="4" w:space="0" w:color="auto"/>
              <w:right w:val="single" w:sz="4" w:space="0" w:color="auto"/>
            </w:tcBorders>
            <w:shd w:val="clear" w:color="auto" w:fill="auto"/>
            <w:vAlign w:val="center"/>
            <w:hideMark/>
          </w:tcPr>
          <w:p w:rsidR="005B7DD3" w:rsidRPr="00D5385B" w:rsidRDefault="005B7DD3" w:rsidP="004C0D38">
            <w:pPr>
              <w:contextualSpacing/>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15. Otros (Educación, Salud y Cultura)</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218.348.906</w:t>
            </w:r>
          </w:p>
        </w:tc>
        <w:tc>
          <w:tcPr>
            <w:tcW w:w="945"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7,3</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450.993.750</w:t>
            </w:r>
          </w:p>
        </w:tc>
        <w:tc>
          <w:tcPr>
            <w:tcW w:w="947"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22,1</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c>
          <w:tcPr>
            <w:tcW w:w="129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330.718.614</w:t>
            </w:r>
          </w:p>
        </w:tc>
        <w:tc>
          <w:tcPr>
            <w:tcW w:w="1204" w:type="dxa"/>
            <w:tcBorders>
              <w:top w:val="nil"/>
              <w:left w:val="nil"/>
              <w:bottom w:val="single" w:sz="4" w:space="0" w:color="auto"/>
              <w:right w:val="single" w:sz="4" w:space="0" w:color="auto"/>
            </w:tcBorders>
            <w:shd w:val="clear" w:color="auto" w:fill="auto"/>
            <w:noWrap/>
            <w:vAlign w:val="center"/>
            <w:hideMark/>
          </w:tcPr>
          <w:p w:rsidR="005B7DD3" w:rsidRPr="00D5385B" w:rsidRDefault="005B7DD3"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22,9</w:t>
            </w:r>
            <w:r w:rsidR="00241067">
              <w:rPr>
                <w:rFonts w:ascii="Arial" w:eastAsia="Times New Roman" w:hAnsi="Arial" w:cs="Arial"/>
                <w:sz w:val="18"/>
                <w:szCs w:val="18"/>
                <w:lang w:val="es-CO" w:eastAsia="es-CO"/>
              </w:rPr>
              <w:t xml:space="preserve"> </w:t>
            </w:r>
            <w:r w:rsidRPr="00D5385B">
              <w:rPr>
                <w:rFonts w:ascii="Arial" w:eastAsia="Times New Roman" w:hAnsi="Arial" w:cs="Arial"/>
                <w:sz w:val="18"/>
                <w:szCs w:val="18"/>
                <w:lang w:val="es-CO" w:eastAsia="es-CO"/>
              </w:rPr>
              <w:t>%</w:t>
            </w:r>
          </w:p>
        </w:tc>
      </w:tr>
      <w:tr w:rsidR="005B7DD3" w:rsidRPr="005B7DD3" w:rsidTr="00D5385B">
        <w:trPr>
          <w:gridAfter w:val="1"/>
          <w:wAfter w:w="10" w:type="dxa"/>
          <w:trHeight w:val="313"/>
        </w:trPr>
        <w:tc>
          <w:tcPr>
            <w:tcW w:w="2532" w:type="dxa"/>
            <w:tcBorders>
              <w:top w:val="nil"/>
              <w:left w:val="single" w:sz="4" w:space="0" w:color="auto"/>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Total</w:t>
            </w:r>
          </w:p>
        </w:tc>
        <w:tc>
          <w:tcPr>
            <w:tcW w:w="0" w:type="auto"/>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2.993.863.421</w:t>
            </w:r>
          </w:p>
        </w:tc>
        <w:tc>
          <w:tcPr>
            <w:tcW w:w="945" w:type="dxa"/>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100</w:t>
            </w:r>
            <w:r w:rsidR="00241067">
              <w:rPr>
                <w:rFonts w:ascii="Arial" w:eastAsia="Times New Roman" w:hAnsi="Arial" w:cs="Arial"/>
                <w:b/>
                <w:bCs/>
                <w:color w:val="FFFFFF"/>
                <w:sz w:val="18"/>
                <w:szCs w:val="18"/>
                <w:lang w:val="es-CO" w:eastAsia="es-CO"/>
              </w:rPr>
              <w:t xml:space="preserve"> </w:t>
            </w:r>
            <w:r w:rsidRPr="00D5385B">
              <w:rPr>
                <w:rFonts w:ascii="Arial" w:eastAsia="Times New Roman" w:hAnsi="Arial" w:cs="Arial"/>
                <w:b/>
                <w:bCs/>
                <w:color w:val="FFFFFF"/>
                <w:sz w:val="18"/>
                <w:szCs w:val="18"/>
                <w:lang w:val="es-CO" w:eastAsia="es-CO"/>
              </w:rPr>
              <w:t>%</w:t>
            </w:r>
          </w:p>
        </w:tc>
        <w:tc>
          <w:tcPr>
            <w:tcW w:w="0" w:type="auto"/>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2.041.080.881</w:t>
            </w:r>
          </w:p>
        </w:tc>
        <w:tc>
          <w:tcPr>
            <w:tcW w:w="947" w:type="dxa"/>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100</w:t>
            </w:r>
            <w:r w:rsidR="00241067">
              <w:rPr>
                <w:rFonts w:ascii="Arial" w:eastAsia="Times New Roman" w:hAnsi="Arial" w:cs="Arial"/>
                <w:b/>
                <w:bCs/>
                <w:color w:val="FFFFFF"/>
                <w:sz w:val="18"/>
                <w:szCs w:val="18"/>
                <w:lang w:val="es-CO" w:eastAsia="es-CO"/>
              </w:rPr>
              <w:t xml:space="preserve"> </w:t>
            </w:r>
            <w:r w:rsidRPr="00D5385B">
              <w:rPr>
                <w:rFonts w:ascii="Arial" w:eastAsia="Times New Roman" w:hAnsi="Arial" w:cs="Arial"/>
                <w:b/>
                <w:bCs/>
                <w:color w:val="FFFFFF"/>
                <w:sz w:val="18"/>
                <w:szCs w:val="18"/>
                <w:lang w:val="es-CO" w:eastAsia="es-CO"/>
              </w:rPr>
              <w:t>%</w:t>
            </w:r>
          </w:p>
        </w:tc>
        <w:tc>
          <w:tcPr>
            <w:tcW w:w="1294" w:type="dxa"/>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1.446.236.447</w:t>
            </w:r>
          </w:p>
        </w:tc>
        <w:tc>
          <w:tcPr>
            <w:tcW w:w="1204" w:type="dxa"/>
            <w:tcBorders>
              <w:top w:val="nil"/>
              <w:left w:val="nil"/>
              <w:bottom w:val="single" w:sz="4" w:space="0" w:color="auto"/>
              <w:right w:val="single" w:sz="4" w:space="0" w:color="auto"/>
            </w:tcBorders>
            <w:shd w:val="clear" w:color="000000" w:fill="666699"/>
            <w:vAlign w:val="center"/>
            <w:hideMark/>
          </w:tcPr>
          <w:p w:rsidR="005B7DD3" w:rsidRPr="00D5385B" w:rsidRDefault="005B7DD3"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100</w:t>
            </w:r>
            <w:r w:rsidR="00241067">
              <w:rPr>
                <w:rFonts w:ascii="Arial" w:eastAsia="Times New Roman" w:hAnsi="Arial" w:cs="Arial"/>
                <w:b/>
                <w:bCs/>
                <w:color w:val="FFFFFF"/>
                <w:sz w:val="18"/>
                <w:szCs w:val="18"/>
                <w:lang w:val="es-CO" w:eastAsia="es-CO"/>
              </w:rPr>
              <w:t xml:space="preserve"> </w:t>
            </w:r>
            <w:r w:rsidRPr="00D5385B">
              <w:rPr>
                <w:rFonts w:ascii="Arial" w:eastAsia="Times New Roman" w:hAnsi="Arial" w:cs="Arial"/>
                <w:b/>
                <w:bCs/>
                <w:color w:val="FFFFFF"/>
                <w:sz w:val="18"/>
                <w:szCs w:val="18"/>
                <w:lang w:val="es-CO" w:eastAsia="es-CO"/>
              </w:rPr>
              <w:t>%</w:t>
            </w:r>
          </w:p>
        </w:tc>
      </w:tr>
    </w:tbl>
    <w:p w:rsidR="0077672A" w:rsidRPr="00D5385B" w:rsidRDefault="0077672A" w:rsidP="004C0D38">
      <w:pPr>
        <w:pStyle w:val="Sinespaciado"/>
        <w:contextualSpacing/>
        <w:jc w:val="center"/>
        <w:rPr>
          <w:rFonts w:ascii="Arial" w:hAnsi="Arial" w:cs="Arial"/>
          <w:sz w:val="18"/>
          <w:szCs w:val="18"/>
        </w:rPr>
      </w:pPr>
      <w:r w:rsidRPr="00D5385B">
        <w:rPr>
          <w:rFonts w:ascii="Arial" w:hAnsi="Arial" w:cs="Arial"/>
          <w:b/>
          <w:sz w:val="18"/>
          <w:szCs w:val="18"/>
        </w:rPr>
        <w:t xml:space="preserve">Fuente: </w:t>
      </w:r>
      <w:r w:rsidRPr="00D5385B">
        <w:rPr>
          <w:rFonts w:ascii="Arial" w:hAnsi="Arial" w:cs="Arial"/>
          <w:sz w:val="18"/>
          <w:szCs w:val="18"/>
        </w:rPr>
        <w:t xml:space="preserve">Elaboración propia con base en la información presupuestal proporcionada por la </w:t>
      </w:r>
      <w:r w:rsidR="00241067">
        <w:rPr>
          <w:rFonts w:ascii="Arial" w:hAnsi="Arial" w:cs="Arial"/>
          <w:sz w:val="18"/>
          <w:szCs w:val="18"/>
        </w:rPr>
        <w:t>A</w:t>
      </w:r>
      <w:r w:rsidRPr="00D5385B">
        <w:rPr>
          <w:rFonts w:ascii="Arial" w:hAnsi="Arial" w:cs="Arial"/>
          <w:sz w:val="18"/>
          <w:szCs w:val="18"/>
        </w:rPr>
        <w:t xml:space="preserve">dministración </w:t>
      </w:r>
      <w:r w:rsidR="00241067">
        <w:rPr>
          <w:rFonts w:ascii="Arial" w:hAnsi="Arial" w:cs="Arial"/>
          <w:sz w:val="18"/>
          <w:szCs w:val="18"/>
        </w:rPr>
        <w:t>D</w:t>
      </w:r>
      <w:r w:rsidR="00AF23B0">
        <w:rPr>
          <w:rFonts w:ascii="Arial" w:hAnsi="Arial" w:cs="Arial"/>
          <w:sz w:val="18"/>
          <w:szCs w:val="18"/>
        </w:rPr>
        <w:t>istrit</w:t>
      </w:r>
      <w:r w:rsidR="00AF23B0" w:rsidRPr="00D5385B">
        <w:rPr>
          <w:rFonts w:ascii="Arial" w:hAnsi="Arial" w:cs="Arial"/>
          <w:sz w:val="18"/>
          <w:szCs w:val="18"/>
        </w:rPr>
        <w:t>al</w:t>
      </w:r>
      <w:r w:rsidR="004964B3">
        <w:rPr>
          <w:rFonts w:ascii="Arial" w:hAnsi="Arial" w:cs="Arial"/>
          <w:sz w:val="18"/>
          <w:szCs w:val="18"/>
        </w:rPr>
        <w:t xml:space="preserve"> e información FUT</w:t>
      </w:r>
      <w:r w:rsidRPr="00D5385B">
        <w:rPr>
          <w:rFonts w:ascii="Arial" w:hAnsi="Arial" w:cs="Arial"/>
          <w:sz w:val="18"/>
          <w:szCs w:val="18"/>
        </w:rPr>
        <w:t>.</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 xml:space="preserve">En el cuadro anterior, se destacan los sectores de inversión a los cuales el Distrito siempre ha mantenido un nivel de inversión. Se logra identificar que Transporte, Vivienda </w:t>
      </w:r>
      <w:r w:rsidR="004964B3">
        <w:rPr>
          <w:rFonts w:ascii="Arial" w:hAnsi="Arial" w:cs="Arial"/>
          <w:color w:val="000000" w:themeColor="text1"/>
        </w:rPr>
        <w:t xml:space="preserve">y </w:t>
      </w:r>
      <w:r w:rsidRPr="00D5385B">
        <w:rPr>
          <w:rFonts w:ascii="Arial" w:hAnsi="Arial" w:cs="Arial"/>
          <w:color w:val="000000" w:themeColor="text1"/>
        </w:rPr>
        <w:t xml:space="preserve">Fortalecimiento Institucional son los </w:t>
      </w:r>
      <w:r w:rsidR="00BB066B">
        <w:rPr>
          <w:rFonts w:ascii="Arial" w:hAnsi="Arial" w:cs="Arial"/>
          <w:color w:val="000000" w:themeColor="text1"/>
        </w:rPr>
        <w:t>S</w:t>
      </w:r>
      <w:r w:rsidRPr="00D5385B">
        <w:rPr>
          <w:rFonts w:ascii="Arial" w:hAnsi="Arial" w:cs="Arial"/>
          <w:color w:val="000000" w:themeColor="text1"/>
        </w:rPr>
        <w:t>ectores con mayor participación durante las vigencias analizadas</w:t>
      </w:r>
      <w:r w:rsidR="00472A7C">
        <w:rPr>
          <w:rFonts w:ascii="Arial" w:hAnsi="Arial" w:cs="Arial"/>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En un análisis más detallado</w:t>
      </w:r>
      <w:r w:rsidR="4561D227" w:rsidRPr="00D5385B">
        <w:rPr>
          <w:rFonts w:ascii="Arial" w:hAnsi="Arial" w:cs="Arial"/>
          <w:color w:val="000000" w:themeColor="text1"/>
        </w:rPr>
        <w:t>,</w:t>
      </w:r>
      <w:r w:rsidRPr="00D5385B">
        <w:rPr>
          <w:rFonts w:ascii="Arial" w:hAnsi="Arial" w:cs="Arial"/>
          <w:color w:val="000000" w:themeColor="text1"/>
        </w:rPr>
        <w:t xml:space="preserve"> se encontró que para </w:t>
      </w:r>
      <w:r w:rsidR="004964B3">
        <w:rPr>
          <w:rFonts w:ascii="Arial" w:hAnsi="Arial" w:cs="Arial"/>
          <w:color w:val="000000" w:themeColor="text1"/>
        </w:rPr>
        <w:t xml:space="preserve">el </w:t>
      </w:r>
      <w:r w:rsidR="00BB066B">
        <w:rPr>
          <w:rFonts w:ascii="Arial" w:hAnsi="Arial" w:cs="Arial"/>
          <w:color w:val="000000" w:themeColor="text1"/>
        </w:rPr>
        <w:t>S</w:t>
      </w:r>
      <w:r w:rsidR="004964B3">
        <w:rPr>
          <w:rFonts w:ascii="Arial" w:hAnsi="Arial" w:cs="Arial"/>
          <w:color w:val="000000" w:themeColor="text1"/>
        </w:rPr>
        <w:t>ector T</w:t>
      </w:r>
      <w:r w:rsidRPr="00D5385B">
        <w:rPr>
          <w:rFonts w:ascii="Arial" w:hAnsi="Arial" w:cs="Arial"/>
          <w:color w:val="000000" w:themeColor="text1"/>
        </w:rPr>
        <w:t>ransporte los objetos de inversión están enfocados principalmente en el mejoramiento de la infraestructura vial</w:t>
      </w:r>
      <w:r w:rsidR="24D2978C" w:rsidRPr="00D5385B">
        <w:rPr>
          <w:rFonts w:ascii="Arial" w:hAnsi="Arial" w:cs="Arial"/>
          <w:color w:val="000000" w:themeColor="text1"/>
        </w:rPr>
        <w:t>,</w:t>
      </w:r>
      <w:r w:rsidRPr="00D5385B">
        <w:rPr>
          <w:rFonts w:ascii="Arial" w:hAnsi="Arial" w:cs="Arial"/>
          <w:color w:val="000000" w:themeColor="text1"/>
        </w:rPr>
        <w:t xml:space="preserve"> pero también desarrollan proyectos para la construcción y mejoramiento de puentes. Llama la atención, que en la vigencia 2018 </w:t>
      </w:r>
      <w:r w:rsidR="227B10E7" w:rsidRPr="00D5385B">
        <w:rPr>
          <w:rFonts w:ascii="Arial" w:hAnsi="Arial" w:cs="Arial"/>
          <w:color w:val="000000" w:themeColor="text1"/>
        </w:rPr>
        <w:t>se encuentra</w:t>
      </w:r>
      <w:r w:rsidRPr="00D5385B">
        <w:rPr>
          <w:rFonts w:ascii="Arial" w:hAnsi="Arial" w:cs="Arial"/>
          <w:color w:val="000000" w:themeColor="text1"/>
        </w:rPr>
        <w:t xml:space="preserve"> una descripción presupuestal de gasto denominada </w:t>
      </w:r>
      <w:r w:rsidR="00BB066B">
        <w:rPr>
          <w:rFonts w:ascii="Arial" w:hAnsi="Arial" w:cs="Arial"/>
          <w:color w:val="000000" w:themeColor="text1"/>
        </w:rPr>
        <w:t>“</w:t>
      </w:r>
      <w:r w:rsidR="00BB066B" w:rsidRPr="004C0D38">
        <w:rPr>
          <w:rFonts w:ascii="Arial" w:hAnsi="Arial" w:cs="Arial"/>
          <w:i/>
          <w:iCs/>
          <w:color w:val="000000" w:themeColor="text1"/>
        </w:rPr>
        <w:t>m</w:t>
      </w:r>
      <w:r w:rsidRPr="004C0D38">
        <w:rPr>
          <w:rFonts w:ascii="Arial" w:hAnsi="Arial" w:cs="Arial"/>
          <w:i/>
          <w:iCs/>
          <w:color w:val="000000" w:themeColor="text1"/>
        </w:rPr>
        <w:t>ejoramiento parque automotor</w:t>
      </w:r>
      <w:r w:rsidR="00BB066B">
        <w:rPr>
          <w:rFonts w:ascii="Arial" w:hAnsi="Arial" w:cs="Arial"/>
          <w:color w:val="000000" w:themeColor="text1"/>
        </w:rPr>
        <w:t>”</w:t>
      </w:r>
      <w:r w:rsidRPr="00D5385B">
        <w:rPr>
          <w:rFonts w:ascii="Arial" w:hAnsi="Arial" w:cs="Arial"/>
          <w:color w:val="000000" w:themeColor="text1"/>
        </w:rPr>
        <w:t xml:space="preserve">, pero se profundizará en el apartado contractual sobre este objeto de gasto. Para el </w:t>
      </w:r>
      <w:r w:rsidR="00BB066B">
        <w:rPr>
          <w:rFonts w:ascii="Arial" w:hAnsi="Arial" w:cs="Arial"/>
          <w:color w:val="000000" w:themeColor="text1"/>
        </w:rPr>
        <w:t>S</w:t>
      </w:r>
      <w:r w:rsidRPr="00D5385B">
        <w:rPr>
          <w:rFonts w:ascii="Arial" w:hAnsi="Arial" w:cs="Arial"/>
          <w:color w:val="000000" w:themeColor="text1"/>
        </w:rPr>
        <w:t>ector de Vivienda, las principales actividades financiadas son</w:t>
      </w:r>
      <w:r w:rsidR="00BB066B">
        <w:rPr>
          <w:rFonts w:ascii="Arial" w:hAnsi="Arial" w:cs="Arial"/>
          <w:color w:val="000000" w:themeColor="text1"/>
        </w:rPr>
        <w:t xml:space="preserve"> el</w:t>
      </w:r>
      <w:r w:rsidRPr="00D5385B">
        <w:rPr>
          <w:rFonts w:ascii="Arial" w:hAnsi="Arial" w:cs="Arial"/>
          <w:color w:val="000000" w:themeColor="text1"/>
        </w:rPr>
        <w:t xml:space="preserve"> </w:t>
      </w:r>
      <w:r w:rsidR="00BB066B">
        <w:rPr>
          <w:rFonts w:ascii="Arial" w:hAnsi="Arial" w:cs="Arial"/>
          <w:color w:val="000000" w:themeColor="text1"/>
        </w:rPr>
        <w:t>“</w:t>
      </w:r>
      <w:r w:rsidR="00BB066B" w:rsidRPr="004C0D38">
        <w:rPr>
          <w:rFonts w:ascii="Arial" w:hAnsi="Arial" w:cs="Arial"/>
          <w:i/>
          <w:iCs/>
          <w:color w:val="000000" w:themeColor="text1"/>
        </w:rPr>
        <w:t>m</w:t>
      </w:r>
      <w:r w:rsidRPr="004C0D38">
        <w:rPr>
          <w:rFonts w:ascii="Arial" w:hAnsi="Arial" w:cs="Arial"/>
          <w:i/>
          <w:iCs/>
          <w:color w:val="000000" w:themeColor="text1"/>
        </w:rPr>
        <w:t>ejoramiento de las condiciones legales, habitacionales y de confortabilidad de las viviendas del Distrito</w:t>
      </w:r>
      <w:r w:rsidR="00BB066B">
        <w:rPr>
          <w:rFonts w:ascii="Arial" w:hAnsi="Arial" w:cs="Arial"/>
          <w:color w:val="000000" w:themeColor="text1"/>
        </w:rPr>
        <w:t>”</w:t>
      </w:r>
      <w:r w:rsidR="004964B3">
        <w:rPr>
          <w:rFonts w:ascii="Arial" w:hAnsi="Arial" w:cs="Arial"/>
          <w:color w:val="000000" w:themeColor="text1"/>
        </w:rPr>
        <w:t>;</w:t>
      </w:r>
      <w:r w:rsidRPr="00D5385B">
        <w:rPr>
          <w:rFonts w:ascii="Arial" w:hAnsi="Arial" w:cs="Arial"/>
          <w:color w:val="000000" w:themeColor="text1"/>
        </w:rPr>
        <w:t xml:space="preserve"> además</w:t>
      </w:r>
      <w:r w:rsidR="56A166A1" w:rsidRPr="00D5385B">
        <w:rPr>
          <w:rFonts w:ascii="Arial" w:hAnsi="Arial" w:cs="Arial"/>
          <w:color w:val="000000" w:themeColor="text1"/>
        </w:rPr>
        <w:t>,</w:t>
      </w:r>
      <w:r w:rsidRPr="00D5385B">
        <w:rPr>
          <w:rFonts w:ascii="Arial" w:hAnsi="Arial" w:cs="Arial"/>
          <w:color w:val="000000" w:themeColor="text1"/>
        </w:rPr>
        <w:t xml:space="preserve"> la implementación del </w:t>
      </w:r>
      <w:r w:rsidR="00BB066B">
        <w:rPr>
          <w:rFonts w:ascii="Arial" w:hAnsi="Arial" w:cs="Arial"/>
          <w:color w:val="000000" w:themeColor="text1"/>
        </w:rPr>
        <w:t>P</w:t>
      </w:r>
      <w:r w:rsidRPr="00D5385B">
        <w:rPr>
          <w:rFonts w:ascii="Arial" w:hAnsi="Arial" w:cs="Arial"/>
          <w:color w:val="000000" w:themeColor="text1"/>
        </w:rPr>
        <w:t xml:space="preserve">rograma de </w:t>
      </w:r>
      <w:r w:rsidR="00BB066B">
        <w:rPr>
          <w:rFonts w:ascii="Arial" w:hAnsi="Arial" w:cs="Arial"/>
          <w:color w:val="000000" w:themeColor="text1"/>
        </w:rPr>
        <w:t>“</w:t>
      </w:r>
      <w:r w:rsidRPr="004C0D38">
        <w:rPr>
          <w:rFonts w:ascii="Arial" w:hAnsi="Arial" w:cs="Arial"/>
          <w:i/>
          <w:iCs/>
          <w:color w:val="000000" w:themeColor="text1"/>
        </w:rPr>
        <w:t>vivienda urbana y centro poblado para la cohesión social</w:t>
      </w:r>
      <w:r w:rsidR="00BB066B">
        <w:rPr>
          <w:rFonts w:ascii="Arial" w:hAnsi="Arial" w:cs="Arial"/>
          <w:color w:val="000000" w:themeColor="text1"/>
        </w:rPr>
        <w:t>”</w:t>
      </w:r>
      <w:r w:rsidRPr="00D5385B">
        <w:rPr>
          <w:rFonts w:ascii="Arial" w:hAnsi="Arial" w:cs="Arial"/>
          <w:color w:val="000000" w:themeColor="text1"/>
        </w:rPr>
        <w:t>.</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BB066B" w:rsidP="004C0D38">
      <w:pPr>
        <w:pStyle w:val="Default"/>
        <w:contextualSpacing/>
        <w:jc w:val="both"/>
        <w:rPr>
          <w:rFonts w:ascii="Arial" w:hAnsi="Arial" w:cs="Arial"/>
          <w:color w:val="000000" w:themeColor="text1"/>
          <w:sz w:val="22"/>
          <w:szCs w:val="22"/>
        </w:rPr>
      </w:pPr>
      <w:r>
        <w:rPr>
          <w:rFonts w:ascii="Arial" w:hAnsi="Arial" w:cs="Arial"/>
          <w:color w:val="000000" w:themeColor="text1"/>
          <w:sz w:val="22"/>
          <w:szCs w:val="22"/>
        </w:rPr>
        <w:t>Es importante hacer énfasis en que</w:t>
      </w:r>
      <w:r w:rsidR="0077672A" w:rsidRPr="00D5385B">
        <w:rPr>
          <w:rFonts w:ascii="Arial" w:hAnsi="Arial" w:cs="Arial"/>
          <w:color w:val="000000" w:themeColor="text1"/>
          <w:sz w:val="22"/>
          <w:szCs w:val="22"/>
        </w:rPr>
        <w:t xml:space="preserve">, durante las tres vigencias analizadas para el </w:t>
      </w:r>
      <w:r>
        <w:rPr>
          <w:rFonts w:ascii="Arial" w:hAnsi="Arial" w:cs="Arial"/>
          <w:color w:val="000000" w:themeColor="text1"/>
          <w:sz w:val="22"/>
          <w:szCs w:val="22"/>
        </w:rPr>
        <w:t>S</w:t>
      </w:r>
      <w:r w:rsidR="0077672A" w:rsidRPr="00D5385B">
        <w:rPr>
          <w:rFonts w:ascii="Arial" w:hAnsi="Arial" w:cs="Arial"/>
          <w:color w:val="000000" w:themeColor="text1"/>
          <w:sz w:val="22"/>
          <w:szCs w:val="22"/>
        </w:rPr>
        <w:t xml:space="preserve">ector de Fortalecimiento Institucional, existe un componente de gasto, </w:t>
      </w:r>
      <w:r w:rsidR="005D86F0" w:rsidRPr="00D5385B">
        <w:rPr>
          <w:rFonts w:ascii="Arial" w:hAnsi="Arial" w:cs="Arial"/>
          <w:color w:val="000000" w:themeColor="text1"/>
          <w:sz w:val="22"/>
          <w:szCs w:val="22"/>
        </w:rPr>
        <w:t>en el</w:t>
      </w:r>
      <w:r w:rsidR="0077672A" w:rsidRPr="00D5385B">
        <w:rPr>
          <w:rFonts w:ascii="Arial" w:hAnsi="Arial" w:cs="Arial"/>
          <w:color w:val="000000" w:themeColor="text1"/>
          <w:sz w:val="22"/>
          <w:szCs w:val="22"/>
        </w:rPr>
        <w:t xml:space="preserve"> cual el Distrito siempre ha invertido</w:t>
      </w:r>
      <w:r>
        <w:rPr>
          <w:rFonts w:ascii="Arial" w:hAnsi="Arial" w:cs="Arial"/>
          <w:color w:val="000000" w:themeColor="text1"/>
          <w:sz w:val="22"/>
          <w:szCs w:val="22"/>
        </w:rPr>
        <w:t>, siendo este la</w:t>
      </w:r>
      <w:r w:rsidR="0077672A" w:rsidRPr="00D5385B">
        <w:rPr>
          <w:rFonts w:ascii="Arial" w:hAnsi="Arial" w:cs="Arial"/>
          <w:color w:val="000000" w:themeColor="text1"/>
          <w:sz w:val="22"/>
          <w:szCs w:val="22"/>
        </w:rPr>
        <w:t xml:space="preserve"> </w:t>
      </w:r>
      <w:r>
        <w:rPr>
          <w:rFonts w:ascii="Arial" w:hAnsi="Arial" w:cs="Arial"/>
          <w:color w:val="000000" w:themeColor="text1"/>
          <w:sz w:val="22"/>
          <w:szCs w:val="22"/>
        </w:rPr>
        <w:t>“</w:t>
      </w:r>
      <w:r w:rsidRPr="004C0D38">
        <w:rPr>
          <w:rFonts w:ascii="Arial" w:hAnsi="Arial" w:cs="Arial"/>
          <w:i/>
          <w:iCs/>
          <w:color w:val="000000" w:themeColor="text1"/>
          <w:sz w:val="22"/>
          <w:szCs w:val="22"/>
        </w:rPr>
        <w:t>a</w:t>
      </w:r>
      <w:r w:rsidR="0077672A" w:rsidRPr="004C0D38">
        <w:rPr>
          <w:rFonts w:ascii="Arial" w:hAnsi="Arial" w:cs="Arial"/>
          <w:i/>
          <w:iCs/>
          <w:color w:val="000000" w:themeColor="text1"/>
          <w:sz w:val="22"/>
          <w:szCs w:val="22"/>
        </w:rPr>
        <w:t>ctualización del SISBEN</w:t>
      </w:r>
      <w:r>
        <w:rPr>
          <w:rFonts w:ascii="Arial" w:hAnsi="Arial" w:cs="Arial"/>
          <w:color w:val="000000" w:themeColor="text1"/>
          <w:sz w:val="22"/>
          <w:szCs w:val="22"/>
        </w:rPr>
        <w:t>”</w:t>
      </w:r>
      <w:r w:rsidR="0077672A" w:rsidRPr="00D5385B">
        <w:rPr>
          <w:rFonts w:ascii="Arial" w:hAnsi="Arial" w:cs="Arial"/>
          <w:color w:val="000000" w:themeColor="text1"/>
          <w:sz w:val="22"/>
          <w:szCs w:val="22"/>
        </w:rPr>
        <w:t xml:space="preserve">. Verificando las ejecuciones presupuestales de gasto, dicho componente </w:t>
      </w:r>
      <w:r w:rsidR="130D17FA" w:rsidRPr="00D5385B">
        <w:rPr>
          <w:rFonts w:ascii="Arial" w:hAnsi="Arial" w:cs="Arial"/>
          <w:color w:val="000000" w:themeColor="text1"/>
          <w:sz w:val="22"/>
          <w:szCs w:val="22"/>
        </w:rPr>
        <w:t xml:space="preserve">se </w:t>
      </w:r>
      <w:r w:rsidR="0077672A" w:rsidRPr="00D5385B">
        <w:rPr>
          <w:rFonts w:ascii="Arial" w:hAnsi="Arial" w:cs="Arial"/>
          <w:color w:val="000000" w:themeColor="text1"/>
          <w:sz w:val="22"/>
          <w:szCs w:val="22"/>
        </w:rPr>
        <w:t xml:space="preserve">registra en la descripción de las últimas tres vigencias y ha presentado un incremento en los recursos comprometidos a lo largo del </w:t>
      </w:r>
      <w:r w:rsidR="007A2405">
        <w:rPr>
          <w:rFonts w:ascii="Arial" w:hAnsi="Arial" w:cs="Arial"/>
          <w:color w:val="000000" w:themeColor="text1"/>
          <w:sz w:val="22"/>
          <w:szCs w:val="22"/>
        </w:rPr>
        <w:t>período</w:t>
      </w:r>
      <w:r w:rsidR="007A2405" w:rsidRPr="00D5385B">
        <w:rPr>
          <w:rFonts w:ascii="Arial" w:hAnsi="Arial" w:cs="Arial"/>
          <w:color w:val="000000" w:themeColor="text1"/>
          <w:sz w:val="22"/>
          <w:szCs w:val="22"/>
        </w:rPr>
        <w:t xml:space="preserve"> </w:t>
      </w:r>
      <w:r w:rsidR="0077672A" w:rsidRPr="00D5385B">
        <w:rPr>
          <w:rFonts w:ascii="Arial" w:hAnsi="Arial" w:cs="Arial"/>
          <w:color w:val="000000" w:themeColor="text1"/>
          <w:sz w:val="22"/>
          <w:szCs w:val="22"/>
        </w:rPr>
        <w:t>analizado</w:t>
      </w:r>
      <w:r w:rsidR="67884854" w:rsidRPr="00D5385B">
        <w:rPr>
          <w:rFonts w:ascii="Arial" w:hAnsi="Arial" w:cs="Arial"/>
          <w:color w:val="000000" w:themeColor="text1"/>
          <w:sz w:val="22"/>
          <w:szCs w:val="22"/>
        </w:rPr>
        <w:t>.</w:t>
      </w:r>
      <w:r w:rsidR="0077672A" w:rsidRPr="00D5385B">
        <w:rPr>
          <w:rFonts w:ascii="Arial" w:hAnsi="Arial" w:cs="Arial"/>
          <w:color w:val="000000" w:themeColor="text1"/>
          <w:sz w:val="22"/>
          <w:szCs w:val="22"/>
        </w:rPr>
        <w:t xml:space="preserve"> </w:t>
      </w:r>
      <w:r w:rsidR="434074B6" w:rsidRPr="00D5385B">
        <w:rPr>
          <w:rFonts w:ascii="Arial" w:hAnsi="Arial" w:cs="Arial"/>
          <w:color w:val="000000" w:themeColor="text1"/>
          <w:sz w:val="22"/>
          <w:szCs w:val="22"/>
        </w:rPr>
        <w:t>S</w:t>
      </w:r>
      <w:r w:rsidR="0077672A" w:rsidRPr="00D5385B">
        <w:rPr>
          <w:rFonts w:ascii="Arial" w:hAnsi="Arial" w:cs="Arial"/>
          <w:color w:val="000000" w:themeColor="text1"/>
          <w:sz w:val="22"/>
          <w:szCs w:val="22"/>
        </w:rPr>
        <w:t xml:space="preserve">in embargo, en el apartado </w:t>
      </w:r>
      <w:r w:rsidR="0077672A" w:rsidRPr="004C0D38">
        <w:rPr>
          <w:rFonts w:ascii="Arial" w:hAnsi="Arial" w:cs="Arial"/>
          <w:color w:val="000000" w:themeColor="text1"/>
          <w:sz w:val="22"/>
          <w:szCs w:val="22"/>
        </w:rPr>
        <w:t>análisis de asignación</w:t>
      </w:r>
      <w:r w:rsidR="0077672A" w:rsidRPr="00D5385B">
        <w:rPr>
          <w:rFonts w:ascii="Arial" w:hAnsi="Arial" w:cs="Arial"/>
          <w:color w:val="000000" w:themeColor="text1"/>
          <w:sz w:val="22"/>
          <w:szCs w:val="22"/>
        </w:rPr>
        <w:t xml:space="preserve"> se confirmó que los recursos </w:t>
      </w:r>
      <w:r w:rsidR="007A2405">
        <w:rPr>
          <w:rFonts w:ascii="Arial" w:hAnsi="Arial" w:cs="Arial"/>
          <w:color w:val="000000" w:themeColor="text1"/>
          <w:sz w:val="22"/>
          <w:szCs w:val="22"/>
        </w:rPr>
        <w:t xml:space="preserve">del SGP </w:t>
      </w:r>
      <w:r w:rsidR="0077672A" w:rsidRPr="00D5385B">
        <w:rPr>
          <w:rFonts w:ascii="Arial" w:hAnsi="Arial" w:cs="Arial"/>
          <w:color w:val="000000" w:themeColor="text1"/>
          <w:sz w:val="22"/>
          <w:szCs w:val="22"/>
        </w:rPr>
        <w:t xml:space="preserve">asignados </w:t>
      </w:r>
      <w:r w:rsidR="0077672A" w:rsidRPr="00D5385B">
        <w:rPr>
          <w:rFonts w:ascii="Arial" w:hAnsi="Arial" w:cs="Arial"/>
          <w:color w:val="000000" w:themeColor="text1"/>
          <w:sz w:val="22"/>
          <w:szCs w:val="22"/>
        </w:rPr>
        <w:lastRenderedPageBreak/>
        <w:t xml:space="preserve">por </w:t>
      </w:r>
      <w:r w:rsidR="007A2405">
        <w:rPr>
          <w:rFonts w:ascii="Arial" w:hAnsi="Arial" w:cs="Arial"/>
          <w:color w:val="000000" w:themeColor="text1"/>
          <w:sz w:val="22"/>
          <w:szCs w:val="22"/>
        </w:rPr>
        <w:t xml:space="preserve">el DNP por </w:t>
      </w:r>
      <w:r w:rsidR="0077672A" w:rsidRPr="00D5385B">
        <w:rPr>
          <w:rFonts w:ascii="Arial" w:hAnsi="Arial" w:cs="Arial"/>
          <w:color w:val="000000" w:themeColor="text1"/>
          <w:sz w:val="22"/>
          <w:szCs w:val="22"/>
        </w:rPr>
        <w:t>este criterio han disminuido durante el mismo</w:t>
      </w:r>
      <w:r w:rsidR="44D600D4" w:rsidRPr="00D5385B">
        <w:rPr>
          <w:rFonts w:ascii="Arial" w:hAnsi="Arial" w:cs="Arial"/>
          <w:color w:val="000000" w:themeColor="text1"/>
          <w:sz w:val="22"/>
          <w:szCs w:val="22"/>
        </w:rPr>
        <w:t xml:space="preserve"> periodo</w:t>
      </w:r>
      <w:r w:rsidR="0077672A" w:rsidRPr="00D5385B">
        <w:rPr>
          <w:rFonts w:ascii="Arial" w:hAnsi="Arial" w:cs="Arial"/>
          <w:color w:val="000000" w:themeColor="text1"/>
          <w:sz w:val="22"/>
          <w:szCs w:val="22"/>
        </w:rPr>
        <w:t>.</w:t>
      </w:r>
      <w:r w:rsidR="00E11CEA">
        <w:rPr>
          <w:rFonts w:ascii="Arial" w:hAnsi="Arial" w:cs="Arial"/>
          <w:color w:val="000000" w:themeColor="text1"/>
          <w:sz w:val="22"/>
          <w:szCs w:val="22"/>
        </w:rPr>
        <w:t xml:space="preserve"> La situación anterior, se desarrollará en el apartado institucional.</w:t>
      </w:r>
    </w:p>
    <w:p w:rsidR="0077672A" w:rsidRPr="00D5385B" w:rsidRDefault="0077672A" w:rsidP="004C0D38">
      <w:pPr>
        <w:pStyle w:val="Default"/>
        <w:contextualSpacing/>
        <w:jc w:val="both"/>
        <w:rPr>
          <w:rFonts w:ascii="Arial" w:hAnsi="Arial" w:cs="Arial"/>
          <w:color w:val="000000" w:themeColor="text1"/>
          <w:sz w:val="22"/>
          <w:szCs w:val="22"/>
        </w:rPr>
      </w:pPr>
    </w:p>
    <w:p w:rsidR="0077672A" w:rsidRPr="00D5385B" w:rsidRDefault="55008358" w:rsidP="004C0D38">
      <w:pPr>
        <w:pStyle w:val="Default"/>
        <w:contextualSpacing/>
        <w:jc w:val="both"/>
        <w:rPr>
          <w:rFonts w:ascii="Arial" w:hAnsi="Arial" w:cs="Arial"/>
          <w:color w:val="000000" w:themeColor="text1"/>
          <w:sz w:val="22"/>
          <w:szCs w:val="22"/>
        </w:rPr>
      </w:pPr>
      <w:r w:rsidRPr="00D5385B">
        <w:rPr>
          <w:rFonts w:ascii="Arial" w:hAnsi="Arial" w:cs="Arial"/>
          <w:color w:val="000000" w:themeColor="text1"/>
          <w:sz w:val="22"/>
          <w:szCs w:val="22"/>
        </w:rPr>
        <w:t>Con respecto a lo anterior, se pu</w:t>
      </w:r>
      <w:r w:rsidR="007A2405">
        <w:rPr>
          <w:rFonts w:ascii="Arial" w:hAnsi="Arial" w:cs="Arial"/>
          <w:color w:val="000000" w:themeColor="text1"/>
          <w:sz w:val="22"/>
          <w:szCs w:val="22"/>
        </w:rPr>
        <w:t>ede inferir</w:t>
      </w:r>
      <w:r w:rsidRPr="00D5385B">
        <w:rPr>
          <w:rFonts w:ascii="Arial" w:hAnsi="Arial" w:cs="Arial"/>
          <w:color w:val="000000" w:themeColor="text1"/>
          <w:sz w:val="22"/>
          <w:szCs w:val="22"/>
        </w:rPr>
        <w:t xml:space="preserve"> que</w:t>
      </w:r>
      <w:r w:rsidR="00B82CB5">
        <w:rPr>
          <w:rFonts w:ascii="Arial" w:hAnsi="Arial" w:cs="Arial"/>
          <w:color w:val="000000" w:themeColor="text1"/>
          <w:sz w:val="22"/>
          <w:szCs w:val="22"/>
        </w:rPr>
        <w:t>,</w:t>
      </w:r>
      <w:r w:rsidR="0077672A" w:rsidRPr="00D5385B">
        <w:rPr>
          <w:rFonts w:ascii="Arial" w:hAnsi="Arial" w:cs="Arial"/>
          <w:color w:val="000000" w:themeColor="text1"/>
          <w:sz w:val="22"/>
          <w:szCs w:val="22"/>
        </w:rPr>
        <w:t xml:space="preserve"> a pesar de que el Distrito ha venido apropiando mayores recursos para este proceso, no ha cumplido con la metodología “</w:t>
      </w:r>
      <w:r w:rsidR="0077672A" w:rsidRPr="004C0D38">
        <w:rPr>
          <w:rFonts w:ascii="Arial" w:hAnsi="Arial" w:cs="Arial"/>
          <w:i/>
          <w:iCs/>
          <w:color w:val="000000" w:themeColor="text1"/>
          <w:sz w:val="22"/>
          <w:szCs w:val="22"/>
        </w:rPr>
        <w:t>para la evaluación del desempeño de los municipios en la actualización del Sistema de Información, SISBEN</w:t>
      </w:r>
      <w:r w:rsidR="0077672A" w:rsidRPr="004C0D38">
        <w:rPr>
          <w:rStyle w:val="Refdenotaalpie"/>
          <w:rFonts w:ascii="Arial" w:hAnsi="Arial" w:cs="Arial"/>
          <w:i/>
          <w:iCs/>
          <w:color w:val="000000" w:themeColor="text1"/>
          <w:sz w:val="22"/>
          <w:szCs w:val="22"/>
        </w:rPr>
        <w:footnoteReference w:id="2"/>
      </w:r>
      <w:r w:rsidR="0077672A" w:rsidRPr="004C0D38">
        <w:rPr>
          <w:rFonts w:ascii="Arial" w:hAnsi="Arial" w:cs="Arial"/>
          <w:i/>
          <w:iCs/>
          <w:color w:val="000000" w:themeColor="text1"/>
          <w:sz w:val="22"/>
          <w:szCs w:val="22"/>
        </w:rPr>
        <w:t xml:space="preserve">, </w:t>
      </w:r>
      <w:r w:rsidR="5BD747EA" w:rsidRPr="004C0D38">
        <w:rPr>
          <w:rFonts w:ascii="Arial" w:hAnsi="Arial" w:cs="Arial"/>
          <w:i/>
          <w:iCs/>
          <w:color w:val="000000" w:themeColor="text1"/>
          <w:sz w:val="22"/>
          <w:szCs w:val="22"/>
        </w:rPr>
        <w:t xml:space="preserve">la cual </w:t>
      </w:r>
      <w:r w:rsidR="0077672A" w:rsidRPr="004C0D38">
        <w:rPr>
          <w:rFonts w:ascii="Arial" w:hAnsi="Arial" w:cs="Arial"/>
          <w:i/>
          <w:iCs/>
          <w:color w:val="000000" w:themeColor="text1"/>
          <w:sz w:val="22"/>
          <w:szCs w:val="22"/>
        </w:rPr>
        <w:t>se realizó de acuerdo con la Resolución DNP No.4555 del año 2017</w:t>
      </w:r>
      <w:r w:rsidR="0077672A" w:rsidRPr="00D5385B">
        <w:rPr>
          <w:rFonts w:ascii="Arial" w:hAnsi="Arial" w:cs="Arial"/>
          <w:color w:val="000000" w:themeColor="text1"/>
          <w:sz w:val="22"/>
          <w:szCs w:val="22"/>
        </w:rPr>
        <w:t xml:space="preserve">”. </w:t>
      </w:r>
      <w:r w:rsidR="007A2405">
        <w:rPr>
          <w:rFonts w:ascii="Arial" w:hAnsi="Arial" w:cs="Arial"/>
          <w:color w:val="000000" w:themeColor="text1"/>
          <w:sz w:val="22"/>
          <w:szCs w:val="22"/>
        </w:rPr>
        <w:t>Lo anterior, siguiendo lo indicado en los documentos de distribución del DNP.</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 xml:space="preserve">Le siguen </w:t>
      </w:r>
      <w:r w:rsidR="00BB066B">
        <w:rPr>
          <w:rFonts w:ascii="Arial" w:hAnsi="Arial" w:cs="Arial"/>
          <w:color w:val="000000" w:themeColor="text1"/>
        </w:rPr>
        <w:t>S</w:t>
      </w:r>
      <w:r w:rsidRPr="00D5385B">
        <w:rPr>
          <w:rFonts w:ascii="Arial" w:hAnsi="Arial" w:cs="Arial"/>
          <w:color w:val="000000" w:themeColor="text1"/>
        </w:rPr>
        <w:t xml:space="preserve">ectores como Agropecuario, Justicia y Otros que al final han mantenido participación en las tres vigencias, pero más pequeña frente a los anteriores. Para dichos sectores se identificaron componentes de gastos como: </w:t>
      </w:r>
      <w:r w:rsidR="00BB066B">
        <w:rPr>
          <w:rFonts w:ascii="Arial" w:hAnsi="Arial" w:cs="Arial"/>
          <w:color w:val="000000" w:themeColor="text1"/>
        </w:rPr>
        <w:t>p</w:t>
      </w:r>
      <w:r w:rsidRPr="00D5385B">
        <w:rPr>
          <w:rFonts w:ascii="Arial" w:hAnsi="Arial" w:cs="Arial"/>
          <w:color w:val="000000" w:themeColor="text1"/>
        </w:rPr>
        <w:t xml:space="preserve">royectos de </w:t>
      </w:r>
      <w:r w:rsidR="00BB066B">
        <w:rPr>
          <w:rFonts w:ascii="Arial" w:hAnsi="Arial" w:cs="Arial"/>
          <w:color w:val="000000" w:themeColor="text1"/>
        </w:rPr>
        <w:t>d</w:t>
      </w:r>
      <w:r w:rsidRPr="00D5385B">
        <w:rPr>
          <w:rFonts w:ascii="Arial" w:hAnsi="Arial" w:cs="Arial"/>
          <w:color w:val="000000" w:themeColor="text1"/>
        </w:rPr>
        <w:t>esarrollo rural y asistencia técnica al Sector Agropecuario</w:t>
      </w:r>
      <w:r w:rsidR="007A2405">
        <w:rPr>
          <w:rFonts w:ascii="Arial" w:hAnsi="Arial" w:cs="Arial"/>
          <w:color w:val="000000" w:themeColor="text1"/>
        </w:rPr>
        <w:t>;</w:t>
      </w:r>
      <w:r w:rsidRPr="00D5385B">
        <w:rPr>
          <w:rFonts w:ascii="Arial" w:hAnsi="Arial" w:cs="Arial"/>
          <w:color w:val="000000" w:themeColor="text1"/>
        </w:rPr>
        <w:t xml:space="preserve"> </w:t>
      </w:r>
      <w:r w:rsidR="00BB066B">
        <w:rPr>
          <w:rFonts w:ascii="Arial" w:hAnsi="Arial" w:cs="Arial"/>
          <w:color w:val="000000" w:themeColor="text1"/>
        </w:rPr>
        <w:t>r</w:t>
      </w:r>
      <w:r w:rsidRPr="00D5385B">
        <w:rPr>
          <w:rFonts w:ascii="Arial" w:hAnsi="Arial" w:cs="Arial"/>
          <w:color w:val="000000" w:themeColor="text1"/>
        </w:rPr>
        <w:t xml:space="preserve">establecimiento de derechos </w:t>
      </w:r>
      <w:r w:rsidR="00BB066B">
        <w:rPr>
          <w:rFonts w:ascii="Arial" w:hAnsi="Arial" w:cs="Arial"/>
          <w:color w:val="000000" w:themeColor="text1"/>
        </w:rPr>
        <w:t>L</w:t>
      </w:r>
      <w:r w:rsidRPr="00D5385B">
        <w:rPr>
          <w:rFonts w:ascii="Arial" w:hAnsi="Arial" w:cs="Arial"/>
          <w:color w:val="000000" w:themeColor="text1"/>
        </w:rPr>
        <w:t xml:space="preserve">ey 1098 de 2006 infancia y adolescencia; y para el caso de </w:t>
      </w:r>
      <w:r w:rsidR="007A2405">
        <w:rPr>
          <w:rFonts w:ascii="Arial" w:hAnsi="Arial" w:cs="Arial"/>
          <w:color w:val="000000" w:themeColor="text1"/>
        </w:rPr>
        <w:t>O</w:t>
      </w:r>
      <w:r w:rsidRPr="00D5385B">
        <w:rPr>
          <w:rFonts w:ascii="Arial" w:hAnsi="Arial" w:cs="Arial"/>
          <w:color w:val="000000" w:themeColor="text1"/>
        </w:rPr>
        <w:t>tros sectores se encuentran: Salud - Niños, Niñas y Adolescentes para un futuro con bienestar</w:t>
      </w:r>
      <w:r w:rsidR="007A2405">
        <w:rPr>
          <w:rFonts w:ascii="Arial" w:hAnsi="Arial" w:cs="Arial"/>
          <w:color w:val="000000" w:themeColor="text1"/>
        </w:rPr>
        <w:t>;</w:t>
      </w:r>
      <w:r w:rsidRPr="00D5385B">
        <w:rPr>
          <w:rFonts w:ascii="Arial" w:hAnsi="Arial" w:cs="Arial"/>
          <w:color w:val="000000" w:themeColor="text1"/>
        </w:rPr>
        <w:t xml:space="preserve"> e </w:t>
      </w:r>
      <w:r w:rsidR="00BB066B">
        <w:rPr>
          <w:rFonts w:ascii="Arial" w:hAnsi="Arial" w:cs="Arial"/>
          <w:color w:val="000000" w:themeColor="text1"/>
        </w:rPr>
        <w:t>i</w:t>
      </w:r>
      <w:r w:rsidRPr="00D5385B">
        <w:rPr>
          <w:rFonts w:ascii="Arial" w:hAnsi="Arial" w:cs="Arial"/>
          <w:color w:val="000000" w:themeColor="text1"/>
        </w:rPr>
        <w:t>nfraestructura educativa</w:t>
      </w:r>
      <w:r w:rsidR="003D20A9">
        <w:rPr>
          <w:rFonts w:ascii="Arial" w:hAnsi="Arial" w:cs="Arial"/>
          <w:color w:val="000000" w:themeColor="text1"/>
        </w:rPr>
        <w:t>. E</w:t>
      </w:r>
      <w:r w:rsidRPr="00D5385B">
        <w:rPr>
          <w:rFonts w:ascii="Arial" w:hAnsi="Arial" w:cs="Arial"/>
          <w:color w:val="000000" w:themeColor="text1"/>
        </w:rPr>
        <w:t>ste último se verificará en el apartado contractual.</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pStyle w:val="Sinespaciado"/>
        <w:contextualSpacing/>
        <w:jc w:val="both"/>
        <w:rPr>
          <w:rFonts w:ascii="Arial" w:hAnsi="Arial" w:cs="Arial"/>
          <w:color w:val="000000" w:themeColor="text1"/>
        </w:rPr>
      </w:pPr>
      <w:r w:rsidRPr="00D5385B">
        <w:rPr>
          <w:rFonts w:ascii="Arial" w:hAnsi="Arial" w:cs="Arial"/>
          <w:color w:val="000000" w:themeColor="text1"/>
        </w:rPr>
        <w:t>También, se encuentran los sectores a los cuales el Distrito no realizó ningún tipo de inversión con la fuente de financiación de Libre inversión: Medio Ambiente, Centros de Reclusión, Equipamiento Municipal, Empleo, Restaurantes Escolares y Servicios Públicos.</w:t>
      </w:r>
    </w:p>
    <w:p w:rsidR="0077672A" w:rsidRPr="00D5385B" w:rsidRDefault="0077672A" w:rsidP="004C0D38">
      <w:pPr>
        <w:pStyle w:val="Sinespaciado"/>
        <w:contextualSpacing/>
        <w:jc w:val="both"/>
        <w:rPr>
          <w:rFonts w:ascii="Arial" w:hAnsi="Arial" w:cs="Arial"/>
          <w:color w:val="000000" w:themeColor="text1"/>
        </w:rPr>
      </w:pPr>
    </w:p>
    <w:p w:rsidR="0077672A" w:rsidRPr="00D5385B" w:rsidRDefault="0077672A" w:rsidP="004C0D38">
      <w:pPr>
        <w:contextualSpacing/>
        <w:jc w:val="both"/>
        <w:rPr>
          <w:rFonts w:ascii="Arial" w:eastAsiaTheme="minorHAnsi" w:hAnsi="Arial" w:cs="Arial"/>
          <w:b/>
          <w:sz w:val="22"/>
          <w:szCs w:val="22"/>
          <w:u w:val="single"/>
          <w:lang w:val="es-CO" w:eastAsia="en-US"/>
        </w:rPr>
      </w:pPr>
      <w:r w:rsidRPr="00D5385B">
        <w:rPr>
          <w:rFonts w:ascii="Arial" w:eastAsiaTheme="minorHAnsi" w:hAnsi="Arial" w:cs="Arial"/>
          <w:b/>
          <w:sz w:val="22"/>
          <w:szCs w:val="22"/>
          <w:u w:val="single"/>
          <w:lang w:val="es-CO" w:eastAsia="en-US"/>
        </w:rPr>
        <w:t>3.4 Cuentas bancarias</w:t>
      </w:r>
      <w:r w:rsidR="00BB066B" w:rsidRPr="004C0D38">
        <w:rPr>
          <w:rFonts w:ascii="Arial" w:eastAsiaTheme="minorHAnsi" w:hAnsi="Arial" w:cs="Arial"/>
          <w:b/>
          <w:sz w:val="22"/>
          <w:szCs w:val="22"/>
          <w:lang w:val="es-CO" w:eastAsia="en-US"/>
        </w:rPr>
        <w:t>.</w:t>
      </w:r>
    </w:p>
    <w:p w:rsidR="0077672A" w:rsidRPr="00D5385B" w:rsidRDefault="0077672A" w:rsidP="004C0D38">
      <w:pPr>
        <w:contextualSpacing/>
        <w:jc w:val="both"/>
        <w:rPr>
          <w:rFonts w:ascii="Arial" w:hAnsi="Arial" w:cs="Arial"/>
          <w:sz w:val="22"/>
          <w:szCs w:val="22"/>
        </w:rPr>
      </w:pPr>
    </w:p>
    <w:p w:rsidR="0077672A" w:rsidRPr="00D5385B" w:rsidRDefault="0077672A" w:rsidP="004C0D38">
      <w:pPr>
        <w:contextualSpacing/>
        <w:jc w:val="both"/>
        <w:rPr>
          <w:rFonts w:ascii="Arial" w:hAnsi="Arial" w:cs="Arial"/>
          <w:sz w:val="22"/>
          <w:szCs w:val="22"/>
        </w:rPr>
      </w:pPr>
      <w:r w:rsidRPr="00D5385B">
        <w:rPr>
          <w:rFonts w:ascii="Arial" w:hAnsi="Arial" w:cs="Arial"/>
          <w:sz w:val="22"/>
          <w:szCs w:val="22"/>
        </w:rPr>
        <w:t xml:space="preserve">En </w:t>
      </w:r>
      <w:r w:rsidR="002D2FA2">
        <w:rPr>
          <w:rFonts w:ascii="Arial" w:hAnsi="Arial" w:cs="Arial"/>
          <w:sz w:val="22"/>
          <w:szCs w:val="22"/>
        </w:rPr>
        <w:t>análisis previos</w:t>
      </w:r>
      <w:r w:rsidRPr="00D5385B">
        <w:rPr>
          <w:rFonts w:ascii="Arial" w:hAnsi="Arial" w:cs="Arial"/>
          <w:sz w:val="22"/>
          <w:szCs w:val="22"/>
        </w:rPr>
        <w:t xml:space="preserve"> se identificó y confirmó el inapropiado manejo de los recursos de Propósito General en la Cuenta Maestra del Distrito, lo que motivó </w:t>
      </w:r>
      <w:r w:rsidR="00894393">
        <w:rPr>
          <w:rFonts w:ascii="Arial" w:hAnsi="Arial" w:cs="Arial"/>
          <w:sz w:val="22"/>
          <w:szCs w:val="22"/>
        </w:rPr>
        <w:t>el acompañamiento particular</w:t>
      </w:r>
      <w:r w:rsidR="00A250C0">
        <w:rPr>
          <w:rFonts w:ascii="Arial" w:hAnsi="Arial" w:cs="Arial"/>
          <w:sz w:val="22"/>
          <w:szCs w:val="22"/>
        </w:rPr>
        <w:t xml:space="preserve"> de esta Dirección para atender</w:t>
      </w:r>
      <w:r w:rsidR="00894393">
        <w:rPr>
          <w:rFonts w:ascii="Arial" w:hAnsi="Arial" w:cs="Arial"/>
          <w:sz w:val="22"/>
          <w:szCs w:val="22"/>
        </w:rPr>
        <w:t xml:space="preserve"> el tema </w:t>
      </w:r>
      <w:r w:rsidR="00A250C0">
        <w:rPr>
          <w:rFonts w:ascii="Arial" w:hAnsi="Arial" w:cs="Arial"/>
          <w:sz w:val="22"/>
          <w:szCs w:val="22"/>
        </w:rPr>
        <w:t>de</w:t>
      </w:r>
      <w:r w:rsidRPr="00D5385B">
        <w:rPr>
          <w:rFonts w:ascii="Arial" w:hAnsi="Arial" w:cs="Arial"/>
          <w:sz w:val="22"/>
          <w:szCs w:val="22"/>
        </w:rPr>
        <w:t xml:space="preserve"> </w:t>
      </w:r>
      <w:r w:rsidR="00A250C0">
        <w:rPr>
          <w:rFonts w:ascii="Arial" w:hAnsi="Arial" w:cs="Arial"/>
          <w:sz w:val="22"/>
          <w:szCs w:val="22"/>
        </w:rPr>
        <w:t>C</w:t>
      </w:r>
      <w:r w:rsidRPr="00D5385B">
        <w:rPr>
          <w:rFonts w:ascii="Arial" w:hAnsi="Arial" w:cs="Arial"/>
          <w:sz w:val="22"/>
          <w:szCs w:val="22"/>
        </w:rPr>
        <w:t xml:space="preserve">uentas </w:t>
      </w:r>
      <w:r w:rsidR="00A250C0">
        <w:rPr>
          <w:rFonts w:ascii="Arial" w:hAnsi="Arial" w:cs="Arial"/>
          <w:sz w:val="22"/>
          <w:szCs w:val="22"/>
        </w:rPr>
        <w:t>M</w:t>
      </w:r>
      <w:r w:rsidRPr="00D5385B">
        <w:rPr>
          <w:rFonts w:ascii="Arial" w:hAnsi="Arial" w:cs="Arial"/>
          <w:sz w:val="22"/>
          <w:szCs w:val="22"/>
        </w:rPr>
        <w:t>aestras</w:t>
      </w:r>
      <w:r w:rsidR="00281F9B">
        <w:rPr>
          <w:rFonts w:ascii="Arial" w:hAnsi="Arial" w:cs="Arial"/>
          <w:sz w:val="22"/>
          <w:szCs w:val="22"/>
        </w:rPr>
        <w:t xml:space="preserve"> </w:t>
      </w:r>
      <w:r w:rsidR="00894393">
        <w:rPr>
          <w:rFonts w:ascii="Arial" w:hAnsi="Arial" w:cs="Arial"/>
          <w:sz w:val="22"/>
          <w:szCs w:val="22"/>
        </w:rPr>
        <w:t>en el marco de</w:t>
      </w:r>
      <w:r w:rsidRPr="00D5385B">
        <w:rPr>
          <w:rFonts w:ascii="Arial" w:hAnsi="Arial" w:cs="Arial"/>
          <w:sz w:val="22"/>
          <w:szCs w:val="22"/>
        </w:rPr>
        <w:t xml:space="preserve"> la visita </w:t>
      </w:r>
      <w:r w:rsidR="00281F9B">
        <w:rPr>
          <w:rFonts w:ascii="Arial" w:hAnsi="Arial" w:cs="Arial"/>
          <w:sz w:val="22"/>
          <w:szCs w:val="22"/>
        </w:rPr>
        <w:t xml:space="preserve">de </w:t>
      </w:r>
      <w:r w:rsidRPr="00D5385B">
        <w:rPr>
          <w:rFonts w:ascii="Arial" w:hAnsi="Arial" w:cs="Arial"/>
          <w:sz w:val="22"/>
          <w:szCs w:val="22"/>
        </w:rPr>
        <w:t>reconocimiento.</w:t>
      </w:r>
    </w:p>
    <w:p w:rsidR="0077672A" w:rsidRPr="00D5385B" w:rsidRDefault="0077672A" w:rsidP="004C0D38">
      <w:pPr>
        <w:contextualSpacing/>
        <w:jc w:val="both"/>
        <w:rPr>
          <w:rFonts w:ascii="Arial" w:hAnsi="Arial" w:cs="Arial"/>
          <w:sz w:val="22"/>
          <w:szCs w:val="22"/>
        </w:rPr>
      </w:pPr>
    </w:p>
    <w:p w:rsidR="0077672A" w:rsidRPr="00D5385B" w:rsidRDefault="0077672A" w:rsidP="004C0D38">
      <w:pPr>
        <w:contextualSpacing/>
        <w:jc w:val="both"/>
        <w:rPr>
          <w:rFonts w:ascii="Arial" w:hAnsi="Arial" w:cs="Arial"/>
          <w:sz w:val="22"/>
          <w:szCs w:val="22"/>
        </w:rPr>
      </w:pPr>
      <w:r w:rsidRPr="00D5385B">
        <w:rPr>
          <w:rFonts w:ascii="Arial" w:hAnsi="Arial" w:cs="Arial"/>
          <w:sz w:val="22"/>
          <w:szCs w:val="22"/>
        </w:rPr>
        <w:t>En el cronograma de trabajo propuesto, en el primer día de iniciada la comisión se llev</w:t>
      </w:r>
      <w:r w:rsidR="00281F9B">
        <w:rPr>
          <w:rFonts w:ascii="Arial" w:hAnsi="Arial" w:cs="Arial"/>
          <w:sz w:val="22"/>
          <w:szCs w:val="22"/>
        </w:rPr>
        <w:t>ó</w:t>
      </w:r>
      <w:r w:rsidRPr="00D5385B">
        <w:rPr>
          <w:rFonts w:ascii="Arial" w:hAnsi="Arial" w:cs="Arial"/>
          <w:sz w:val="22"/>
          <w:szCs w:val="22"/>
        </w:rPr>
        <w:t xml:space="preserve"> a cabo la reunión de trabajo con </w:t>
      </w:r>
      <w:r w:rsidR="00A250C0">
        <w:rPr>
          <w:rFonts w:ascii="Arial" w:hAnsi="Arial" w:cs="Arial"/>
          <w:sz w:val="22"/>
          <w:szCs w:val="22"/>
        </w:rPr>
        <w:t>la</w:t>
      </w:r>
      <w:r w:rsidR="00A250C0" w:rsidRPr="00D5385B">
        <w:rPr>
          <w:rFonts w:ascii="Arial" w:hAnsi="Arial" w:cs="Arial"/>
          <w:sz w:val="22"/>
          <w:szCs w:val="22"/>
        </w:rPr>
        <w:t xml:space="preserve"> </w:t>
      </w:r>
      <w:r w:rsidR="00A250C0">
        <w:rPr>
          <w:rFonts w:ascii="Arial" w:hAnsi="Arial" w:cs="Arial"/>
          <w:sz w:val="22"/>
          <w:szCs w:val="22"/>
        </w:rPr>
        <w:t>Á</w:t>
      </w:r>
      <w:r w:rsidRPr="00D5385B">
        <w:rPr>
          <w:rFonts w:ascii="Arial" w:hAnsi="Arial" w:cs="Arial"/>
          <w:sz w:val="22"/>
          <w:szCs w:val="22"/>
        </w:rPr>
        <w:t>rea</w:t>
      </w:r>
      <w:r w:rsidR="00A250C0">
        <w:rPr>
          <w:rFonts w:ascii="Arial" w:hAnsi="Arial" w:cs="Arial"/>
          <w:sz w:val="22"/>
          <w:szCs w:val="22"/>
        </w:rPr>
        <w:t>s</w:t>
      </w:r>
      <w:r w:rsidRPr="00D5385B">
        <w:rPr>
          <w:rFonts w:ascii="Arial" w:hAnsi="Arial" w:cs="Arial"/>
          <w:sz w:val="22"/>
          <w:szCs w:val="22"/>
        </w:rPr>
        <w:t xml:space="preserve"> de Presupuesto y Tesorería, pues dicho momento fue el espacio para que se </w:t>
      </w:r>
      <w:r w:rsidR="00894393" w:rsidRPr="00D5385B">
        <w:rPr>
          <w:rFonts w:ascii="Arial" w:hAnsi="Arial" w:cs="Arial"/>
          <w:sz w:val="22"/>
          <w:szCs w:val="22"/>
        </w:rPr>
        <w:t>ab</w:t>
      </w:r>
      <w:r w:rsidR="00894393">
        <w:rPr>
          <w:rFonts w:ascii="Arial" w:hAnsi="Arial" w:cs="Arial"/>
          <w:sz w:val="22"/>
          <w:szCs w:val="22"/>
        </w:rPr>
        <w:t>ordara</w:t>
      </w:r>
      <w:r w:rsidR="00894393" w:rsidRPr="00D5385B">
        <w:rPr>
          <w:rFonts w:ascii="Arial" w:hAnsi="Arial" w:cs="Arial"/>
          <w:sz w:val="22"/>
          <w:szCs w:val="22"/>
        </w:rPr>
        <w:t xml:space="preserve"> </w:t>
      </w:r>
      <w:r w:rsidRPr="00D5385B">
        <w:rPr>
          <w:rFonts w:ascii="Arial" w:hAnsi="Arial" w:cs="Arial"/>
          <w:sz w:val="22"/>
          <w:szCs w:val="22"/>
        </w:rPr>
        <w:t xml:space="preserve">el tema de las </w:t>
      </w:r>
      <w:r w:rsidR="00A250C0">
        <w:rPr>
          <w:rFonts w:ascii="Arial" w:hAnsi="Arial" w:cs="Arial"/>
          <w:sz w:val="22"/>
          <w:szCs w:val="22"/>
        </w:rPr>
        <w:t>C</w:t>
      </w:r>
      <w:r w:rsidRPr="00D5385B">
        <w:rPr>
          <w:rFonts w:ascii="Arial" w:hAnsi="Arial" w:cs="Arial"/>
          <w:sz w:val="22"/>
          <w:szCs w:val="22"/>
        </w:rPr>
        <w:t xml:space="preserve">uentas </w:t>
      </w:r>
      <w:r w:rsidR="00A250C0">
        <w:rPr>
          <w:rFonts w:ascii="Arial" w:hAnsi="Arial" w:cs="Arial"/>
          <w:sz w:val="22"/>
          <w:szCs w:val="22"/>
        </w:rPr>
        <w:t>M</w:t>
      </w:r>
      <w:r w:rsidRPr="00D5385B">
        <w:rPr>
          <w:rFonts w:ascii="Arial" w:hAnsi="Arial" w:cs="Arial"/>
          <w:sz w:val="22"/>
          <w:szCs w:val="22"/>
        </w:rPr>
        <w:t>aestras y se brindar</w:t>
      </w:r>
      <w:r w:rsidR="00281F9B">
        <w:rPr>
          <w:rFonts w:ascii="Arial" w:hAnsi="Arial" w:cs="Arial"/>
          <w:sz w:val="22"/>
          <w:szCs w:val="22"/>
        </w:rPr>
        <w:t>an</w:t>
      </w:r>
      <w:r w:rsidRPr="00D5385B">
        <w:rPr>
          <w:rFonts w:ascii="Arial" w:hAnsi="Arial" w:cs="Arial"/>
          <w:sz w:val="22"/>
          <w:szCs w:val="22"/>
        </w:rPr>
        <w:t xml:space="preserve"> las pautas y el </w:t>
      </w:r>
      <w:r w:rsidR="00472A7C" w:rsidRPr="00E03354">
        <w:rPr>
          <w:rFonts w:ascii="Arial" w:hAnsi="Arial" w:cs="Arial"/>
          <w:sz w:val="22"/>
          <w:szCs w:val="22"/>
        </w:rPr>
        <w:t>marco legal</w:t>
      </w:r>
      <w:r w:rsidRPr="00D5385B">
        <w:rPr>
          <w:rStyle w:val="Refdenotaalpie"/>
          <w:rFonts w:ascii="Arial" w:hAnsi="Arial" w:cs="Arial"/>
          <w:sz w:val="22"/>
          <w:szCs w:val="22"/>
        </w:rPr>
        <w:footnoteReference w:id="3"/>
      </w:r>
      <w:r w:rsidR="00472A7C" w:rsidRPr="00472A7C">
        <w:rPr>
          <w:rFonts w:ascii="Arial" w:hAnsi="Arial" w:cs="Arial"/>
          <w:sz w:val="22"/>
          <w:szCs w:val="22"/>
        </w:rPr>
        <w:t xml:space="preserve"> </w:t>
      </w:r>
      <w:r w:rsidR="00472A7C" w:rsidRPr="00E03354">
        <w:rPr>
          <w:rFonts w:ascii="Arial" w:hAnsi="Arial" w:cs="Arial"/>
          <w:sz w:val="22"/>
          <w:szCs w:val="22"/>
        </w:rPr>
        <w:t>sobre su manejo</w:t>
      </w:r>
      <w:r w:rsidR="00472A7C" w:rsidRPr="00E03354">
        <w:rPr>
          <w:rStyle w:val="Refdenotaalpie"/>
          <w:rFonts w:ascii="Arial" w:hAnsi="Arial" w:cs="Arial"/>
          <w:sz w:val="22"/>
          <w:szCs w:val="22"/>
        </w:rPr>
        <w:t xml:space="preserve"> </w:t>
      </w:r>
      <w:r w:rsidRPr="00D5385B">
        <w:rPr>
          <w:rFonts w:ascii="Arial" w:hAnsi="Arial" w:cs="Arial"/>
          <w:sz w:val="22"/>
          <w:szCs w:val="22"/>
        </w:rPr>
        <w:t>.</w:t>
      </w:r>
    </w:p>
    <w:p w:rsidR="0077672A" w:rsidRPr="00D5385B" w:rsidRDefault="0077672A" w:rsidP="004C0D38">
      <w:pPr>
        <w:contextualSpacing/>
        <w:jc w:val="both"/>
        <w:rPr>
          <w:rFonts w:ascii="Arial" w:hAnsi="Arial" w:cs="Arial"/>
          <w:sz w:val="22"/>
          <w:szCs w:val="22"/>
        </w:rPr>
      </w:pPr>
    </w:p>
    <w:p w:rsidR="0077672A" w:rsidRPr="00D5385B" w:rsidRDefault="00894393" w:rsidP="004C0D38">
      <w:pPr>
        <w:contextualSpacing/>
        <w:jc w:val="both"/>
        <w:rPr>
          <w:rFonts w:ascii="Arial" w:hAnsi="Arial" w:cs="Arial"/>
          <w:sz w:val="22"/>
          <w:szCs w:val="22"/>
        </w:rPr>
      </w:pPr>
      <w:r>
        <w:rPr>
          <w:rFonts w:ascii="Arial" w:hAnsi="Arial" w:cs="Arial"/>
          <w:sz w:val="22"/>
          <w:szCs w:val="22"/>
        </w:rPr>
        <w:t>En el marco</w:t>
      </w:r>
      <w:r w:rsidRPr="00D5385B">
        <w:rPr>
          <w:rFonts w:ascii="Arial" w:hAnsi="Arial" w:cs="Arial"/>
          <w:sz w:val="22"/>
          <w:szCs w:val="22"/>
        </w:rPr>
        <w:t xml:space="preserve"> </w:t>
      </w:r>
      <w:r>
        <w:rPr>
          <w:rFonts w:ascii="Arial" w:hAnsi="Arial" w:cs="Arial"/>
          <w:sz w:val="22"/>
          <w:szCs w:val="22"/>
        </w:rPr>
        <w:t>d</w:t>
      </w:r>
      <w:r w:rsidR="0077672A" w:rsidRPr="00D5385B">
        <w:rPr>
          <w:rFonts w:ascii="Arial" w:hAnsi="Arial" w:cs="Arial"/>
          <w:sz w:val="22"/>
          <w:szCs w:val="22"/>
        </w:rPr>
        <w:t xml:space="preserve">el espacio de trabajo – capacitación técnica, en efecto, las distintas áreas confirmaron desconocimiento y dificultades que se presentaban en sus procesos. Por lo tanto, se pactó una serie de actividades a realizar por pate del Distrito, entre ellas, la apertura de las </w:t>
      </w:r>
      <w:r w:rsidR="00A250C0">
        <w:rPr>
          <w:rFonts w:ascii="Arial" w:hAnsi="Arial" w:cs="Arial"/>
          <w:sz w:val="22"/>
          <w:szCs w:val="22"/>
        </w:rPr>
        <w:t>C</w:t>
      </w:r>
      <w:r w:rsidR="0077672A" w:rsidRPr="00D5385B">
        <w:rPr>
          <w:rFonts w:ascii="Arial" w:hAnsi="Arial" w:cs="Arial"/>
          <w:sz w:val="22"/>
          <w:szCs w:val="22"/>
        </w:rPr>
        <w:t xml:space="preserve">uentas </w:t>
      </w:r>
      <w:r w:rsidR="00A250C0">
        <w:rPr>
          <w:rFonts w:ascii="Arial" w:hAnsi="Arial" w:cs="Arial"/>
          <w:sz w:val="22"/>
          <w:szCs w:val="22"/>
        </w:rPr>
        <w:t>M</w:t>
      </w:r>
      <w:r w:rsidR="0077672A" w:rsidRPr="00D5385B">
        <w:rPr>
          <w:rFonts w:ascii="Arial" w:hAnsi="Arial" w:cs="Arial"/>
          <w:sz w:val="22"/>
          <w:szCs w:val="22"/>
        </w:rPr>
        <w:t xml:space="preserve">aestras </w:t>
      </w:r>
      <w:r w:rsidR="00A250C0">
        <w:rPr>
          <w:rFonts w:ascii="Arial" w:hAnsi="Arial" w:cs="Arial"/>
          <w:sz w:val="22"/>
          <w:szCs w:val="22"/>
        </w:rPr>
        <w:t>P</w:t>
      </w:r>
      <w:r w:rsidR="0077672A" w:rsidRPr="00D5385B">
        <w:rPr>
          <w:rFonts w:ascii="Arial" w:hAnsi="Arial" w:cs="Arial"/>
          <w:sz w:val="22"/>
          <w:szCs w:val="22"/>
        </w:rPr>
        <w:t xml:space="preserve">agadoras de Propósito General, </w:t>
      </w:r>
      <w:r w:rsidR="00A250C0">
        <w:rPr>
          <w:rFonts w:ascii="Arial" w:hAnsi="Arial" w:cs="Arial"/>
          <w:sz w:val="22"/>
          <w:szCs w:val="22"/>
        </w:rPr>
        <w:t>R</w:t>
      </w:r>
      <w:r w:rsidR="0077672A" w:rsidRPr="00D5385B">
        <w:rPr>
          <w:rFonts w:ascii="Arial" w:hAnsi="Arial" w:cs="Arial"/>
          <w:sz w:val="22"/>
          <w:szCs w:val="22"/>
        </w:rPr>
        <w:t xml:space="preserve">esguardos </w:t>
      </w:r>
      <w:r w:rsidR="00A250C0">
        <w:rPr>
          <w:rFonts w:ascii="Arial" w:hAnsi="Arial" w:cs="Arial"/>
          <w:sz w:val="22"/>
          <w:szCs w:val="22"/>
        </w:rPr>
        <w:t>I</w:t>
      </w:r>
      <w:r w:rsidR="0077672A" w:rsidRPr="00D5385B">
        <w:rPr>
          <w:rFonts w:ascii="Arial" w:hAnsi="Arial" w:cs="Arial"/>
          <w:sz w:val="22"/>
          <w:szCs w:val="22"/>
        </w:rPr>
        <w:t xml:space="preserve">ndígenas </w:t>
      </w:r>
      <w:r w:rsidR="00281F9B">
        <w:rPr>
          <w:rFonts w:ascii="Arial" w:hAnsi="Arial" w:cs="Arial"/>
          <w:sz w:val="22"/>
          <w:szCs w:val="22"/>
        </w:rPr>
        <w:t>y</w:t>
      </w:r>
      <w:r w:rsidR="0077672A" w:rsidRPr="00D5385B">
        <w:rPr>
          <w:rFonts w:ascii="Arial" w:hAnsi="Arial" w:cs="Arial"/>
          <w:sz w:val="22"/>
          <w:szCs w:val="22"/>
        </w:rPr>
        <w:t xml:space="preserve"> de Educación (nómina).</w:t>
      </w:r>
    </w:p>
    <w:p w:rsidR="0077672A" w:rsidRPr="00D5385B" w:rsidRDefault="0077672A" w:rsidP="004C0D38">
      <w:pPr>
        <w:contextualSpacing/>
        <w:jc w:val="both"/>
        <w:rPr>
          <w:rFonts w:ascii="Arial" w:hAnsi="Arial" w:cs="Arial"/>
          <w:sz w:val="22"/>
          <w:szCs w:val="22"/>
        </w:rPr>
      </w:pPr>
    </w:p>
    <w:p w:rsidR="0077672A" w:rsidRPr="00D5385B" w:rsidRDefault="0077672A" w:rsidP="004C0D38">
      <w:pPr>
        <w:contextualSpacing/>
        <w:jc w:val="both"/>
        <w:rPr>
          <w:rFonts w:ascii="Arial" w:hAnsi="Arial" w:cs="Arial"/>
          <w:sz w:val="22"/>
          <w:szCs w:val="22"/>
        </w:rPr>
      </w:pPr>
      <w:r w:rsidRPr="00D5385B">
        <w:rPr>
          <w:rFonts w:ascii="Arial" w:hAnsi="Arial" w:cs="Arial"/>
          <w:sz w:val="22"/>
          <w:szCs w:val="22"/>
        </w:rPr>
        <w:t xml:space="preserve">Es importante resaltar que antes de terminar la comisión, el Distrito presentó la solicitud de apertura de las </w:t>
      </w:r>
      <w:r w:rsidR="00A250C0">
        <w:rPr>
          <w:rFonts w:ascii="Arial" w:hAnsi="Arial" w:cs="Arial"/>
          <w:sz w:val="22"/>
          <w:szCs w:val="22"/>
        </w:rPr>
        <w:t>C</w:t>
      </w:r>
      <w:r w:rsidRPr="00D5385B">
        <w:rPr>
          <w:rFonts w:ascii="Arial" w:hAnsi="Arial" w:cs="Arial"/>
          <w:sz w:val="22"/>
          <w:szCs w:val="22"/>
        </w:rPr>
        <w:t xml:space="preserve">uentas </w:t>
      </w:r>
      <w:r w:rsidR="00A250C0">
        <w:rPr>
          <w:rFonts w:ascii="Arial" w:hAnsi="Arial" w:cs="Arial"/>
          <w:sz w:val="22"/>
          <w:szCs w:val="22"/>
        </w:rPr>
        <w:t>M</w:t>
      </w:r>
      <w:r w:rsidRPr="00D5385B">
        <w:rPr>
          <w:rFonts w:ascii="Arial" w:hAnsi="Arial" w:cs="Arial"/>
          <w:sz w:val="22"/>
          <w:szCs w:val="22"/>
        </w:rPr>
        <w:t xml:space="preserve">aestras </w:t>
      </w:r>
      <w:r w:rsidR="00A250C0">
        <w:rPr>
          <w:rFonts w:ascii="Arial" w:hAnsi="Arial" w:cs="Arial"/>
          <w:sz w:val="22"/>
          <w:szCs w:val="22"/>
        </w:rPr>
        <w:t>P</w:t>
      </w:r>
      <w:r w:rsidRPr="00D5385B">
        <w:rPr>
          <w:rFonts w:ascii="Arial" w:hAnsi="Arial" w:cs="Arial"/>
          <w:sz w:val="22"/>
          <w:szCs w:val="22"/>
        </w:rPr>
        <w:t>agadoras realizada a</w:t>
      </w:r>
      <w:r w:rsidR="00A250C0">
        <w:rPr>
          <w:rFonts w:ascii="Arial" w:hAnsi="Arial" w:cs="Arial"/>
          <w:sz w:val="22"/>
          <w:szCs w:val="22"/>
        </w:rPr>
        <w:t>nte</w:t>
      </w:r>
      <w:r w:rsidRPr="00D5385B">
        <w:rPr>
          <w:rFonts w:ascii="Arial" w:hAnsi="Arial" w:cs="Arial"/>
          <w:sz w:val="22"/>
          <w:szCs w:val="22"/>
        </w:rPr>
        <w:t xml:space="preserve"> la entidad bancaria, y estaba realizando los respectivos ajustes contables - tesorales para subsanar la</w:t>
      </w:r>
      <w:r w:rsidR="00FA5F66">
        <w:rPr>
          <w:rFonts w:ascii="Arial" w:hAnsi="Arial" w:cs="Arial"/>
          <w:sz w:val="22"/>
          <w:szCs w:val="22"/>
        </w:rPr>
        <w:t>s</w:t>
      </w:r>
      <w:r w:rsidRPr="00D5385B">
        <w:rPr>
          <w:rFonts w:ascii="Arial" w:hAnsi="Arial" w:cs="Arial"/>
          <w:sz w:val="22"/>
          <w:szCs w:val="22"/>
        </w:rPr>
        <w:t xml:space="preserve"> situaci</w:t>
      </w:r>
      <w:r w:rsidR="00FA5F66">
        <w:rPr>
          <w:rFonts w:ascii="Arial" w:hAnsi="Arial" w:cs="Arial"/>
          <w:sz w:val="22"/>
          <w:szCs w:val="22"/>
        </w:rPr>
        <w:t>o</w:t>
      </w:r>
      <w:r w:rsidRPr="00D5385B">
        <w:rPr>
          <w:rFonts w:ascii="Arial" w:hAnsi="Arial" w:cs="Arial"/>
          <w:sz w:val="22"/>
          <w:szCs w:val="22"/>
        </w:rPr>
        <w:t>n</w:t>
      </w:r>
      <w:r w:rsidR="00FA5F66">
        <w:rPr>
          <w:rFonts w:ascii="Arial" w:hAnsi="Arial" w:cs="Arial"/>
          <w:sz w:val="22"/>
          <w:szCs w:val="22"/>
        </w:rPr>
        <w:t>es</w:t>
      </w:r>
      <w:r w:rsidRPr="00D5385B">
        <w:rPr>
          <w:rFonts w:ascii="Arial" w:hAnsi="Arial" w:cs="Arial"/>
          <w:sz w:val="22"/>
          <w:szCs w:val="22"/>
        </w:rPr>
        <w:t xml:space="preserve"> de riesgo identificada</w:t>
      </w:r>
      <w:r w:rsidR="00FA5F66">
        <w:rPr>
          <w:rFonts w:ascii="Arial" w:hAnsi="Arial" w:cs="Arial"/>
          <w:sz w:val="22"/>
          <w:szCs w:val="22"/>
        </w:rPr>
        <w:t>s</w:t>
      </w:r>
      <w:r w:rsidR="00894393">
        <w:rPr>
          <w:rFonts w:ascii="Arial" w:hAnsi="Arial" w:cs="Arial"/>
          <w:sz w:val="22"/>
          <w:szCs w:val="22"/>
        </w:rPr>
        <w:t>,</w:t>
      </w:r>
      <w:r w:rsidR="00FA5F66">
        <w:rPr>
          <w:rFonts w:ascii="Arial" w:hAnsi="Arial" w:cs="Arial"/>
          <w:sz w:val="22"/>
          <w:szCs w:val="22"/>
        </w:rPr>
        <w:t xml:space="preserve"> como </w:t>
      </w:r>
      <w:r w:rsidR="00894393">
        <w:rPr>
          <w:rFonts w:ascii="Arial" w:hAnsi="Arial" w:cs="Arial"/>
          <w:sz w:val="22"/>
          <w:szCs w:val="22"/>
        </w:rPr>
        <w:t xml:space="preserve">la de </w:t>
      </w:r>
      <w:r w:rsidR="00FA5F66">
        <w:rPr>
          <w:rFonts w:ascii="Arial" w:hAnsi="Arial" w:cs="Arial"/>
          <w:sz w:val="22"/>
          <w:szCs w:val="22"/>
        </w:rPr>
        <w:t xml:space="preserve">no tener la respectiva </w:t>
      </w:r>
      <w:r w:rsidR="00A250C0">
        <w:rPr>
          <w:rFonts w:ascii="Arial" w:hAnsi="Arial" w:cs="Arial"/>
          <w:sz w:val="22"/>
          <w:szCs w:val="22"/>
        </w:rPr>
        <w:t>C</w:t>
      </w:r>
      <w:r w:rsidR="00FA5F66">
        <w:rPr>
          <w:rFonts w:ascii="Arial" w:hAnsi="Arial" w:cs="Arial"/>
          <w:sz w:val="22"/>
          <w:szCs w:val="22"/>
        </w:rPr>
        <w:t xml:space="preserve">uenta </w:t>
      </w:r>
      <w:r w:rsidR="00A250C0">
        <w:rPr>
          <w:rFonts w:ascii="Arial" w:hAnsi="Arial" w:cs="Arial"/>
          <w:sz w:val="22"/>
          <w:szCs w:val="22"/>
        </w:rPr>
        <w:t>M</w:t>
      </w:r>
      <w:r w:rsidR="00FA5F66">
        <w:rPr>
          <w:rFonts w:ascii="Arial" w:hAnsi="Arial" w:cs="Arial"/>
          <w:sz w:val="22"/>
          <w:szCs w:val="22"/>
        </w:rPr>
        <w:t xml:space="preserve">aestra </w:t>
      </w:r>
      <w:r w:rsidR="00A250C0">
        <w:rPr>
          <w:rFonts w:ascii="Arial" w:hAnsi="Arial" w:cs="Arial"/>
          <w:sz w:val="22"/>
          <w:szCs w:val="22"/>
        </w:rPr>
        <w:t>P</w:t>
      </w:r>
      <w:r w:rsidR="00FA5F66">
        <w:rPr>
          <w:rFonts w:ascii="Arial" w:hAnsi="Arial" w:cs="Arial"/>
          <w:sz w:val="22"/>
          <w:szCs w:val="22"/>
        </w:rPr>
        <w:t>agadora y la administración</w:t>
      </w:r>
      <w:r w:rsidR="00D90FE9">
        <w:rPr>
          <w:rFonts w:ascii="Arial" w:hAnsi="Arial" w:cs="Arial"/>
          <w:sz w:val="22"/>
          <w:szCs w:val="22"/>
        </w:rPr>
        <w:t xml:space="preserve"> </w:t>
      </w:r>
      <w:r w:rsidR="00FA5F66">
        <w:rPr>
          <w:rFonts w:ascii="Arial" w:hAnsi="Arial" w:cs="Arial"/>
          <w:sz w:val="22"/>
          <w:szCs w:val="22"/>
        </w:rPr>
        <w:t xml:space="preserve">inadecuada de la </w:t>
      </w:r>
      <w:r w:rsidR="00A250C0">
        <w:rPr>
          <w:rFonts w:ascii="Arial" w:hAnsi="Arial" w:cs="Arial"/>
          <w:sz w:val="22"/>
          <w:szCs w:val="22"/>
        </w:rPr>
        <w:t>C</w:t>
      </w:r>
      <w:r w:rsidR="00FA5F66">
        <w:rPr>
          <w:rFonts w:ascii="Arial" w:hAnsi="Arial" w:cs="Arial"/>
          <w:sz w:val="22"/>
          <w:szCs w:val="22"/>
        </w:rPr>
        <w:t xml:space="preserve">uenta </w:t>
      </w:r>
      <w:r w:rsidR="00A250C0">
        <w:rPr>
          <w:rFonts w:ascii="Arial" w:hAnsi="Arial" w:cs="Arial"/>
          <w:sz w:val="22"/>
          <w:szCs w:val="22"/>
        </w:rPr>
        <w:t>M</w:t>
      </w:r>
      <w:r w:rsidR="00FA5F66">
        <w:rPr>
          <w:rFonts w:ascii="Arial" w:hAnsi="Arial" w:cs="Arial"/>
          <w:sz w:val="22"/>
          <w:szCs w:val="22"/>
        </w:rPr>
        <w:t>aestra</w:t>
      </w:r>
      <w:r w:rsidR="00D90FE9" w:rsidRPr="00E03354">
        <w:rPr>
          <w:rFonts w:ascii="Arial" w:hAnsi="Arial" w:cs="Arial"/>
          <w:sz w:val="22"/>
          <w:szCs w:val="22"/>
        </w:rPr>
        <w:t>.</w:t>
      </w:r>
    </w:p>
    <w:p w:rsidR="0077672A" w:rsidRDefault="0077672A" w:rsidP="004C0D38">
      <w:pPr>
        <w:contextualSpacing/>
        <w:jc w:val="both"/>
        <w:rPr>
          <w:rFonts w:ascii="Arial" w:hAnsi="Arial" w:cs="Arial"/>
          <w:sz w:val="22"/>
          <w:szCs w:val="22"/>
        </w:rPr>
      </w:pPr>
    </w:p>
    <w:p w:rsidR="00A250C0" w:rsidRDefault="00A250C0">
      <w:pPr>
        <w:spacing w:after="200"/>
        <w:contextualSpacing/>
        <w:jc w:val="both"/>
        <w:rPr>
          <w:rFonts w:ascii="Arial" w:hAnsi="Arial" w:cs="Arial"/>
          <w:b/>
          <w:bCs/>
          <w:sz w:val="22"/>
          <w:szCs w:val="22"/>
        </w:rPr>
      </w:pPr>
      <w:r>
        <w:rPr>
          <w:rFonts w:ascii="Arial" w:hAnsi="Arial" w:cs="Arial"/>
          <w:b/>
          <w:bCs/>
          <w:sz w:val="22"/>
          <w:szCs w:val="22"/>
        </w:rPr>
        <w:lastRenderedPageBreak/>
        <w:t xml:space="preserve">3.4.1 </w:t>
      </w:r>
      <w:r w:rsidR="00453209" w:rsidRPr="00564ACC">
        <w:rPr>
          <w:rFonts w:ascii="Arial" w:hAnsi="Arial" w:cs="Arial"/>
          <w:b/>
          <w:bCs/>
          <w:sz w:val="22"/>
          <w:szCs w:val="22"/>
        </w:rPr>
        <w:t>Unidad de Caja entre los recursos de la Participación del Propósito General con los recursos de otras participaciones del Sistema General de Participaciones.</w:t>
      </w:r>
    </w:p>
    <w:p w:rsidR="00A250C0" w:rsidRPr="00A250C0" w:rsidRDefault="00A250C0" w:rsidP="004C0D38">
      <w:pPr>
        <w:spacing w:after="200"/>
        <w:contextualSpacing/>
        <w:jc w:val="both"/>
        <w:rPr>
          <w:rFonts w:ascii="Arial" w:hAnsi="Arial" w:cs="Arial"/>
          <w:b/>
          <w:bCs/>
          <w:sz w:val="22"/>
          <w:szCs w:val="22"/>
        </w:rPr>
      </w:pPr>
    </w:p>
    <w:p w:rsidR="00453209" w:rsidRPr="004C0D38" w:rsidRDefault="00453209">
      <w:pPr>
        <w:spacing w:after="200"/>
        <w:contextualSpacing/>
        <w:jc w:val="both"/>
        <w:rPr>
          <w:rFonts w:ascii="Arial" w:hAnsi="Arial" w:cs="Arial"/>
          <w:sz w:val="22"/>
          <w:szCs w:val="22"/>
          <w:lang w:val="es-CO"/>
        </w:rPr>
      </w:pPr>
      <w:r w:rsidRPr="004C0D38">
        <w:rPr>
          <w:rFonts w:ascii="Arial" w:hAnsi="Arial" w:cs="Arial"/>
          <w:sz w:val="22"/>
          <w:szCs w:val="22"/>
          <w:lang w:val="es-CO"/>
        </w:rPr>
        <w:t xml:space="preserve">Según el artículo 91 de la </w:t>
      </w:r>
      <w:r w:rsidR="00A250C0">
        <w:rPr>
          <w:rFonts w:ascii="Arial" w:hAnsi="Arial" w:cs="Arial"/>
          <w:sz w:val="22"/>
          <w:szCs w:val="22"/>
          <w:lang w:val="es-CO"/>
        </w:rPr>
        <w:t>L</w:t>
      </w:r>
      <w:r w:rsidRPr="004C0D38">
        <w:rPr>
          <w:rFonts w:ascii="Arial" w:hAnsi="Arial" w:cs="Arial"/>
          <w:sz w:val="22"/>
          <w:szCs w:val="22"/>
          <w:lang w:val="es-CO"/>
        </w:rPr>
        <w:t>ey 715 de 2001 que señala</w:t>
      </w:r>
      <w:r w:rsidR="00A250C0">
        <w:rPr>
          <w:rFonts w:ascii="Arial" w:hAnsi="Arial" w:cs="Arial"/>
          <w:sz w:val="22"/>
          <w:szCs w:val="22"/>
          <w:lang w:val="es-CO"/>
        </w:rPr>
        <w:t xml:space="preserve"> que</w:t>
      </w:r>
      <w:r w:rsidRPr="004C0D38">
        <w:rPr>
          <w:rFonts w:ascii="Arial" w:hAnsi="Arial" w:cs="Arial"/>
          <w:sz w:val="22"/>
          <w:szCs w:val="22"/>
          <w:lang w:val="es-CO"/>
        </w:rPr>
        <w:t xml:space="preserve"> “</w:t>
      </w:r>
      <w:r w:rsidRPr="004C0D38">
        <w:rPr>
          <w:rFonts w:ascii="Arial" w:hAnsi="Arial" w:cs="Arial"/>
          <w:i/>
          <w:iCs/>
          <w:sz w:val="22"/>
          <w:szCs w:val="22"/>
          <w:lang w:val="es-CO"/>
        </w:rPr>
        <w:t xml:space="preserve">Los recursos del Sistema General de Participaciones no harán Unidad de caja con los demás recursos del </w:t>
      </w:r>
      <w:r w:rsidRPr="004C0D38">
        <w:rPr>
          <w:rFonts w:ascii="Arial" w:hAnsi="Arial" w:cs="Arial"/>
          <w:b/>
          <w:i/>
          <w:iCs/>
          <w:sz w:val="22"/>
          <w:szCs w:val="22"/>
          <w:lang w:val="es-CO"/>
        </w:rPr>
        <w:t>presupuesto y su administración deberá realizarse en cuentas separadas de los recursos de la entidad y por sectores</w:t>
      </w:r>
      <w:r w:rsidRPr="004C0D38">
        <w:rPr>
          <w:rFonts w:ascii="Arial" w:hAnsi="Arial" w:cs="Arial"/>
          <w:i/>
          <w:iCs/>
          <w:sz w:val="22"/>
          <w:szCs w:val="22"/>
          <w:lang w:val="es-CO"/>
        </w:rPr>
        <w:t>. Igualmente, por su destinación social constitucional, estos recursos no pueden ser sujetos de embargo, titularización u otra clase de disposición financiera</w:t>
      </w:r>
      <w:r w:rsidRPr="004C0D38">
        <w:rPr>
          <w:rFonts w:ascii="Arial" w:hAnsi="Arial" w:cs="Arial"/>
          <w:sz w:val="22"/>
          <w:szCs w:val="22"/>
          <w:lang w:val="es-CO"/>
        </w:rPr>
        <w:t>” (negrita fuera de texto).</w:t>
      </w:r>
    </w:p>
    <w:p w:rsidR="00A250C0" w:rsidRPr="004C0D38" w:rsidRDefault="00A250C0" w:rsidP="004C0D38">
      <w:pPr>
        <w:spacing w:after="200"/>
        <w:contextualSpacing/>
        <w:jc w:val="both"/>
        <w:rPr>
          <w:rFonts w:ascii="Arial" w:hAnsi="Arial" w:cs="Arial"/>
          <w:sz w:val="22"/>
          <w:szCs w:val="22"/>
          <w:lang w:val="es-CO"/>
        </w:rPr>
      </w:pPr>
    </w:p>
    <w:p w:rsidR="00453209" w:rsidRPr="00564ACC" w:rsidRDefault="00453209" w:rsidP="004C0D38">
      <w:pPr>
        <w:contextualSpacing/>
        <w:jc w:val="center"/>
        <w:rPr>
          <w:rFonts w:ascii="Arial" w:hAnsi="Arial" w:cs="Arial"/>
          <w:b/>
          <w:sz w:val="18"/>
          <w:szCs w:val="18"/>
        </w:rPr>
      </w:pPr>
      <w:r w:rsidRPr="00564ACC">
        <w:rPr>
          <w:rFonts w:ascii="Arial" w:hAnsi="Arial" w:cs="Arial"/>
          <w:b/>
          <w:sz w:val="18"/>
          <w:szCs w:val="18"/>
        </w:rPr>
        <w:t xml:space="preserve">Imagen N° </w:t>
      </w:r>
      <w:r w:rsidR="005F011F">
        <w:rPr>
          <w:rFonts w:ascii="Arial" w:hAnsi="Arial" w:cs="Arial"/>
          <w:b/>
          <w:sz w:val="18"/>
          <w:szCs w:val="18"/>
        </w:rPr>
        <w:t>1</w:t>
      </w:r>
      <w:r w:rsidRPr="00564ACC">
        <w:rPr>
          <w:rFonts w:ascii="Arial" w:hAnsi="Arial" w:cs="Arial"/>
          <w:b/>
          <w:sz w:val="18"/>
          <w:szCs w:val="18"/>
        </w:rPr>
        <w:t>.</w:t>
      </w:r>
    </w:p>
    <w:p w:rsidR="00453209" w:rsidRPr="00564ACC" w:rsidRDefault="00453209" w:rsidP="004C0D38">
      <w:pPr>
        <w:contextualSpacing/>
        <w:jc w:val="center"/>
        <w:rPr>
          <w:rFonts w:ascii="Arial" w:hAnsi="Arial" w:cs="Arial"/>
          <w:sz w:val="18"/>
          <w:szCs w:val="18"/>
          <w:lang w:val="es-CO"/>
        </w:rPr>
      </w:pPr>
      <w:r w:rsidRPr="00564ACC">
        <w:rPr>
          <w:rFonts w:ascii="Arial" w:hAnsi="Arial" w:cs="Arial"/>
          <w:sz w:val="18"/>
          <w:szCs w:val="18"/>
        </w:rPr>
        <w:t>Certificación Bancaria agosto 2019 – Cuenta PG Otros Sectores**2524. Distrito de Turbo</w:t>
      </w:r>
      <w:r w:rsidR="00A250C0">
        <w:rPr>
          <w:rFonts w:ascii="Arial" w:hAnsi="Arial" w:cs="Arial"/>
          <w:sz w:val="18"/>
          <w:szCs w:val="18"/>
        </w:rPr>
        <w:t xml:space="preserve"> -</w:t>
      </w:r>
      <w:r w:rsidRPr="00564ACC">
        <w:rPr>
          <w:rFonts w:ascii="Arial" w:hAnsi="Arial" w:cs="Arial"/>
          <w:sz w:val="18"/>
          <w:szCs w:val="18"/>
        </w:rPr>
        <w:t xml:space="preserve"> Antioquia</w:t>
      </w:r>
    </w:p>
    <w:p w:rsidR="00453209" w:rsidRPr="00564ACC" w:rsidRDefault="00453209" w:rsidP="004C0D38">
      <w:pPr>
        <w:contextualSpacing/>
        <w:jc w:val="center"/>
        <w:rPr>
          <w:rFonts w:ascii="Arial" w:hAnsi="Arial" w:cs="Arial"/>
          <w:sz w:val="22"/>
          <w:szCs w:val="22"/>
          <w:lang w:val="es-CO"/>
        </w:rPr>
      </w:pPr>
      <w:r w:rsidRPr="00564ACC">
        <w:rPr>
          <w:rFonts w:ascii="Arial" w:hAnsi="Arial" w:cs="Arial"/>
          <w:noProof/>
          <w:sz w:val="22"/>
          <w:szCs w:val="22"/>
          <w:lang w:val="es-CO" w:eastAsia="es-CO"/>
        </w:rPr>
        <w:drawing>
          <wp:inline distT="0" distB="0" distL="0" distR="0">
            <wp:extent cx="3180522" cy="4019268"/>
            <wp:effectExtent l="0" t="0" r="127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204178" cy="4049163"/>
                    </a:xfrm>
                    <a:prstGeom prst="rect">
                      <a:avLst/>
                    </a:prstGeom>
                  </pic:spPr>
                </pic:pic>
              </a:graphicData>
            </a:graphic>
          </wp:inline>
        </w:drawing>
      </w:r>
    </w:p>
    <w:p w:rsidR="00453209" w:rsidRPr="00564ACC" w:rsidRDefault="00453209" w:rsidP="004C0D38">
      <w:pPr>
        <w:contextualSpacing/>
        <w:jc w:val="center"/>
        <w:rPr>
          <w:rFonts w:ascii="Arial" w:hAnsi="Arial" w:cs="Arial"/>
          <w:sz w:val="18"/>
          <w:szCs w:val="18"/>
          <w:lang w:val="es-CO"/>
        </w:rPr>
      </w:pPr>
      <w:r w:rsidRPr="00564ACC">
        <w:rPr>
          <w:rFonts w:ascii="Arial" w:eastAsia="Times New Roman" w:hAnsi="Arial" w:cs="Arial"/>
          <w:b/>
          <w:color w:val="171717"/>
          <w:sz w:val="18"/>
          <w:szCs w:val="18"/>
          <w:lang w:eastAsia="es-CO"/>
        </w:rPr>
        <w:t>Fuente:</w:t>
      </w:r>
      <w:r w:rsidRPr="00564ACC">
        <w:rPr>
          <w:rFonts w:ascii="Arial" w:eastAsia="Times New Roman" w:hAnsi="Arial" w:cs="Arial"/>
          <w:color w:val="171717"/>
          <w:sz w:val="18"/>
          <w:szCs w:val="18"/>
          <w:lang w:eastAsia="es-CO"/>
        </w:rPr>
        <w:t xml:space="preserve"> Información cargada al SIED, radicado N° 1-2019-076475.</w:t>
      </w:r>
    </w:p>
    <w:p w:rsidR="00453209" w:rsidRPr="00564ACC" w:rsidRDefault="00453209" w:rsidP="004C0D38">
      <w:pPr>
        <w:contextualSpacing/>
        <w:jc w:val="both"/>
        <w:rPr>
          <w:rFonts w:ascii="Arial" w:hAnsi="Arial" w:cs="Arial"/>
          <w:sz w:val="22"/>
          <w:szCs w:val="22"/>
          <w:lang w:val="es-CO"/>
        </w:rPr>
      </w:pPr>
    </w:p>
    <w:p w:rsidR="00453209" w:rsidRPr="00564ACC" w:rsidRDefault="00453209" w:rsidP="004C0D38">
      <w:pPr>
        <w:contextualSpacing/>
        <w:jc w:val="both"/>
        <w:rPr>
          <w:rFonts w:ascii="Arial" w:hAnsi="Arial" w:cs="Arial"/>
          <w:sz w:val="22"/>
          <w:szCs w:val="22"/>
          <w:lang w:val="es-CO"/>
        </w:rPr>
      </w:pPr>
      <w:r w:rsidRPr="00564ACC">
        <w:rPr>
          <w:rFonts w:ascii="Arial" w:hAnsi="Arial" w:cs="Arial"/>
          <w:sz w:val="22"/>
          <w:szCs w:val="22"/>
          <w:lang w:val="es-CO"/>
        </w:rPr>
        <w:t>De la información obtenida durante la visita en campo y después remitida por la Entidad, se realizó la revisión detallada de los extractos y conciliaciones bancarias de cuentas no autorizadas,</w:t>
      </w:r>
      <w:r>
        <w:rPr>
          <w:rFonts w:ascii="Arial" w:eastAsia="Calibri" w:hAnsi="Arial" w:cs="Arial"/>
          <w:sz w:val="22"/>
          <w:szCs w:val="22"/>
        </w:rPr>
        <w:t xml:space="preserve"> </w:t>
      </w:r>
      <w:r w:rsidRPr="00564ACC">
        <w:rPr>
          <w:rFonts w:ascii="Arial" w:hAnsi="Arial" w:cs="Arial"/>
          <w:sz w:val="22"/>
          <w:szCs w:val="22"/>
          <w:lang w:val="es-CO"/>
        </w:rPr>
        <w:t xml:space="preserve">a las cuales el Distrito estaba trasladando los recursos de Propósito General, </w:t>
      </w:r>
      <w:r w:rsidR="00D376FA">
        <w:rPr>
          <w:rFonts w:ascii="Arial" w:hAnsi="Arial" w:cs="Arial"/>
          <w:sz w:val="22"/>
          <w:szCs w:val="22"/>
          <w:lang w:val="es-CO"/>
        </w:rPr>
        <w:t>en las que se</w:t>
      </w:r>
      <w:r w:rsidRPr="00564ACC">
        <w:rPr>
          <w:rFonts w:ascii="Arial" w:hAnsi="Arial" w:cs="Arial"/>
          <w:sz w:val="22"/>
          <w:szCs w:val="22"/>
          <w:lang w:val="es-CO"/>
        </w:rPr>
        <w:t xml:space="preserve"> confirmó que confluyen</w:t>
      </w:r>
      <w:r w:rsidR="00D376FA">
        <w:rPr>
          <w:rFonts w:ascii="Arial" w:hAnsi="Arial" w:cs="Arial"/>
          <w:sz w:val="22"/>
          <w:szCs w:val="22"/>
          <w:lang w:val="es-CO"/>
        </w:rPr>
        <w:t xml:space="preserve"> recursos de </w:t>
      </w:r>
      <w:r w:rsidRPr="00564ACC">
        <w:rPr>
          <w:rFonts w:ascii="Arial" w:hAnsi="Arial" w:cs="Arial"/>
          <w:sz w:val="22"/>
          <w:szCs w:val="22"/>
          <w:lang w:val="es-CO"/>
        </w:rPr>
        <w:t>otras fuentes de financiación (</w:t>
      </w:r>
      <w:r w:rsidR="005126FC">
        <w:rPr>
          <w:rFonts w:ascii="Arial" w:hAnsi="Arial" w:cs="Arial"/>
          <w:sz w:val="22"/>
          <w:szCs w:val="22"/>
          <w:lang w:val="es-CO"/>
        </w:rPr>
        <w:t>I</w:t>
      </w:r>
      <w:r w:rsidRPr="00564ACC">
        <w:rPr>
          <w:rFonts w:ascii="Arial" w:hAnsi="Arial" w:cs="Arial"/>
          <w:sz w:val="22"/>
          <w:szCs w:val="22"/>
          <w:lang w:val="es-CO"/>
        </w:rPr>
        <w:t xml:space="preserve">magen 1). Lo anterior, implica que el Distrito de Turbo – Antioquia estuvo haciendo unidad de caja con </w:t>
      </w:r>
      <w:r w:rsidR="00D376FA">
        <w:rPr>
          <w:rFonts w:ascii="Arial" w:hAnsi="Arial" w:cs="Arial"/>
          <w:sz w:val="22"/>
          <w:szCs w:val="22"/>
          <w:lang w:val="es-CO"/>
        </w:rPr>
        <w:t xml:space="preserve">los recursos de Propósito General y </w:t>
      </w:r>
      <w:r w:rsidRPr="00564ACC">
        <w:rPr>
          <w:rFonts w:ascii="Arial" w:hAnsi="Arial" w:cs="Arial"/>
          <w:sz w:val="22"/>
          <w:szCs w:val="22"/>
          <w:lang w:val="es-CO"/>
        </w:rPr>
        <w:t xml:space="preserve">otros ingresos del presupuesto, vulnerando lo </w:t>
      </w:r>
      <w:r w:rsidR="00A250C0">
        <w:rPr>
          <w:rFonts w:ascii="Arial" w:hAnsi="Arial" w:cs="Arial"/>
          <w:sz w:val="22"/>
          <w:szCs w:val="22"/>
          <w:lang w:val="es-CO"/>
        </w:rPr>
        <w:t>instituido por</w:t>
      </w:r>
      <w:r w:rsidR="00A250C0" w:rsidRPr="00564ACC">
        <w:rPr>
          <w:rFonts w:ascii="Arial" w:hAnsi="Arial" w:cs="Arial"/>
          <w:sz w:val="22"/>
          <w:szCs w:val="22"/>
          <w:lang w:val="es-CO"/>
        </w:rPr>
        <w:t xml:space="preserve"> </w:t>
      </w:r>
      <w:r w:rsidRPr="00564ACC">
        <w:rPr>
          <w:rFonts w:ascii="Arial" w:hAnsi="Arial" w:cs="Arial"/>
          <w:sz w:val="22"/>
          <w:szCs w:val="22"/>
          <w:lang w:val="es-CO"/>
        </w:rPr>
        <w:t>el artículo 91 de la Ley 715 de 2001.</w:t>
      </w:r>
    </w:p>
    <w:p w:rsidR="00453209" w:rsidRPr="00564ACC" w:rsidRDefault="00453209" w:rsidP="004C0D38">
      <w:pPr>
        <w:contextualSpacing/>
        <w:jc w:val="both"/>
        <w:rPr>
          <w:rFonts w:ascii="Arial" w:hAnsi="Arial" w:cs="Arial"/>
          <w:sz w:val="22"/>
          <w:szCs w:val="22"/>
          <w:lang w:val="es-CO"/>
        </w:rPr>
      </w:pPr>
    </w:p>
    <w:p w:rsidR="00453209" w:rsidRPr="00564ACC" w:rsidRDefault="00453209" w:rsidP="004C0D38">
      <w:pPr>
        <w:contextualSpacing/>
        <w:jc w:val="both"/>
        <w:rPr>
          <w:rFonts w:ascii="Arial" w:hAnsi="Arial" w:cs="Arial"/>
          <w:sz w:val="22"/>
          <w:szCs w:val="22"/>
          <w:lang w:val="es-CO"/>
        </w:rPr>
      </w:pPr>
      <w:r w:rsidRPr="00564ACC">
        <w:rPr>
          <w:rFonts w:ascii="Arial" w:hAnsi="Arial" w:cs="Arial"/>
          <w:sz w:val="22"/>
          <w:szCs w:val="22"/>
          <w:lang w:val="es-CO"/>
        </w:rPr>
        <w:t xml:space="preserve">La situación anterior, también dificultó el proceso del </w:t>
      </w:r>
      <w:r w:rsidR="00A250C0">
        <w:rPr>
          <w:rFonts w:ascii="Arial" w:hAnsi="Arial" w:cs="Arial"/>
          <w:sz w:val="22"/>
          <w:szCs w:val="22"/>
          <w:lang w:val="es-CO"/>
        </w:rPr>
        <w:t>Á</w:t>
      </w:r>
      <w:r w:rsidRPr="00564ACC">
        <w:rPr>
          <w:rFonts w:ascii="Arial" w:hAnsi="Arial" w:cs="Arial"/>
          <w:sz w:val="22"/>
          <w:szCs w:val="22"/>
          <w:lang w:val="es-CO"/>
        </w:rPr>
        <w:t>rea de</w:t>
      </w:r>
      <w:r w:rsidR="00D376FA">
        <w:rPr>
          <w:rFonts w:ascii="Arial" w:hAnsi="Arial" w:cs="Arial"/>
          <w:sz w:val="22"/>
          <w:szCs w:val="22"/>
          <w:lang w:val="es-CO"/>
        </w:rPr>
        <w:t xml:space="preserve"> </w:t>
      </w:r>
      <w:r w:rsidR="00894393">
        <w:rPr>
          <w:rFonts w:ascii="Arial" w:hAnsi="Arial" w:cs="Arial"/>
          <w:sz w:val="22"/>
          <w:szCs w:val="22"/>
          <w:lang w:val="es-CO"/>
        </w:rPr>
        <w:t>Tesorería</w:t>
      </w:r>
      <w:r w:rsidRPr="00564ACC">
        <w:rPr>
          <w:rFonts w:ascii="Arial" w:hAnsi="Arial" w:cs="Arial"/>
          <w:sz w:val="22"/>
          <w:szCs w:val="22"/>
          <w:lang w:val="es-CO"/>
        </w:rPr>
        <w:t xml:space="preserve">, ya que, al separar los recursos de Propósito General en otras cuentas, permitió operaciones débito y crédito en contra del marco legal enunciado y como debe realizar una conciliación bancaria para cada cuenta, </w:t>
      </w:r>
      <w:r w:rsidRPr="00564ACC">
        <w:rPr>
          <w:rFonts w:ascii="Arial" w:hAnsi="Arial" w:cs="Arial"/>
          <w:sz w:val="22"/>
          <w:szCs w:val="22"/>
          <w:lang w:val="es-CO"/>
        </w:rPr>
        <w:lastRenderedPageBreak/>
        <w:t>terminó reflejando en otras conciliaciones bancarias operaciones realizadas con los recursos de Propósito General, confirmando una vez más la unidad de caja.</w:t>
      </w:r>
    </w:p>
    <w:p w:rsidR="00453209" w:rsidRPr="00564ACC" w:rsidRDefault="00453209" w:rsidP="004C0D38">
      <w:pPr>
        <w:contextualSpacing/>
        <w:jc w:val="both"/>
        <w:rPr>
          <w:rFonts w:ascii="Arial" w:hAnsi="Arial" w:cs="Arial"/>
          <w:sz w:val="22"/>
          <w:szCs w:val="22"/>
          <w:lang w:val="es-CO"/>
        </w:rPr>
      </w:pPr>
    </w:p>
    <w:p w:rsidR="00453209" w:rsidRPr="00564ACC" w:rsidRDefault="00453209" w:rsidP="004C0D38">
      <w:pPr>
        <w:contextualSpacing/>
        <w:jc w:val="both"/>
        <w:rPr>
          <w:rFonts w:ascii="Arial" w:hAnsi="Arial" w:cs="Arial"/>
          <w:sz w:val="22"/>
          <w:szCs w:val="22"/>
          <w:lang w:val="es-CO"/>
        </w:rPr>
      </w:pPr>
      <w:r w:rsidRPr="00564ACC">
        <w:rPr>
          <w:rFonts w:ascii="Arial" w:hAnsi="Arial" w:cs="Arial"/>
          <w:sz w:val="22"/>
          <w:szCs w:val="22"/>
          <w:lang w:val="es-CO"/>
        </w:rPr>
        <w:t>Así las cosas, el Distrito de Turbo – Antioquía realiz</w:t>
      </w:r>
      <w:r w:rsidR="00894393">
        <w:rPr>
          <w:rFonts w:ascii="Arial" w:hAnsi="Arial" w:cs="Arial"/>
          <w:sz w:val="22"/>
          <w:szCs w:val="22"/>
          <w:lang w:val="es-CO"/>
        </w:rPr>
        <w:t>ó</w:t>
      </w:r>
      <w:r w:rsidRPr="00564ACC">
        <w:rPr>
          <w:rFonts w:ascii="Arial" w:hAnsi="Arial" w:cs="Arial"/>
          <w:sz w:val="22"/>
          <w:szCs w:val="22"/>
          <w:lang w:val="es-CO"/>
        </w:rPr>
        <w:t xml:space="preserve"> un uso inadecuado no solo de la Cuenta Maestra de Propósito General, sino haciendo unidad de caja a nivel </w:t>
      </w:r>
      <w:r w:rsidR="00A250C0">
        <w:rPr>
          <w:rFonts w:ascii="Arial" w:hAnsi="Arial" w:cs="Arial"/>
          <w:sz w:val="22"/>
          <w:szCs w:val="22"/>
          <w:lang w:val="es-CO"/>
        </w:rPr>
        <w:t>t</w:t>
      </w:r>
      <w:r w:rsidR="00894393">
        <w:rPr>
          <w:rFonts w:ascii="Arial" w:hAnsi="Arial" w:cs="Arial"/>
          <w:sz w:val="22"/>
          <w:szCs w:val="22"/>
          <w:lang w:val="es-CO"/>
        </w:rPr>
        <w:t>esoral, situación abordada en la asistencia técnica prestada</w:t>
      </w:r>
      <w:r w:rsidRPr="00564ACC">
        <w:rPr>
          <w:rFonts w:ascii="Arial" w:hAnsi="Arial" w:cs="Arial"/>
          <w:sz w:val="22"/>
          <w:szCs w:val="22"/>
          <w:lang w:val="es-CO"/>
        </w:rPr>
        <w:t>.</w:t>
      </w:r>
    </w:p>
    <w:p w:rsidR="0077672A" w:rsidRPr="00D5385B" w:rsidRDefault="0077672A" w:rsidP="004C0D38">
      <w:pPr>
        <w:contextualSpacing/>
        <w:jc w:val="both"/>
        <w:rPr>
          <w:rFonts w:ascii="Arial" w:hAnsi="Arial" w:cs="Arial"/>
          <w:sz w:val="22"/>
          <w:szCs w:val="22"/>
        </w:rPr>
      </w:pPr>
    </w:p>
    <w:p w:rsidR="0077672A" w:rsidRDefault="0077672A" w:rsidP="004C0D38">
      <w:pPr>
        <w:pStyle w:val="Sinespaciado"/>
        <w:contextualSpacing/>
        <w:jc w:val="both"/>
        <w:rPr>
          <w:rFonts w:ascii="Arial" w:hAnsi="Arial" w:cs="Arial"/>
          <w:b/>
          <w:u w:val="single"/>
        </w:rPr>
      </w:pPr>
      <w:r w:rsidRPr="00D5385B">
        <w:rPr>
          <w:rFonts w:ascii="Arial" w:hAnsi="Arial" w:cs="Arial"/>
          <w:b/>
          <w:u w:val="single"/>
        </w:rPr>
        <w:t>3.5 Cierre Fiscal</w:t>
      </w:r>
      <w:r w:rsidR="00A250C0">
        <w:rPr>
          <w:rFonts w:ascii="Arial" w:hAnsi="Arial" w:cs="Arial"/>
          <w:b/>
          <w:u w:val="single"/>
        </w:rPr>
        <w:t>.</w:t>
      </w:r>
    </w:p>
    <w:p w:rsidR="0077672A" w:rsidRPr="00D5385B" w:rsidRDefault="0077672A" w:rsidP="004C0D38">
      <w:pPr>
        <w:contextualSpacing/>
        <w:jc w:val="both"/>
        <w:rPr>
          <w:rFonts w:ascii="Arial" w:hAnsi="Arial" w:cs="Arial"/>
          <w:sz w:val="22"/>
          <w:szCs w:val="22"/>
        </w:rPr>
      </w:pPr>
    </w:p>
    <w:p w:rsidR="00A466DE" w:rsidRPr="00A466DE" w:rsidRDefault="00A466DE" w:rsidP="004C0D38">
      <w:pPr>
        <w:contextualSpacing/>
        <w:jc w:val="both"/>
        <w:rPr>
          <w:rFonts w:ascii="Arial" w:eastAsia="Times New Roman" w:hAnsi="Arial" w:cs="Arial"/>
          <w:sz w:val="22"/>
          <w:szCs w:val="22"/>
          <w:lang w:val="es-CO" w:eastAsia="es-CO"/>
        </w:rPr>
      </w:pPr>
      <w:r w:rsidRPr="00A466DE">
        <w:rPr>
          <w:rFonts w:ascii="Arial" w:eastAsia="Times New Roman" w:hAnsi="Arial" w:cs="Arial"/>
          <w:sz w:val="22"/>
          <w:szCs w:val="22"/>
          <w:lang w:val="es-CO" w:eastAsia="es-CO"/>
        </w:rPr>
        <w:t xml:space="preserve">Teniendo en cuenta la información remitida por la Entidad Territorial sobre su ejecución presupuestal y lo reportado en el FUT, esta Dirección realizó un calculó sobre la situación fiscal del </w:t>
      </w:r>
      <w:r>
        <w:rPr>
          <w:rFonts w:ascii="Arial" w:eastAsia="Times New Roman" w:hAnsi="Arial" w:cs="Arial"/>
          <w:sz w:val="22"/>
          <w:szCs w:val="22"/>
          <w:lang w:val="es-CO" w:eastAsia="es-CO"/>
        </w:rPr>
        <w:t xml:space="preserve">Distrito de Turbo – Antioquia </w:t>
      </w:r>
      <w:r w:rsidRPr="00A466DE">
        <w:rPr>
          <w:rFonts w:ascii="Arial" w:eastAsia="Times New Roman" w:hAnsi="Arial" w:cs="Arial"/>
          <w:sz w:val="22"/>
          <w:szCs w:val="22"/>
          <w:lang w:val="es-CO" w:eastAsia="es-CO"/>
        </w:rPr>
        <w:t xml:space="preserve">para las vigencias 2018 y 2019 y un </w:t>
      </w:r>
      <w:r w:rsidR="00281F9B">
        <w:rPr>
          <w:rFonts w:ascii="Arial" w:eastAsia="Times New Roman" w:hAnsi="Arial" w:cs="Arial"/>
          <w:sz w:val="22"/>
          <w:szCs w:val="22"/>
          <w:lang w:val="es-CO" w:eastAsia="es-CO"/>
        </w:rPr>
        <w:t>estado de tesorería</w:t>
      </w:r>
      <w:r w:rsidRPr="00A466DE">
        <w:rPr>
          <w:rFonts w:ascii="Arial" w:eastAsia="Times New Roman" w:hAnsi="Arial" w:cs="Arial"/>
          <w:sz w:val="22"/>
          <w:szCs w:val="22"/>
          <w:lang w:val="es-CO" w:eastAsia="es-CO"/>
        </w:rPr>
        <w:t xml:space="preserve"> para la vigencia 2020. Lo anterior, como lo evidencia el Cuadro N° </w:t>
      </w:r>
      <w:r>
        <w:rPr>
          <w:rFonts w:ascii="Arial" w:eastAsia="Times New Roman" w:hAnsi="Arial" w:cs="Arial"/>
          <w:sz w:val="22"/>
          <w:szCs w:val="22"/>
          <w:lang w:val="es-CO" w:eastAsia="es-CO"/>
        </w:rPr>
        <w:t>7</w:t>
      </w:r>
      <w:r w:rsidRPr="00A466DE">
        <w:rPr>
          <w:rFonts w:ascii="Arial" w:eastAsia="Times New Roman" w:hAnsi="Arial" w:cs="Arial"/>
          <w:sz w:val="22"/>
          <w:szCs w:val="22"/>
          <w:lang w:val="es-CO" w:eastAsia="es-CO"/>
        </w:rPr>
        <w:t>; sin embargo, es importante aclarar que la información presupuestal de la vigencia 2019 y septiembre de 2020 es tomada del FUT.</w:t>
      </w:r>
    </w:p>
    <w:p w:rsidR="00A466DE" w:rsidRPr="00D5385B" w:rsidRDefault="00A466DE" w:rsidP="004C0D38">
      <w:pPr>
        <w:contextualSpacing/>
        <w:jc w:val="both"/>
        <w:rPr>
          <w:rFonts w:ascii="Arial" w:eastAsiaTheme="minorHAnsi" w:hAnsi="Arial" w:cs="Arial"/>
          <w:sz w:val="22"/>
          <w:szCs w:val="22"/>
          <w:lang w:val="es-CO" w:eastAsia="en-US"/>
        </w:rPr>
      </w:pPr>
    </w:p>
    <w:p w:rsidR="00D6608D" w:rsidRDefault="0077672A" w:rsidP="004C0D38">
      <w:pPr>
        <w:contextualSpacing/>
        <w:jc w:val="both"/>
        <w:rPr>
          <w:rFonts w:ascii="Arial" w:eastAsiaTheme="minorEastAsia" w:hAnsi="Arial" w:cs="Arial"/>
          <w:sz w:val="22"/>
          <w:szCs w:val="22"/>
          <w:lang w:val="es-CO" w:eastAsia="en-US"/>
        </w:rPr>
      </w:pPr>
      <w:r w:rsidRPr="00D5385B">
        <w:rPr>
          <w:rFonts w:ascii="Arial" w:eastAsiaTheme="minorHAnsi" w:hAnsi="Arial" w:cs="Arial"/>
          <w:sz w:val="22"/>
          <w:szCs w:val="22"/>
          <w:lang w:val="es-CO" w:eastAsia="en-US"/>
        </w:rPr>
        <w:t xml:space="preserve">En promedio, los ingresos que logró recaudar el Distrito de Turbo – Antioquia durante las </w:t>
      </w:r>
      <w:r w:rsidR="005E1CF4">
        <w:rPr>
          <w:rFonts w:ascii="Arial" w:eastAsiaTheme="minorHAnsi" w:hAnsi="Arial" w:cs="Arial"/>
          <w:sz w:val="22"/>
          <w:szCs w:val="22"/>
          <w:lang w:val="es-CO" w:eastAsia="en-US"/>
        </w:rPr>
        <w:t>dos</w:t>
      </w:r>
      <w:r w:rsidRPr="00D5385B">
        <w:rPr>
          <w:rFonts w:ascii="Arial" w:eastAsiaTheme="minorHAnsi" w:hAnsi="Arial" w:cs="Arial"/>
          <w:sz w:val="22"/>
          <w:szCs w:val="22"/>
          <w:lang w:val="es-CO" w:eastAsia="en-US"/>
        </w:rPr>
        <w:t xml:space="preserve"> </w:t>
      </w:r>
      <w:r w:rsidR="005E1CF4">
        <w:rPr>
          <w:rFonts w:ascii="Arial" w:eastAsiaTheme="minorHAnsi" w:hAnsi="Arial" w:cs="Arial"/>
          <w:sz w:val="22"/>
          <w:szCs w:val="22"/>
          <w:lang w:val="es-CO" w:eastAsia="en-US"/>
        </w:rPr>
        <w:t xml:space="preserve">primeras </w:t>
      </w:r>
      <w:r w:rsidR="005E1CF4" w:rsidRPr="0047636D">
        <w:rPr>
          <w:rFonts w:ascii="Arial" w:eastAsiaTheme="minorHAnsi" w:hAnsi="Arial" w:cs="Arial"/>
          <w:sz w:val="22"/>
          <w:szCs w:val="22"/>
          <w:lang w:val="es-CO" w:eastAsia="en-US"/>
        </w:rPr>
        <w:t xml:space="preserve">vigencias </w:t>
      </w:r>
      <w:r w:rsidR="009D6361">
        <w:rPr>
          <w:rFonts w:ascii="Arial" w:eastAsiaTheme="minorHAnsi" w:hAnsi="Arial" w:cs="Arial"/>
          <w:sz w:val="22"/>
          <w:szCs w:val="22"/>
          <w:lang w:val="es-CO" w:eastAsia="en-US"/>
        </w:rPr>
        <w:t xml:space="preserve">analizadas </w:t>
      </w:r>
      <w:r w:rsidR="005E1CF4" w:rsidRPr="0047636D">
        <w:rPr>
          <w:rFonts w:ascii="Arial" w:eastAsiaTheme="minorHAnsi" w:hAnsi="Arial" w:cs="Arial"/>
          <w:sz w:val="22"/>
          <w:szCs w:val="22"/>
          <w:lang w:val="es-CO" w:eastAsia="en-US"/>
        </w:rPr>
        <w:t>fueron</w:t>
      </w:r>
      <w:r w:rsidRPr="00D5385B">
        <w:rPr>
          <w:rFonts w:ascii="Arial" w:eastAsiaTheme="minorHAnsi" w:hAnsi="Arial" w:cs="Arial"/>
          <w:sz w:val="22"/>
          <w:szCs w:val="22"/>
          <w:lang w:val="es-CO" w:eastAsia="en-US"/>
        </w:rPr>
        <w:t xml:space="preserve"> de $</w:t>
      </w:r>
      <w:r w:rsidR="005E1CF4" w:rsidRPr="005E1CF4">
        <w:rPr>
          <w:rFonts w:ascii="Arial" w:eastAsiaTheme="minorHAnsi" w:hAnsi="Arial" w:cs="Arial"/>
          <w:sz w:val="22"/>
          <w:szCs w:val="22"/>
          <w:lang w:val="es-CO" w:eastAsia="en-US"/>
        </w:rPr>
        <w:t>13.855.378.629</w:t>
      </w:r>
      <w:r w:rsidR="005E1CF4">
        <w:rPr>
          <w:rFonts w:ascii="Arial" w:eastAsiaTheme="minorHAnsi" w:hAnsi="Arial" w:cs="Arial"/>
          <w:sz w:val="22"/>
          <w:szCs w:val="22"/>
          <w:lang w:val="es-CO" w:eastAsia="en-US"/>
        </w:rPr>
        <w:t xml:space="preserve"> </w:t>
      </w:r>
      <w:r w:rsidRPr="00D5385B">
        <w:rPr>
          <w:rFonts w:ascii="Arial" w:eastAsiaTheme="minorHAnsi" w:hAnsi="Arial" w:cs="Arial"/>
          <w:sz w:val="22"/>
          <w:szCs w:val="22"/>
          <w:lang w:val="es-CO" w:eastAsia="en-US"/>
        </w:rPr>
        <w:t>y comprometió recursos (gastos) por valor $</w:t>
      </w:r>
      <w:r w:rsidR="005E1CF4" w:rsidRPr="005E1CF4">
        <w:rPr>
          <w:rFonts w:ascii="Arial" w:hAnsi="Arial" w:cs="Arial"/>
          <w:sz w:val="22"/>
          <w:szCs w:val="22"/>
        </w:rPr>
        <w:t>17.192.391.332</w:t>
      </w:r>
      <w:r w:rsidRPr="00D5385B">
        <w:rPr>
          <w:rFonts w:ascii="Arial" w:eastAsiaTheme="minorHAnsi" w:hAnsi="Arial" w:cs="Arial"/>
          <w:sz w:val="22"/>
          <w:szCs w:val="22"/>
          <w:lang w:val="es-CO" w:eastAsia="en-US"/>
        </w:rPr>
        <w:t xml:space="preserve">, lo que a simple vista se consideraría un déficit. </w:t>
      </w:r>
      <w:r w:rsidR="00D6608D">
        <w:rPr>
          <w:rFonts w:ascii="Arial" w:eastAsiaTheme="minorEastAsia" w:hAnsi="Arial" w:cs="Arial"/>
          <w:sz w:val="22"/>
          <w:szCs w:val="22"/>
          <w:lang w:val="es-CO" w:eastAsia="en-US"/>
        </w:rPr>
        <w:t xml:space="preserve">Para la vigencia de 2020, el Distrito al 30 de septiembre logró recaudar $5.633.464.120 y los </w:t>
      </w:r>
      <w:r w:rsidR="0078303D">
        <w:rPr>
          <w:rFonts w:ascii="Arial" w:eastAsiaTheme="minorEastAsia" w:hAnsi="Arial" w:cs="Arial"/>
          <w:sz w:val="22"/>
          <w:szCs w:val="22"/>
          <w:lang w:val="es-CO" w:eastAsia="en-US"/>
        </w:rPr>
        <w:t>recursos comprometidos eran por valor de $</w:t>
      </w:r>
      <w:r w:rsidR="0078303D" w:rsidRPr="0078303D">
        <w:rPr>
          <w:rFonts w:ascii="Arial" w:eastAsiaTheme="minorEastAsia" w:hAnsi="Arial" w:cs="Arial"/>
          <w:sz w:val="22"/>
          <w:szCs w:val="22"/>
          <w:lang w:val="es-CO" w:eastAsia="en-US"/>
        </w:rPr>
        <w:t>8.733.808.318</w:t>
      </w:r>
      <w:r w:rsidR="0078303D">
        <w:rPr>
          <w:rFonts w:ascii="Arial" w:eastAsiaTheme="minorEastAsia" w:hAnsi="Arial" w:cs="Arial"/>
          <w:sz w:val="22"/>
          <w:szCs w:val="22"/>
          <w:lang w:val="es-CO" w:eastAsia="en-US"/>
        </w:rPr>
        <w:t xml:space="preserve">, que también permite identificar </w:t>
      </w:r>
      <w:r w:rsidR="009D6361">
        <w:rPr>
          <w:rFonts w:ascii="Arial" w:eastAsiaTheme="minorEastAsia" w:hAnsi="Arial" w:cs="Arial"/>
          <w:sz w:val="22"/>
          <w:szCs w:val="22"/>
          <w:lang w:val="es-CO" w:eastAsia="en-US"/>
        </w:rPr>
        <w:t xml:space="preserve">preliminarmente </w:t>
      </w:r>
      <w:r w:rsidR="0078303D">
        <w:rPr>
          <w:rFonts w:ascii="Arial" w:eastAsiaTheme="minorEastAsia" w:hAnsi="Arial" w:cs="Arial"/>
          <w:sz w:val="22"/>
          <w:szCs w:val="22"/>
          <w:lang w:val="es-CO" w:eastAsia="en-US"/>
        </w:rPr>
        <w:t>un déficit</w:t>
      </w:r>
      <w:r w:rsidR="00C548C9">
        <w:rPr>
          <w:rFonts w:ascii="Arial" w:eastAsiaTheme="minorEastAsia" w:hAnsi="Arial" w:cs="Arial"/>
          <w:sz w:val="22"/>
          <w:szCs w:val="22"/>
          <w:lang w:val="es-CO" w:eastAsia="en-US"/>
        </w:rPr>
        <w:t xml:space="preserve"> por parte del Distrito</w:t>
      </w:r>
      <w:r w:rsidR="0078303D">
        <w:rPr>
          <w:rFonts w:ascii="Arial" w:eastAsiaTheme="minorEastAsia" w:hAnsi="Arial" w:cs="Arial"/>
          <w:sz w:val="22"/>
          <w:szCs w:val="22"/>
          <w:lang w:val="es-CO" w:eastAsia="en-US"/>
        </w:rPr>
        <w:t>.</w:t>
      </w:r>
    </w:p>
    <w:p w:rsidR="00A466DE" w:rsidRDefault="00A466DE" w:rsidP="004C0D38">
      <w:pPr>
        <w:contextualSpacing/>
        <w:jc w:val="both"/>
        <w:rPr>
          <w:rFonts w:ascii="Arial" w:eastAsiaTheme="minorEastAsia" w:hAnsi="Arial" w:cs="Arial"/>
          <w:sz w:val="22"/>
          <w:szCs w:val="22"/>
          <w:lang w:val="es-CO" w:eastAsia="en-US"/>
        </w:rPr>
      </w:pPr>
    </w:p>
    <w:p w:rsidR="006A56C9" w:rsidRDefault="009D6361" w:rsidP="004C0D38">
      <w:pPr>
        <w:contextualSpacing/>
        <w:jc w:val="both"/>
        <w:rPr>
          <w:rFonts w:ascii="Arial" w:eastAsiaTheme="minorHAnsi" w:hAnsi="Arial" w:cs="Arial"/>
          <w:sz w:val="22"/>
          <w:szCs w:val="22"/>
          <w:lang w:val="es-CO" w:eastAsia="en-US"/>
        </w:rPr>
      </w:pPr>
      <w:r>
        <w:rPr>
          <w:rFonts w:ascii="Arial" w:eastAsiaTheme="minorEastAsia" w:hAnsi="Arial" w:cs="Arial"/>
          <w:sz w:val="22"/>
          <w:szCs w:val="22"/>
          <w:lang w:val="es-CO" w:eastAsia="en-US"/>
        </w:rPr>
        <w:t>Así, e</w:t>
      </w:r>
      <w:r w:rsidR="0078303D">
        <w:rPr>
          <w:rFonts w:ascii="Arial" w:eastAsiaTheme="minorEastAsia" w:hAnsi="Arial" w:cs="Arial"/>
          <w:sz w:val="22"/>
          <w:szCs w:val="22"/>
          <w:lang w:val="es-CO" w:eastAsia="en-US"/>
        </w:rPr>
        <w:t xml:space="preserve">n el cierre fiscal que elaboró </w:t>
      </w:r>
      <w:r w:rsidR="00A250C0">
        <w:rPr>
          <w:rFonts w:ascii="Arial" w:eastAsiaTheme="minorEastAsia" w:hAnsi="Arial" w:cs="Arial"/>
          <w:sz w:val="22"/>
          <w:szCs w:val="22"/>
          <w:lang w:val="es-CO" w:eastAsia="en-US"/>
        </w:rPr>
        <w:t xml:space="preserve">esta Dirección con la información reportada </w:t>
      </w:r>
      <w:r w:rsidR="0078303D">
        <w:rPr>
          <w:rFonts w:ascii="Arial" w:eastAsiaTheme="minorEastAsia" w:hAnsi="Arial" w:cs="Arial"/>
          <w:sz w:val="22"/>
          <w:szCs w:val="22"/>
          <w:lang w:val="es-CO" w:eastAsia="en-US"/>
        </w:rPr>
        <w:t xml:space="preserve">se </w:t>
      </w:r>
      <w:r>
        <w:rPr>
          <w:rFonts w:ascii="Arial" w:eastAsiaTheme="minorEastAsia" w:hAnsi="Arial" w:cs="Arial"/>
          <w:sz w:val="22"/>
          <w:szCs w:val="22"/>
          <w:lang w:val="es-CO" w:eastAsia="en-US"/>
        </w:rPr>
        <w:t>identifica</w:t>
      </w:r>
      <w:r w:rsidR="0078303D">
        <w:rPr>
          <w:rFonts w:ascii="Arial" w:eastAsiaTheme="minorEastAsia" w:hAnsi="Arial" w:cs="Arial"/>
          <w:sz w:val="22"/>
          <w:szCs w:val="22"/>
          <w:lang w:val="es-CO" w:eastAsia="en-US"/>
        </w:rPr>
        <w:t xml:space="preserve"> que </w:t>
      </w:r>
      <w:r w:rsidR="008E0142">
        <w:rPr>
          <w:rFonts w:ascii="Arial" w:eastAsiaTheme="minorEastAsia" w:hAnsi="Arial" w:cs="Arial"/>
          <w:sz w:val="22"/>
          <w:szCs w:val="22"/>
          <w:lang w:val="es-CO" w:eastAsia="en-US"/>
        </w:rPr>
        <w:t>para</w:t>
      </w:r>
      <w:r>
        <w:rPr>
          <w:rFonts w:ascii="Arial" w:eastAsiaTheme="minorEastAsia" w:hAnsi="Arial" w:cs="Arial"/>
          <w:sz w:val="22"/>
          <w:szCs w:val="22"/>
          <w:lang w:val="es-CO" w:eastAsia="en-US"/>
        </w:rPr>
        <w:t xml:space="preserve"> la vigencia 2018, cuyo cierre se </w:t>
      </w:r>
      <w:r w:rsidR="00A250C0">
        <w:rPr>
          <w:rFonts w:ascii="Arial" w:eastAsiaTheme="minorEastAsia" w:hAnsi="Arial" w:cs="Arial"/>
          <w:sz w:val="22"/>
          <w:szCs w:val="22"/>
          <w:lang w:val="es-CO" w:eastAsia="en-US"/>
        </w:rPr>
        <w:t xml:space="preserve">realizó </w:t>
      </w:r>
      <w:r>
        <w:rPr>
          <w:rFonts w:ascii="Arial" w:eastAsiaTheme="minorEastAsia" w:hAnsi="Arial" w:cs="Arial"/>
          <w:sz w:val="22"/>
          <w:szCs w:val="22"/>
          <w:lang w:val="es-CO" w:eastAsia="en-US"/>
        </w:rPr>
        <w:t>sobre ejecuciones presupuestales, se evidencia un superávit presupuestal, mientras que para las vigencias con cierre construido desde la información FUT, presenta</w:t>
      </w:r>
      <w:r w:rsidR="008E0142">
        <w:rPr>
          <w:rFonts w:ascii="Arial" w:eastAsiaTheme="minorEastAsia" w:hAnsi="Arial" w:cs="Arial"/>
          <w:sz w:val="22"/>
          <w:szCs w:val="22"/>
          <w:lang w:val="es-CO" w:eastAsia="en-US"/>
        </w:rPr>
        <w:t xml:space="preserve"> un déficit. </w:t>
      </w:r>
      <w:r>
        <w:rPr>
          <w:rFonts w:ascii="Arial" w:eastAsiaTheme="minorEastAsia" w:hAnsi="Arial" w:cs="Arial"/>
          <w:sz w:val="22"/>
          <w:szCs w:val="22"/>
          <w:lang w:val="es-CO" w:eastAsia="en-US"/>
        </w:rPr>
        <w:t>De esta manera</w:t>
      </w:r>
      <w:r w:rsidR="008E0142">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w:t>
      </w:r>
      <w:r w:rsidR="008E0142">
        <w:rPr>
          <w:rFonts w:ascii="Arial" w:eastAsiaTheme="minorEastAsia" w:hAnsi="Arial" w:cs="Arial"/>
          <w:sz w:val="22"/>
          <w:szCs w:val="22"/>
          <w:lang w:val="es-CO" w:eastAsia="en-US"/>
        </w:rPr>
        <w:t xml:space="preserve"> resalta que para la</w:t>
      </w:r>
      <w:r>
        <w:rPr>
          <w:rFonts w:ascii="Arial" w:eastAsiaTheme="minorEastAsia" w:hAnsi="Arial" w:cs="Arial"/>
          <w:sz w:val="22"/>
          <w:szCs w:val="22"/>
          <w:lang w:val="es-CO" w:eastAsia="en-US"/>
        </w:rPr>
        <w:t>s</w:t>
      </w:r>
      <w:r w:rsidR="008E0142">
        <w:rPr>
          <w:rFonts w:ascii="Arial" w:eastAsiaTheme="minorEastAsia" w:hAnsi="Arial" w:cs="Arial"/>
          <w:sz w:val="22"/>
          <w:szCs w:val="22"/>
          <w:lang w:val="es-CO" w:eastAsia="en-US"/>
        </w:rPr>
        <w:t xml:space="preserve"> vigencia</w:t>
      </w:r>
      <w:r>
        <w:rPr>
          <w:rFonts w:ascii="Arial" w:eastAsiaTheme="minorEastAsia" w:hAnsi="Arial" w:cs="Arial"/>
          <w:sz w:val="22"/>
          <w:szCs w:val="22"/>
          <w:lang w:val="es-CO" w:eastAsia="en-US"/>
        </w:rPr>
        <w:t>s</w:t>
      </w:r>
      <w:r w:rsidR="008E0142">
        <w:rPr>
          <w:rFonts w:ascii="Arial" w:eastAsiaTheme="minorEastAsia" w:hAnsi="Arial" w:cs="Arial"/>
          <w:sz w:val="22"/>
          <w:szCs w:val="22"/>
          <w:lang w:val="es-CO" w:eastAsia="en-US"/>
        </w:rPr>
        <w:t xml:space="preserve"> 2019 y 2020, dicho déficit se debe a un inadecuado reporte </w:t>
      </w:r>
      <w:r w:rsidR="00237E3E">
        <w:rPr>
          <w:rFonts w:ascii="Arial" w:eastAsiaTheme="minorEastAsia" w:hAnsi="Arial" w:cs="Arial"/>
          <w:sz w:val="22"/>
          <w:szCs w:val="22"/>
          <w:lang w:val="es-CO" w:eastAsia="en-US"/>
        </w:rPr>
        <w:t xml:space="preserve">en el FUT </w:t>
      </w:r>
      <w:r w:rsidR="008E0142">
        <w:rPr>
          <w:rFonts w:ascii="Arial" w:eastAsiaTheme="minorEastAsia" w:hAnsi="Arial" w:cs="Arial"/>
          <w:sz w:val="22"/>
          <w:szCs w:val="22"/>
          <w:lang w:val="es-CO" w:eastAsia="en-US"/>
        </w:rPr>
        <w:t>por el Distrito.</w:t>
      </w:r>
    </w:p>
    <w:p w:rsidR="0077672A" w:rsidRPr="00D5385B" w:rsidRDefault="0077672A" w:rsidP="004C0D38">
      <w:pPr>
        <w:contextualSpacing/>
        <w:jc w:val="both"/>
        <w:rPr>
          <w:rFonts w:ascii="Arial" w:eastAsiaTheme="minorHAnsi" w:hAnsi="Arial" w:cs="Arial"/>
          <w:sz w:val="22"/>
          <w:szCs w:val="22"/>
          <w:lang w:val="es-CO" w:eastAsia="en-US"/>
        </w:rPr>
      </w:pPr>
    </w:p>
    <w:p w:rsidR="0077672A" w:rsidRPr="004C023F" w:rsidRDefault="0077672A" w:rsidP="004C0D38">
      <w:pPr>
        <w:contextualSpacing/>
        <w:jc w:val="center"/>
        <w:rPr>
          <w:rFonts w:ascii="Arial" w:hAnsi="Arial" w:cs="Arial"/>
          <w:b/>
          <w:sz w:val="18"/>
          <w:szCs w:val="18"/>
        </w:rPr>
      </w:pPr>
      <w:r w:rsidRPr="004C023F">
        <w:rPr>
          <w:rFonts w:ascii="Arial" w:hAnsi="Arial" w:cs="Arial"/>
          <w:b/>
          <w:sz w:val="18"/>
          <w:szCs w:val="18"/>
        </w:rPr>
        <w:t xml:space="preserve">Cuadro N° </w:t>
      </w:r>
      <w:r w:rsidR="005F011F">
        <w:rPr>
          <w:rFonts w:ascii="Arial" w:hAnsi="Arial" w:cs="Arial"/>
          <w:b/>
          <w:sz w:val="18"/>
          <w:szCs w:val="18"/>
        </w:rPr>
        <w:t>10</w:t>
      </w:r>
      <w:r w:rsidRPr="004C023F">
        <w:rPr>
          <w:rFonts w:ascii="Arial" w:hAnsi="Arial" w:cs="Arial"/>
          <w:b/>
          <w:sz w:val="18"/>
          <w:szCs w:val="18"/>
        </w:rPr>
        <w:t>.</w:t>
      </w:r>
    </w:p>
    <w:p w:rsidR="0077672A" w:rsidRPr="004C023F" w:rsidRDefault="0077672A" w:rsidP="004C0D38">
      <w:pPr>
        <w:contextualSpacing/>
        <w:jc w:val="center"/>
        <w:rPr>
          <w:rFonts w:ascii="Arial" w:hAnsi="Arial" w:cs="Arial"/>
          <w:sz w:val="18"/>
          <w:szCs w:val="18"/>
          <w:lang w:val="es-CO"/>
        </w:rPr>
      </w:pPr>
      <w:r w:rsidRPr="004C023F">
        <w:rPr>
          <w:rFonts w:ascii="Arial" w:hAnsi="Arial" w:cs="Arial"/>
          <w:sz w:val="18"/>
          <w:szCs w:val="18"/>
        </w:rPr>
        <w:t>Cierre Fiscal – PG del Distrito de Turbo – Antioquia. Vigencias 201</w:t>
      </w:r>
      <w:r w:rsidR="00AF23B0">
        <w:rPr>
          <w:rFonts w:ascii="Arial" w:hAnsi="Arial" w:cs="Arial"/>
          <w:sz w:val="18"/>
          <w:szCs w:val="18"/>
        </w:rPr>
        <w:t xml:space="preserve">8 </w:t>
      </w:r>
      <w:r w:rsidRPr="004C023F">
        <w:rPr>
          <w:rFonts w:ascii="Arial" w:hAnsi="Arial" w:cs="Arial"/>
          <w:sz w:val="18"/>
          <w:szCs w:val="18"/>
        </w:rPr>
        <w:t>-</w:t>
      </w:r>
      <w:r w:rsidR="00AF23B0">
        <w:rPr>
          <w:rFonts w:ascii="Arial" w:hAnsi="Arial" w:cs="Arial"/>
          <w:sz w:val="18"/>
          <w:szCs w:val="18"/>
        </w:rPr>
        <w:t xml:space="preserve"> septiembre </w:t>
      </w:r>
      <w:r w:rsidRPr="004C023F">
        <w:rPr>
          <w:rFonts w:ascii="Arial" w:hAnsi="Arial" w:cs="Arial"/>
          <w:sz w:val="18"/>
          <w:szCs w:val="18"/>
        </w:rPr>
        <w:t>20</w:t>
      </w:r>
      <w:r w:rsidR="00AF23B0">
        <w:rPr>
          <w:rFonts w:ascii="Arial" w:hAnsi="Arial" w:cs="Arial"/>
          <w:sz w:val="18"/>
          <w:szCs w:val="18"/>
        </w:rPr>
        <w:t>20</w:t>
      </w:r>
      <w:r w:rsidRPr="004C023F">
        <w:rPr>
          <w:rFonts w:ascii="Arial" w:hAnsi="Arial" w:cs="Arial"/>
          <w:sz w:val="18"/>
          <w:szCs w:val="18"/>
        </w:rPr>
        <w:t>.</w:t>
      </w:r>
      <w:r w:rsidRPr="004C023F">
        <w:rPr>
          <w:rFonts w:ascii="Arial" w:hAnsi="Arial" w:cs="Arial"/>
          <w:sz w:val="18"/>
          <w:szCs w:val="18"/>
        </w:rPr>
        <w:br/>
      </w:r>
      <w:r w:rsidRPr="004C023F">
        <w:rPr>
          <w:rFonts w:ascii="Arial" w:hAnsi="Arial" w:cs="Arial"/>
          <w:sz w:val="18"/>
          <w:szCs w:val="18"/>
          <w:lang w:val="es-CO"/>
        </w:rPr>
        <w:t>-</w:t>
      </w:r>
      <w:r w:rsidRPr="004C023F">
        <w:rPr>
          <w:rFonts w:ascii="Arial" w:hAnsi="Arial" w:cs="Arial"/>
          <w:i/>
          <w:sz w:val="18"/>
          <w:szCs w:val="18"/>
          <w:lang w:val="es-CO"/>
        </w:rPr>
        <w:t>Cifras en pesos-</w:t>
      </w:r>
      <w:r w:rsidRPr="004C023F">
        <w:rPr>
          <w:rFonts w:ascii="Arial" w:hAnsi="Arial" w:cs="Arial"/>
          <w:sz w:val="18"/>
          <w:szCs w:val="18"/>
          <w:lang w:val="es-CO"/>
        </w:rPr>
        <w:t xml:space="preserve"> </w:t>
      </w:r>
    </w:p>
    <w:tbl>
      <w:tblPr>
        <w:tblW w:w="7338" w:type="dxa"/>
        <w:jc w:val="center"/>
        <w:tblCellMar>
          <w:left w:w="70" w:type="dxa"/>
          <w:right w:w="70" w:type="dxa"/>
        </w:tblCellMar>
        <w:tblLook w:val="04A0" w:firstRow="1" w:lastRow="0" w:firstColumn="1" w:lastColumn="0" w:noHBand="0" w:noVBand="1"/>
      </w:tblPr>
      <w:tblGrid>
        <w:gridCol w:w="3068"/>
        <w:gridCol w:w="1396"/>
        <w:gridCol w:w="1437"/>
        <w:gridCol w:w="1437"/>
      </w:tblGrid>
      <w:tr w:rsidR="005E1CF4" w:rsidRPr="005E1CF4" w:rsidTr="004C0D38">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rsidR="005E1CF4" w:rsidRPr="004C023F" w:rsidRDefault="005E1CF4" w:rsidP="004C0D38">
            <w:pPr>
              <w:contextualSpacing/>
              <w:jc w:val="center"/>
              <w:rPr>
                <w:rFonts w:ascii="Arial" w:eastAsia="Times New Roman" w:hAnsi="Arial" w:cs="Arial"/>
                <w:b/>
                <w:bCs/>
                <w:color w:val="FFFFFF"/>
                <w:sz w:val="18"/>
                <w:szCs w:val="18"/>
                <w:lang w:val="es-CO" w:eastAsia="es-CO"/>
              </w:rPr>
            </w:pPr>
            <w:r w:rsidRPr="004C023F">
              <w:rPr>
                <w:rFonts w:ascii="Arial" w:eastAsia="Times New Roman" w:hAnsi="Arial" w:cs="Arial"/>
                <w:b/>
                <w:bCs/>
                <w:color w:val="FFFFFF"/>
                <w:sz w:val="18"/>
                <w:szCs w:val="18"/>
                <w:lang w:val="es-CO" w:eastAsia="es-CO"/>
              </w:rPr>
              <w:t xml:space="preserve">CONCEPTO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5E1CF4" w:rsidRPr="004C023F" w:rsidRDefault="005E1CF4" w:rsidP="004C0D38">
            <w:pPr>
              <w:contextualSpacing/>
              <w:jc w:val="center"/>
              <w:rPr>
                <w:rFonts w:ascii="Arial" w:eastAsia="Times New Roman" w:hAnsi="Arial" w:cs="Arial"/>
                <w:b/>
                <w:bCs/>
                <w:color w:val="FFFFFF"/>
                <w:sz w:val="18"/>
                <w:szCs w:val="18"/>
                <w:lang w:val="es-CO" w:eastAsia="es-CO"/>
              </w:rPr>
            </w:pPr>
            <w:r w:rsidRPr="004C023F">
              <w:rPr>
                <w:rFonts w:ascii="Arial" w:eastAsia="Times New Roman" w:hAnsi="Arial" w:cs="Arial"/>
                <w:b/>
                <w:bCs/>
                <w:color w:val="FFFFFF"/>
                <w:sz w:val="18"/>
                <w:szCs w:val="18"/>
                <w:lang w:val="es-CO" w:eastAsia="es-CO"/>
              </w:rPr>
              <w:t>2018</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5E1CF4" w:rsidRPr="004C023F" w:rsidRDefault="005E1CF4" w:rsidP="004C0D38">
            <w:pPr>
              <w:contextualSpacing/>
              <w:jc w:val="center"/>
              <w:rPr>
                <w:rFonts w:ascii="Arial" w:eastAsia="Times New Roman" w:hAnsi="Arial" w:cs="Arial"/>
                <w:b/>
                <w:bCs/>
                <w:color w:val="FFFFFF"/>
                <w:sz w:val="18"/>
                <w:szCs w:val="18"/>
                <w:lang w:val="es-CO" w:eastAsia="es-CO"/>
              </w:rPr>
            </w:pPr>
            <w:r w:rsidRPr="004C023F">
              <w:rPr>
                <w:rFonts w:ascii="Arial" w:eastAsia="Times New Roman" w:hAnsi="Arial" w:cs="Arial"/>
                <w:b/>
                <w:bCs/>
                <w:color w:val="FFFFFF"/>
                <w:sz w:val="18"/>
                <w:szCs w:val="18"/>
                <w:lang w:val="es-CO" w:eastAsia="es-CO"/>
              </w:rPr>
              <w:t>2019</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5E1CF4" w:rsidRPr="004C023F" w:rsidRDefault="005E1CF4" w:rsidP="004C0D38">
            <w:pPr>
              <w:contextualSpacing/>
              <w:jc w:val="center"/>
              <w:rPr>
                <w:rFonts w:ascii="Arial" w:eastAsia="Times New Roman" w:hAnsi="Arial" w:cs="Arial"/>
                <w:b/>
                <w:bCs/>
                <w:color w:val="FFFFFF"/>
                <w:sz w:val="18"/>
                <w:szCs w:val="18"/>
                <w:lang w:val="es-CO" w:eastAsia="es-CO"/>
              </w:rPr>
            </w:pPr>
            <w:r w:rsidRPr="004C023F">
              <w:rPr>
                <w:rFonts w:ascii="Arial" w:eastAsia="Times New Roman" w:hAnsi="Arial" w:cs="Arial"/>
                <w:b/>
                <w:bCs/>
                <w:color w:val="FFFFFF"/>
                <w:sz w:val="18"/>
                <w:szCs w:val="18"/>
                <w:lang w:val="es-CO" w:eastAsia="es-CO"/>
              </w:rPr>
              <w:t>2020</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5E1CF4">
              <w:rPr>
                <w:rFonts w:ascii="Arial" w:eastAsia="Times New Roman" w:hAnsi="Arial" w:cs="Arial"/>
                <w:b/>
                <w:bCs/>
                <w:color w:val="FFFFFF"/>
                <w:sz w:val="18"/>
                <w:szCs w:val="18"/>
                <w:lang w:val="es-CO" w:eastAsia="es-CO"/>
              </w:rPr>
              <w:t>Total</w:t>
            </w:r>
            <w:r w:rsidRPr="00D5385B">
              <w:rPr>
                <w:rFonts w:ascii="Arial" w:eastAsia="Times New Roman" w:hAnsi="Arial" w:cs="Arial"/>
                <w:b/>
                <w:bCs/>
                <w:color w:val="FFFFFF"/>
                <w:sz w:val="18"/>
                <w:szCs w:val="18"/>
                <w:lang w:val="es-CO" w:eastAsia="es-CO"/>
              </w:rPr>
              <w:t xml:space="preserve"> Ingresos</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6.769.120.278</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7.085.077.130</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7.739.262.757</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Total Recaudado</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6.769.120.278</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7.086.258.351</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5.633.464.120</w:t>
            </w:r>
          </w:p>
        </w:tc>
      </w:tr>
      <w:tr w:rsidR="005E1CF4" w:rsidRPr="005E1CF4" w:rsidTr="00D5385B">
        <w:trPr>
          <w:trHeight w:val="512"/>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Documento</w:t>
            </w:r>
            <w:r w:rsidRPr="00D5385B">
              <w:rPr>
                <w:rFonts w:ascii="Arial" w:eastAsia="Times New Roman" w:hAnsi="Arial" w:cs="Arial"/>
                <w:b/>
                <w:bCs/>
                <w:color w:val="FFFFFF"/>
                <w:sz w:val="18"/>
                <w:szCs w:val="18"/>
                <w:lang w:val="es-CO" w:eastAsia="es-CO"/>
              </w:rPr>
              <w:br/>
              <w:t xml:space="preserve"> Distribución (A)</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6.385.055.524</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6.998.869.366</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7.692.624.180</w:t>
            </w:r>
          </w:p>
        </w:tc>
      </w:tr>
      <w:tr w:rsidR="005E1CF4" w:rsidRPr="005E1CF4" w:rsidTr="00D5385B">
        <w:trPr>
          <w:trHeight w:val="512"/>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Ingresos Corrientes </w:t>
            </w:r>
            <w:r w:rsidRPr="00D5385B">
              <w:rPr>
                <w:rFonts w:ascii="Arial" w:eastAsia="Times New Roman" w:hAnsi="Arial" w:cs="Arial"/>
                <w:b/>
                <w:bCs/>
                <w:color w:val="FFFFFF"/>
                <w:sz w:val="18"/>
                <w:szCs w:val="18"/>
                <w:lang w:val="es-CO" w:eastAsia="es-CO"/>
              </w:rPr>
              <w:br/>
              <w:t>(B)</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6.385.055.524</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6.998.869.366</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7.692.624.180</w:t>
            </w:r>
          </w:p>
        </w:tc>
      </w:tr>
      <w:tr w:rsidR="005E1CF4" w:rsidRPr="005E1CF4" w:rsidTr="00D5385B">
        <w:trPr>
          <w:trHeight w:val="587"/>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Recaudo Efectivo</w:t>
            </w:r>
            <w:r w:rsidRPr="00D5385B">
              <w:rPr>
                <w:rFonts w:ascii="Arial" w:eastAsia="Times New Roman" w:hAnsi="Arial" w:cs="Arial"/>
                <w:b/>
                <w:bCs/>
                <w:color w:val="000000"/>
                <w:sz w:val="18"/>
                <w:szCs w:val="18"/>
                <w:lang w:val="es-CO" w:eastAsia="es-CO"/>
              </w:rPr>
              <w:br/>
              <w:t>de Ingresos Corrientes</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6.385.055.524</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6.998.869.366</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5.584.741.767</w:t>
            </w:r>
          </w:p>
        </w:tc>
      </w:tr>
      <w:tr w:rsidR="005E1CF4" w:rsidRPr="005E1CF4" w:rsidTr="00D5385B">
        <w:trPr>
          <w:trHeight w:val="663"/>
          <w:jc w:val="center"/>
        </w:trPr>
        <w:tc>
          <w:tcPr>
            <w:tcW w:w="0" w:type="auto"/>
            <w:tcBorders>
              <w:top w:val="nil"/>
              <w:left w:val="single" w:sz="4" w:space="0" w:color="auto"/>
              <w:bottom w:val="single" w:sz="4" w:space="0" w:color="auto"/>
              <w:right w:val="single" w:sz="4" w:space="0" w:color="auto"/>
            </w:tcBorders>
            <w:shd w:val="clear" w:color="000000" w:fill="E5E5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Diferencia</w:t>
            </w:r>
            <w:r w:rsidRPr="00D5385B">
              <w:rPr>
                <w:rFonts w:ascii="Arial" w:eastAsia="Times New Roman" w:hAnsi="Arial" w:cs="Arial"/>
                <w:b/>
                <w:bCs/>
                <w:color w:val="000000"/>
                <w:sz w:val="18"/>
                <w:szCs w:val="18"/>
                <w:lang w:val="es-CO" w:eastAsia="es-CO"/>
              </w:rPr>
              <w:br/>
              <w:t>(C = B-A)</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color w:val="000000"/>
                <w:sz w:val="18"/>
                <w:szCs w:val="18"/>
                <w:lang w:val="es-CO" w:eastAsia="es-CO"/>
              </w:rPr>
            </w:pPr>
            <w:r w:rsidRPr="00D5385B">
              <w:rPr>
                <w:rFonts w:ascii="Arial" w:eastAsia="Times New Roman" w:hAnsi="Arial" w:cs="Arial"/>
                <w:color w:val="000000"/>
                <w:sz w:val="18"/>
                <w:szCs w:val="18"/>
                <w:lang w:val="es-CO" w:eastAsia="es-CO"/>
              </w:rPr>
              <w:t>0</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Recursos del Capital</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384.064.754</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86.207.764</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46.638.577</w:t>
            </w:r>
          </w:p>
        </w:tc>
      </w:tr>
      <w:tr w:rsidR="005E1CF4" w:rsidRPr="005E1CF4" w:rsidTr="00D5385B">
        <w:trPr>
          <w:trHeight w:val="633"/>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Recaudo Efectivo</w:t>
            </w:r>
            <w:r w:rsidRPr="00D5385B">
              <w:rPr>
                <w:rFonts w:ascii="Arial" w:eastAsia="Times New Roman" w:hAnsi="Arial" w:cs="Arial"/>
                <w:b/>
                <w:bCs/>
                <w:color w:val="000000"/>
                <w:sz w:val="18"/>
                <w:szCs w:val="18"/>
                <w:lang w:val="es-CO" w:eastAsia="es-CO"/>
              </w:rPr>
              <w:br/>
              <w:t>de Ingresos de Capital.</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384.064.754</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87.388.985</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48.722.353</w:t>
            </w:r>
          </w:p>
        </w:tc>
      </w:tr>
      <w:tr w:rsidR="005E1CF4" w:rsidRPr="005E1CF4" w:rsidTr="00D5385B">
        <w:trPr>
          <w:trHeight w:val="648"/>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lastRenderedPageBreak/>
              <w:t>Total Gastos Apropiados</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6.769.120.278</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10.575.524.112</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13.367.777.914</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Comprometido</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6.686.449.936</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10.505.941.396</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8.733.808.318</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 xml:space="preserve">Obligado </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6.159.802.599</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10.492.207.396</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8.168.925.514</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Pagado</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5.464.793.899</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9.176.374.872</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7.411.000.602</w:t>
            </w:r>
          </w:p>
        </w:tc>
      </w:tr>
      <w:tr w:rsidR="005E1CF4" w:rsidRPr="005E1CF4" w:rsidTr="00D5385B">
        <w:trPr>
          <w:trHeight w:val="663"/>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 xml:space="preserve">Resultado Presupuestal </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82.670.342</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-3.419.683.045</w:t>
            </w:r>
          </w:p>
        </w:tc>
        <w:tc>
          <w:tcPr>
            <w:tcW w:w="0" w:type="auto"/>
            <w:tcBorders>
              <w:top w:val="nil"/>
              <w:left w:val="nil"/>
              <w:bottom w:val="single" w:sz="4" w:space="0" w:color="auto"/>
              <w:right w:val="single" w:sz="4" w:space="0" w:color="auto"/>
            </w:tcBorders>
            <w:shd w:val="clear" w:color="000000" w:fill="666699"/>
            <w:vAlign w:val="center"/>
            <w:hideMark/>
          </w:tcPr>
          <w:p w:rsidR="005E1CF4" w:rsidRPr="00D5385B" w:rsidRDefault="005E1CF4" w:rsidP="004C0D38">
            <w:pPr>
              <w:contextualSpacing/>
              <w:jc w:val="center"/>
              <w:rPr>
                <w:rFonts w:ascii="Arial" w:eastAsia="Times New Roman" w:hAnsi="Arial" w:cs="Arial"/>
                <w:b/>
                <w:bCs/>
                <w:color w:val="FFFFFF"/>
                <w:sz w:val="18"/>
                <w:szCs w:val="18"/>
                <w:lang w:val="es-CO" w:eastAsia="es-CO"/>
              </w:rPr>
            </w:pPr>
            <w:r w:rsidRPr="00D5385B">
              <w:rPr>
                <w:rFonts w:ascii="Arial" w:eastAsia="Times New Roman" w:hAnsi="Arial" w:cs="Arial"/>
                <w:b/>
                <w:bCs/>
                <w:color w:val="FFFFFF"/>
                <w:sz w:val="18"/>
                <w:szCs w:val="18"/>
                <w:lang w:val="es-CO" w:eastAsia="es-CO"/>
              </w:rPr>
              <w:t>-3.100.344.198</w:t>
            </w:r>
          </w:p>
        </w:tc>
      </w:tr>
      <w:tr w:rsidR="005E1CF4" w:rsidRPr="005E1CF4" w:rsidTr="00D5385B">
        <w:trPr>
          <w:trHeight w:val="693"/>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Reservas Presupuestales</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526.647.337</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13.734.000</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564.882.804</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Cuentas por Pagar</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695.008.700</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1.315.832.524</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757.924.912</w:t>
            </w:r>
          </w:p>
        </w:tc>
      </w:tr>
      <w:tr w:rsidR="005E1CF4" w:rsidRPr="005E1CF4" w:rsidTr="00D5385B">
        <w:trPr>
          <w:trHeight w:val="678"/>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Saldo Mínimo Disponible en Caja</w:t>
            </w:r>
          </w:p>
          <w:p w:rsidR="00250DD8" w:rsidRPr="00D5385B" w:rsidRDefault="00250DD8" w:rsidP="004C0D38">
            <w:pPr>
              <w:contextualSpacing/>
              <w:jc w:val="center"/>
              <w:rPr>
                <w:rFonts w:ascii="Arial" w:eastAsia="Times New Roman" w:hAnsi="Arial" w:cs="Arial"/>
                <w:b/>
                <w:bCs/>
                <w:color w:val="000000"/>
                <w:sz w:val="18"/>
                <w:szCs w:val="18"/>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1.304.326.379</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-2.090.116.521</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-1.777.536.482</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Saldo en Bancos</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9.984.688</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374.208</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1.082.557.831</w:t>
            </w:r>
          </w:p>
        </w:tc>
      </w:tr>
      <w:tr w:rsidR="005E1CF4" w:rsidRPr="005E1CF4" w:rsidTr="00D5385B">
        <w:trPr>
          <w:trHeight w:val="30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rsidR="005E1CF4" w:rsidRPr="00D5385B" w:rsidRDefault="005E1CF4" w:rsidP="004C0D38">
            <w:pPr>
              <w:contextualSpacing/>
              <w:jc w:val="center"/>
              <w:rPr>
                <w:rFonts w:ascii="Arial" w:eastAsia="Times New Roman" w:hAnsi="Arial" w:cs="Arial"/>
                <w:b/>
                <w:bCs/>
                <w:color w:val="000000"/>
                <w:sz w:val="18"/>
                <w:szCs w:val="18"/>
                <w:lang w:val="es-CO" w:eastAsia="es-CO"/>
              </w:rPr>
            </w:pPr>
            <w:r w:rsidRPr="00D5385B">
              <w:rPr>
                <w:rFonts w:ascii="Arial" w:eastAsia="Times New Roman" w:hAnsi="Arial" w:cs="Arial"/>
                <w:b/>
                <w:bCs/>
                <w:color w:val="000000"/>
                <w:sz w:val="18"/>
                <w:szCs w:val="18"/>
                <w:lang w:val="es-CO" w:eastAsia="es-CO"/>
              </w:rPr>
              <w:t>Diferencia</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-1.294.341.691</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-2.089.742.313</w:t>
            </w:r>
          </w:p>
        </w:tc>
        <w:tc>
          <w:tcPr>
            <w:tcW w:w="0" w:type="auto"/>
            <w:tcBorders>
              <w:top w:val="nil"/>
              <w:left w:val="nil"/>
              <w:bottom w:val="single" w:sz="4" w:space="0" w:color="auto"/>
              <w:right w:val="single" w:sz="4" w:space="0" w:color="auto"/>
            </w:tcBorders>
            <w:shd w:val="clear" w:color="auto" w:fill="auto"/>
            <w:noWrap/>
            <w:vAlign w:val="center"/>
            <w:hideMark/>
          </w:tcPr>
          <w:p w:rsidR="005E1CF4" w:rsidRPr="00D5385B" w:rsidRDefault="005E1CF4" w:rsidP="004C0D38">
            <w:pPr>
              <w:contextualSpacing/>
              <w:jc w:val="center"/>
              <w:rPr>
                <w:rFonts w:ascii="Arial" w:eastAsia="Times New Roman" w:hAnsi="Arial" w:cs="Arial"/>
                <w:sz w:val="18"/>
                <w:szCs w:val="18"/>
                <w:lang w:val="es-CO" w:eastAsia="es-CO"/>
              </w:rPr>
            </w:pPr>
            <w:r w:rsidRPr="00D5385B">
              <w:rPr>
                <w:rFonts w:ascii="Arial" w:eastAsia="Times New Roman" w:hAnsi="Arial" w:cs="Arial"/>
                <w:sz w:val="18"/>
                <w:szCs w:val="18"/>
                <w:lang w:val="es-CO" w:eastAsia="es-CO"/>
              </w:rPr>
              <w:t>-694.978.651</w:t>
            </w:r>
          </w:p>
        </w:tc>
      </w:tr>
    </w:tbl>
    <w:p w:rsidR="0077672A" w:rsidRPr="00D5385B" w:rsidRDefault="0077672A" w:rsidP="004C0D38">
      <w:pPr>
        <w:contextualSpacing/>
        <w:jc w:val="center"/>
        <w:rPr>
          <w:rFonts w:ascii="Arial" w:eastAsia="Times New Roman" w:hAnsi="Arial" w:cs="Arial"/>
          <w:sz w:val="18"/>
          <w:szCs w:val="18"/>
          <w:lang w:eastAsia="es-CO"/>
        </w:rPr>
      </w:pPr>
      <w:r w:rsidRPr="00D5385B">
        <w:rPr>
          <w:rFonts w:ascii="Arial" w:eastAsia="Times New Roman" w:hAnsi="Arial" w:cs="Arial"/>
          <w:b/>
          <w:color w:val="171717"/>
          <w:sz w:val="18"/>
          <w:szCs w:val="18"/>
          <w:lang w:eastAsia="es-CO"/>
        </w:rPr>
        <w:t>Fuente:</w:t>
      </w:r>
      <w:r w:rsidRPr="00D5385B">
        <w:rPr>
          <w:rFonts w:ascii="Arial" w:eastAsia="Times New Roman" w:hAnsi="Arial" w:cs="Arial"/>
          <w:color w:val="171717"/>
          <w:sz w:val="18"/>
          <w:szCs w:val="18"/>
          <w:lang w:eastAsia="es-CO"/>
        </w:rPr>
        <w:t xml:space="preserve"> Cálculos DAF con información entregada por la </w:t>
      </w:r>
      <w:r w:rsidR="00A250C0">
        <w:rPr>
          <w:rFonts w:ascii="Arial" w:eastAsia="Times New Roman" w:hAnsi="Arial" w:cs="Arial"/>
          <w:color w:val="171717"/>
          <w:sz w:val="18"/>
          <w:szCs w:val="18"/>
          <w:lang w:eastAsia="es-CO"/>
        </w:rPr>
        <w:t>A</w:t>
      </w:r>
      <w:r w:rsidRPr="00D5385B">
        <w:rPr>
          <w:rFonts w:ascii="Arial" w:eastAsia="Times New Roman" w:hAnsi="Arial" w:cs="Arial"/>
          <w:color w:val="171717"/>
          <w:sz w:val="18"/>
          <w:szCs w:val="18"/>
          <w:lang w:eastAsia="es-CO"/>
        </w:rPr>
        <w:t>dministración.</w:t>
      </w:r>
    </w:p>
    <w:p w:rsidR="0077672A" w:rsidRPr="00D5385B" w:rsidRDefault="0077672A" w:rsidP="004C0D38">
      <w:pPr>
        <w:contextualSpacing/>
        <w:jc w:val="both"/>
        <w:rPr>
          <w:rFonts w:ascii="Arial" w:eastAsia="Times New Roman" w:hAnsi="Arial" w:cs="Arial"/>
          <w:sz w:val="22"/>
          <w:szCs w:val="22"/>
          <w:lang w:val="es-CO" w:eastAsia="es-CO"/>
        </w:rPr>
      </w:pPr>
    </w:p>
    <w:p w:rsidR="00FE6F15" w:rsidRDefault="00FE6F15" w:rsidP="004C0D38">
      <w:pPr>
        <w:contextualSpacing/>
        <w:jc w:val="both"/>
        <w:rPr>
          <w:rFonts w:ascii="Arial" w:eastAsia="Times New Roman" w:hAnsi="Arial" w:cs="Arial"/>
          <w:sz w:val="22"/>
          <w:szCs w:val="22"/>
          <w:lang w:val="es-CO" w:eastAsia="es-CO"/>
        </w:rPr>
      </w:pPr>
      <w:r w:rsidRPr="00FE6F15">
        <w:rPr>
          <w:rFonts w:ascii="Arial" w:eastAsia="Times New Roman" w:hAnsi="Arial" w:cs="Arial"/>
          <w:sz w:val="22"/>
          <w:szCs w:val="22"/>
          <w:lang w:val="es-CO" w:eastAsia="es-CO"/>
        </w:rPr>
        <w:t xml:space="preserve">El cuadro anterior </w:t>
      </w:r>
      <w:r w:rsidR="00A250C0">
        <w:rPr>
          <w:rFonts w:ascii="Arial" w:eastAsia="Times New Roman" w:hAnsi="Arial" w:cs="Arial"/>
          <w:sz w:val="22"/>
          <w:szCs w:val="22"/>
          <w:lang w:val="es-CO" w:eastAsia="es-CO"/>
        </w:rPr>
        <w:t>demuestra</w:t>
      </w:r>
      <w:r w:rsidR="00A250C0" w:rsidRPr="00FE6F15">
        <w:rPr>
          <w:rFonts w:ascii="Arial" w:eastAsia="Times New Roman" w:hAnsi="Arial" w:cs="Arial"/>
          <w:sz w:val="22"/>
          <w:szCs w:val="22"/>
          <w:lang w:val="es-CO" w:eastAsia="es-CO"/>
        </w:rPr>
        <w:t xml:space="preserve"> </w:t>
      </w:r>
      <w:r w:rsidRPr="00FE6F15">
        <w:rPr>
          <w:rFonts w:ascii="Arial" w:eastAsia="Times New Roman" w:hAnsi="Arial" w:cs="Arial"/>
          <w:sz w:val="22"/>
          <w:szCs w:val="22"/>
          <w:lang w:val="es-CO" w:eastAsia="es-CO"/>
        </w:rPr>
        <w:t xml:space="preserve">que, para la vigencia 2018 el saldo </w:t>
      </w:r>
      <w:r w:rsidR="009A0A95">
        <w:rPr>
          <w:rFonts w:ascii="Arial" w:eastAsia="Times New Roman" w:hAnsi="Arial" w:cs="Arial"/>
          <w:sz w:val="22"/>
          <w:szCs w:val="22"/>
          <w:lang w:val="es-CO" w:eastAsia="es-CO"/>
        </w:rPr>
        <w:t xml:space="preserve">mínimo </w:t>
      </w:r>
      <w:r w:rsidRPr="00FE6F15">
        <w:rPr>
          <w:rFonts w:ascii="Arial" w:eastAsia="Times New Roman" w:hAnsi="Arial" w:cs="Arial"/>
          <w:sz w:val="22"/>
          <w:szCs w:val="22"/>
          <w:lang w:val="es-CO" w:eastAsia="es-CO"/>
        </w:rPr>
        <w:t>disponible en caja debe ser de $</w:t>
      </w:r>
      <w:r w:rsidR="00177AC1">
        <w:rPr>
          <w:rFonts w:ascii="Arial" w:eastAsia="Times New Roman" w:hAnsi="Arial" w:cs="Arial"/>
          <w:sz w:val="22"/>
          <w:szCs w:val="22"/>
          <w:lang w:val="es-CO" w:eastAsia="es-CO"/>
        </w:rPr>
        <w:t>1</w:t>
      </w:r>
      <w:r w:rsidRPr="00FE6F15">
        <w:rPr>
          <w:rFonts w:ascii="Arial" w:eastAsia="Times New Roman" w:hAnsi="Arial" w:cs="Arial"/>
          <w:sz w:val="22"/>
          <w:szCs w:val="22"/>
          <w:lang w:val="es-CO" w:eastAsia="es-CO"/>
        </w:rPr>
        <w:t>.</w:t>
      </w:r>
      <w:r w:rsidR="00177AC1">
        <w:rPr>
          <w:rFonts w:ascii="Arial" w:eastAsia="Times New Roman" w:hAnsi="Arial" w:cs="Arial"/>
          <w:sz w:val="22"/>
          <w:szCs w:val="22"/>
          <w:lang w:val="es-CO" w:eastAsia="es-CO"/>
        </w:rPr>
        <w:t>304.326.379,</w:t>
      </w:r>
      <w:r w:rsidRPr="00FE6F15">
        <w:rPr>
          <w:rFonts w:ascii="Arial" w:eastAsia="Times New Roman" w:hAnsi="Arial" w:cs="Arial"/>
          <w:sz w:val="22"/>
          <w:szCs w:val="22"/>
          <w:lang w:val="es-CO" w:eastAsia="es-CO"/>
        </w:rPr>
        <w:t xml:space="preserve"> para cubrir las cuentas por pagar, las </w:t>
      </w:r>
      <w:r w:rsidR="004921D3" w:rsidRPr="00FE6F15">
        <w:rPr>
          <w:rFonts w:ascii="Arial" w:eastAsia="Times New Roman" w:hAnsi="Arial" w:cs="Arial"/>
          <w:sz w:val="22"/>
          <w:szCs w:val="22"/>
          <w:lang w:val="es-CO" w:eastAsia="es-CO"/>
        </w:rPr>
        <w:t>reservas y el resultado presupuestal</w:t>
      </w:r>
      <w:r w:rsidRPr="00FE6F15">
        <w:rPr>
          <w:rFonts w:ascii="Arial" w:eastAsia="Times New Roman" w:hAnsi="Arial" w:cs="Arial"/>
          <w:sz w:val="22"/>
          <w:szCs w:val="22"/>
          <w:lang w:val="es-CO" w:eastAsia="es-CO"/>
        </w:rPr>
        <w:t xml:space="preserve"> que inicialmente muestra el ejercicio. Sin embargo, el saldo mínimo disponible en caja no es consistente con el saldo que reportan los extractos bancarios para la vigencia. En los extractos, se registra un valor de $</w:t>
      </w:r>
      <w:r w:rsidR="004921D3">
        <w:rPr>
          <w:rFonts w:ascii="Arial" w:eastAsia="Times New Roman" w:hAnsi="Arial" w:cs="Arial"/>
          <w:sz w:val="22"/>
          <w:szCs w:val="22"/>
          <w:lang w:val="es-CO" w:eastAsia="es-CO"/>
        </w:rPr>
        <w:t>9.984.688,</w:t>
      </w:r>
      <w:r w:rsidRPr="00FE6F15">
        <w:rPr>
          <w:rFonts w:ascii="Arial" w:eastAsia="Times New Roman" w:hAnsi="Arial" w:cs="Arial"/>
          <w:sz w:val="22"/>
          <w:szCs w:val="22"/>
          <w:lang w:val="es-CO" w:eastAsia="es-CO"/>
        </w:rPr>
        <w:t xml:space="preserve"> por lo tanto, se identifica una diferencia </w:t>
      </w:r>
      <w:r w:rsidR="009A0A95">
        <w:rPr>
          <w:rFonts w:ascii="Arial" w:eastAsia="Times New Roman" w:hAnsi="Arial" w:cs="Arial"/>
          <w:sz w:val="22"/>
          <w:szCs w:val="22"/>
          <w:lang w:val="es-CO" w:eastAsia="es-CO"/>
        </w:rPr>
        <w:t>entre el saldo mínimo y los recursos disponibles en cuentas</w:t>
      </w:r>
      <w:r w:rsidRPr="00FE6F15">
        <w:rPr>
          <w:rFonts w:ascii="Arial" w:eastAsia="Times New Roman" w:hAnsi="Arial" w:cs="Arial"/>
          <w:sz w:val="22"/>
          <w:szCs w:val="22"/>
          <w:lang w:val="es-CO" w:eastAsia="es-CO"/>
        </w:rPr>
        <w:t xml:space="preserve"> por valor de $</w:t>
      </w:r>
      <w:r w:rsidR="004921D3">
        <w:rPr>
          <w:rFonts w:ascii="Arial" w:eastAsia="Times New Roman" w:hAnsi="Arial" w:cs="Arial"/>
          <w:sz w:val="22"/>
          <w:szCs w:val="22"/>
          <w:lang w:val="es-CO" w:eastAsia="es-CO"/>
        </w:rPr>
        <w:t>1</w:t>
      </w:r>
      <w:r w:rsidRPr="00FE6F15">
        <w:rPr>
          <w:rFonts w:ascii="Arial" w:eastAsia="Times New Roman" w:hAnsi="Arial" w:cs="Arial"/>
          <w:sz w:val="22"/>
          <w:szCs w:val="22"/>
          <w:lang w:val="es-CO" w:eastAsia="es-CO"/>
        </w:rPr>
        <w:t>.</w:t>
      </w:r>
      <w:r w:rsidR="004921D3">
        <w:rPr>
          <w:rFonts w:ascii="Arial" w:eastAsia="Times New Roman" w:hAnsi="Arial" w:cs="Arial"/>
          <w:sz w:val="22"/>
          <w:szCs w:val="22"/>
          <w:lang w:val="es-CO" w:eastAsia="es-CO"/>
        </w:rPr>
        <w:t>294</w:t>
      </w:r>
      <w:r w:rsidRPr="00FE6F15">
        <w:rPr>
          <w:rFonts w:ascii="Arial" w:eastAsia="Times New Roman" w:hAnsi="Arial" w:cs="Arial"/>
          <w:sz w:val="22"/>
          <w:szCs w:val="22"/>
          <w:lang w:val="es-CO" w:eastAsia="es-CO"/>
        </w:rPr>
        <w:t>.</w:t>
      </w:r>
      <w:r w:rsidR="004921D3">
        <w:rPr>
          <w:rFonts w:ascii="Arial" w:eastAsia="Times New Roman" w:hAnsi="Arial" w:cs="Arial"/>
          <w:sz w:val="22"/>
          <w:szCs w:val="22"/>
          <w:lang w:val="es-CO" w:eastAsia="es-CO"/>
        </w:rPr>
        <w:t>341</w:t>
      </w:r>
      <w:r w:rsidRPr="00FE6F15">
        <w:rPr>
          <w:rFonts w:ascii="Arial" w:eastAsia="Times New Roman" w:hAnsi="Arial" w:cs="Arial"/>
          <w:sz w:val="22"/>
          <w:szCs w:val="22"/>
          <w:lang w:val="es-CO" w:eastAsia="es-CO"/>
        </w:rPr>
        <w:t>.</w:t>
      </w:r>
      <w:r w:rsidR="004921D3">
        <w:rPr>
          <w:rFonts w:ascii="Arial" w:eastAsia="Times New Roman" w:hAnsi="Arial" w:cs="Arial"/>
          <w:sz w:val="22"/>
          <w:szCs w:val="22"/>
          <w:lang w:val="es-CO" w:eastAsia="es-CO"/>
        </w:rPr>
        <w:t>691</w:t>
      </w:r>
      <w:r w:rsidRPr="00FE6F15">
        <w:rPr>
          <w:rFonts w:ascii="Arial" w:eastAsia="Times New Roman" w:hAnsi="Arial" w:cs="Arial"/>
          <w:sz w:val="22"/>
          <w:szCs w:val="22"/>
          <w:lang w:val="es-CO" w:eastAsia="es-CO"/>
        </w:rPr>
        <w:t>.</w:t>
      </w:r>
    </w:p>
    <w:p w:rsidR="00C548C9" w:rsidRDefault="00C548C9" w:rsidP="004C0D38">
      <w:pPr>
        <w:contextualSpacing/>
        <w:jc w:val="both"/>
        <w:rPr>
          <w:rFonts w:ascii="Arial" w:eastAsia="Times New Roman" w:hAnsi="Arial" w:cs="Arial"/>
          <w:sz w:val="22"/>
          <w:szCs w:val="22"/>
          <w:lang w:val="es-CO" w:eastAsia="es-CO"/>
        </w:rPr>
      </w:pPr>
    </w:p>
    <w:p w:rsidR="001F40A7" w:rsidRPr="00A250C0" w:rsidRDefault="00C548C9" w:rsidP="001A669D">
      <w:pPr>
        <w:contextualSpacing/>
        <w:jc w:val="both"/>
        <w:rPr>
          <w:rFonts w:ascii="Arial" w:eastAsia="Times New Roman" w:hAnsi="Arial" w:cs="Arial"/>
          <w:sz w:val="22"/>
          <w:szCs w:val="22"/>
          <w:lang w:val="es-CO" w:eastAsia="es-CO"/>
        </w:rPr>
      </w:pPr>
      <w:r w:rsidRPr="00A250C0">
        <w:rPr>
          <w:rFonts w:ascii="Arial" w:eastAsia="Times New Roman" w:hAnsi="Arial" w:cs="Arial"/>
          <w:sz w:val="22"/>
          <w:szCs w:val="22"/>
          <w:lang w:val="es-CO" w:eastAsia="es-CO"/>
        </w:rPr>
        <w:t>Como se mencionó anteriormente, para la vigencia 2018 y parte de la vigencia 2019 -</w:t>
      </w:r>
      <w:r w:rsidR="004D70D2" w:rsidRPr="00A250C0">
        <w:rPr>
          <w:rFonts w:ascii="Arial" w:eastAsia="Times New Roman" w:hAnsi="Arial" w:cs="Arial"/>
          <w:sz w:val="22"/>
          <w:szCs w:val="22"/>
          <w:lang w:val="es-CO" w:eastAsia="es-CO"/>
        </w:rPr>
        <w:t xml:space="preserve"> </w:t>
      </w:r>
      <w:r w:rsidRPr="00A250C0">
        <w:rPr>
          <w:rFonts w:ascii="Arial" w:eastAsia="Times New Roman" w:hAnsi="Arial" w:cs="Arial"/>
          <w:sz w:val="22"/>
          <w:szCs w:val="22"/>
          <w:lang w:val="es-CO" w:eastAsia="es-CO"/>
        </w:rPr>
        <w:t>primer semestre</w:t>
      </w:r>
      <w:r w:rsidR="004D70D2" w:rsidRPr="00A250C0">
        <w:rPr>
          <w:rFonts w:ascii="Arial" w:eastAsia="Times New Roman" w:hAnsi="Arial" w:cs="Arial"/>
          <w:sz w:val="22"/>
          <w:szCs w:val="22"/>
          <w:lang w:val="es-CO" w:eastAsia="es-CO"/>
        </w:rPr>
        <w:t xml:space="preserve"> </w:t>
      </w:r>
      <w:r w:rsidRPr="00A250C0">
        <w:rPr>
          <w:rFonts w:ascii="Arial" w:eastAsia="Times New Roman" w:hAnsi="Arial" w:cs="Arial"/>
          <w:sz w:val="22"/>
          <w:szCs w:val="22"/>
          <w:lang w:val="es-CO" w:eastAsia="es-CO"/>
        </w:rPr>
        <w:t>- se identificó que el Distrito dispersaba recursos a cuentas no autorizadas</w:t>
      </w:r>
      <w:r w:rsidR="001F40A7" w:rsidRPr="00A250C0">
        <w:rPr>
          <w:rFonts w:ascii="Arial" w:eastAsia="Times New Roman" w:hAnsi="Arial" w:cs="Arial"/>
          <w:sz w:val="22"/>
          <w:szCs w:val="22"/>
          <w:lang w:val="es-CO" w:eastAsia="es-CO"/>
        </w:rPr>
        <w:t>; s</w:t>
      </w:r>
      <w:r w:rsidRPr="00A250C0">
        <w:rPr>
          <w:rFonts w:ascii="Arial" w:eastAsia="Times New Roman" w:hAnsi="Arial" w:cs="Arial"/>
          <w:sz w:val="22"/>
          <w:szCs w:val="22"/>
          <w:lang w:val="es-CO" w:eastAsia="es-CO"/>
        </w:rPr>
        <w:t xml:space="preserve">oporte de ello, fue que durante la visita de campo se reconocieron siete (7) cuentas en las cuales el Distrito de Turbo – Antioquia </w:t>
      </w:r>
      <w:r w:rsidR="001F40A7" w:rsidRPr="00A250C0">
        <w:rPr>
          <w:rFonts w:ascii="Arial" w:eastAsia="Times New Roman" w:hAnsi="Arial" w:cs="Arial"/>
          <w:sz w:val="22"/>
          <w:szCs w:val="22"/>
          <w:lang w:val="es-CO" w:eastAsia="es-CO"/>
        </w:rPr>
        <w:t>administraba los recursos de Propósito General. Sin embargo, llama la atención que, verificando los saldos en los extractos bancarios del total de las siete cuentas, se confirmó que en total hay un saldo disponible en bancos de $51.781.185, lo cual implica, que para la vigencia 2018 el Distrito tiene un déficit en los recursos de Propósito General por valor de $1.252.545.194.</w:t>
      </w:r>
      <w:r w:rsidR="009A0A95" w:rsidRPr="00A250C0">
        <w:rPr>
          <w:rFonts w:ascii="Arial" w:eastAsia="Times New Roman" w:hAnsi="Arial" w:cs="Arial"/>
          <w:sz w:val="22"/>
          <w:szCs w:val="22"/>
          <w:lang w:val="es-CO" w:eastAsia="es-CO"/>
        </w:rPr>
        <w:t xml:space="preserve"> Pero cabe resaltar </w:t>
      </w:r>
      <w:r w:rsidR="005B7DD3" w:rsidRPr="00A250C0">
        <w:rPr>
          <w:rFonts w:ascii="Arial" w:eastAsia="Times New Roman" w:hAnsi="Arial" w:cs="Arial"/>
          <w:sz w:val="22"/>
          <w:szCs w:val="22"/>
          <w:lang w:val="es-CO" w:eastAsia="es-CO"/>
        </w:rPr>
        <w:t>que,</w:t>
      </w:r>
      <w:r w:rsidR="009A0A95" w:rsidRPr="00A250C0">
        <w:rPr>
          <w:rFonts w:ascii="Arial" w:eastAsia="Times New Roman" w:hAnsi="Arial" w:cs="Arial"/>
          <w:sz w:val="22"/>
          <w:szCs w:val="22"/>
          <w:lang w:val="es-CO" w:eastAsia="es-CO"/>
        </w:rPr>
        <w:t xml:space="preserve"> en estas cuentas no autorizadas, se confirmó la administración de recursos diferentes al SGP, por lo tanto, estos montos son solo indicativos.</w:t>
      </w:r>
    </w:p>
    <w:p w:rsidR="00A250C0" w:rsidRPr="004C0D38" w:rsidRDefault="00A250C0" w:rsidP="004C0D38">
      <w:pPr>
        <w:contextualSpacing/>
        <w:jc w:val="both"/>
        <w:rPr>
          <w:rFonts w:ascii="Arial" w:eastAsia="Times New Roman" w:hAnsi="Arial" w:cs="Arial"/>
          <w:color w:val="000000"/>
          <w:sz w:val="22"/>
          <w:szCs w:val="22"/>
          <w:lang w:val="es-CO" w:eastAsia="es-CO"/>
        </w:rPr>
      </w:pPr>
    </w:p>
    <w:p w:rsidR="00F81EAD" w:rsidRPr="00A250C0" w:rsidRDefault="005B7DD3" w:rsidP="001A669D">
      <w:pPr>
        <w:spacing w:before="100" w:beforeAutospacing="1" w:after="100" w:afterAutospacing="1"/>
        <w:contextualSpacing/>
        <w:jc w:val="both"/>
        <w:rPr>
          <w:rFonts w:ascii="Arial" w:eastAsia="Times New Roman" w:hAnsi="Arial" w:cs="Arial"/>
          <w:sz w:val="22"/>
          <w:szCs w:val="22"/>
          <w:lang w:val="es-ES_tradnl" w:eastAsia="es-CO"/>
        </w:rPr>
      </w:pPr>
      <w:r w:rsidRPr="00A250C0">
        <w:rPr>
          <w:rFonts w:ascii="Arial" w:eastAsiaTheme="minorEastAsia" w:hAnsi="Arial" w:cs="Arial"/>
          <w:sz w:val="22"/>
          <w:szCs w:val="22"/>
          <w:lang w:val="es-CO" w:eastAsia="en-US"/>
        </w:rPr>
        <w:t xml:space="preserve">Para las vigencias 2019 y septiembre 2020 el cuadro anterior refleja un déficit que, a su vez, presenta una diferencia con los saldos identificados en el reporte mensual de las entidades bancarias sobre las </w:t>
      </w:r>
      <w:r w:rsidR="00A250C0">
        <w:rPr>
          <w:rFonts w:ascii="Arial" w:eastAsiaTheme="minorEastAsia" w:hAnsi="Arial" w:cs="Arial"/>
          <w:sz w:val="22"/>
          <w:szCs w:val="22"/>
          <w:lang w:val="es-CO" w:eastAsia="en-US"/>
        </w:rPr>
        <w:t>C</w:t>
      </w:r>
      <w:r w:rsidRPr="00A250C0">
        <w:rPr>
          <w:rFonts w:ascii="Arial" w:eastAsiaTheme="minorEastAsia" w:hAnsi="Arial" w:cs="Arial"/>
          <w:sz w:val="22"/>
          <w:szCs w:val="22"/>
          <w:lang w:val="es-CO" w:eastAsia="en-US"/>
        </w:rPr>
        <w:t xml:space="preserve">uentas </w:t>
      </w:r>
      <w:r w:rsidR="00A250C0">
        <w:rPr>
          <w:rFonts w:ascii="Arial" w:eastAsiaTheme="minorEastAsia" w:hAnsi="Arial" w:cs="Arial"/>
          <w:sz w:val="22"/>
          <w:szCs w:val="22"/>
          <w:lang w:val="es-CO" w:eastAsia="en-US"/>
        </w:rPr>
        <w:t>M</w:t>
      </w:r>
      <w:r w:rsidRPr="00A250C0">
        <w:rPr>
          <w:rFonts w:ascii="Arial" w:eastAsiaTheme="minorEastAsia" w:hAnsi="Arial" w:cs="Arial"/>
          <w:sz w:val="22"/>
          <w:szCs w:val="22"/>
          <w:lang w:val="es-CO" w:eastAsia="en-US"/>
        </w:rPr>
        <w:t xml:space="preserve">aestras. </w:t>
      </w:r>
      <w:r w:rsidR="00544586" w:rsidRPr="00A250C0">
        <w:rPr>
          <w:rFonts w:ascii="Arial" w:eastAsia="Times New Roman" w:hAnsi="Arial" w:cs="Arial"/>
          <w:sz w:val="22"/>
          <w:szCs w:val="22"/>
          <w:lang w:val="es-ES_tradnl" w:eastAsia="es-CO"/>
        </w:rPr>
        <w:t xml:space="preserve">Sin embargo, como se </w:t>
      </w:r>
      <w:r w:rsidR="00BD72D1" w:rsidRPr="00A250C0">
        <w:rPr>
          <w:rFonts w:ascii="Arial" w:eastAsia="Times New Roman" w:hAnsi="Arial" w:cs="Arial"/>
          <w:sz w:val="22"/>
          <w:szCs w:val="22"/>
          <w:lang w:val="es-ES_tradnl" w:eastAsia="es-CO"/>
        </w:rPr>
        <w:t>indicó</w:t>
      </w:r>
      <w:r w:rsidR="00544586" w:rsidRPr="00A250C0">
        <w:rPr>
          <w:rFonts w:ascii="Arial" w:eastAsia="Times New Roman" w:hAnsi="Arial" w:cs="Arial"/>
          <w:sz w:val="22"/>
          <w:szCs w:val="22"/>
          <w:lang w:val="es-ES_tradnl" w:eastAsia="es-CO"/>
        </w:rPr>
        <w:t xml:space="preserve"> </w:t>
      </w:r>
      <w:r w:rsidR="00F81EAD" w:rsidRPr="00A250C0">
        <w:rPr>
          <w:rFonts w:ascii="Arial" w:eastAsia="Times New Roman" w:hAnsi="Arial" w:cs="Arial"/>
          <w:sz w:val="22"/>
          <w:szCs w:val="22"/>
          <w:lang w:val="es-ES_tradnl" w:eastAsia="es-CO"/>
        </w:rPr>
        <w:t xml:space="preserve">anteriormente la información de las vigencias 2019 y 2020 fue tomada del reporte realizado por el Distrito al Formulario Único Territorial – FUT. Por lo tanto, las diferencias que se presentaron pueden ser la evidencia de reportes inadecuados por parte de la </w:t>
      </w:r>
      <w:r w:rsidR="00A250C0">
        <w:rPr>
          <w:rFonts w:ascii="Arial" w:eastAsia="Times New Roman" w:hAnsi="Arial" w:cs="Arial"/>
          <w:sz w:val="22"/>
          <w:szCs w:val="22"/>
          <w:lang w:val="es-ES_tradnl" w:eastAsia="es-CO"/>
        </w:rPr>
        <w:t>A</w:t>
      </w:r>
      <w:r w:rsidR="00F81EAD" w:rsidRPr="00A250C0">
        <w:rPr>
          <w:rFonts w:ascii="Arial" w:eastAsia="Times New Roman" w:hAnsi="Arial" w:cs="Arial"/>
          <w:sz w:val="22"/>
          <w:szCs w:val="22"/>
          <w:lang w:val="es-ES_tradnl" w:eastAsia="es-CO"/>
        </w:rPr>
        <w:t>dministración.</w:t>
      </w:r>
    </w:p>
    <w:p w:rsidR="00A250C0" w:rsidRPr="004C0D38" w:rsidRDefault="00A250C0" w:rsidP="004C0D38">
      <w:pPr>
        <w:spacing w:before="100" w:beforeAutospacing="1" w:after="100" w:afterAutospacing="1"/>
        <w:contextualSpacing/>
        <w:jc w:val="both"/>
        <w:rPr>
          <w:rFonts w:ascii="Arial" w:eastAsia="Times New Roman" w:hAnsi="Arial" w:cs="Arial"/>
          <w:sz w:val="22"/>
          <w:szCs w:val="22"/>
          <w:lang w:val="es-CO" w:eastAsia="es-CO"/>
        </w:rPr>
      </w:pPr>
    </w:p>
    <w:p w:rsidR="005B7DD3" w:rsidRDefault="0077672A" w:rsidP="004C0D38">
      <w:pPr>
        <w:contextualSpacing/>
        <w:jc w:val="both"/>
        <w:rPr>
          <w:rFonts w:ascii="Arial" w:hAnsi="Arial" w:cs="Arial"/>
          <w:sz w:val="22"/>
          <w:szCs w:val="22"/>
          <w:lang w:val="es-CO"/>
        </w:rPr>
      </w:pPr>
      <w:r w:rsidRPr="00A250C0">
        <w:rPr>
          <w:rFonts w:ascii="Arial" w:hAnsi="Arial" w:cs="Arial"/>
          <w:sz w:val="22"/>
          <w:szCs w:val="22"/>
          <w:lang w:val="es-CO"/>
        </w:rPr>
        <w:lastRenderedPageBreak/>
        <w:t xml:space="preserve">En la visita de reconocimiento, el Distrito entregó información de los </w:t>
      </w:r>
      <w:r w:rsidR="00BD72D1" w:rsidRPr="00A250C0">
        <w:rPr>
          <w:rFonts w:ascii="Arial" w:hAnsi="Arial" w:cs="Arial"/>
          <w:sz w:val="22"/>
          <w:szCs w:val="22"/>
          <w:lang w:val="es-CO"/>
        </w:rPr>
        <w:t>estados de tesorería de las</w:t>
      </w:r>
      <w:r w:rsidR="00BD72D1" w:rsidRPr="00564ACC">
        <w:rPr>
          <w:rFonts w:ascii="Arial" w:hAnsi="Arial" w:cs="Arial"/>
          <w:sz w:val="22"/>
          <w:szCs w:val="22"/>
          <w:lang w:val="es-CO"/>
        </w:rPr>
        <w:t xml:space="preserve"> vigencias 2017 y 2018</w:t>
      </w:r>
      <w:r w:rsidRPr="00D5385B">
        <w:rPr>
          <w:rStyle w:val="Refdenotaalpie"/>
          <w:rFonts w:ascii="Arial" w:hAnsi="Arial" w:cs="Arial"/>
          <w:sz w:val="22"/>
          <w:szCs w:val="22"/>
          <w:lang w:val="es-CO"/>
        </w:rPr>
        <w:footnoteReference w:id="4"/>
      </w:r>
      <w:r w:rsidRPr="00D5385B">
        <w:rPr>
          <w:rFonts w:ascii="Arial" w:hAnsi="Arial" w:cs="Arial"/>
          <w:sz w:val="22"/>
          <w:szCs w:val="22"/>
          <w:lang w:val="es-CO"/>
        </w:rPr>
        <w:t>, en dichos certificados se confirma que</w:t>
      </w:r>
      <w:r w:rsidR="00D42376">
        <w:rPr>
          <w:rFonts w:ascii="Arial" w:hAnsi="Arial" w:cs="Arial"/>
          <w:sz w:val="22"/>
          <w:szCs w:val="22"/>
          <w:lang w:val="es-CO"/>
        </w:rPr>
        <w:t xml:space="preserve"> en</w:t>
      </w:r>
      <w:r w:rsidRPr="00D5385B">
        <w:rPr>
          <w:rFonts w:ascii="Arial" w:hAnsi="Arial" w:cs="Arial"/>
          <w:sz w:val="22"/>
          <w:szCs w:val="22"/>
          <w:lang w:val="es-CO"/>
        </w:rPr>
        <w:t xml:space="preserve"> algunas de las </w:t>
      </w:r>
      <w:r w:rsidR="00A250C0">
        <w:rPr>
          <w:rFonts w:ascii="Arial" w:hAnsi="Arial" w:cs="Arial"/>
          <w:sz w:val="22"/>
          <w:szCs w:val="22"/>
          <w:lang w:val="es-CO"/>
        </w:rPr>
        <w:t>cuentas</w:t>
      </w:r>
      <w:r w:rsidR="00A250C0" w:rsidRPr="00D5385B">
        <w:rPr>
          <w:rFonts w:ascii="Arial" w:hAnsi="Arial" w:cs="Arial"/>
          <w:sz w:val="22"/>
          <w:szCs w:val="22"/>
          <w:lang w:val="es-CO"/>
        </w:rPr>
        <w:t xml:space="preserve"> </w:t>
      </w:r>
      <w:r w:rsidRPr="00D5385B">
        <w:rPr>
          <w:rFonts w:ascii="Arial" w:hAnsi="Arial" w:cs="Arial"/>
          <w:sz w:val="22"/>
          <w:szCs w:val="22"/>
          <w:lang w:val="es-CO"/>
        </w:rPr>
        <w:t>en donde se manejan algunos recursos de Propósito General presentan déficit entre los saldos en bancos y el total de exigibilidades, como se muestra a continuación:</w:t>
      </w:r>
    </w:p>
    <w:p w:rsidR="0077672A" w:rsidRPr="00D5385B" w:rsidRDefault="0077672A" w:rsidP="004C0D38">
      <w:pPr>
        <w:contextualSpacing/>
        <w:jc w:val="both"/>
        <w:rPr>
          <w:rFonts w:ascii="Arial" w:hAnsi="Arial" w:cs="Arial"/>
          <w:sz w:val="22"/>
          <w:szCs w:val="22"/>
          <w:lang w:val="es-CO"/>
        </w:rPr>
      </w:pPr>
    </w:p>
    <w:p w:rsidR="0077672A" w:rsidRPr="00D5385B" w:rsidRDefault="0077672A" w:rsidP="004C0D38">
      <w:pPr>
        <w:contextualSpacing/>
        <w:jc w:val="center"/>
        <w:rPr>
          <w:rFonts w:ascii="Arial" w:hAnsi="Arial" w:cs="Arial"/>
          <w:b/>
          <w:sz w:val="18"/>
          <w:szCs w:val="18"/>
        </w:rPr>
      </w:pPr>
      <w:r w:rsidRPr="00D5385B">
        <w:rPr>
          <w:rFonts w:ascii="Arial" w:hAnsi="Arial" w:cs="Arial"/>
          <w:b/>
          <w:sz w:val="18"/>
          <w:szCs w:val="18"/>
        </w:rPr>
        <w:t xml:space="preserve">Imagen N° </w:t>
      </w:r>
      <w:r w:rsidR="005F011F">
        <w:rPr>
          <w:rFonts w:ascii="Arial" w:hAnsi="Arial" w:cs="Arial"/>
          <w:b/>
          <w:sz w:val="18"/>
          <w:szCs w:val="18"/>
        </w:rPr>
        <w:t>2</w:t>
      </w:r>
      <w:r w:rsidRPr="00D5385B">
        <w:rPr>
          <w:rFonts w:ascii="Arial" w:hAnsi="Arial" w:cs="Arial"/>
          <w:b/>
          <w:sz w:val="18"/>
          <w:szCs w:val="18"/>
        </w:rPr>
        <w:t>.</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rPr>
        <w:t>Estado de Tesorería SGP Propósito General – 2017. Turbo</w:t>
      </w:r>
      <w:r w:rsidR="00A250C0">
        <w:rPr>
          <w:rFonts w:ascii="Arial" w:hAnsi="Arial" w:cs="Arial"/>
          <w:sz w:val="18"/>
          <w:szCs w:val="18"/>
        </w:rPr>
        <w:t xml:space="preserve"> -</w:t>
      </w:r>
      <w:r w:rsidRPr="00D5385B">
        <w:rPr>
          <w:rFonts w:ascii="Arial" w:hAnsi="Arial" w:cs="Arial"/>
          <w:sz w:val="18"/>
          <w:szCs w:val="18"/>
        </w:rPr>
        <w:t xml:space="preserve"> Antioquia</w:t>
      </w:r>
    </w:p>
    <w:p w:rsidR="0077672A" w:rsidRPr="00D5385B" w:rsidRDefault="0077672A" w:rsidP="004C0D38">
      <w:pPr>
        <w:contextualSpacing/>
        <w:jc w:val="center"/>
        <w:rPr>
          <w:rFonts w:ascii="Arial" w:hAnsi="Arial" w:cs="Arial"/>
          <w:sz w:val="22"/>
          <w:szCs w:val="22"/>
          <w:lang w:val="es-CO"/>
        </w:rPr>
      </w:pPr>
      <w:r w:rsidRPr="00D5385B">
        <w:rPr>
          <w:rFonts w:ascii="Arial" w:hAnsi="Arial" w:cs="Arial"/>
          <w:noProof/>
          <w:sz w:val="22"/>
          <w:szCs w:val="22"/>
          <w:lang w:val="es-CO" w:eastAsia="es-CO"/>
        </w:rPr>
        <w:drawing>
          <wp:inline distT="0" distB="0" distL="0" distR="0">
            <wp:extent cx="2201201" cy="27344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215857" cy="2752614"/>
                    </a:xfrm>
                    <a:prstGeom prst="rect">
                      <a:avLst/>
                    </a:prstGeom>
                  </pic:spPr>
                </pic:pic>
              </a:graphicData>
            </a:graphic>
          </wp:inline>
        </w:drawing>
      </w:r>
    </w:p>
    <w:p w:rsidR="0077672A" w:rsidRPr="00D5385B" w:rsidRDefault="0077672A" w:rsidP="004C0D38">
      <w:pPr>
        <w:contextualSpacing/>
        <w:jc w:val="center"/>
        <w:rPr>
          <w:rFonts w:ascii="Arial" w:eastAsia="Times New Roman" w:hAnsi="Arial" w:cs="Arial"/>
          <w:sz w:val="18"/>
          <w:szCs w:val="18"/>
          <w:lang w:eastAsia="es-CO"/>
        </w:rPr>
      </w:pPr>
      <w:r w:rsidRPr="00D5385B">
        <w:rPr>
          <w:rFonts w:ascii="Arial" w:eastAsia="Times New Roman" w:hAnsi="Arial" w:cs="Arial"/>
          <w:b/>
          <w:color w:val="171717"/>
          <w:sz w:val="18"/>
          <w:szCs w:val="18"/>
          <w:lang w:eastAsia="es-CO"/>
        </w:rPr>
        <w:t>Fuente:</w:t>
      </w:r>
      <w:r w:rsidRPr="00D5385B">
        <w:rPr>
          <w:rFonts w:ascii="Arial" w:eastAsia="Times New Roman" w:hAnsi="Arial" w:cs="Arial"/>
          <w:color w:val="171717"/>
          <w:sz w:val="18"/>
          <w:szCs w:val="18"/>
          <w:lang w:eastAsia="es-CO"/>
        </w:rPr>
        <w:t xml:space="preserve"> Información cargada al SIED, radicado N° 1-2019-076475.</w:t>
      </w:r>
    </w:p>
    <w:p w:rsidR="0077672A" w:rsidRPr="00D5385B" w:rsidRDefault="0077672A" w:rsidP="004C0D38">
      <w:pPr>
        <w:contextualSpacing/>
        <w:jc w:val="both"/>
        <w:rPr>
          <w:rFonts w:ascii="Arial" w:hAnsi="Arial" w:cs="Arial"/>
          <w:sz w:val="18"/>
          <w:szCs w:val="18"/>
          <w:lang w:val="es-CO"/>
        </w:rPr>
      </w:pPr>
    </w:p>
    <w:p w:rsidR="0077672A" w:rsidRPr="00D5385B" w:rsidRDefault="0077672A" w:rsidP="004C0D38">
      <w:pPr>
        <w:contextualSpacing/>
        <w:jc w:val="center"/>
        <w:rPr>
          <w:rFonts w:ascii="Arial" w:hAnsi="Arial" w:cs="Arial"/>
          <w:b/>
          <w:sz w:val="18"/>
          <w:szCs w:val="18"/>
        </w:rPr>
      </w:pPr>
      <w:r w:rsidRPr="00D5385B">
        <w:rPr>
          <w:rFonts w:ascii="Arial" w:hAnsi="Arial" w:cs="Arial"/>
          <w:b/>
          <w:sz w:val="18"/>
          <w:szCs w:val="18"/>
        </w:rPr>
        <w:t xml:space="preserve">Imagen N° </w:t>
      </w:r>
      <w:r w:rsidR="005F011F">
        <w:rPr>
          <w:rFonts w:ascii="Arial" w:hAnsi="Arial" w:cs="Arial"/>
          <w:b/>
          <w:sz w:val="18"/>
          <w:szCs w:val="18"/>
        </w:rPr>
        <w:t>3</w:t>
      </w:r>
      <w:r w:rsidRPr="00D5385B">
        <w:rPr>
          <w:rFonts w:ascii="Arial" w:hAnsi="Arial" w:cs="Arial"/>
          <w:b/>
          <w:sz w:val="18"/>
          <w:szCs w:val="18"/>
        </w:rPr>
        <w:t>.</w:t>
      </w:r>
    </w:p>
    <w:p w:rsidR="0077672A" w:rsidRPr="00D5385B" w:rsidRDefault="0077672A" w:rsidP="004C0D38">
      <w:pPr>
        <w:contextualSpacing/>
        <w:jc w:val="center"/>
        <w:rPr>
          <w:rFonts w:ascii="Arial" w:hAnsi="Arial" w:cs="Arial"/>
          <w:sz w:val="18"/>
          <w:szCs w:val="18"/>
          <w:lang w:val="es-CO"/>
        </w:rPr>
      </w:pPr>
      <w:r w:rsidRPr="00D5385B">
        <w:rPr>
          <w:rFonts w:ascii="Arial" w:hAnsi="Arial" w:cs="Arial"/>
          <w:sz w:val="18"/>
          <w:szCs w:val="18"/>
        </w:rPr>
        <w:t>Estado de Tesorería SGP Propósito General – 2018. Turbo</w:t>
      </w:r>
      <w:r w:rsidR="00A250C0">
        <w:rPr>
          <w:rFonts w:ascii="Arial" w:hAnsi="Arial" w:cs="Arial"/>
          <w:sz w:val="18"/>
          <w:szCs w:val="18"/>
        </w:rPr>
        <w:t xml:space="preserve"> -</w:t>
      </w:r>
      <w:r w:rsidRPr="00D5385B">
        <w:rPr>
          <w:rFonts w:ascii="Arial" w:hAnsi="Arial" w:cs="Arial"/>
          <w:sz w:val="18"/>
          <w:szCs w:val="18"/>
        </w:rPr>
        <w:t xml:space="preserve"> Antioquia</w:t>
      </w:r>
    </w:p>
    <w:p w:rsidR="0077672A" w:rsidRPr="00D5385B" w:rsidRDefault="0077672A" w:rsidP="004C0D38">
      <w:pPr>
        <w:contextualSpacing/>
        <w:jc w:val="center"/>
        <w:rPr>
          <w:rFonts w:ascii="Arial" w:hAnsi="Arial" w:cs="Arial"/>
          <w:sz w:val="22"/>
          <w:szCs w:val="22"/>
          <w:lang w:val="es-CO"/>
        </w:rPr>
      </w:pPr>
      <w:r w:rsidRPr="00D5385B">
        <w:rPr>
          <w:rFonts w:ascii="Arial" w:hAnsi="Arial" w:cs="Arial"/>
          <w:noProof/>
          <w:sz w:val="22"/>
          <w:szCs w:val="22"/>
          <w:lang w:val="es-CO" w:eastAsia="es-CO"/>
        </w:rPr>
        <w:drawing>
          <wp:inline distT="0" distB="0" distL="0" distR="0">
            <wp:extent cx="2110154" cy="2731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2162275" cy="2798508"/>
                    </a:xfrm>
                    <a:prstGeom prst="rect">
                      <a:avLst/>
                    </a:prstGeom>
                  </pic:spPr>
                </pic:pic>
              </a:graphicData>
            </a:graphic>
          </wp:inline>
        </w:drawing>
      </w:r>
    </w:p>
    <w:p w:rsidR="0077672A" w:rsidRPr="00D5385B" w:rsidRDefault="0077672A" w:rsidP="004C0D38">
      <w:pPr>
        <w:contextualSpacing/>
        <w:jc w:val="center"/>
        <w:rPr>
          <w:rFonts w:ascii="Arial" w:hAnsi="Arial" w:cs="Arial"/>
          <w:sz w:val="18"/>
          <w:szCs w:val="18"/>
          <w:lang w:val="es-CO"/>
        </w:rPr>
      </w:pPr>
      <w:r w:rsidRPr="00D5385B">
        <w:rPr>
          <w:rFonts w:ascii="Arial" w:eastAsia="Times New Roman" w:hAnsi="Arial" w:cs="Arial"/>
          <w:b/>
          <w:color w:val="171717"/>
          <w:sz w:val="18"/>
          <w:szCs w:val="18"/>
          <w:lang w:eastAsia="es-CO"/>
        </w:rPr>
        <w:t>Fuente:</w:t>
      </w:r>
      <w:r w:rsidRPr="00D5385B">
        <w:rPr>
          <w:rFonts w:ascii="Arial" w:eastAsia="Times New Roman" w:hAnsi="Arial" w:cs="Arial"/>
          <w:color w:val="171717"/>
          <w:sz w:val="18"/>
          <w:szCs w:val="18"/>
          <w:lang w:eastAsia="es-CO"/>
        </w:rPr>
        <w:t xml:space="preserve"> Información cargada al SIED, radicado N° 1-2019-076475.</w:t>
      </w:r>
    </w:p>
    <w:p w:rsidR="0077672A" w:rsidRPr="001201EF" w:rsidRDefault="0077672A" w:rsidP="004C0D38">
      <w:pPr>
        <w:contextualSpacing/>
        <w:jc w:val="both"/>
        <w:rPr>
          <w:rFonts w:ascii="Arial" w:hAnsi="Arial" w:cs="Arial"/>
          <w:sz w:val="22"/>
          <w:szCs w:val="22"/>
          <w:lang w:val="es-CO"/>
        </w:rPr>
      </w:pPr>
    </w:p>
    <w:p w:rsidR="0077672A" w:rsidRPr="001201EF" w:rsidRDefault="0077672A" w:rsidP="004C0D38">
      <w:pPr>
        <w:contextualSpacing/>
        <w:jc w:val="both"/>
        <w:rPr>
          <w:rFonts w:ascii="Arial" w:hAnsi="Arial" w:cs="Arial"/>
          <w:sz w:val="22"/>
          <w:szCs w:val="22"/>
          <w:lang w:val="es-CO"/>
        </w:rPr>
      </w:pPr>
      <w:r w:rsidRPr="001201EF">
        <w:rPr>
          <w:rFonts w:ascii="Arial" w:hAnsi="Arial" w:cs="Arial"/>
          <w:sz w:val="22"/>
          <w:szCs w:val="22"/>
          <w:lang w:val="es-CO"/>
        </w:rPr>
        <w:lastRenderedPageBreak/>
        <w:t>Además, se destaca que el Distrito remitió los decretos expedidos de las cuentas por pagar y reservas presupuestales, allí también se informa de la existencia de un déficit que para la vigencia 2017 es de $3.849.655.64</w:t>
      </w:r>
      <w:r w:rsidR="4DA54350" w:rsidRPr="001201EF">
        <w:rPr>
          <w:rFonts w:ascii="Arial" w:hAnsi="Arial" w:cs="Arial"/>
          <w:sz w:val="22"/>
          <w:szCs w:val="22"/>
          <w:lang w:val="es-CO"/>
        </w:rPr>
        <w:t>,</w:t>
      </w:r>
      <w:r w:rsidRPr="001201EF">
        <w:rPr>
          <w:rFonts w:ascii="Arial" w:hAnsi="Arial" w:cs="Arial"/>
          <w:sz w:val="22"/>
          <w:szCs w:val="22"/>
          <w:lang w:val="es-CO"/>
        </w:rPr>
        <w:t xml:space="preserve"> </w:t>
      </w:r>
      <w:r w:rsidR="079A40D7" w:rsidRPr="001201EF">
        <w:rPr>
          <w:rFonts w:ascii="Arial" w:hAnsi="Arial" w:cs="Arial"/>
          <w:sz w:val="22"/>
          <w:szCs w:val="22"/>
          <w:lang w:val="es-CO"/>
        </w:rPr>
        <w:t>el cual</w:t>
      </w:r>
      <w:r w:rsidRPr="001201EF">
        <w:rPr>
          <w:rFonts w:ascii="Arial" w:hAnsi="Arial" w:cs="Arial"/>
          <w:sz w:val="22"/>
          <w:szCs w:val="22"/>
          <w:lang w:val="es-CO"/>
        </w:rPr>
        <w:t xml:space="preserve"> </w:t>
      </w:r>
      <w:r w:rsidR="4A77AE1B" w:rsidRPr="001201EF">
        <w:rPr>
          <w:rFonts w:ascii="Arial" w:hAnsi="Arial" w:cs="Arial"/>
          <w:sz w:val="22"/>
          <w:szCs w:val="22"/>
          <w:lang w:val="es-CO"/>
        </w:rPr>
        <w:t>disminuye</w:t>
      </w:r>
      <w:r w:rsidRPr="001201EF">
        <w:rPr>
          <w:rFonts w:ascii="Arial" w:hAnsi="Arial" w:cs="Arial"/>
          <w:sz w:val="22"/>
          <w:szCs w:val="22"/>
          <w:lang w:val="es-CO"/>
        </w:rPr>
        <w:t xml:space="preserve"> para la vigencia 2018, que es por valor de $2.990.899.913. Se recalca que, según los decretos presentados por la Entidad Territorial, el Distrito informa que dicho déficit se asumirá con recursos propios de Libre Destinación</w:t>
      </w:r>
      <w:r w:rsidR="004D5CE7" w:rsidRPr="001201EF">
        <w:rPr>
          <w:rFonts w:ascii="Arial" w:hAnsi="Arial" w:cs="Arial"/>
          <w:sz w:val="22"/>
          <w:szCs w:val="22"/>
          <w:lang w:val="es-CO"/>
        </w:rPr>
        <w:t xml:space="preserve">, sin embargo, es importante que el Distrito identifiqué su </w:t>
      </w:r>
      <w:r w:rsidR="00453209" w:rsidRPr="001201EF">
        <w:rPr>
          <w:rFonts w:ascii="Arial" w:hAnsi="Arial" w:cs="Arial"/>
          <w:sz w:val="22"/>
          <w:szCs w:val="22"/>
          <w:lang w:val="es-CO"/>
        </w:rPr>
        <w:t>causa</w:t>
      </w:r>
      <w:r w:rsidR="00B66C6E" w:rsidRPr="001201EF">
        <w:rPr>
          <w:rFonts w:ascii="Arial" w:hAnsi="Arial" w:cs="Arial"/>
          <w:sz w:val="22"/>
          <w:szCs w:val="22"/>
          <w:lang w:val="es-CO"/>
        </w:rPr>
        <w:t>,</w:t>
      </w:r>
      <w:r w:rsidR="00CF0526" w:rsidRPr="001201EF">
        <w:rPr>
          <w:rFonts w:ascii="Arial" w:hAnsi="Arial" w:cs="Arial"/>
          <w:sz w:val="22"/>
          <w:szCs w:val="22"/>
          <w:lang w:val="es-CO"/>
        </w:rPr>
        <w:t xml:space="preserve"> que pudo ser motivada por los inadecuados traslados que se informaron anteriormente</w:t>
      </w:r>
      <w:r w:rsidRPr="001201EF">
        <w:rPr>
          <w:rFonts w:ascii="Arial" w:hAnsi="Arial" w:cs="Arial"/>
          <w:sz w:val="22"/>
          <w:szCs w:val="22"/>
          <w:lang w:val="es-CO"/>
        </w:rPr>
        <w:t>.</w:t>
      </w:r>
    </w:p>
    <w:p w:rsidR="0077672A" w:rsidRPr="001201EF" w:rsidRDefault="0077672A" w:rsidP="004C0D38">
      <w:pPr>
        <w:contextualSpacing/>
        <w:jc w:val="both"/>
        <w:rPr>
          <w:rFonts w:ascii="Arial" w:hAnsi="Arial" w:cs="Arial"/>
          <w:sz w:val="22"/>
          <w:szCs w:val="22"/>
          <w:lang w:val="es-CO"/>
        </w:rPr>
      </w:pPr>
    </w:p>
    <w:p w:rsidR="009415B0" w:rsidRPr="001201EF" w:rsidRDefault="0077672A" w:rsidP="004C0D38">
      <w:pPr>
        <w:contextualSpacing/>
        <w:jc w:val="both"/>
        <w:rPr>
          <w:rFonts w:ascii="Arial" w:hAnsi="Arial" w:cs="Arial"/>
          <w:sz w:val="22"/>
          <w:szCs w:val="22"/>
          <w:lang w:val="es-CO"/>
        </w:rPr>
      </w:pPr>
      <w:r w:rsidRPr="001201EF">
        <w:rPr>
          <w:rFonts w:ascii="Arial" w:hAnsi="Arial" w:cs="Arial"/>
          <w:sz w:val="22"/>
          <w:szCs w:val="22"/>
          <w:lang w:val="es-CO"/>
        </w:rPr>
        <w:t xml:space="preserve">Llama la atención, </w:t>
      </w:r>
      <w:r w:rsidR="00184A10" w:rsidRPr="001201EF">
        <w:rPr>
          <w:rFonts w:ascii="Arial" w:hAnsi="Arial" w:cs="Arial"/>
          <w:sz w:val="22"/>
          <w:szCs w:val="22"/>
          <w:lang w:val="es-CO"/>
        </w:rPr>
        <w:t xml:space="preserve">que </w:t>
      </w:r>
      <w:r w:rsidR="009415B0" w:rsidRPr="001201EF">
        <w:rPr>
          <w:rFonts w:ascii="Arial" w:hAnsi="Arial" w:cs="Arial"/>
          <w:sz w:val="22"/>
          <w:szCs w:val="22"/>
          <w:lang w:val="es-CO"/>
        </w:rPr>
        <w:t xml:space="preserve">la información </w:t>
      </w:r>
      <w:r w:rsidRPr="001201EF">
        <w:rPr>
          <w:rFonts w:ascii="Arial" w:hAnsi="Arial" w:cs="Arial"/>
          <w:sz w:val="22"/>
          <w:szCs w:val="22"/>
          <w:lang w:val="es-CO"/>
        </w:rPr>
        <w:t>en</w:t>
      </w:r>
      <w:r w:rsidR="009415B0" w:rsidRPr="001201EF">
        <w:rPr>
          <w:rFonts w:ascii="Arial" w:hAnsi="Arial" w:cs="Arial"/>
          <w:sz w:val="22"/>
          <w:szCs w:val="22"/>
          <w:lang w:val="es-CO"/>
        </w:rPr>
        <w:t>tre</w:t>
      </w:r>
      <w:r w:rsidRPr="001201EF">
        <w:rPr>
          <w:rFonts w:ascii="Arial" w:hAnsi="Arial" w:cs="Arial"/>
          <w:sz w:val="22"/>
          <w:szCs w:val="22"/>
          <w:lang w:val="es-CO"/>
        </w:rPr>
        <w:t xml:space="preserve"> los decretos que expiden los saldos de cuentas por pagar y reservas presupuestales </w:t>
      </w:r>
      <w:r w:rsidR="009415B0" w:rsidRPr="001201EF">
        <w:rPr>
          <w:rFonts w:ascii="Arial" w:hAnsi="Arial" w:cs="Arial"/>
          <w:sz w:val="22"/>
          <w:szCs w:val="22"/>
          <w:lang w:val="es-CO"/>
        </w:rPr>
        <w:t xml:space="preserve">y </w:t>
      </w:r>
      <w:r w:rsidRPr="001201EF">
        <w:rPr>
          <w:rFonts w:ascii="Arial" w:hAnsi="Arial" w:cs="Arial"/>
          <w:sz w:val="22"/>
          <w:szCs w:val="22"/>
          <w:lang w:val="es-CO"/>
        </w:rPr>
        <w:t xml:space="preserve">los estados de tesorería que </w:t>
      </w:r>
      <w:r w:rsidR="009415B0" w:rsidRPr="001201EF">
        <w:rPr>
          <w:rFonts w:ascii="Arial" w:hAnsi="Arial" w:cs="Arial"/>
          <w:sz w:val="22"/>
          <w:szCs w:val="22"/>
          <w:lang w:val="es-CO"/>
        </w:rPr>
        <w:t>present</w:t>
      </w:r>
      <w:r w:rsidRPr="001201EF">
        <w:rPr>
          <w:rFonts w:ascii="Arial" w:hAnsi="Arial" w:cs="Arial"/>
          <w:sz w:val="22"/>
          <w:szCs w:val="22"/>
          <w:lang w:val="es-CO"/>
        </w:rPr>
        <w:t>ó el Distrito</w:t>
      </w:r>
      <w:r w:rsidR="00184A10" w:rsidRPr="001201EF">
        <w:rPr>
          <w:rFonts w:ascii="Arial" w:hAnsi="Arial" w:cs="Arial"/>
          <w:sz w:val="22"/>
          <w:szCs w:val="22"/>
          <w:lang w:val="es-CO"/>
        </w:rPr>
        <w:t xml:space="preserve"> no coinciden</w:t>
      </w:r>
      <w:r w:rsidRPr="001201EF">
        <w:rPr>
          <w:rFonts w:ascii="Arial" w:hAnsi="Arial" w:cs="Arial"/>
          <w:sz w:val="22"/>
          <w:szCs w:val="22"/>
          <w:lang w:val="es-CO"/>
        </w:rPr>
        <w:t>.</w:t>
      </w:r>
    </w:p>
    <w:p w:rsidR="004D5CE7" w:rsidRPr="001201EF" w:rsidRDefault="004D5CE7" w:rsidP="004C0D38">
      <w:pPr>
        <w:contextualSpacing/>
        <w:jc w:val="both"/>
        <w:rPr>
          <w:rFonts w:ascii="Arial" w:hAnsi="Arial" w:cs="Arial"/>
          <w:sz w:val="22"/>
          <w:szCs w:val="22"/>
          <w:lang w:val="es-CO"/>
        </w:rPr>
      </w:pPr>
    </w:p>
    <w:p w:rsidR="0077672A" w:rsidRPr="004C0D38" w:rsidRDefault="009415B0" w:rsidP="004C0D38">
      <w:pPr>
        <w:contextualSpacing/>
        <w:jc w:val="both"/>
        <w:rPr>
          <w:rFonts w:ascii="Arial" w:eastAsia="Times New Roman" w:hAnsi="Arial" w:cs="Arial"/>
          <w:b/>
          <w:bCs/>
          <w:i/>
          <w:iCs/>
          <w:color w:val="FFFFFF"/>
          <w:sz w:val="22"/>
          <w:szCs w:val="22"/>
          <w:lang w:val="es-CO" w:eastAsia="es-CO"/>
        </w:rPr>
      </w:pPr>
      <w:r w:rsidRPr="001201EF">
        <w:rPr>
          <w:rFonts w:ascii="Arial" w:hAnsi="Arial" w:cs="Arial"/>
          <w:sz w:val="22"/>
          <w:szCs w:val="22"/>
          <w:lang w:val="es-CO"/>
        </w:rPr>
        <w:t>Frente a los estado</w:t>
      </w:r>
      <w:r w:rsidR="00B7190B" w:rsidRPr="001201EF">
        <w:rPr>
          <w:rFonts w:ascii="Arial" w:hAnsi="Arial" w:cs="Arial"/>
          <w:sz w:val="22"/>
          <w:szCs w:val="22"/>
          <w:lang w:val="es-CO"/>
        </w:rPr>
        <w:t>s</w:t>
      </w:r>
      <w:r w:rsidRPr="001201EF">
        <w:rPr>
          <w:rFonts w:ascii="Arial" w:hAnsi="Arial" w:cs="Arial"/>
          <w:sz w:val="22"/>
          <w:szCs w:val="22"/>
          <w:lang w:val="es-CO"/>
        </w:rPr>
        <w:t xml:space="preserve"> de tesorería remitido</w:t>
      </w:r>
      <w:r w:rsidR="00B7190B" w:rsidRPr="001201EF">
        <w:rPr>
          <w:rFonts w:ascii="Arial" w:hAnsi="Arial" w:cs="Arial"/>
          <w:sz w:val="22"/>
          <w:szCs w:val="22"/>
          <w:lang w:val="es-CO"/>
        </w:rPr>
        <w:t>s</w:t>
      </w:r>
      <w:r w:rsidRPr="001201EF">
        <w:rPr>
          <w:rFonts w:ascii="Arial" w:hAnsi="Arial" w:cs="Arial"/>
          <w:sz w:val="22"/>
          <w:szCs w:val="22"/>
          <w:lang w:val="es-CO"/>
        </w:rPr>
        <w:t xml:space="preserve"> por el Distrito de Turbo – Antioquia, s</w:t>
      </w:r>
      <w:r w:rsidR="0077672A" w:rsidRPr="001201EF">
        <w:rPr>
          <w:rFonts w:ascii="Arial" w:hAnsi="Arial" w:cs="Arial"/>
          <w:sz w:val="22"/>
          <w:szCs w:val="22"/>
          <w:lang w:val="es-CO"/>
        </w:rPr>
        <w:t>e encontró que para la vigencia 2017</w:t>
      </w:r>
      <w:r w:rsidRPr="001201EF">
        <w:rPr>
          <w:rFonts w:ascii="Arial" w:hAnsi="Arial" w:cs="Arial"/>
          <w:sz w:val="22"/>
          <w:szCs w:val="22"/>
          <w:lang w:val="es-CO"/>
        </w:rPr>
        <w:t xml:space="preserve"> (</w:t>
      </w:r>
      <w:r w:rsidR="005126FC" w:rsidRPr="001201EF">
        <w:rPr>
          <w:rFonts w:ascii="Arial" w:hAnsi="Arial" w:cs="Arial"/>
          <w:sz w:val="22"/>
          <w:szCs w:val="22"/>
          <w:lang w:val="es-CO"/>
        </w:rPr>
        <w:t>I</w:t>
      </w:r>
      <w:r w:rsidRPr="001201EF">
        <w:rPr>
          <w:rFonts w:ascii="Arial" w:hAnsi="Arial" w:cs="Arial"/>
          <w:sz w:val="22"/>
          <w:szCs w:val="22"/>
          <w:lang w:val="es-CO"/>
        </w:rPr>
        <w:t xml:space="preserve">magen N° </w:t>
      </w:r>
      <w:r w:rsidR="00521CE9" w:rsidRPr="001201EF">
        <w:rPr>
          <w:rFonts w:ascii="Arial" w:hAnsi="Arial" w:cs="Arial"/>
          <w:sz w:val="22"/>
          <w:szCs w:val="22"/>
          <w:lang w:val="es-CO"/>
        </w:rPr>
        <w:t>2</w:t>
      </w:r>
      <w:r w:rsidRPr="001201EF">
        <w:rPr>
          <w:rFonts w:ascii="Arial" w:hAnsi="Arial" w:cs="Arial"/>
          <w:sz w:val="22"/>
          <w:szCs w:val="22"/>
          <w:lang w:val="es-CO"/>
        </w:rPr>
        <w:t>)</w:t>
      </w:r>
      <w:r w:rsidR="0077672A" w:rsidRPr="001201EF">
        <w:rPr>
          <w:rFonts w:ascii="Arial" w:hAnsi="Arial" w:cs="Arial"/>
          <w:sz w:val="22"/>
          <w:szCs w:val="22"/>
          <w:lang w:val="es-CO"/>
        </w:rPr>
        <w:t>, el saldo de las cuentas por pagar presenta diferencias en las destinaciones de Libre Inversión por valor de $280.608.674 y para Libre Destinación por valor de $10.900.000; para las reservas presupuestales la diferencia se identifica en la fuente de Libre Inversión por valor de $128.491.328. En la vigencia 2018</w:t>
      </w:r>
      <w:r w:rsidRPr="001201EF">
        <w:rPr>
          <w:rFonts w:ascii="Arial" w:hAnsi="Arial" w:cs="Arial"/>
          <w:sz w:val="22"/>
          <w:szCs w:val="22"/>
          <w:lang w:val="es-CO"/>
        </w:rPr>
        <w:t xml:space="preserve"> (</w:t>
      </w:r>
      <w:r w:rsidR="005126FC" w:rsidRPr="001201EF">
        <w:rPr>
          <w:rFonts w:ascii="Arial" w:hAnsi="Arial" w:cs="Arial"/>
          <w:sz w:val="22"/>
          <w:szCs w:val="22"/>
          <w:lang w:val="es-CO"/>
        </w:rPr>
        <w:t>I</w:t>
      </w:r>
      <w:r w:rsidRPr="001201EF">
        <w:rPr>
          <w:rFonts w:ascii="Arial" w:hAnsi="Arial" w:cs="Arial"/>
          <w:sz w:val="22"/>
          <w:szCs w:val="22"/>
          <w:lang w:val="es-CO"/>
        </w:rPr>
        <w:t xml:space="preserve">magen N° </w:t>
      </w:r>
      <w:r w:rsidR="00521CE9" w:rsidRPr="001201EF">
        <w:rPr>
          <w:rFonts w:ascii="Arial" w:hAnsi="Arial" w:cs="Arial"/>
          <w:sz w:val="22"/>
          <w:szCs w:val="22"/>
          <w:lang w:val="es-CO"/>
        </w:rPr>
        <w:t>3</w:t>
      </w:r>
      <w:r w:rsidRPr="001201EF">
        <w:rPr>
          <w:rFonts w:ascii="Arial" w:hAnsi="Arial" w:cs="Arial"/>
          <w:sz w:val="22"/>
          <w:szCs w:val="22"/>
          <w:lang w:val="es-CO"/>
        </w:rPr>
        <w:t>)</w:t>
      </w:r>
      <w:r w:rsidR="0077672A" w:rsidRPr="001201EF">
        <w:rPr>
          <w:rFonts w:ascii="Arial" w:hAnsi="Arial" w:cs="Arial"/>
          <w:sz w:val="22"/>
          <w:szCs w:val="22"/>
          <w:lang w:val="es-CO"/>
        </w:rPr>
        <w:t xml:space="preserve">, solo se muestran diferencias en los saldos de cuentas por pagar, exactamente en las fuentes en Cultura por valor de </w:t>
      </w:r>
      <w:r w:rsidR="005126FC" w:rsidRPr="001201EF">
        <w:rPr>
          <w:rFonts w:ascii="Arial" w:hAnsi="Arial" w:cs="Arial"/>
          <w:sz w:val="22"/>
          <w:szCs w:val="22"/>
          <w:lang w:val="es-CO"/>
        </w:rPr>
        <w:t>-</w:t>
      </w:r>
      <w:r w:rsidR="0077672A" w:rsidRPr="001201EF">
        <w:rPr>
          <w:rFonts w:ascii="Arial" w:hAnsi="Arial" w:cs="Arial"/>
          <w:sz w:val="22"/>
          <w:szCs w:val="22"/>
          <w:lang w:val="es-CO"/>
        </w:rPr>
        <w:t>$20.784.292 y en Deporte por valor $19.125.571, para este último el estado de tesorería muestra un total de exigibilidades por ese mismo valor, pero no es claro en mostrar de donde proviene dicho compromiso</w:t>
      </w:r>
      <w:r w:rsidR="005126FC" w:rsidRPr="001201EF">
        <w:rPr>
          <w:rFonts w:ascii="Arial" w:hAnsi="Arial" w:cs="Arial"/>
          <w:sz w:val="22"/>
          <w:szCs w:val="22"/>
          <w:lang w:val="es-CO"/>
        </w:rPr>
        <w:t>;</w:t>
      </w:r>
      <w:r w:rsidR="000966EE" w:rsidRPr="001201EF">
        <w:rPr>
          <w:rFonts w:ascii="Arial" w:hAnsi="Arial" w:cs="Arial"/>
          <w:sz w:val="22"/>
          <w:szCs w:val="22"/>
          <w:lang w:val="es-CO"/>
        </w:rPr>
        <w:t xml:space="preserve"> </w:t>
      </w:r>
      <w:r w:rsidR="005126FC" w:rsidRPr="001201EF">
        <w:rPr>
          <w:rFonts w:ascii="Arial" w:hAnsi="Arial" w:cs="Arial"/>
          <w:sz w:val="22"/>
          <w:szCs w:val="22"/>
          <w:lang w:val="es-CO"/>
        </w:rPr>
        <w:t xml:space="preserve">es </w:t>
      </w:r>
      <w:r w:rsidR="000966EE" w:rsidRPr="001201EF">
        <w:rPr>
          <w:rFonts w:ascii="Arial" w:hAnsi="Arial" w:cs="Arial"/>
          <w:sz w:val="22"/>
          <w:szCs w:val="22"/>
          <w:lang w:val="es-CO"/>
        </w:rPr>
        <w:t xml:space="preserve">decir, se </w:t>
      </w:r>
      <w:r w:rsidR="004D5CE7" w:rsidRPr="001201EF">
        <w:rPr>
          <w:rFonts w:ascii="Arial" w:hAnsi="Arial" w:cs="Arial"/>
          <w:sz w:val="22"/>
          <w:szCs w:val="22"/>
          <w:lang w:val="es-CO"/>
        </w:rPr>
        <w:t>evidencia</w:t>
      </w:r>
      <w:r w:rsidR="000966EE" w:rsidRPr="001201EF">
        <w:rPr>
          <w:rFonts w:ascii="Arial" w:hAnsi="Arial" w:cs="Arial"/>
          <w:sz w:val="22"/>
          <w:szCs w:val="22"/>
          <w:lang w:val="es-CO"/>
        </w:rPr>
        <w:t xml:space="preserve"> una situación de riesgo que se detalla a </w:t>
      </w:r>
      <w:r w:rsidR="004D5CE7" w:rsidRPr="001201EF">
        <w:rPr>
          <w:rFonts w:ascii="Arial" w:hAnsi="Arial" w:cs="Arial"/>
          <w:sz w:val="22"/>
          <w:szCs w:val="22"/>
          <w:lang w:val="es-CO"/>
        </w:rPr>
        <w:t>continuación</w:t>
      </w:r>
      <w:r w:rsidR="000966EE" w:rsidRPr="001201EF">
        <w:rPr>
          <w:rFonts w:ascii="Arial" w:hAnsi="Arial" w:cs="Arial"/>
          <w:sz w:val="22"/>
          <w:szCs w:val="22"/>
          <w:lang w:val="es-CO"/>
        </w:rPr>
        <w:t>:</w:t>
      </w:r>
    </w:p>
    <w:p w:rsidR="000966EE" w:rsidRPr="001201EF" w:rsidRDefault="000966EE" w:rsidP="004C0D38">
      <w:pPr>
        <w:contextualSpacing/>
        <w:jc w:val="both"/>
        <w:rPr>
          <w:rFonts w:ascii="Arial" w:hAnsi="Arial" w:cs="Arial"/>
          <w:sz w:val="22"/>
          <w:szCs w:val="22"/>
          <w:lang w:val="es-CO"/>
        </w:rPr>
      </w:pPr>
    </w:p>
    <w:p w:rsidR="005126FC" w:rsidRPr="001201EF" w:rsidRDefault="005126FC" w:rsidP="005126FC">
      <w:pPr>
        <w:pStyle w:val="Prrafodelista"/>
        <w:tabs>
          <w:tab w:val="left" w:pos="426"/>
          <w:tab w:val="left" w:pos="2268"/>
        </w:tabs>
        <w:spacing w:after="200" w:line="240" w:lineRule="auto"/>
        <w:ind w:left="0"/>
        <w:jc w:val="both"/>
        <w:rPr>
          <w:rFonts w:ascii="Arial" w:hAnsi="Arial" w:cs="Arial"/>
          <w:b/>
          <w:bCs/>
          <w:color w:val="000000" w:themeColor="text1"/>
        </w:rPr>
      </w:pPr>
      <w:r w:rsidRPr="001201EF">
        <w:rPr>
          <w:rFonts w:ascii="Arial" w:hAnsi="Arial" w:cs="Arial"/>
          <w:b/>
          <w:bCs/>
          <w:color w:val="000000" w:themeColor="text1"/>
        </w:rPr>
        <w:t xml:space="preserve">3.5.1 </w:t>
      </w:r>
      <w:r w:rsidR="000966EE" w:rsidRPr="001201EF">
        <w:rPr>
          <w:rFonts w:ascii="Arial" w:hAnsi="Arial" w:cs="Arial"/>
          <w:b/>
          <w:bCs/>
          <w:color w:val="000000" w:themeColor="text1"/>
        </w:rPr>
        <w:t xml:space="preserve">Inconsistencias en el saldo de las </w:t>
      </w:r>
      <w:r w:rsidRPr="001201EF">
        <w:rPr>
          <w:rFonts w:ascii="Arial" w:hAnsi="Arial" w:cs="Arial"/>
          <w:b/>
          <w:bCs/>
          <w:color w:val="000000" w:themeColor="text1"/>
        </w:rPr>
        <w:t>c</w:t>
      </w:r>
      <w:r w:rsidR="000966EE" w:rsidRPr="001201EF">
        <w:rPr>
          <w:rFonts w:ascii="Arial" w:hAnsi="Arial" w:cs="Arial"/>
          <w:b/>
          <w:bCs/>
          <w:color w:val="000000" w:themeColor="text1"/>
        </w:rPr>
        <w:t xml:space="preserve">uentas por </w:t>
      </w:r>
      <w:r w:rsidRPr="001201EF">
        <w:rPr>
          <w:rFonts w:ascii="Arial" w:hAnsi="Arial" w:cs="Arial"/>
          <w:b/>
          <w:bCs/>
          <w:color w:val="000000" w:themeColor="text1"/>
        </w:rPr>
        <w:t>p</w:t>
      </w:r>
      <w:r w:rsidR="000966EE" w:rsidRPr="001201EF">
        <w:rPr>
          <w:rFonts w:ascii="Arial" w:hAnsi="Arial" w:cs="Arial"/>
          <w:b/>
          <w:bCs/>
          <w:color w:val="000000" w:themeColor="text1"/>
        </w:rPr>
        <w:t xml:space="preserve">agar decretadas y el saldo de </w:t>
      </w:r>
      <w:r w:rsidRPr="001201EF">
        <w:rPr>
          <w:rFonts w:ascii="Arial" w:hAnsi="Arial" w:cs="Arial"/>
          <w:b/>
          <w:bCs/>
          <w:color w:val="000000" w:themeColor="text1"/>
        </w:rPr>
        <w:t>c</w:t>
      </w:r>
      <w:r w:rsidR="000966EE" w:rsidRPr="001201EF">
        <w:rPr>
          <w:rFonts w:ascii="Arial" w:hAnsi="Arial" w:cs="Arial"/>
          <w:b/>
          <w:bCs/>
          <w:color w:val="000000" w:themeColor="text1"/>
        </w:rPr>
        <w:t xml:space="preserve">uentas por </w:t>
      </w:r>
      <w:r w:rsidRPr="001201EF">
        <w:rPr>
          <w:rFonts w:ascii="Arial" w:hAnsi="Arial" w:cs="Arial"/>
          <w:b/>
          <w:bCs/>
          <w:color w:val="000000" w:themeColor="text1"/>
        </w:rPr>
        <w:t>p</w:t>
      </w:r>
      <w:r w:rsidR="000966EE" w:rsidRPr="001201EF">
        <w:rPr>
          <w:rFonts w:ascii="Arial" w:hAnsi="Arial" w:cs="Arial"/>
          <w:b/>
          <w:bCs/>
          <w:color w:val="000000" w:themeColor="text1"/>
        </w:rPr>
        <w:t>agar que arroja el estado de tesorería.</w:t>
      </w:r>
    </w:p>
    <w:p w:rsidR="005126FC" w:rsidRPr="001201EF" w:rsidRDefault="005126FC" w:rsidP="004C0D38">
      <w:pPr>
        <w:pStyle w:val="Prrafodelista"/>
        <w:tabs>
          <w:tab w:val="left" w:pos="426"/>
          <w:tab w:val="left" w:pos="2268"/>
        </w:tabs>
        <w:spacing w:after="200" w:line="240" w:lineRule="auto"/>
        <w:ind w:left="0"/>
        <w:jc w:val="both"/>
        <w:rPr>
          <w:rFonts w:ascii="Arial" w:hAnsi="Arial" w:cs="Arial"/>
          <w:b/>
          <w:bCs/>
          <w:color w:val="000000" w:themeColor="text1"/>
        </w:rPr>
      </w:pPr>
    </w:p>
    <w:p w:rsidR="005126FC" w:rsidRPr="001201EF" w:rsidRDefault="005126FC" w:rsidP="005126FC">
      <w:pPr>
        <w:tabs>
          <w:tab w:val="left" w:pos="426"/>
          <w:tab w:val="left" w:pos="2268"/>
        </w:tabs>
        <w:contextualSpacing/>
        <w:jc w:val="both"/>
        <w:rPr>
          <w:rFonts w:ascii="Arial" w:eastAsiaTheme="minorEastAsia" w:hAnsi="Arial" w:cs="Arial"/>
          <w:color w:val="000000" w:themeColor="text1"/>
          <w:sz w:val="22"/>
          <w:szCs w:val="22"/>
          <w:lang w:val="es-CO" w:eastAsia="en-US"/>
        </w:rPr>
      </w:pPr>
      <w:r w:rsidRPr="004C0D38">
        <w:rPr>
          <w:rFonts w:ascii="Arial" w:eastAsiaTheme="minorHAnsi" w:hAnsi="Arial" w:cs="Arial"/>
          <w:sz w:val="22"/>
          <w:szCs w:val="22"/>
          <w:lang w:val="es-CO" w:eastAsia="en-US"/>
        </w:rPr>
        <w:t xml:space="preserve">Las </w:t>
      </w:r>
      <w:r w:rsidR="000966EE" w:rsidRPr="004C0D38">
        <w:rPr>
          <w:rFonts w:ascii="Arial" w:eastAsiaTheme="minorHAnsi" w:hAnsi="Arial" w:cs="Arial"/>
          <w:sz w:val="22"/>
          <w:szCs w:val="22"/>
          <w:lang w:val="es-CO" w:eastAsia="en-US"/>
        </w:rPr>
        <w:t>cuentas por pagar son un mecanismo presupuestal que permite que ciertas apropiaciones presupuestales autorizadas en una vigencia fiscal no expiren debido a que son obligaciones exigibles que no se cancelaron durante la misma vigencia fiscal inicial. En el artículo 89 del Decreto 111 de 1996 se establece lo siguiente:</w:t>
      </w:r>
    </w:p>
    <w:p w:rsidR="005126FC" w:rsidRPr="001201EF" w:rsidRDefault="005126FC" w:rsidP="005126FC">
      <w:pPr>
        <w:tabs>
          <w:tab w:val="left" w:pos="426"/>
          <w:tab w:val="left" w:pos="2268"/>
        </w:tabs>
        <w:contextualSpacing/>
        <w:jc w:val="both"/>
        <w:rPr>
          <w:rFonts w:ascii="Arial" w:eastAsiaTheme="minorEastAsia" w:hAnsi="Arial" w:cs="Arial"/>
          <w:color w:val="000000" w:themeColor="text1"/>
          <w:sz w:val="22"/>
          <w:szCs w:val="22"/>
          <w:lang w:val="es-CO" w:eastAsia="en-US"/>
        </w:rPr>
      </w:pPr>
    </w:p>
    <w:p w:rsidR="000966EE" w:rsidRPr="004C0D38" w:rsidRDefault="000966EE" w:rsidP="004C0D38">
      <w:pPr>
        <w:tabs>
          <w:tab w:val="left" w:pos="426"/>
          <w:tab w:val="left" w:pos="2268"/>
        </w:tabs>
        <w:ind w:left="1416"/>
        <w:contextualSpacing/>
        <w:jc w:val="both"/>
        <w:rPr>
          <w:rFonts w:ascii="Arial" w:eastAsiaTheme="minorEastAsia" w:hAnsi="Arial" w:cs="Arial"/>
          <w:i/>
          <w:color w:val="000000" w:themeColor="text1"/>
          <w:sz w:val="18"/>
          <w:szCs w:val="18"/>
          <w:lang w:val="es-CO" w:eastAsia="en-US"/>
        </w:rPr>
      </w:pPr>
      <w:r w:rsidRPr="004C0D38">
        <w:rPr>
          <w:rFonts w:ascii="Arial" w:eastAsiaTheme="minorEastAsia" w:hAnsi="Arial" w:cs="Arial"/>
          <w:color w:val="000000" w:themeColor="text1"/>
          <w:sz w:val="18"/>
          <w:szCs w:val="18"/>
          <w:lang w:val="es-CO" w:eastAsia="en-US"/>
        </w:rPr>
        <w:t>“</w:t>
      </w:r>
      <w:r w:rsidRPr="004C0D38">
        <w:rPr>
          <w:rFonts w:ascii="Arial" w:eastAsiaTheme="minorEastAsia" w:hAnsi="Arial" w:cs="Arial"/>
          <w:i/>
          <w:color w:val="000000" w:themeColor="text1"/>
          <w:sz w:val="18"/>
          <w:szCs w:val="18"/>
          <w:lang w:val="es-CO" w:eastAsia="en-US"/>
        </w:rPr>
        <w:t>Las apropiaciones incluidas en el Presupuesto General de la Nación, son autorizaciones máximas de gasto que el Congreso aprueba para ser ejecutadas o comprometidas durante la vigencia fiscal respectiva. Después del 31 de diciembre de cada año estas a autorizaciones expiran y, en consecuencia, no podrán comprometerse, adicionarse, transferirse ni contra</w:t>
      </w:r>
      <w:r w:rsidR="00D5385B" w:rsidRPr="004C0D38">
        <w:rPr>
          <w:rFonts w:ascii="Arial" w:eastAsiaTheme="minorEastAsia" w:hAnsi="Arial" w:cs="Arial"/>
          <w:i/>
          <w:color w:val="000000" w:themeColor="text1"/>
          <w:sz w:val="18"/>
          <w:szCs w:val="18"/>
          <w:lang w:val="es-CO" w:eastAsia="en-US"/>
        </w:rPr>
        <w:t xml:space="preserve"> a</w:t>
      </w:r>
      <w:r w:rsidRPr="004C0D38">
        <w:rPr>
          <w:rFonts w:ascii="Arial" w:eastAsiaTheme="minorEastAsia" w:hAnsi="Arial" w:cs="Arial"/>
          <w:i/>
          <w:color w:val="000000" w:themeColor="text1"/>
          <w:sz w:val="18"/>
          <w:szCs w:val="18"/>
          <w:lang w:val="es-CO" w:eastAsia="en-US"/>
        </w:rPr>
        <w:t>creditarse.</w:t>
      </w:r>
    </w:p>
    <w:p w:rsidR="000966EE" w:rsidRPr="004C0D38" w:rsidRDefault="000966EE" w:rsidP="004C0D38">
      <w:pPr>
        <w:tabs>
          <w:tab w:val="left" w:pos="426"/>
          <w:tab w:val="left" w:pos="2268"/>
        </w:tabs>
        <w:ind w:left="1416"/>
        <w:contextualSpacing/>
        <w:jc w:val="both"/>
        <w:rPr>
          <w:rFonts w:ascii="Arial" w:eastAsiaTheme="minorEastAsia" w:hAnsi="Arial" w:cs="Arial"/>
          <w:i/>
          <w:color w:val="000000" w:themeColor="text1"/>
          <w:sz w:val="18"/>
          <w:szCs w:val="18"/>
          <w:lang w:val="es-CO" w:eastAsia="en-US"/>
        </w:rPr>
      </w:pPr>
    </w:p>
    <w:p w:rsidR="000966EE" w:rsidRPr="004C0D38" w:rsidRDefault="000966EE" w:rsidP="004C0D38">
      <w:pPr>
        <w:tabs>
          <w:tab w:val="left" w:pos="426"/>
          <w:tab w:val="left" w:pos="2268"/>
        </w:tabs>
        <w:ind w:left="1416"/>
        <w:contextualSpacing/>
        <w:jc w:val="both"/>
        <w:rPr>
          <w:rFonts w:ascii="Arial" w:eastAsiaTheme="minorEastAsia" w:hAnsi="Arial" w:cs="Arial"/>
          <w:i/>
          <w:color w:val="000000" w:themeColor="text1"/>
          <w:sz w:val="18"/>
          <w:szCs w:val="18"/>
          <w:lang w:val="es-CO" w:eastAsia="en-US"/>
        </w:rPr>
      </w:pPr>
      <w:r w:rsidRPr="004C0D38">
        <w:rPr>
          <w:rFonts w:ascii="Arial" w:eastAsiaTheme="minorEastAsia" w:hAnsi="Arial" w:cs="Arial"/>
          <w:i/>
          <w:color w:val="000000" w:themeColor="text1"/>
          <w:sz w:val="18"/>
          <w:szCs w:val="18"/>
          <w:lang w:val="es-CO" w:eastAsia="en-US"/>
        </w:rPr>
        <w:t>Al cierre de la vigencia fiscal cada órgano constituirá las reservas presupuestases los compromisos que al 31 de diciembre no se hayan cumplido, siempre y cuando e</w:t>
      </w:r>
      <w:r w:rsidR="005126FC">
        <w:rPr>
          <w:rFonts w:ascii="Arial" w:eastAsiaTheme="minorEastAsia" w:hAnsi="Arial" w:cs="Arial"/>
          <w:i/>
          <w:color w:val="000000" w:themeColor="text1"/>
          <w:sz w:val="18"/>
          <w:szCs w:val="18"/>
          <w:lang w:val="es-CO" w:eastAsia="en-US"/>
        </w:rPr>
        <w:t>stén</w:t>
      </w:r>
      <w:r w:rsidRPr="004C0D38">
        <w:rPr>
          <w:rFonts w:ascii="Arial" w:eastAsiaTheme="minorEastAsia" w:hAnsi="Arial" w:cs="Arial"/>
          <w:i/>
          <w:color w:val="000000" w:themeColor="text1"/>
          <w:sz w:val="18"/>
          <w:szCs w:val="18"/>
          <w:lang w:val="es-CO" w:eastAsia="en-US"/>
        </w:rPr>
        <w:t xml:space="preserve"> legalmente contraídos y desarrollen el objeto de la apropiación. Las reservas presupuestales sólo podrán utilizarse para cancelar los compromisos que les dieron origen.</w:t>
      </w:r>
    </w:p>
    <w:p w:rsidR="000966EE" w:rsidRPr="004C0D38" w:rsidRDefault="000966EE" w:rsidP="004C0D38">
      <w:pPr>
        <w:tabs>
          <w:tab w:val="left" w:pos="426"/>
          <w:tab w:val="left" w:pos="2268"/>
        </w:tabs>
        <w:ind w:left="1416"/>
        <w:contextualSpacing/>
        <w:jc w:val="both"/>
        <w:rPr>
          <w:rFonts w:ascii="Arial" w:eastAsiaTheme="minorEastAsia" w:hAnsi="Arial" w:cs="Arial"/>
          <w:i/>
          <w:color w:val="000000" w:themeColor="text1"/>
          <w:sz w:val="18"/>
          <w:szCs w:val="18"/>
          <w:lang w:val="es-CO" w:eastAsia="en-US"/>
        </w:rPr>
      </w:pPr>
    </w:p>
    <w:p w:rsidR="000966EE" w:rsidRPr="004C0D38" w:rsidRDefault="000966EE" w:rsidP="004C0D38">
      <w:pPr>
        <w:tabs>
          <w:tab w:val="left" w:pos="426"/>
          <w:tab w:val="left" w:pos="2268"/>
        </w:tabs>
        <w:ind w:left="1416"/>
        <w:contextualSpacing/>
        <w:jc w:val="both"/>
        <w:rPr>
          <w:rFonts w:ascii="Arial" w:eastAsiaTheme="minorEastAsia" w:hAnsi="Arial" w:cs="Arial"/>
          <w:color w:val="000000" w:themeColor="text1"/>
          <w:sz w:val="18"/>
          <w:szCs w:val="18"/>
          <w:lang w:val="es-CO" w:eastAsia="en-US"/>
        </w:rPr>
      </w:pPr>
      <w:r w:rsidRPr="004C0D38">
        <w:rPr>
          <w:rFonts w:ascii="Arial" w:eastAsiaTheme="minorEastAsia" w:hAnsi="Arial" w:cs="Arial"/>
          <w:b/>
          <w:i/>
          <w:color w:val="000000" w:themeColor="text1"/>
          <w:sz w:val="18"/>
          <w:szCs w:val="18"/>
          <w:lang w:val="es-CO" w:eastAsia="en-US"/>
        </w:rPr>
        <w:t>Igualmente, cada órgano constituirá al 31 de diciembre del año cuentas por pagar con las obligaciones correspondientes a los anticipas pactados en los contratos y a la entrega de bienes y servicios</w:t>
      </w:r>
      <w:r w:rsidRPr="004C0D38">
        <w:rPr>
          <w:rFonts w:ascii="Arial" w:eastAsiaTheme="minorEastAsia" w:hAnsi="Arial" w:cs="Arial"/>
          <w:i/>
          <w:color w:val="000000" w:themeColor="text1"/>
          <w:sz w:val="18"/>
          <w:szCs w:val="18"/>
          <w:lang w:val="es-CO" w:eastAsia="en-US"/>
        </w:rPr>
        <w:t xml:space="preserve"> […]</w:t>
      </w:r>
      <w:r w:rsidR="00453209" w:rsidRPr="004C0D38">
        <w:rPr>
          <w:rFonts w:ascii="Arial" w:eastAsiaTheme="minorEastAsia" w:hAnsi="Arial" w:cs="Arial"/>
          <w:i/>
          <w:color w:val="000000" w:themeColor="text1"/>
          <w:sz w:val="18"/>
          <w:szCs w:val="18"/>
          <w:lang w:val="es-CO" w:eastAsia="en-US"/>
        </w:rPr>
        <w:t>”</w:t>
      </w:r>
      <w:r w:rsidRPr="004C0D38">
        <w:rPr>
          <w:rFonts w:ascii="Arial" w:eastAsiaTheme="minorEastAsia" w:hAnsi="Arial" w:cs="Arial"/>
          <w:color w:val="000000" w:themeColor="text1"/>
          <w:sz w:val="18"/>
          <w:szCs w:val="18"/>
          <w:lang w:val="es-CO" w:eastAsia="en-US"/>
        </w:rPr>
        <w:t xml:space="preserve"> (negrilla fuera de texto)</w:t>
      </w:r>
    </w:p>
    <w:p w:rsidR="000966EE" w:rsidRPr="00564ACC" w:rsidRDefault="000966EE" w:rsidP="004C0D38">
      <w:pPr>
        <w:tabs>
          <w:tab w:val="left" w:pos="426"/>
          <w:tab w:val="left" w:pos="2268"/>
        </w:tabs>
        <w:contextualSpacing/>
        <w:jc w:val="both"/>
        <w:rPr>
          <w:rFonts w:ascii="Arial" w:eastAsiaTheme="minorHAnsi" w:hAnsi="Arial" w:cs="Arial"/>
          <w:color w:val="000000" w:themeColor="text1"/>
          <w:sz w:val="22"/>
          <w:szCs w:val="22"/>
          <w:lang w:val="es-CO" w:eastAsia="en-US"/>
        </w:rPr>
      </w:pPr>
    </w:p>
    <w:p w:rsidR="000966EE" w:rsidRPr="00564ACC" w:rsidRDefault="000966EE">
      <w:pPr>
        <w:spacing w:before="120" w:after="120"/>
        <w:contextualSpacing/>
        <w:jc w:val="both"/>
        <w:rPr>
          <w:rFonts w:ascii="Arial" w:eastAsiaTheme="minorEastAsia" w:hAnsi="Arial" w:cs="Arial"/>
          <w:color w:val="000000" w:themeColor="text1"/>
          <w:sz w:val="22"/>
          <w:szCs w:val="22"/>
          <w:lang w:val="es-CO" w:eastAsia="en-US"/>
        </w:rPr>
      </w:pPr>
      <w:r w:rsidRPr="00564ACC">
        <w:rPr>
          <w:rFonts w:ascii="Arial" w:eastAsiaTheme="minorEastAsia" w:hAnsi="Arial" w:cs="Arial"/>
          <w:color w:val="000000" w:themeColor="text1"/>
          <w:sz w:val="22"/>
          <w:szCs w:val="22"/>
          <w:lang w:val="es-CO" w:eastAsia="en-US"/>
        </w:rPr>
        <w:t xml:space="preserve">Con lo anterior, los ordenadores del gasto en las Entidades Territoriales deben aprobar las cuentas por pagar al finalizar la vigencia fiscal, previamente constituidas por los empleados de tesorería o del manejo de las pagadurías. Dicha constitución se </w:t>
      </w:r>
      <w:r w:rsidRPr="00AD4275">
        <w:rPr>
          <w:rFonts w:ascii="Arial" w:eastAsiaTheme="minorEastAsia" w:hAnsi="Arial" w:cs="Arial"/>
          <w:color w:val="000000" w:themeColor="text1"/>
          <w:sz w:val="22"/>
          <w:szCs w:val="22"/>
          <w:lang w:val="es-CO" w:eastAsia="en-US"/>
        </w:rPr>
        <w:t>realiza con</w:t>
      </w:r>
      <w:r w:rsidRPr="00564ACC">
        <w:rPr>
          <w:rFonts w:ascii="Arial" w:eastAsiaTheme="minorEastAsia" w:hAnsi="Arial" w:cs="Arial"/>
          <w:color w:val="000000" w:themeColor="text1"/>
          <w:sz w:val="22"/>
          <w:szCs w:val="22"/>
          <w:lang w:val="es-CO" w:eastAsia="en-US"/>
        </w:rPr>
        <w:t xml:space="preserve"> base en la ejecución presupuestal de gastos y el cierre fiscal, a través de un acto administrativo sea decreto o un acuerdo.</w:t>
      </w:r>
    </w:p>
    <w:p w:rsidR="000966EE" w:rsidRPr="0047636D" w:rsidRDefault="000966EE">
      <w:pPr>
        <w:spacing w:before="120" w:after="120"/>
        <w:contextualSpacing/>
        <w:jc w:val="both"/>
        <w:rPr>
          <w:rFonts w:ascii="Arial" w:hAnsi="Arial" w:cs="Arial"/>
          <w:sz w:val="22"/>
          <w:szCs w:val="22"/>
        </w:rPr>
      </w:pPr>
    </w:p>
    <w:p w:rsidR="000966EE" w:rsidRDefault="000966EE" w:rsidP="001A669D">
      <w:pPr>
        <w:contextualSpacing/>
        <w:jc w:val="both"/>
        <w:rPr>
          <w:rFonts w:ascii="Arial" w:eastAsiaTheme="minorHAnsi" w:hAnsi="Arial" w:cs="Arial"/>
          <w:color w:val="000000" w:themeColor="text1"/>
          <w:sz w:val="22"/>
          <w:szCs w:val="22"/>
          <w:lang w:val="es-CO" w:eastAsia="en-US"/>
        </w:rPr>
      </w:pPr>
      <w:r w:rsidRPr="00564ACC">
        <w:rPr>
          <w:rFonts w:ascii="Arial" w:eastAsiaTheme="minorHAnsi" w:hAnsi="Arial" w:cs="Arial"/>
          <w:color w:val="000000" w:themeColor="text1"/>
          <w:sz w:val="22"/>
          <w:szCs w:val="22"/>
          <w:lang w:val="es-CO" w:eastAsia="en-US"/>
        </w:rPr>
        <w:lastRenderedPageBreak/>
        <w:t>Ahora bien, en el artículo 9 de la Resolución N° 007 de 2016, la Contaduría General de la Nación, señala que:</w:t>
      </w:r>
    </w:p>
    <w:p w:rsidR="001129D8" w:rsidRPr="00564ACC" w:rsidRDefault="001129D8" w:rsidP="004C0D38">
      <w:pPr>
        <w:contextualSpacing/>
        <w:jc w:val="both"/>
        <w:rPr>
          <w:rFonts w:ascii="Arial" w:eastAsia="Calibri" w:hAnsi="Arial" w:cs="Arial"/>
          <w:sz w:val="22"/>
          <w:szCs w:val="22"/>
        </w:rPr>
      </w:pPr>
    </w:p>
    <w:p w:rsidR="000966EE" w:rsidRPr="004C0D38" w:rsidRDefault="000966EE" w:rsidP="004C0D38">
      <w:pPr>
        <w:ind w:left="1416"/>
        <w:contextualSpacing/>
        <w:jc w:val="both"/>
        <w:rPr>
          <w:rFonts w:ascii="Arial" w:eastAsia="Calibri" w:hAnsi="Arial" w:cs="Arial"/>
          <w:i/>
          <w:sz w:val="18"/>
          <w:szCs w:val="18"/>
        </w:rPr>
      </w:pPr>
      <w:r w:rsidRPr="004C0D38">
        <w:rPr>
          <w:rFonts w:ascii="Arial" w:eastAsia="Calibri" w:hAnsi="Arial" w:cs="Arial"/>
          <w:sz w:val="18"/>
          <w:szCs w:val="18"/>
        </w:rPr>
        <w:t>“</w:t>
      </w:r>
      <w:r w:rsidRPr="004C0D38">
        <w:rPr>
          <w:rFonts w:ascii="Arial" w:eastAsia="Calibri" w:hAnsi="Arial" w:cs="Arial"/>
          <w:b/>
          <w:i/>
          <w:sz w:val="18"/>
          <w:szCs w:val="18"/>
        </w:rPr>
        <w:t>LIBROS DE LA CONTABILIDAD PRESUPUESTAL</w:t>
      </w:r>
      <w:r w:rsidRPr="004C0D38">
        <w:rPr>
          <w:rFonts w:ascii="Arial" w:eastAsia="Calibri" w:hAnsi="Arial" w:cs="Arial"/>
          <w:i/>
          <w:sz w:val="18"/>
          <w:szCs w:val="18"/>
        </w:rPr>
        <w:t xml:space="preserve">. Los libros oficiales de la contabilidad presupuestal contienen de manera cronológica los datos de las operaciones y hechos que afectan el proceso presupuestal y se consideran el soporte documental. Los libros oficiales de la contabilidad presupuestal para las entidades de que-trata el artículo 2° de esta Resolución son Ingresos, Gastos, Vigencias Futuras, Reservas Presupuestales, Cuentas por Pagar y Legalización del Gasto, y se definen así: </w:t>
      </w:r>
    </w:p>
    <w:p w:rsidR="000966EE" w:rsidRPr="004C0D38" w:rsidRDefault="000966EE" w:rsidP="004C0D38">
      <w:pPr>
        <w:ind w:left="1416"/>
        <w:contextualSpacing/>
        <w:jc w:val="both"/>
        <w:rPr>
          <w:rFonts w:ascii="Arial" w:eastAsia="Calibri" w:hAnsi="Arial" w:cs="Arial"/>
          <w:i/>
          <w:sz w:val="18"/>
          <w:szCs w:val="18"/>
        </w:rPr>
      </w:pPr>
    </w:p>
    <w:p w:rsidR="000966EE" w:rsidRDefault="000966EE" w:rsidP="001129D8">
      <w:pPr>
        <w:ind w:left="1416"/>
        <w:contextualSpacing/>
        <w:jc w:val="both"/>
        <w:rPr>
          <w:rFonts w:ascii="Arial" w:eastAsia="Calibri" w:hAnsi="Arial" w:cs="Arial"/>
          <w:i/>
          <w:sz w:val="18"/>
          <w:szCs w:val="18"/>
        </w:rPr>
      </w:pPr>
      <w:r w:rsidRPr="004C0D38">
        <w:rPr>
          <w:rFonts w:ascii="Arial" w:eastAsia="Calibri" w:hAnsi="Arial" w:cs="Arial"/>
          <w:i/>
          <w:sz w:val="18"/>
          <w:szCs w:val="18"/>
        </w:rPr>
        <w:t>[…]</w:t>
      </w:r>
    </w:p>
    <w:p w:rsidR="001129D8" w:rsidRPr="004C0D38" w:rsidRDefault="001129D8" w:rsidP="004C0D38">
      <w:pPr>
        <w:ind w:left="1416"/>
        <w:contextualSpacing/>
        <w:jc w:val="both"/>
        <w:rPr>
          <w:rFonts w:ascii="Arial" w:eastAsia="Calibri" w:hAnsi="Arial" w:cs="Arial"/>
          <w:i/>
          <w:sz w:val="18"/>
          <w:szCs w:val="18"/>
        </w:rPr>
      </w:pPr>
    </w:p>
    <w:p w:rsidR="000966EE" w:rsidRPr="004C0D38" w:rsidRDefault="000966EE" w:rsidP="004C0D38">
      <w:pPr>
        <w:ind w:left="1416"/>
        <w:contextualSpacing/>
        <w:jc w:val="both"/>
        <w:rPr>
          <w:rFonts w:ascii="Arial" w:eastAsia="Calibri" w:hAnsi="Arial" w:cs="Arial"/>
          <w:i/>
          <w:sz w:val="18"/>
          <w:szCs w:val="18"/>
        </w:rPr>
      </w:pPr>
      <w:r w:rsidRPr="004C0D38">
        <w:rPr>
          <w:rFonts w:ascii="Arial" w:eastAsia="Calibri" w:hAnsi="Arial" w:cs="Arial"/>
          <w:b/>
          <w:i/>
          <w:sz w:val="18"/>
          <w:szCs w:val="18"/>
        </w:rPr>
        <w:t>5. LIBRO DE CUENTAS POR PAGAR. En este libro deben registrarse las obligaciones pendientes de pago de la vigencia anterior por cada uno de los compromisos y que se constituyen en las cuentas por pagar presupuestales al cierre del período fiscal, los pagos realizados con cargo a ellas en la vigencia siguiente y los saldos vigentes o fenecidos</w:t>
      </w:r>
      <w:r w:rsidRPr="004C0D38">
        <w:rPr>
          <w:rFonts w:ascii="Arial" w:eastAsia="Calibri" w:hAnsi="Arial" w:cs="Arial"/>
          <w:i/>
          <w:sz w:val="18"/>
          <w:szCs w:val="18"/>
        </w:rPr>
        <w:t xml:space="preserve"> […].” (negrita por fuera de texto)</w:t>
      </w:r>
    </w:p>
    <w:p w:rsidR="000966EE" w:rsidRPr="0047636D" w:rsidRDefault="000966EE">
      <w:pPr>
        <w:spacing w:before="120" w:after="120"/>
        <w:contextualSpacing/>
        <w:jc w:val="both"/>
        <w:rPr>
          <w:rFonts w:ascii="Arial" w:hAnsi="Arial" w:cs="Arial"/>
          <w:sz w:val="22"/>
          <w:szCs w:val="22"/>
        </w:rPr>
      </w:pPr>
    </w:p>
    <w:p w:rsidR="000966EE" w:rsidRPr="00564ACC" w:rsidRDefault="000966EE" w:rsidP="004C0D38">
      <w:pPr>
        <w:tabs>
          <w:tab w:val="left" w:pos="426"/>
          <w:tab w:val="left" w:pos="2268"/>
        </w:tabs>
        <w:contextualSpacing/>
        <w:jc w:val="both"/>
        <w:rPr>
          <w:rFonts w:ascii="Arial" w:eastAsiaTheme="minorEastAsia" w:hAnsi="Arial" w:cs="Arial"/>
          <w:color w:val="000000" w:themeColor="text1"/>
          <w:sz w:val="18"/>
          <w:szCs w:val="18"/>
          <w:lang w:val="es-CO" w:eastAsia="en-US"/>
        </w:rPr>
      </w:pPr>
      <w:r w:rsidRPr="00564ACC">
        <w:rPr>
          <w:rFonts w:ascii="Arial" w:eastAsiaTheme="minorEastAsia" w:hAnsi="Arial" w:cs="Arial"/>
          <w:color w:val="000000" w:themeColor="text1"/>
          <w:sz w:val="22"/>
          <w:szCs w:val="22"/>
          <w:lang w:val="es-CO" w:eastAsia="en-US"/>
        </w:rPr>
        <w:t>En ese orden de ideas, se revisaron los decretos de constitución de las cuentas por pagar y a su vez se verific</w:t>
      </w:r>
      <w:r w:rsidR="00C40E4F">
        <w:rPr>
          <w:rFonts w:ascii="Arial" w:eastAsiaTheme="minorEastAsia" w:hAnsi="Arial" w:cs="Arial"/>
          <w:color w:val="000000" w:themeColor="text1"/>
          <w:sz w:val="22"/>
          <w:szCs w:val="22"/>
          <w:lang w:val="es-CO" w:eastAsia="en-US"/>
        </w:rPr>
        <w:t>aron</w:t>
      </w:r>
      <w:r w:rsidRPr="00564ACC">
        <w:rPr>
          <w:rFonts w:ascii="Arial" w:eastAsiaTheme="minorEastAsia" w:hAnsi="Arial" w:cs="Arial"/>
          <w:color w:val="000000" w:themeColor="text1"/>
          <w:sz w:val="22"/>
          <w:szCs w:val="22"/>
          <w:lang w:val="es-CO" w:eastAsia="en-US"/>
        </w:rPr>
        <w:t xml:space="preserve"> l</w:t>
      </w:r>
      <w:r>
        <w:rPr>
          <w:rFonts w:ascii="Arial" w:eastAsiaTheme="minorEastAsia" w:hAnsi="Arial" w:cs="Arial"/>
          <w:color w:val="000000" w:themeColor="text1"/>
          <w:sz w:val="22"/>
          <w:szCs w:val="22"/>
          <w:lang w:val="es-CO" w:eastAsia="en-US"/>
        </w:rPr>
        <w:t>os</w:t>
      </w:r>
      <w:r w:rsidRPr="00564ACC">
        <w:rPr>
          <w:rFonts w:ascii="Arial" w:eastAsiaTheme="minorEastAsia" w:hAnsi="Arial" w:cs="Arial"/>
          <w:color w:val="000000" w:themeColor="text1"/>
          <w:sz w:val="22"/>
          <w:szCs w:val="22"/>
          <w:lang w:val="es-CO" w:eastAsia="en-US"/>
        </w:rPr>
        <w:t xml:space="preserve"> estado</w:t>
      </w:r>
      <w:r>
        <w:rPr>
          <w:rFonts w:ascii="Arial" w:eastAsiaTheme="minorEastAsia" w:hAnsi="Arial" w:cs="Arial"/>
          <w:color w:val="000000" w:themeColor="text1"/>
          <w:sz w:val="22"/>
          <w:szCs w:val="22"/>
          <w:lang w:val="es-CO" w:eastAsia="en-US"/>
        </w:rPr>
        <w:t>s</w:t>
      </w:r>
      <w:r w:rsidRPr="00564ACC">
        <w:rPr>
          <w:rFonts w:ascii="Arial" w:eastAsiaTheme="minorEastAsia" w:hAnsi="Arial" w:cs="Arial"/>
          <w:color w:val="000000" w:themeColor="text1"/>
          <w:sz w:val="22"/>
          <w:szCs w:val="22"/>
          <w:lang w:val="es-CO" w:eastAsia="en-US"/>
        </w:rPr>
        <w:t xml:space="preserve"> de tesorería</w:t>
      </w:r>
      <w:r>
        <w:rPr>
          <w:rFonts w:ascii="Arial" w:eastAsiaTheme="minorEastAsia" w:hAnsi="Arial" w:cs="Arial"/>
          <w:color w:val="000000" w:themeColor="text1"/>
          <w:sz w:val="22"/>
          <w:szCs w:val="22"/>
          <w:lang w:val="es-CO" w:eastAsia="en-US"/>
        </w:rPr>
        <w:t xml:space="preserve"> del Distrito</w:t>
      </w:r>
      <w:r w:rsidRPr="00564ACC">
        <w:rPr>
          <w:rFonts w:ascii="Arial" w:eastAsiaTheme="minorEastAsia" w:hAnsi="Arial" w:cs="Arial"/>
          <w:color w:val="000000" w:themeColor="text1"/>
          <w:sz w:val="22"/>
          <w:szCs w:val="22"/>
          <w:lang w:val="es-CO" w:eastAsia="en-US"/>
        </w:rPr>
        <w:t xml:space="preserve">, </w:t>
      </w:r>
      <w:r>
        <w:rPr>
          <w:rFonts w:ascii="Arial" w:eastAsiaTheme="minorEastAsia" w:hAnsi="Arial" w:cs="Arial"/>
          <w:color w:val="000000" w:themeColor="text1"/>
          <w:sz w:val="22"/>
          <w:szCs w:val="22"/>
          <w:lang w:val="es-CO" w:eastAsia="en-US"/>
        </w:rPr>
        <w:t xml:space="preserve">y como se mencionó en el </w:t>
      </w:r>
      <w:r w:rsidR="001129D8">
        <w:rPr>
          <w:rFonts w:ascii="Arial" w:eastAsiaTheme="minorEastAsia" w:hAnsi="Arial" w:cs="Arial"/>
          <w:color w:val="000000" w:themeColor="text1"/>
          <w:sz w:val="22"/>
          <w:szCs w:val="22"/>
          <w:lang w:val="es-CO" w:eastAsia="en-US"/>
        </w:rPr>
        <w:t>c</w:t>
      </w:r>
      <w:r>
        <w:rPr>
          <w:rFonts w:ascii="Arial" w:eastAsiaTheme="minorEastAsia" w:hAnsi="Arial" w:cs="Arial"/>
          <w:color w:val="000000" w:themeColor="text1"/>
          <w:sz w:val="22"/>
          <w:szCs w:val="22"/>
          <w:lang w:val="es-CO" w:eastAsia="en-US"/>
        </w:rPr>
        <w:t xml:space="preserve">ierre </w:t>
      </w:r>
      <w:r w:rsidR="001129D8">
        <w:rPr>
          <w:rFonts w:ascii="Arial" w:eastAsiaTheme="minorEastAsia" w:hAnsi="Arial" w:cs="Arial"/>
          <w:color w:val="000000" w:themeColor="text1"/>
          <w:sz w:val="22"/>
          <w:szCs w:val="22"/>
          <w:lang w:val="es-CO" w:eastAsia="en-US"/>
        </w:rPr>
        <w:t>f</w:t>
      </w:r>
      <w:r>
        <w:rPr>
          <w:rFonts w:ascii="Arial" w:eastAsiaTheme="minorEastAsia" w:hAnsi="Arial" w:cs="Arial"/>
          <w:color w:val="000000" w:themeColor="text1"/>
          <w:sz w:val="22"/>
          <w:szCs w:val="22"/>
          <w:lang w:val="es-CO" w:eastAsia="en-US"/>
        </w:rPr>
        <w:t xml:space="preserve">iscal, se evidenciaron diferencias entre los saldos de cuentas por pagar de los actos administrativos y los estados </w:t>
      </w:r>
      <w:r w:rsidR="00C40E4F">
        <w:rPr>
          <w:rFonts w:ascii="Arial" w:eastAsiaTheme="minorEastAsia" w:hAnsi="Arial" w:cs="Arial"/>
          <w:color w:val="000000" w:themeColor="text1"/>
          <w:sz w:val="22"/>
          <w:szCs w:val="22"/>
          <w:lang w:val="es-CO" w:eastAsia="en-US"/>
        </w:rPr>
        <w:t xml:space="preserve">de tesorería </w:t>
      </w:r>
      <w:r>
        <w:rPr>
          <w:rFonts w:ascii="Arial" w:eastAsiaTheme="minorEastAsia" w:hAnsi="Arial" w:cs="Arial"/>
          <w:color w:val="000000" w:themeColor="text1"/>
          <w:sz w:val="22"/>
          <w:szCs w:val="22"/>
          <w:lang w:val="es-CO" w:eastAsia="en-US"/>
        </w:rPr>
        <w:t xml:space="preserve">tanto para Deporte como para Cultura, confirmando una inconsistencia por parte de la </w:t>
      </w:r>
      <w:r w:rsidR="001129D8">
        <w:rPr>
          <w:rFonts w:ascii="Arial" w:eastAsiaTheme="minorEastAsia" w:hAnsi="Arial" w:cs="Arial"/>
          <w:color w:val="000000" w:themeColor="text1"/>
          <w:sz w:val="22"/>
          <w:szCs w:val="22"/>
          <w:lang w:val="es-CO" w:eastAsia="en-US"/>
        </w:rPr>
        <w:t>E</w:t>
      </w:r>
      <w:r>
        <w:rPr>
          <w:rFonts w:ascii="Arial" w:eastAsiaTheme="minorEastAsia" w:hAnsi="Arial" w:cs="Arial"/>
          <w:color w:val="000000" w:themeColor="text1"/>
          <w:sz w:val="22"/>
          <w:szCs w:val="22"/>
          <w:lang w:val="es-CO" w:eastAsia="en-US"/>
        </w:rPr>
        <w:t xml:space="preserve">ntidad </w:t>
      </w:r>
      <w:r w:rsidR="001129D8">
        <w:rPr>
          <w:rFonts w:ascii="Arial" w:eastAsiaTheme="minorEastAsia" w:hAnsi="Arial" w:cs="Arial"/>
          <w:color w:val="000000" w:themeColor="text1"/>
          <w:sz w:val="22"/>
          <w:szCs w:val="22"/>
          <w:lang w:val="es-CO" w:eastAsia="en-US"/>
        </w:rPr>
        <w:t>T</w:t>
      </w:r>
      <w:r>
        <w:rPr>
          <w:rFonts w:ascii="Arial" w:eastAsiaTheme="minorEastAsia" w:hAnsi="Arial" w:cs="Arial"/>
          <w:color w:val="000000" w:themeColor="text1"/>
          <w:sz w:val="22"/>
          <w:szCs w:val="22"/>
          <w:lang w:val="es-CO" w:eastAsia="en-US"/>
        </w:rPr>
        <w:t>erritorial para poder determinar dichos saldos.</w:t>
      </w:r>
      <w:r w:rsidRPr="00564ACC">
        <w:rPr>
          <w:rFonts w:ascii="Arial" w:eastAsiaTheme="minorEastAsia" w:hAnsi="Arial" w:cs="Arial"/>
          <w:color w:val="000000" w:themeColor="text1"/>
          <w:sz w:val="22"/>
          <w:szCs w:val="22"/>
          <w:lang w:val="es-CO" w:eastAsia="en-US"/>
        </w:rPr>
        <w:t xml:space="preserve"> En el </w:t>
      </w:r>
      <w:r w:rsidR="001129D8">
        <w:rPr>
          <w:rFonts w:ascii="Arial" w:eastAsiaTheme="minorEastAsia" w:hAnsi="Arial" w:cs="Arial"/>
          <w:color w:val="000000" w:themeColor="text1"/>
          <w:sz w:val="22"/>
          <w:szCs w:val="22"/>
          <w:lang w:val="es-CO" w:eastAsia="en-US"/>
        </w:rPr>
        <w:t>C</w:t>
      </w:r>
      <w:r w:rsidRPr="00564ACC">
        <w:rPr>
          <w:rFonts w:ascii="Arial" w:eastAsiaTheme="minorEastAsia" w:hAnsi="Arial" w:cs="Arial"/>
          <w:color w:val="000000" w:themeColor="text1"/>
          <w:sz w:val="22"/>
          <w:szCs w:val="22"/>
          <w:lang w:val="es-CO" w:eastAsia="en-US"/>
        </w:rPr>
        <w:t xml:space="preserve">uadro N° </w:t>
      </w:r>
      <w:r>
        <w:rPr>
          <w:rFonts w:ascii="Arial" w:eastAsiaTheme="minorEastAsia" w:hAnsi="Arial" w:cs="Arial"/>
          <w:color w:val="000000" w:themeColor="text1"/>
          <w:sz w:val="22"/>
          <w:szCs w:val="22"/>
          <w:lang w:val="es-CO" w:eastAsia="en-US"/>
        </w:rPr>
        <w:t>1</w:t>
      </w:r>
      <w:r w:rsidR="005F011F">
        <w:rPr>
          <w:rFonts w:ascii="Arial" w:eastAsiaTheme="minorEastAsia" w:hAnsi="Arial" w:cs="Arial"/>
          <w:color w:val="000000" w:themeColor="text1"/>
          <w:sz w:val="22"/>
          <w:szCs w:val="22"/>
          <w:lang w:val="es-CO" w:eastAsia="en-US"/>
        </w:rPr>
        <w:t>1</w:t>
      </w:r>
      <w:r w:rsidRPr="00564ACC">
        <w:rPr>
          <w:rFonts w:ascii="Arial" w:eastAsiaTheme="minorEastAsia" w:hAnsi="Arial" w:cs="Arial"/>
          <w:color w:val="000000" w:themeColor="text1"/>
          <w:sz w:val="22"/>
          <w:szCs w:val="22"/>
          <w:lang w:val="es-CO" w:eastAsia="en-US"/>
        </w:rPr>
        <w:t xml:space="preserve"> se muestra el hallazgo</w:t>
      </w:r>
      <w:r>
        <w:rPr>
          <w:rFonts w:ascii="Arial" w:eastAsiaTheme="minorEastAsia" w:hAnsi="Arial" w:cs="Arial"/>
          <w:color w:val="000000" w:themeColor="text1"/>
          <w:sz w:val="22"/>
          <w:szCs w:val="22"/>
          <w:lang w:val="es-CO" w:eastAsia="en-US"/>
        </w:rPr>
        <w:t>:</w:t>
      </w:r>
    </w:p>
    <w:p w:rsidR="000966EE" w:rsidRPr="00564ACC" w:rsidRDefault="000966EE">
      <w:pPr>
        <w:spacing w:before="120" w:after="120"/>
        <w:contextualSpacing/>
        <w:jc w:val="both"/>
        <w:rPr>
          <w:rFonts w:ascii="Arial" w:eastAsiaTheme="minorEastAsia" w:hAnsi="Arial" w:cs="Arial"/>
          <w:color w:val="000000" w:themeColor="text1"/>
          <w:sz w:val="22"/>
          <w:szCs w:val="22"/>
          <w:lang w:val="es-CO" w:eastAsia="en-US"/>
        </w:rPr>
      </w:pPr>
    </w:p>
    <w:p w:rsidR="000966EE" w:rsidRPr="00564ACC" w:rsidRDefault="000966EE" w:rsidP="004C0D38">
      <w:pPr>
        <w:contextualSpacing/>
        <w:jc w:val="center"/>
        <w:rPr>
          <w:rFonts w:ascii="Arial" w:eastAsiaTheme="minorHAnsi" w:hAnsi="Arial" w:cs="Arial"/>
          <w:b/>
          <w:color w:val="000000" w:themeColor="text1"/>
          <w:sz w:val="18"/>
          <w:szCs w:val="18"/>
          <w:lang w:val="es-CO" w:eastAsia="en-US"/>
        </w:rPr>
      </w:pPr>
      <w:r w:rsidRPr="00564ACC">
        <w:rPr>
          <w:rFonts w:ascii="Arial" w:eastAsiaTheme="minorHAnsi" w:hAnsi="Arial" w:cs="Arial"/>
          <w:b/>
          <w:color w:val="000000" w:themeColor="text1"/>
          <w:sz w:val="22"/>
          <w:szCs w:val="22"/>
          <w:lang w:val="es-CO" w:eastAsia="en-US"/>
        </w:rPr>
        <w:t>C</w:t>
      </w:r>
      <w:r w:rsidRPr="00564ACC">
        <w:rPr>
          <w:rFonts w:ascii="Arial" w:eastAsiaTheme="minorHAnsi" w:hAnsi="Arial" w:cs="Arial"/>
          <w:b/>
          <w:color w:val="000000" w:themeColor="text1"/>
          <w:sz w:val="18"/>
          <w:szCs w:val="18"/>
          <w:lang w:val="es-CO" w:eastAsia="en-US"/>
        </w:rPr>
        <w:t xml:space="preserve">uadro N° </w:t>
      </w:r>
      <w:r>
        <w:rPr>
          <w:rFonts w:ascii="Arial" w:eastAsiaTheme="minorHAnsi" w:hAnsi="Arial" w:cs="Arial"/>
          <w:b/>
          <w:color w:val="000000" w:themeColor="text1"/>
          <w:sz w:val="18"/>
          <w:szCs w:val="18"/>
          <w:lang w:val="es-CO" w:eastAsia="en-US"/>
        </w:rPr>
        <w:t>1</w:t>
      </w:r>
      <w:r w:rsidR="005F011F">
        <w:rPr>
          <w:rFonts w:ascii="Arial" w:eastAsiaTheme="minorHAnsi" w:hAnsi="Arial" w:cs="Arial"/>
          <w:b/>
          <w:color w:val="000000" w:themeColor="text1"/>
          <w:sz w:val="18"/>
          <w:szCs w:val="18"/>
          <w:lang w:val="es-CO" w:eastAsia="en-US"/>
        </w:rPr>
        <w:t>1</w:t>
      </w:r>
      <w:r w:rsidRPr="00564ACC">
        <w:rPr>
          <w:rFonts w:ascii="Arial" w:eastAsiaTheme="minorHAnsi" w:hAnsi="Arial" w:cs="Arial"/>
          <w:b/>
          <w:color w:val="000000" w:themeColor="text1"/>
          <w:sz w:val="18"/>
          <w:szCs w:val="18"/>
          <w:lang w:val="es-CO" w:eastAsia="en-US"/>
        </w:rPr>
        <w:t>.</w:t>
      </w:r>
    </w:p>
    <w:p w:rsidR="000966EE" w:rsidRPr="00564ACC" w:rsidRDefault="000966EE" w:rsidP="004C0D38">
      <w:pPr>
        <w:tabs>
          <w:tab w:val="left" w:pos="426"/>
          <w:tab w:val="left" w:pos="2268"/>
        </w:tabs>
        <w:contextualSpacing/>
        <w:jc w:val="center"/>
        <w:rPr>
          <w:rFonts w:ascii="Arial" w:eastAsiaTheme="minorEastAsia" w:hAnsi="Arial" w:cs="Arial"/>
          <w:color w:val="000000" w:themeColor="text1"/>
          <w:sz w:val="18"/>
          <w:szCs w:val="18"/>
          <w:lang w:val="es-CO" w:eastAsia="en-US"/>
        </w:rPr>
      </w:pPr>
      <w:r w:rsidRPr="00564ACC">
        <w:rPr>
          <w:rFonts w:ascii="Arial" w:eastAsiaTheme="minorEastAsia" w:hAnsi="Arial" w:cs="Arial"/>
          <w:color w:val="000000" w:themeColor="text1"/>
          <w:sz w:val="18"/>
          <w:szCs w:val="18"/>
          <w:lang w:val="es-CO" w:eastAsia="en-US"/>
        </w:rPr>
        <w:t>Saldos de Cuentas por Pagar, PG - SGP Distrito de Turbo - Antioquia. Vigencia 2018.</w:t>
      </w:r>
      <w:r>
        <w:rPr>
          <w:rFonts w:ascii="Arial" w:eastAsiaTheme="minorEastAsia" w:hAnsi="Arial" w:cs="Arial"/>
          <w:color w:val="000000" w:themeColor="text1"/>
          <w:sz w:val="18"/>
          <w:szCs w:val="18"/>
          <w:lang w:val="es-CO" w:eastAsia="en-US"/>
        </w:rPr>
        <w:t xml:space="preserve"> </w:t>
      </w:r>
    </w:p>
    <w:tbl>
      <w:tblPr>
        <w:tblW w:w="6895" w:type="dxa"/>
        <w:jc w:val="center"/>
        <w:tblCellMar>
          <w:left w:w="70" w:type="dxa"/>
          <w:right w:w="70" w:type="dxa"/>
        </w:tblCellMar>
        <w:tblLook w:val="04A0" w:firstRow="1" w:lastRow="0" w:firstColumn="1" w:lastColumn="0" w:noHBand="0" w:noVBand="1"/>
      </w:tblPr>
      <w:tblGrid>
        <w:gridCol w:w="2538"/>
        <w:gridCol w:w="1402"/>
        <w:gridCol w:w="1646"/>
        <w:gridCol w:w="1309"/>
      </w:tblGrid>
      <w:tr w:rsidR="000966EE" w:rsidRPr="00AD4275" w:rsidTr="00094F75">
        <w:trPr>
          <w:trHeight w:val="323"/>
          <w:jc w:val="center"/>
        </w:trPr>
        <w:tc>
          <w:tcPr>
            <w:tcW w:w="6895" w:type="dxa"/>
            <w:gridSpan w:val="4"/>
            <w:tcBorders>
              <w:top w:val="single" w:sz="4" w:space="0" w:color="auto"/>
              <w:left w:val="single" w:sz="4" w:space="0" w:color="auto"/>
              <w:bottom w:val="single" w:sz="4" w:space="0" w:color="auto"/>
              <w:right w:val="single" w:sz="4" w:space="0" w:color="auto"/>
            </w:tcBorders>
            <w:shd w:val="clear" w:color="auto" w:fill="666699"/>
            <w:vAlign w:val="center"/>
            <w:hideMark/>
          </w:tcPr>
          <w:p w:rsidR="000966EE" w:rsidRPr="00564ACC" w:rsidRDefault="000966EE"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Saldos de Cuentas por Pagar (cifras en pesos) </w:t>
            </w:r>
          </w:p>
        </w:tc>
      </w:tr>
      <w:tr w:rsidR="000966EE" w:rsidRPr="00AD4275" w:rsidTr="00094F75">
        <w:trPr>
          <w:trHeight w:val="648"/>
          <w:jc w:val="center"/>
        </w:trPr>
        <w:tc>
          <w:tcPr>
            <w:tcW w:w="2538" w:type="dxa"/>
            <w:tcBorders>
              <w:top w:val="nil"/>
              <w:left w:val="single" w:sz="4" w:space="0" w:color="auto"/>
              <w:bottom w:val="nil"/>
              <w:right w:val="single" w:sz="4" w:space="0" w:color="auto"/>
            </w:tcBorders>
            <w:shd w:val="clear" w:color="auto" w:fill="666699"/>
            <w:vAlign w:val="center"/>
            <w:hideMark/>
          </w:tcPr>
          <w:p w:rsidR="000966EE" w:rsidRPr="00564ACC" w:rsidRDefault="000966EE"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 Vigencias </w:t>
            </w:r>
          </w:p>
        </w:tc>
        <w:tc>
          <w:tcPr>
            <w:tcW w:w="1402" w:type="dxa"/>
            <w:tcBorders>
              <w:top w:val="nil"/>
              <w:left w:val="nil"/>
              <w:bottom w:val="nil"/>
              <w:right w:val="single" w:sz="4" w:space="0" w:color="auto"/>
            </w:tcBorders>
            <w:shd w:val="clear" w:color="auto" w:fill="666699"/>
            <w:vAlign w:val="center"/>
            <w:hideMark/>
          </w:tcPr>
          <w:p w:rsidR="000966EE" w:rsidRPr="00564ACC" w:rsidRDefault="000966EE"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 Decreto </w:t>
            </w:r>
          </w:p>
        </w:tc>
        <w:tc>
          <w:tcPr>
            <w:tcW w:w="1646" w:type="dxa"/>
            <w:tcBorders>
              <w:top w:val="nil"/>
              <w:left w:val="nil"/>
              <w:bottom w:val="nil"/>
              <w:right w:val="single" w:sz="4" w:space="0" w:color="auto"/>
            </w:tcBorders>
            <w:shd w:val="clear" w:color="auto" w:fill="666699"/>
            <w:vAlign w:val="center"/>
            <w:hideMark/>
          </w:tcPr>
          <w:p w:rsidR="000966EE" w:rsidRPr="00564ACC" w:rsidRDefault="000966EE" w:rsidP="004C0D38">
            <w:pPr>
              <w:tabs>
                <w:tab w:val="left" w:pos="426"/>
                <w:tab w:val="left" w:pos="2268"/>
              </w:tabs>
              <w:contextualSpacing/>
              <w:jc w:val="center"/>
              <w:rPr>
                <w:rFonts w:ascii="Arial" w:eastAsiaTheme="minorEastAsia" w:hAnsi="Arial" w:cs="Arial"/>
                <w:color w:val="000000" w:themeColor="text1"/>
                <w:sz w:val="18"/>
                <w:szCs w:val="18"/>
                <w:lang w:val="es-CO" w:eastAsia="en-US"/>
              </w:rPr>
            </w:pPr>
            <w:r w:rsidRPr="00564ACC">
              <w:rPr>
                <w:rFonts w:ascii="Arial" w:eastAsia="Times New Roman" w:hAnsi="Arial" w:cs="Arial"/>
                <w:b/>
                <w:bCs/>
                <w:color w:val="FFFFFF" w:themeColor="background1"/>
                <w:sz w:val="18"/>
                <w:szCs w:val="18"/>
                <w:lang w:val="es-CO" w:eastAsia="es-CO"/>
              </w:rPr>
              <w:t xml:space="preserve">Estado de Tesorería </w:t>
            </w:r>
          </w:p>
        </w:tc>
        <w:tc>
          <w:tcPr>
            <w:tcW w:w="1307" w:type="dxa"/>
            <w:tcBorders>
              <w:top w:val="nil"/>
              <w:left w:val="nil"/>
              <w:bottom w:val="nil"/>
              <w:right w:val="single" w:sz="4" w:space="0" w:color="auto"/>
            </w:tcBorders>
            <w:shd w:val="clear" w:color="auto" w:fill="666699"/>
            <w:vAlign w:val="center"/>
            <w:hideMark/>
          </w:tcPr>
          <w:p w:rsidR="000966EE" w:rsidRPr="00564ACC" w:rsidRDefault="000966EE"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 xml:space="preserve"> Diferencia </w:t>
            </w:r>
          </w:p>
        </w:tc>
      </w:tr>
      <w:tr w:rsidR="000966EE" w:rsidRPr="00AD4275" w:rsidTr="00094F75">
        <w:trPr>
          <w:trHeight w:val="294"/>
          <w:jc w:val="center"/>
        </w:trPr>
        <w:tc>
          <w:tcPr>
            <w:tcW w:w="253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0966EE" w:rsidRPr="00564ACC" w:rsidRDefault="000966EE"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2.018</w:t>
            </w:r>
          </w:p>
        </w:tc>
        <w:tc>
          <w:tcPr>
            <w:tcW w:w="1402"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rsidR="000966EE" w:rsidRPr="00564ACC" w:rsidRDefault="000966EE"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695.008.700</w:t>
            </w:r>
          </w:p>
        </w:tc>
        <w:tc>
          <w:tcPr>
            <w:tcW w:w="1646"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rsidR="000966EE" w:rsidRPr="00564ACC" w:rsidRDefault="000966EE"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696.667.421</w:t>
            </w:r>
          </w:p>
        </w:tc>
        <w:tc>
          <w:tcPr>
            <w:tcW w:w="1307"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rsidR="000966EE" w:rsidRPr="00564ACC" w:rsidRDefault="000966EE" w:rsidP="004C0D38">
            <w:pPr>
              <w:contextualSpacing/>
              <w:jc w:val="center"/>
              <w:rPr>
                <w:rFonts w:ascii="Arial" w:eastAsia="Times New Roman" w:hAnsi="Arial" w:cs="Arial"/>
                <w:b/>
                <w:bCs/>
                <w:color w:val="000000"/>
                <w:sz w:val="18"/>
                <w:szCs w:val="18"/>
                <w:lang w:val="es-CO" w:eastAsia="es-CO"/>
              </w:rPr>
            </w:pPr>
            <w:r w:rsidRPr="00564ACC">
              <w:rPr>
                <w:rFonts w:ascii="Arial" w:eastAsia="Times New Roman" w:hAnsi="Arial" w:cs="Arial"/>
                <w:b/>
                <w:bCs/>
                <w:color w:val="000000"/>
                <w:sz w:val="18"/>
                <w:szCs w:val="18"/>
                <w:lang w:val="es-CO" w:eastAsia="es-CO"/>
              </w:rPr>
              <w:t>-1.658.721</w:t>
            </w:r>
          </w:p>
        </w:tc>
      </w:tr>
      <w:tr w:rsidR="000966EE" w:rsidRPr="00AD4275" w:rsidTr="00094F75">
        <w:trPr>
          <w:trHeight w:val="294"/>
          <w:jc w:val="center"/>
        </w:trPr>
        <w:tc>
          <w:tcPr>
            <w:tcW w:w="2538" w:type="dxa"/>
            <w:tcBorders>
              <w:top w:val="nil"/>
              <w:left w:val="single" w:sz="4" w:space="0" w:color="auto"/>
              <w:bottom w:val="single" w:sz="4" w:space="0" w:color="auto"/>
              <w:right w:val="single" w:sz="4" w:space="0" w:color="auto"/>
            </w:tcBorders>
            <w:shd w:val="clear" w:color="auto" w:fill="D9E1F2"/>
            <w:noWrap/>
            <w:vAlign w:val="center"/>
            <w:hideMark/>
          </w:tcPr>
          <w:p w:rsidR="000966EE" w:rsidRPr="00564ACC" w:rsidRDefault="000966EE" w:rsidP="004C0D38">
            <w:pPr>
              <w:contextualSpacing/>
              <w:rPr>
                <w:rFonts w:ascii="Arial" w:eastAsia="Times New Roman" w:hAnsi="Arial" w:cs="Arial"/>
                <w:b/>
                <w:bCs/>
                <w:i/>
                <w:iCs/>
                <w:sz w:val="18"/>
                <w:szCs w:val="18"/>
                <w:lang w:val="es-CO" w:eastAsia="es-CO"/>
              </w:rPr>
            </w:pPr>
            <w:r w:rsidRPr="00564ACC">
              <w:rPr>
                <w:rFonts w:ascii="Arial" w:eastAsia="Times New Roman" w:hAnsi="Arial" w:cs="Arial"/>
                <w:b/>
                <w:bCs/>
                <w:i/>
                <w:iCs/>
                <w:sz w:val="18"/>
                <w:szCs w:val="18"/>
                <w:lang w:val="es-CO" w:eastAsia="es-CO"/>
              </w:rPr>
              <w:t>Cuentas por Pagar</w:t>
            </w:r>
          </w:p>
        </w:tc>
        <w:tc>
          <w:tcPr>
            <w:tcW w:w="1402" w:type="dxa"/>
            <w:tcBorders>
              <w:top w:val="nil"/>
              <w:left w:val="nil"/>
              <w:bottom w:val="single" w:sz="4" w:space="0" w:color="auto"/>
              <w:right w:val="single" w:sz="4" w:space="0" w:color="auto"/>
            </w:tcBorders>
            <w:shd w:val="clear" w:color="auto" w:fill="D9E1F2"/>
            <w:noWrap/>
            <w:vAlign w:val="center"/>
            <w:hideMark/>
          </w:tcPr>
          <w:p w:rsidR="000966EE" w:rsidRPr="00564ACC" w:rsidRDefault="000966EE" w:rsidP="004C0D38">
            <w:pPr>
              <w:contextualSpacing/>
              <w:jc w:val="center"/>
              <w:rPr>
                <w:rFonts w:ascii="Arial" w:eastAsia="Times New Roman" w:hAnsi="Arial" w:cs="Arial"/>
                <w:b/>
                <w:bCs/>
                <w:i/>
                <w:iCs/>
                <w:sz w:val="18"/>
                <w:szCs w:val="18"/>
                <w:lang w:val="es-CO" w:eastAsia="es-CO"/>
              </w:rPr>
            </w:pPr>
            <w:r w:rsidRPr="00564ACC">
              <w:rPr>
                <w:rFonts w:ascii="Arial" w:eastAsia="Times New Roman" w:hAnsi="Arial" w:cs="Arial"/>
                <w:b/>
                <w:bCs/>
                <w:i/>
                <w:iCs/>
                <w:sz w:val="18"/>
                <w:szCs w:val="18"/>
                <w:lang w:val="es-CO" w:eastAsia="es-CO"/>
              </w:rPr>
              <w:t>695.008.700</w:t>
            </w:r>
          </w:p>
        </w:tc>
        <w:tc>
          <w:tcPr>
            <w:tcW w:w="1646" w:type="dxa"/>
            <w:tcBorders>
              <w:top w:val="nil"/>
              <w:left w:val="nil"/>
              <w:bottom w:val="single" w:sz="4" w:space="0" w:color="auto"/>
              <w:right w:val="single" w:sz="4" w:space="0" w:color="auto"/>
            </w:tcBorders>
            <w:shd w:val="clear" w:color="auto" w:fill="D9E1F2"/>
            <w:noWrap/>
            <w:vAlign w:val="center"/>
            <w:hideMark/>
          </w:tcPr>
          <w:p w:rsidR="000966EE" w:rsidRPr="00564ACC" w:rsidRDefault="000966EE" w:rsidP="004C0D38">
            <w:pPr>
              <w:contextualSpacing/>
              <w:jc w:val="center"/>
              <w:rPr>
                <w:rFonts w:ascii="Arial" w:eastAsia="Times New Roman" w:hAnsi="Arial" w:cs="Arial"/>
                <w:b/>
                <w:bCs/>
                <w:i/>
                <w:iCs/>
                <w:sz w:val="18"/>
                <w:szCs w:val="18"/>
                <w:lang w:val="es-CO" w:eastAsia="es-CO"/>
              </w:rPr>
            </w:pPr>
            <w:r w:rsidRPr="00564ACC">
              <w:rPr>
                <w:rFonts w:ascii="Arial" w:eastAsia="Times New Roman" w:hAnsi="Arial" w:cs="Arial"/>
                <w:b/>
                <w:bCs/>
                <w:i/>
                <w:iCs/>
                <w:sz w:val="18"/>
                <w:szCs w:val="18"/>
                <w:lang w:val="es-CO" w:eastAsia="es-CO"/>
              </w:rPr>
              <w:t>696.667.421</w:t>
            </w:r>
          </w:p>
        </w:tc>
        <w:tc>
          <w:tcPr>
            <w:tcW w:w="1307" w:type="dxa"/>
            <w:tcBorders>
              <w:top w:val="nil"/>
              <w:left w:val="nil"/>
              <w:bottom w:val="single" w:sz="4" w:space="0" w:color="auto"/>
              <w:right w:val="single" w:sz="4" w:space="0" w:color="auto"/>
            </w:tcBorders>
            <w:shd w:val="clear" w:color="auto" w:fill="D9E1F2"/>
            <w:noWrap/>
            <w:vAlign w:val="center"/>
            <w:hideMark/>
          </w:tcPr>
          <w:p w:rsidR="000966EE" w:rsidRPr="00564ACC" w:rsidRDefault="000966EE" w:rsidP="004C0D38">
            <w:pPr>
              <w:contextualSpacing/>
              <w:jc w:val="center"/>
              <w:rPr>
                <w:rFonts w:ascii="Arial" w:eastAsia="Times New Roman" w:hAnsi="Arial" w:cs="Arial"/>
                <w:b/>
                <w:bCs/>
                <w:i/>
                <w:iCs/>
                <w:sz w:val="18"/>
                <w:szCs w:val="18"/>
                <w:lang w:val="es-CO" w:eastAsia="es-CO"/>
              </w:rPr>
            </w:pPr>
            <w:r w:rsidRPr="00564ACC">
              <w:rPr>
                <w:rFonts w:ascii="Arial" w:eastAsia="Times New Roman" w:hAnsi="Arial" w:cs="Arial"/>
                <w:b/>
                <w:bCs/>
                <w:i/>
                <w:iCs/>
                <w:sz w:val="18"/>
                <w:szCs w:val="18"/>
                <w:lang w:val="es-CO" w:eastAsia="es-CO"/>
              </w:rPr>
              <w:t>-1.658.721</w:t>
            </w:r>
          </w:p>
        </w:tc>
      </w:tr>
      <w:tr w:rsidR="000966EE" w:rsidRPr="00AD4275" w:rsidTr="00094F75">
        <w:trPr>
          <w:trHeight w:val="29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0966EE" w:rsidRPr="00564ACC" w:rsidRDefault="000966EE"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Libre Destinación</w:t>
            </w:r>
          </w:p>
        </w:tc>
        <w:tc>
          <w:tcPr>
            <w:tcW w:w="1402"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539.581.897</w:t>
            </w:r>
          </w:p>
        </w:tc>
        <w:tc>
          <w:tcPr>
            <w:tcW w:w="1646"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539.581.897</w:t>
            </w:r>
          </w:p>
        </w:tc>
        <w:tc>
          <w:tcPr>
            <w:tcW w:w="1307"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0</w:t>
            </w:r>
          </w:p>
        </w:tc>
      </w:tr>
      <w:tr w:rsidR="000966EE" w:rsidRPr="00AD4275" w:rsidTr="00094F75">
        <w:trPr>
          <w:trHeight w:val="29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0966EE" w:rsidRPr="00564ACC" w:rsidRDefault="000966EE"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Libre Inversión</w:t>
            </w:r>
          </w:p>
        </w:tc>
        <w:tc>
          <w:tcPr>
            <w:tcW w:w="1402"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128.782.040</w:t>
            </w:r>
          </w:p>
        </w:tc>
        <w:tc>
          <w:tcPr>
            <w:tcW w:w="1646"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128.782.040</w:t>
            </w:r>
          </w:p>
        </w:tc>
        <w:tc>
          <w:tcPr>
            <w:tcW w:w="1307"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0</w:t>
            </w:r>
          </w:p>
        </w:tc>
      </w:tr>
      <w:tr w:rsidR="000966EE" w:rsidRPr="00AD4275" w:rsidTr="00094F75">
        <w:trPr>
          <w:trHeight w:val="29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0966EE" w:rsidRPr="00564ACC" w:rsidRDefault="000966EE"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 xml:space="preserve">Deporte </w:t>
            </w:r>
          </w:p>
        </w:tc>
        <w:tc>
          <w:tcPr>
            <w:tcW w:w="1402"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19.125.571</w:t>
            </w:r>
          </w:p>
        </w:tc>
        <w:tc>
          <w:tcPr>
            <w:tcW w:w="1646"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0</w:t>
            </w:r>
          </w:p>
        </w:tc>
        <w:tc>
          <w:tcPr>
            <w:tcW w:w="1307"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19.125.571</w:t>
            </w:r>
          </w:p>
        </w:tc>
      </w:tr>
      <w:tr w:rsidR="000966EE" w:rsidRPr="00AD4275" w:rsidTr="00094F75">
        <w:trPr>
          <w:trHeight w:val="294"/>
          <w:jc w:val="center"/>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rsidR="000966EE" w:rsidRPr="00564ACC" w:rsidRDefault="000966EE" w:rsidP="004C0D38">
            <w:pPr>
              <w:contextualSpacing/>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Cultura</w:t>
            </w:r>
          </w:p>
        </w:tc>
        <w:tc>
          <w:tcPr>
            <w:tcW w:w="1402"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7.519.192</w:t>
            </w:r>
          </w:p>
        </w:tc>
        <w:tc>
          <w:tcPr>
            <w:tcW w:w="1646"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28.303.484</w:t>
            </w:r>
          </w:p>
        </w:tc>
        <w:tc>
          <w:tcPr>
            <w:tcW w:w="1307" w:type="dxa"/>
            <w:tcBorders>
              <w:top w:val="nil"/>
              <w:left w:val="nil"/>
              <w:bottom w:val="single" w:sz="4" w:space="0" w:color="auto"/>
              <w:right w:val="single" w:sz="4" w:space="0" w:color="auto"/>
            </w:tcBorders>
            <w:shd w:val="clear" w:color="auto" w:fill="auto"/>
            <w:noWrap/>
            <w:vAlign w:val="center"/>
            <w:hideMark/>
          </w:tcPr>
          <w:p w:rsidR="000966EE" w:rsidRPr="00564ACC" w:rsidRDefault="000966EE" w:rsidP="004C0D38">
            <w:pPr>
              <w:contextualSpacing/>
              <w:jc w:val="center"/>
              <w:rPr>
                <w:rFonts w:ascii="Arial" w:eastAsia="Times New Roman" w:hAnsi="Arial" w:cs="Arial"/>
                <w:sz w:val="18"/>
                <w:szCs w:val="18"/>
                <w:lang w:val="es-CO" w:eastAsia="es-CO"/>
              </w:rPr>
            </w:pPr>
            <w:r w:rsidRPr="00564ACC">
              <w:rPr>
                <w:rFonts w:ascii="Arial" w:eastAsia="Times New Roman" w:hAnsi="Arial" w:cs="Arial"/>
                <w:sz w:val="18"/>
                <w:szCs w:val="18"/>
                <w:lang w:val="es-CO" w:eastAsia="es-CO"/>
              </w:rPr>
              <w:t>-20.784.292</w:t>
            </w:r>
          </w:p>
        </w:tc>
      </w:tr>
    </w:tbl>
    <w:p w:rsidR="001129D8" w:rsidRPr="00564ACC" w:rsidRDefault="000966EE" w:rsidP="004C0D38">
      <w:pPr>
        <w:pStyle w:val="Sinespaciado"/>
        <w:contextualSpacing/>
        <w:jc w:val="center"/>
        <w:rPr>
          <w:rFonts w:ascii="Arial" w:hAnsi="Arial" w:cs="Arial"/>
          <w:color w:val="000000" w:themeColor="text1"/>
          <w:sz w:val="18"/>
          <w:szCs w:val="18"/>
        </w:rPr>
      </w:pPr>
      <w:r w:rsidRPr="00564ACC">
        <w:rPr>
          <w:rFonts w:ascii="Arial" w:hAnsi="Arial" w:cs="Arial"/>
          <w:b/>
          <w:color w:val="000000" w:themeColor="text1"/>
          <w:sz w:val="18"/>
          <w:szCs w:val="18"/>
        </w:rPr>
        <w:t>Fuente:</w:t>
      </w:r>
      <w:r w:rsidRPr="00564ACC">
        <w:rPr>
          <w:rFonts w:ascii="Arial" w:hAnsi="Arial" w:cs="Arial"/>
          <w:color w:val="000000" w:themeColor="text1"/>
          <w:sz w:val="18"/>
          <w:szCs w:val="18"/>
        </w:rPr>
        <w:t xml:space="preserve"> Elaboración DAF con soportes remitidos por parte del </w:t>
      </w:r>
      <w:r>
        <w:rPr>
          <w:rFonts w:ascii="Arial" w:hAnsi="Arial" w:cs="Arial"/>
          <w:color w:val="000000" w:themeColor="text1"/>
          <w:sz w:val="18"/>
          <w:szCs w:val="18"/>
        </w:rPr>
        <w:t>Distrito</w:t>
      </w:r>
      <w:r w:rsidRPr="00564ACC">
        <w:rPr>
          <w:rFonts w:ascii="Arial" w:hAnsi="Arial" w:cs="Arial"/>
          <w:color w:val="000000" w:themeColor="text1"/>
          <w:sz w:val="18"/>
          <w:szCs w:val="18"/>
        </w:rPr>
        <w:t>.</w:t>
      </w:r>
    </w:p>
    <w:p w:rsidR="001201EF" w:rsidRPr="004C0D38" w:rsidRDefault="001201EF">
      <w:pPr>
        <w:spacing w:before="120" w:after="120"/>
        <w:contextualSpacing/>
        <w:jc w:val="both"/>
        <w:rPr>
          <w:rFonts w:ascii="Arial" w:hAnsi="Arial" w:cs="Arial"/>
          <w:sz w:val="22"/>
          <w:szCs w:val="22"/>
        </w:rPr>
      </w:pPr>
    </w:p>
    <w:p w:rsidR="001129D8" w:rsidRPr="001201EF" w:rsidRDefault="000966EE">
      <w:pPr>
        <w:spacing w:before="120" w:after="120"/>
        <w:contextualSpacing/>
        <w:jc w:val="both"/>
        <w:rPr>
          <w:rFonts w:ascii="Arial" w:eastAsiaTheme="minorEastAsia" w:hAnsi="Arial" w:cs="Arial"/>
          <w:color w:val="000000" w:themeColor="text1"/>
          <w:sz w:val="22"/>
          <w:szCs w:val="22"/>
          <w:lang w:val="es-CO" w:eastAsia="en-US"/>
        </w:rPr>
      </w:pPr>
      <w:r w:rsidRPr="004C0D38">
        <w:rPr>
          <w:rFonts w:ascii="Arial" w:eastAsiaTheme="minorHAnsi" w:hAnsi="Arial" w:cs="Arial"/>
          <w:sz w:val="22"/>
          <w:szCs w:val="22"/>
          <w:lang w:val="es-CO" w:eastAsia="en-US"/>
        </w:rPr>
        <w:t>El cuadro anterior refleja las diferencias entre ambos documentos remitidos por el Distrito</w:t>
      </w:r>
      <w:r w:rsidR="00C40E4F" w:rsidRPr="004C0D38">
        <w:rPr>
          <w:rFonts w:ascii="Arial" w:eastAsiaTheme="minorHAnsi" w:hAnsi="Arial" w:cs="Arial"/>
          <w:sz w:val="22"/>
          <w:szCs w:val="22"/>
          <w:lang w:val="es-CO" w:eastAsia="en-US"/>
        </w:rPr>
        <w:t>, c</w:t>
      </w:r>
      <w:r w:rsidRPr="004C0D38">
        <w:rPr>
          <w:rFonts w:ascii="Arial" w:eastAsiaTheme="minorHAnsi" w:hAnsi="Arial" w:cs="Arial"/>
          <w:sz w:val="22"/>
          <w:szCs w:val="22"/>
          <w:lang w:val="es-CO" w:eastAsia="en-US"/>
        </w:rPr>
        <w:t xml:space="preserve">onfirmando inconsistencias entre los procesos de presupuesto y tesorería para las destinaciones de Deporte y Cultura. </w:t>
      </w:r>
      <w:r w:rsidR="00D42376" w:rsidRPr="004C0D38">
        <w:rPr>
          <w:rFonts w:ascii="Arial" w:eastAsiaTheme="minorHAnsi" w:hAnsi="Arial" w:cs="Arial"/>
          <w:sz w:val="22"/>
          <w:szCs w:val="22"/>
          <w:lang w:val="es-CO" w:eastAsia="en-US"/>
        </w:rPr>
        <w:t>Evidenciando que no hay una adecuada armonización entre la información presentada por el área de presupuesto en los actos administrativos y la información presentada por el área de tesorería en sus estados.</w:t>
      </w:r>
    </w:p>
    <w:p w:rsidR="001129D8" w:rsidRPr="001201EF" w:rsidRDefault="001129D8">
      <w:pPr>
        <w:spacing w:before="120" w:after="120"/>
        <w:contextualSpacing/>
        <w:jc w:val="both"/>
        <w:rPr>
          <w:rFonts w:ascii="Arial" w:eastAsiaTheme="minorEastAsia" w:hAnsi="Arial" w:cs="Arial"/>
          <w:color w:val="000000" w:themeColor="text1"/>
          <w:sz w:val="22"/>
          <w:szCs w:val="22"/>
          <w:lang w:val="es-CO" w:eastAsia="en-US"/>
        </w:rPr>
      </w:pPr>
    </w:p>
    <w:p w:rsidR="000966EE" w:rsidRPr="001201EF" w:rsidRDefault="00D42376">
      <w:pPr>
        <w:spacing w:before="120" w:after="120"/>
        <w:contextualSpacing/>
        <w:jc w:val="both"/>
        <w:rPr>
          <w:rFonts w:ascii="Arial" w:eastAsiaTheme="minorEastAsia" w:hAnsi="Arial" w:cs="Arial"/>
          <w:color w:val="000000" w:themeColor="text1"/>
          <w:sz w:val="22"/>
          <w:szCs w:val="22"/>
          <w:lang w:val="es-CO" w:eastAsia="en-US"/>
        </w:rPr>
      </w:pPr>
      <w:r w:rsidRPr="001201EF">
        <w:rPr>
          <w:rFonts w:ascii="Arial" w:eastAsiaTheme="minorEastAsia" w:hAnsi="Arial" w:cs="Arial"/>
          <w:color w:val="000000" w:themeColor="text1"/>
          <w:sz w:val="22"/>
          <w:szCs w:val="22"/>
          <w:lang w:val="es-CO" w:eastAsia="en-US"/>
        </w:rPr>
        <w:t>Llama</w:t>
      </w:r>
      <w:r w:rsidR="00F60031" w:rsidRPr="001201EF">
        <w:rPr>
          <w:rFonts w:ascii="Arial" w:eastAsiaTheme="minorEastAsia" w:hAnsi="Arial" w:cs="Arial"/>
          <w:color w:val="000000" w:themeColor="text1"/>
          <w:sz w:val="22"/>
          <w:szCs w:val="22"/>
          <w:lang w:val="es-CO" w:eastAsia="en-US"/>
        </w:rPr>
        <w:t>n</w:t>
      </w:r>
      <w:r w:rsidRPr="001201EF">
        <w:rPr>
          <w:rFonts w:ascii="Arial" w:eastAsiaTheme="minorEastAsia" w:hAnsi="Arial" w:cs="Arial"/>
          <w:color w:val="000000" w:themeColor="text1"/>
          <w:sz w:val="22"/>
          <w:szCs w:val="22"/>
          <w:lang w:val="es-CO" w:eastAsia="en-US"/>
        </w:rPr>
        <w:t xml:space="preserve"> la atención las diferencias presentadas entre Deporte y Cultura, ya </w:t>
      </w:r>
      <w:r w:rsidR="006A56C9" w:rsidRPr="001201EF">
        <w:rPr>
          <w:rFonts w:ascii="Arial" w:eastAsiaTheme="minorEastAsia" w:hAnsi="Arial" w:cs="Arial"/>
          <w:color w:val="000000" w:themeColor="text1"/>
          <w:sz w:val="22"/>
          <w:szCs w:val="22"/>
          <w:lang w:val="es-CO" w:eastAsia="en-US"/>
        </w:rPr>
        <w:t xml:space="preserve">que </w:t>
      </w:r>
      <w:r w:rsidRPr="001201EF">
        <w:rPr>
          <w:rFonts w:ascii="Arial" w:eastAsiaTheme="minorEastAsia" w:hAnsi="Arial" w:cs="Arial"/>
          <w:color w:val="000000" w:themeColor="text1"/>
          <w:sz w:val="22"/>
          <w:szCs w:val="22"/>
          <w:lang w:val="es-CO" w:eastAsia="en-US"/>
        </w:rPr>
        <w:t xml:space="preserve">los saldos que decreta para una destinación son </w:t>
      </w:r>
      <w:r w:rsidR="00F60031" w:rsidRPr="001201EF">
        <w:rPr>
          <w:rFonts w:ascii="Arial" w:eastAsiaTheme="minorEastAsia" w:hAnsi="Arial" w:cs="Arial"/>
          <w:color w:val="000000" w:themeColor="text1"/>
          <w:sz w:val="22"/>
          <w:szCs w:val="22"/>
          <w:lang w:val="es-CO" w:eastAsia="en-US"/>
        </w:rPr>
        <w:t xml:space="preserve">muy cercanos a </w:t>
      </w:r>
      <w:r w:rsidRPr="001201EF">
        <w:rPr>
          <w:rFonts w:ascii="Arial" w:eastAsiaTheme="minorEastAsia" w:hAnsi="Arial" w:cs="Arial"/>
          <w:color w:val="000000" w:themeColor="text1"/>
          <w:sz w:val="22"/>
          <w:szCs w:val="22"/>
          <w:lang w:val="es-CO" w:eastAsia="en-US"/>
        </w:rPr>
        <w:t>los saldos que faltan en la otra. Es decir, e</w:t>
      </w:r>
      <w:r w:rsidR="000966EE" w:rsidRPr="001201EF">
        <w:rPr>
          <w:rFonts w:ascii="Arial" w:eastAsiaTheme="minorEastAsia" w:hAnsi="Arial" w:cs="Arial"/>
          <w:color w:val="000000" w:themeColor="text1"/>
          <w:sz w:val="22"/>
          <w:szCs w:val="22"/>
          <w:lang w:val="es-CO" w:eastAsia="en-US"/>
        </w:rPr>
        <w:t xml:space="preserve">l Distrito </w:t>
      </w:r>
      <w:r w:rsidR="00F60031" w:rsidRPr="001201EF">
        <w:rPr>
          <w:rFonts w:ascii="Arial" w:eastAsiaTheme="minorEastAsia" w:hAnsi="Arial" w:cs="Arial"/>
          <w:color w:val="000000" w:themeColor="text1"/>
          <w:sz w:val="22"/>
          <w:szCs w:val="22"/>
          <w:lang w:val="es-CO" w:eastAsia="en-US"/>
        </w:rPr>
        <w:t xml:space="preserve">podría </w:t>
      </w:r>
      <w:r w:rsidR="000966EE" w:rsidRPr="001201EF">
        <w:rPr>
          <w:rFonts w:ascii="Arial" w:eastAsiaTheme="minorEastAsia" w:hAnsi="Arial" w:cs="Arial"/>
          <w:color w:val="000000" w:themeColor="text1"/>
          <w:sz w:val="22"/>
          <w:szCs w:val="22"/>
          <w:lang w:val="es-CO" w:eastAsia="en-US"/>
        </w:rPr>
        <w:t>est</w:t>
      </w:r>
      <w:r w:rsidR="00F60031" w:rsidRPr="001201EF">
        <w:rPr>
          <w:rFonts w:ascii="Arial" w:eastAsiaTheme="minorEastAsia" w:hAnsi="Arial" w:cs="Arial"/>
          <w:color w:val="000000" w:themeColor="text1"/>
          <w:sz w:val="22"/>
          <w:szCs w:val="22"/>
          <w:lang w:val="es-CO" w:eastAsia="en-US"/>
        </w:rPr>
        <w:t>ar</w:t>
      </w:r>
      <w:r w:rsidR="000966EE" w:rsidRPr="001201EF">
        <w:rPr>
          <w:rFonts w:ascii="Arial" w:eastAsiaTheme="minorEastAsia" w:hAnsi="Arial" w:cs="Arial"/>
          <w:color w:val="000000" w:themeColor="text1"/>
          <w:sz w:val="22"/>
          <w:szCs w:val="22"/>
          <w:lang w:val="es-CO" w:eastAsia="en-US"/>
        </w:rPr>
        <w:t xml:space="preserve"> reportando mayores saldos en la información de tesorería</w:t>
      </w:r>
      <w:r w:rsidRPr="001201EF">
        <w:rPr>
          <w:rFonts w:ascii="Arial" w:eastAsiaTheme="minorEastAsia" w:hAnsi="Arial" w:cs="Arial"/>
          <w:color w:val="000000" w:themeColor="text1"/>
          <w:sz w:val="22"/>
          <w:szCs w:val="22"/>
          <w:lang w:val="es-CO" w:eastAsia="en-US"/>
        </w:rPr>
        <w:t xml:space="preserve"> para la destinación de Cultura</w:t>
      </w:r>
      <w:r w:rsidR="000966EE" w:rsidRPr="001201EF">
        <w:rPr>
          <w:rFonts w:ascii="Arial" w:eastAsiaTheme="minorEastAsia" w:hAnsi="Arial" w:cs="Arial"/>
          <w:color w:val="000000" w:themeColor="text1"/>
          <w:sz w:val="22"/>
          <w:szCs w:val="22"/>
          <w:lang w:val="es-CO" w:eastAsia="en-US"/>
        </w:rPr>
        <w:t>,</w:t>
      </w:r>
      <w:r w:rsidRPr="001201EF">
        <w:rPr>
          <w:rFonts w:ascii="Arial" w:eastAsiaTheme="minorEastAsia" w:hAnsi="Arial" w:cs="Arial"/>
          <w:color w:val="000000" w:themeColor="text1"/>
          <w:sz w:val="22"/>
          <w:szCs w:val="22"/>
          <w:lang w:val="es-CO" w:eastAsia="en-US"/>
        </w:rPr>
        <w:t xml:space="preserve"> en cambio, en presupuesto están decretando mayores saldos en Deporte. Por lo cual, </w:t>
      </w:r>
      <w:r w:rsidRPr="001201EF">
        <w:rPr>
          <w:rFonts w:ascii="Arial" w:eastAsiaTheme="minorEastAsia" w:hAnsi="Arial" w:cs="Arial"/>
          <w:color w:val="000000" w:themeColor="text1"/>
          <w:sz w:val="22"/>
          <w:szCs w:val="22"/>
          <w:lang w:val="es-CO" w:eastAsia="en-US"/>
        </w:rPr>
        <w:lastRenderedPageBreak/>
        <w:t>es importante que el Distrito revise la información presentada y brinde claridad, sobre cuál es el sector que realmente está generando los saldos de cuentas por pagar</w:t>
      </w:r>
      <w:r w:rsidR="00F60031" w:rsidRPr="001201EF">
        <w:rPr>
          <w:rFonts w:ascii="Arial" w:eastAsiaTheme="minorEastAsia" w:hAnsi="Arial" w:cs="Arial"/>
          <w:color w:val="000000" w:themeColor="text1"/>
          <w:sz w:val="22"/>
          <w:szCs w:val="22"/>
          <w:lang w:val="es-CO" w:eastAsia="en-US"/>
        </w:rPr>
        <w:t>.</w:t>
      </w:r>
      <w:r w:rsidRPr="001201EF">
        <w:rPr>
          <w:rFonts w:ascii="Arial" w:eastAsiaTheme="minorEastAsia" w:hAnsi="Arial" w:cs="Arial"/>
          <w:color w:val="000000" w:themeColor="text1"/>
          <w:sz w:val="22"/>
          <w:szCs w:val="22"/>
          <w:lang w:val="es-CO" w:eastAsia="en-US"/>
        </w:rPr>
        <w:t xml:space="preserve"> </w:t>
      </w:r>
    </w:p>
    <w:p w:rsidR="000966EE" w:rsidRPr="001201EF" w:rsidRDefault="000966EE">
      <w:pPr>
        <w:spacing w:before="120" w:after="120"/>
        <w:contextualSpacing/>
        <w:jc w:val="both"/>
        <w:rPr>
          <w:rFonts w:ascii="Arial" w:eastAsiaTheme="minorHAnsi" w:hAnsi="Arial" w:cs="Arial"/>
          <w:color w:val="000000" w:themeColor="text1"/>
          <w:sz w:val="22"/>
          <w:szCs w:val="22"/>
          <w:lang w:val="es-CO" w:eastAsia="en-US"/>
        </w:rPr>
      </w:pPr>
    </w:p>
    <w:p w:rsidR="000966EE" w:rsidRPr="001201EF" w:rsidRDefault="000966EE">
      <w:pPr>
        <w:spacing w:before="120" w:after="120"/>
        <w:contextualSpacing/>
        <w:jc w:val="both"/>
        <w:rPr>
          <w:rFonts w:ascii="Arial" w:hAnsi="Arial" w:cs="Arial"/>
          <w:sz w:val="22"/>
          <w:szCs w:val="22"/>
          <w:lang w:val="es-CO"/>
        </w:rPr>
      </w:pPr>
      <w:r w:rsidRPr="001201EF">
        <w:rPr>
          <w:rFonts w:ascii="Arial" w:eastAsiaTheme="minorEastAsia" w:hAnsi="Arial" w:cs="Arial"/>
          <w:color w:val="000000" w:themeColor="text1"/>
          <w:sz w:val="22"/>
          <w:szCs w:val="22"/>
          <w:lang w:val="es-CO" w:eastAsia="en-US"/>
        </w:rPr>
        <w:t xml:space="preserve">Todo lo anterior, estaría vulnerando lo citado en el artículo 89 del Decreto 111 de 1996, en donde se confirma que las cuentas por pagar son obligaciones y corresponde a una entrega previa de algún bien o servicio. Es decir, el Distrito no tiene claro exactamente cuánto debe pagar </w:t>
      </w:r>
      <w:r w:rsidR="009A3F4F" w:rsidRPr="001201EF">
        <w:rPr>
          <w:rFonts w:ascii="Arial" w:eastAsiaTheme="minorEastAsia" w:hAnsi="Arial" w:cs="Arial"/>
          <w:color w:val="000000" w:themeColor="text1"/>
          <w:sz w:val="22"/>
          <w:szCs w:val="22"/>
          <w:lang w:val="es-CO" w:eastAsia="en-US"/>
        </w:rPr>
        <w:t xml:space="preserve">ya que </w:t>
      </w:r>
      <w:r w:rsidRPr="001201EF">
        <w:rPr>
          <w:rFonts w:ascii="Arial" w:eastAsiaTheme="minorEastAsia" w:hAnsi="Arial" w:cs="Arial"/>
          <w:color w:val="000000" w:themeColor="text1"/>
          <w:sz w:val="22"/>
          <w:szCs w:val="22"/>
          <w:lang w:val="es-CO" w:eastAsia="en-US"/>
        </w:rPr>
        <w:t xml:space="preserve">no hay una </w:t>
      </w:r>
      <w:r w:rsidRPr="001201EF">
        <w:rPr>
          <w:rFonts w:ascii="Arial" w:hAnsi="Arial" w:cs="Arial"/>
          <w:sz w:val="22"/>
          <w:szCs w:val="22"/>
          <w:lang w:val="es-CO"/>
        </w:rPr>
        <w:t xml:space="preserve">correcta armonización entre </w:t>
      </w:r>
      <w:r w:rsidR="009A3F4F" w:rsidRPr="001201EF">
        <w:rPr>
          <w:rFonts w:ascii="Arial" w:hAnsi="Arial" w:cs="Arial"/>
          <w:sz w:val="22"/>
          <w:szCs w:val="22"/>
          <w:lang w:val="es-CO"/>
        </w:rPr>
        <w:t>l</w:t>
      </w:r>
      <w:r w:rsidRPr="001201EF">
        <w:rPr>
          <w:rFonts w:ascii="Arial" w:hAnsi="Arial" w:cs="Arial"/>
          <w:sz w:val="22"/>
          <w:szCs w:val="22"/>
          <w:lang w:val="es-CO"/>
        </w:rPr>
        <w:t>os procesos</w:t>
      </w:r>
      <w:r w:rsidR="009A3F4F" w:rsidRPr="001201EF">
        <w:rPr>
          <w:rFonts w:ascii="Arial" w:eastAsiaTheme="minorEastAsia" w:hAnsi="Arial" w:cs="Arial"/>
          <w:color w:val="000000" w:themeColor="text1"/>
          <w:sz w:val="22"/>
          <w:szCs w:val="22"/>
          <w:lang w:val="es-CO" w:eastAsia="en-US"/>
        </w:rPr>
        <w:t xml:space="preserve"> tesorales y presupuestales</w:t>
      </w:r>
      <w:r w:rsidRPr="001201EF">
        <w:rPr>
          <w:rFonts w:ascii="Arial" w:hAnsi="Arial" w:cs="Arial"/>
          <w:sz w:val="22"/>
          <w:szCs w:val="22"/>
          <w:lang w:val="es-CO"/>
        </w:rPr>
        <w:t>.</w:t>
      </w:r>
    </w:p>
    <w:p w:rsidR="000966EE" w:rsidRPr="001201EF" w:rsidRDefault="000966EE" w:rsidP="004C0D38">
      <w:pPr>
        <w:contextualSpacing/>
        <w:jc w:val="both"/>
        <w:rPr>
          <w:rFonts w:ascii="Arial" w:hAnsi="Arial" w:cs="Arial"/>
          <w:sz w:val="22"/>
          <w:szCs w:val="22"/>
          <w:lang w:val="es-CO"/>
        </w:rPr>
      </w:pPr>
    </w:p>
    <w:p w:rsidR="0077672A" w:rsidRPr="001201EF" w:rsidRDefault="00453209" w:rsidP="004C0D38">
      <w:pPr>
        <w:contextualSpacing/>
        <w:jc w:val="both"/>
        <w:rPr>
          <w:rFonts w:ascii="Arial" w:hAnsi="Arial" w:cs="Arial"/>
          <w:sz w:val="22"/>
          <w:szCs w:val="22"/>
          <w:lang w:val="es-CO"/>
        </w:rPr>
      </w:pPr>
      <w:r w:rsidRPr="001201EF">
        <w:rPr>
          <w:rFonts w:ascii="Arial" w:hAnsi="Arial" w:cs="Arial"/>
          <w:sz w:val="22"/>
          <w:szCs w:val="22"/>
          <w:lang w:val="es-CO"/>
        </w:rPr>
        <w:t>Por su parte, e</w:t>
      </w:r>
      <w:r w:rsidR="0077672A" w:rsidRPr="001201EF">
        <w:rPr>
          <w:rFonts w:ascii="Arial" w:hAnsi="Arial" w:cs="Arial"/>
          <w:sz w:val="22"/>
          <w:szCs w:val="22"/>
          <w:lang w:val="es-CO"/>
        </w:rPr>
        <w:t xml:space="preserve">n visita de campo se confirmó que no hay una adecuada articulación entre las áreas de tesorería y </w:t>
      </w:r>
      <w:r w:rsidR="009A3F4F" w:rsidRPr="001201EF">
        <w:rPr>
          <w:rFonts w:ascii="Arial" w:hAnsi="Arial" w:cs="Arial"/>
          <w:sz w:val="22"/>
          <w:szCs w:val="22"/>
          <w:lang w:val="es-CO"/>
        </w:rPr>
        <w:t>presupuesto</w:t>
      </w:r>
      <w:r w:rsidR="0077672A" w:rsidRPr="001201EF">
        <w:rPr>
          <w:rFonts w:ascii="Arial" w:hAnsi="Arial" w:cs="Arial"/>
          <w:sz w:val="22"/>
          <w:szCs w:val="22"/>
          <w:lang w:val="es-CO"/>
        </w:rPr>
        <w:t xml:space="preserve">, </w:t>
      </w:r>
      <w:r w:rsidR="009A3F4F" w:rsidRPr="001201EF">
        <w:rPr>
          <w:rFonts w:ascii="Arial" w:hAnsi="Arial" w:cs="Arial"/>
          <w:sz w:val="22"/>
          <w:szCs w:val="22"/>
          <w:lang w:val="es-CO"/>
        </w:rPr>
        <w:t xml:space="preserve">y </w:t>
      </w:r>
      <w:r w:rsidR="0077672A" w:rsidRPr="001201EF">
        <w:rPr>
          <w:rFonts w:ascii="Arial" w:hAnsi="Arial" w:cs="Arial"/>
          <w:sz w:val="22"/>
          <w:szCs w:val="22"/>
          <w:lang w:val="es-CO"/>
        </w:rPr>
        <w:t>lo anterior, ratifica dicha situación. Por lo tanto, es importante que el Distrito diseñe espacios de trabajo que permitan ese proceso de integración.</w:t>
      </w:r>
    </w:p>
    <w:p w:rsidR="0077672A" w:rsidRPr="001201EF" w:rsidRDefault="0077672A" w:rsidP="004C0D38">
      <w:pPr>
        <w:contextualSpacing/>
        <w:jc w:val="both"/>
        <w:rPr>
          <w:rFonts w:ascii="Arial" w:hAnsi="Arial" w:cs="Arial"/>
          <w:sz w:val="22"/>
          <w:szCs w:val="22"/>
          <w:lang w:val="es-CO"/>
        </w:rPr>
      </w:pPr>
    </w:p>
    <w:p w:rsidR="0077672A" w:rsidRPr="001201EF" w:rsidRDefault="0077672A" w:rsidP="004C0D38">
      <w:pPr>
        <w:contextualSpacing/>
        <w:jc w:val="both"/>
        <w:rPr>
          <w:rFonts w:ascii="Arial" w:hAnsi="Arial" w:cs="Arial"/>
          <w:sz w:val="22"/>
          <w:szCs w:val="22"/>
          <w:lang w:val="es-CO"/>
        </w:rPr>
      </w:pPr>
      <w:r w:rsidRPr="001201EF">
        <w:rPr>
          <w:rFonts w:ascii="Arial" w:hAnsi="Arial" w:cs="Arial"/>
          <w:sz w:val="22"/>
          <w:szCs w:val="22"/>
          <w:lang w:val="es-CO"/>
        </w:rPr>
        <w:t>En las conciliaciones bancarias presentadas por el Distrito en la visita de campo, se identificaron algunas inconsistencias</w:t>
      </w:r>
      <w:r w:rsidR="00D93282" w:rsidRPr="001201EF">
        <w:rPr>
          <w:rFonts w:ascii="Arial" w:hAnsi="Arial" w:cs="Arial"/>
          <w:sz w:val="22"/>
          <w:szCs w:val="22"/>
          <w:lang w:val="es-CO"/>
        </w:rPr>
        <w:t>, que se verán en detalle más adelante.</w:t>
      </w:r>
    </w:p>
    <w:p w:rsidR="0077672A" w:rsidRPr="001201EF" w:rsidRDefault="0077672A" w:rsidP="004C0D38">
      <w:pPr>
        <w:contextualSpacing/>
        <w:jc w:val="both"/>
        <w:rPr>
          <w:rFonts w:ascii="Arial" w:hAnsi="Arial" w:cs="Arial"/>
          <w:sz w:val="22"/>
          <w:szCs w:val="22"/>
          <w:lang w:val="es-CO"/>
        </w:rPr>
      </w:pPr>
    </w:p>
    <w:p w:rsidR="0077672A" w:rsidRPr="001201EF" w:rsidRDefault="00D93282" w:rsidP="004C0D38">
      <w:pPr>
        <w:contextualSpacing/>
        <w:jc w:val="both"/>
        <w:rPr>
          <w:rFonts w:ascii="Arial" w:hAnsi="Arial" w:cs="Arial"/>
          <w:sz w:val="22"/>
          <w:szCs w:val="22"/>
          <w:lang w:val="es-CO"/>
        </w:rPr>
      </w:pPr>
      <w:r w:rsidRPr="001201EF">
        <w:rPr>
          <w:rFonts w:ascii="Arial" w:hAnsi="Arial" w:cs="Arial"/>
          <w:sz w:val="22"/>
          <w:szCs w:val="22"/>
          <w:lang w:val="es-CO"/>
        </w:rPr>
        <w:t>Adicionalmente, e</w:t>
      </w:r>
      <w:r w:rsidR="0077672A" w:rsidRPr="001201EF">
        <w:rPr>
          <w:rFonts w:ascii="Arial" w:hAnsi="Arial" w:cs="Arial"/>
          <w:sz w:val="22"/>
          <w:szCs w:val="22"/>
          <w:lang w:val="es-CO"/>
        </w:rPr>
        <w:t>n la revisión detallada de los extractos y</w:t>
      </w:r>
      <w:r w:rsidR="001E7916" w:rsidRPr="001201EF">
        <w:rPr>
          <w:rFonts w:ascii="Arial" w:hAnsi="Arial" w:cs="Arial"/>
          <w:sz w:val="22"/>
          <w:szCs w:val="22"/>
          <w:lang w:val="es-CO"/>
        </w:rPr>
        <w:t xml:space="preserve"> las</w:t>
      </w:r>
      <w:r w:rsidR="0077672A" w:rsidRPr="001201EF">
        <w:rPr>
          <w:rFonts w:ascii="Arial" w:hAnsi="Arial" w:cs="Arial"/>
          <w:sz w:val="22"/>
          <w:szCs w:val="22"/>
          <w:lang w:val="es-CO"/>
        </w:rPr>
        <w:t xml:space="preserve"> conciliaciones bancarias de las cuentas no autorizadas, a las cuales el Distrito estaba trasladando los recursos de Propósito General</w:t>
      </w:r>
      <w:r w:rsidR="001E7916" w:rsidRPr="001201EF">
        <w:rPr>
          <w:rFonts w:ascii="Arial" w:hAnsi="Arial" w:cs="Arial"/>
          <w:sz w:val="22"/>
          <w:szCs w:val="22"/>
          <w:lang w:val="es-CO"/>
        </w:rPr>
        <w:t>,</w:t>
      </w:r>
      <w:r w:rsidR="0077672A" w:rsidRPr="001201EF">
        <w:rPr>
          <w:rFonts w:ascii="Arial" w:hAnsi="Arial" w:cs="Arial"/>
          <w:sz w:val="22"/>
          <w:szCs w:val="22"/>
          <w:lang w:val="es-CO"/>
        </w:rPr>
        <w:t xml:space="preserve"> se confirmó que confluyen otras fuentes de financiación. Lo anterior, implica que el Distrito de Turbo – Antioquia estuvo haciendo unidad de caja con otros ingresos del presupuesto, vulnerando el artículo 91 de la Ley 715 de 2001 que señala: “</w:t>
      </w:r>
      <w:r w:rsidR="0077672A" w:rsidRPr="004C0D38">
        <w:rPr>
          <w:rFonts w:ascii="Arial" w:hAnsi="Arial" w:cs="Arial"/>
          <w:i/>
          <w:iCs/>
          <w:sz w:val="22"/>
          <w:szCs w:val="22"/>
          <w:lang w:val="es-CO"/>
        </w:rPr>
        <w:t>Los recursos del Sistema General de Participaciones no harán Unidad de caja con los demás recursos del presupuesto y su administración deberá realizarse en cuentas separadas de los recursos de la entidad y por sectores</w:t>
      </w:r>
      <w:r w:rsidR="0077672A" w:rsidRPr="001201EF">
        <w:rPr>
          <w:rFonts w:ascii="Arial" w:hAnsi="Arial" w:cs="Arial"/>
          <w:sz w:val="22"/>
          <w:szCs w:val="22"/>
          <w:lang w:val="es-CO"/>
        </w:rPr>
        <w:t>”.</w:t>
      </w:r>
    </w:p>
    <w:p w:rsidR="0077672A" w:rsidRPr="001201EF" w:rsidRDefault="0077672A" w:rsidP="004C0D38">
      <w:pPr>
        <w:contextualSpacing/>
        <w:jc w:val="both"/>
        <w:rPr>
          <w:rFonts w:ascii="Arial" w:hAnsi="Arial" w:cs="Arial"/>
          <w:sz w:val="22"/>
          <w:szCs w:val="22"/>
          <w:lang w:val="es-CO"/>
        </w:rPr>
      </w:pPr>
    </w:p>
    <w:p w:rsidR="0077672A" w:rsidRPr="001201EF" w:rsidRDefault="0077672A" w:rsidP="004C0D38">
      <w:pPr>
        <w:contextualSpacing/>
        <w:jc w:val="both"/>
        <w:rPr>
          <w:rFonts w:ascii="Arial" w:hAnsi="Arial" w:cs="Arial"/>
          <w:sz w:val="22"/>
          <w:szCs w:val="22"/>
          <w:lang w:val="es-CO"/>
        </w:rPr>
      </w:pPr>
      <w:r w:rsidRPr="001201EF">
        <w:rPr>
          <w:rFonts w:ascii="Arial" w:hAnsi="Arial" w:cs="Arial"/>
          <w:sz w:val="22"/>
          <w:szCs w:val="22"/>
          <w:lang w:val="es-CO"/>
        </w:rPr>
        <w:t>La situación anterior, también dificult</w:t>
      </w:r>
      <w:r w:rsidR="004400B5" w:rsidRPr="001201EF">
        <w:rPr>
          <w:rFonts w:ascii="Arial" w:hAnsi="Arial" w:cs="Arial"/>
          <w:sz w:val="22"/>
          <w:szCs w:val="22"/>
          <w:lang w:val="es-CO"/>
        </w:rPr>
        <w:t>ó</w:t>
      </w:r>
      <w:r w:rsidRPr="001201EF">
        <w:rPr>
          <w:rFonts w:ascii="Arial" w:hAnsi="Arial" w:cs="Arial"/>
          <w:sz w:val="22"/>
          <w:szCs w:val="22"/>
          <w:lang w:val="es-CO"/>
        </w:rPr>
        <w:t xml:space="preserve"> el proceso del área de </w:t>
      </w:r>
      <w:r w:rsidR="00450AB5" w:rsidRPr="001201EF">
        <w:rPr>
          <w:rFonts w:ascii="Arial" w:hAnsi="Arial" w:cs="Arial"/>
          <w:sz w:val="22"/>
          <w:szCs w:val="22"/>
          <w:lang w:val="es-CO"/>
        </w:rPr>
        <w:t>Tesorería</w:t>
      </w:r>
      <w:r w:rsidRPr="001201EF">
        <w:rPr>
          <w:rFonts w:ascii="Arial" w:hAnsi="Arial" w:cs="Arial"/>
          <w:sz w:val="22"/>
          <w:szCs w:val="22"/>
          <w:lang w:val="es-CO"/>
        </w:rPr>
        <w:t>, ya que, al separar los recursos de Propósito General en otras cuentas, permitió operaciones débito y crédito en contra del marco legal enunciado y como debe realizar una conciliación bancaria para cada cuenta, terminó reflejando en otras conciliaciones bancarias operaciones realizadas con los recursos de Propósito General.</w:t>
      </w:r>
    </w:p>
    <w:p w:rsidR="0077672A" w:rsidRPr="001201EF" w:rsidRDefault="0077672A" w:rsidP="004C0D38">
      <w:pPr>
        <w:contextualSpacing/>
        <w:jc w:val="both"/>
        <w:rPr>
          <w:rFonts w:ascii="Arial" w:hAnsi="Arial" w:cs="Arial"/>
          <w:sz w:val="22"/>
          <w:szCs w:val="22"/>
          <w:lang w:val="es-CO"/>
        </w:rPr>
      </w:pPr>
    </w:p>
    <w:p w:rsidR="0077672A" w:rsidRPr="001201EF" w:rsidRDefault="0077672A" w:rsidP="004C0D38">
      <w:pPr>
        <w:contextualSpacing/>
        <w:jc w:val="both"/>
        <w:rPr>
          <w:rFonts w:ascii="Arial" w:hAnsi="Arial" w:cs="Arial"/>
          <w:sz w:val="22"/>
          <w:szCs w:val="22"/>
          <w:lang w:val="es-CO"/>
        </w:rPr>
      </w:pPr>
      <w:r w:rsidRPr="001201EF">
        <w:rPr>
          <w:rFonts w:ascii="Arial" w:hAnsi="Arial" w:cs="Arial"/>
          <w:sz w:val="22"/>
          <w:szCs w:val="22"/>
          <w:lang w:val="es-CO"/>
        </w:rPr>
        <w:t xml:space="preserve">Con base en lo identificado, se reflejan problemas </w:t>
      </w:r>
      <w:r w:rsidR="00450AB5" w:rsidRPr="001201EF">
        <w:rPr>
          <w:rFonts w:ascii="Arial" w:hAnsi="Arial" w:cs="Arial"/>
          <w:sz w:val="22"/>
          <w:szCs w:val="22"/>
          <w:lang w:val="es-CO"/>
        </w:rPr>
        <w:t>t</w:t>
      </w:r>
      <w:r w:rsidRPr="001201EF">
        <w:rPr>
          <w:rFonts w:ascii="Arial" w:hAnsi="Arial" w:cs="Arial"/>
          <w:sz w:val="22"/>
          <w:szCs w:val="22"/>
          <w:lang w:val="es-CO"/>
        </w:rPr>
        <w:t>es</w:t>
      </w:r>
      <w:r w:rsidR="00450AB5" w:rsidRPr="001201EF">
        <w:rPr>
          <w:rFonts w:ascii="Arial" w:hAnsi="Arial" w:cs="Arial"/>
          <w:sz w:val="22"/>
          <w:szCs w:val="22"/>
          <w:lang w:val="es-CO"/>
        </w:rPr>
        <w:t>orales</w:t>
      </w:r>
      <w:r w:rsidRPr="001201EF">
        <w:rPr>
          <w:rFonts w:ascii="Arial" w:hAnsi="Arial" w:cs="Arial"/>
          <w:sz w:val="22"/>
          <w:szCs w:val="22"/>
          <w:lang w:val="es-CO"/>
        </w:rPr>
        <w:t xml:space="preserve"> debido a que no se está llevando un registro claro de las operaciones realizadas, adicional no se está llevando un control sobre lo que arroja el sistema y demuestra </w:t>
      </w:r>
      <w:r w:rsidR="001E7916" w:rsidRPr="001201EF">
        <w:rPr>
          <w:rFonts w:ascii="Arial" w:hAnsi="Arial" w:cs="Arial"/>
          <w:sz w:val="22"/>
          <w:szCs w:val="22"/>
          <w:lang w:val="es-CO"/>
        </w:rPr>
        <w:t xml:space="preserve">que </w:t>
      </w:r>
      <w:r w:rsidRPr="001201EF">
        <w:rPr>
          <w:rFonts w:ascii="Arial" w:hAnsi="Arial" w:cs="Arial"/>
          <w:sz w:val="22"/>
          <w:szCs w:val="22"/>
          <w:lang w:val="es-CO"/>
        </w:rPr>
        <w:t>las conciliaciones bancarias no están logrando su objetivo.</w:t>
      </w:r>
    </w:p>
    <w:p w:rsidR="001201EF" w:rsidRDefault="001201EF">
      <w:pPr>
        <w:spacing w:after="160" w:line="259" w:lineRule="auto"/>
        <w:rPr>
          <w:rFonts w:ascii="Arial" w:hAnsi="Arial" w:cs="Arial"/>
          <w:sz w:val="22"/>
          <w:szCs w:val="22"/>
          <w:lang w:val="es-CO"/>
        </w:rPr>
      </w:pPr>
      <w:r>
        <w:rPr>
          <w:rFonts w:ascii="Arial" w:hAnsi="Arial" w:cs="Arial"/>
          <w:sz w:val="22"/>
          <w:szCs w:val="22"/>
          <w:lang w:val="es-CO"/>
        </w:rPr>
        <w:br w:type="page"/>
      </w:r>
    </w:p>
    <w:p w:rsidR="001E7916" w:rsidRPr="001201EF" w:rsidRDefault="001E7916" w:rsidP="004C0D38">
      <w:pPr>
        <w:contextualSpacing/>
        <w:jc w:val="both"/>
        <w:rPr>
          <w:rFonts w:ascii="Arial" w:hAnsi="Arial" w:cs="Arial"/>
          <w:sz w:val="22"/>
          <w:szCs w:val="22"/>
          <w:lang w:val="es-CO"/>
        </w:rPr>
      </w:pPr>
    </w:p>
    <w:p w:rsidR="0077672A" w:rsidRPr="00D42376" w:rsidRDefault="005F011F" w:rsidP="004C0D38">
      <w:pPr>
        <w:contextualSpacing/>
        <w:jc w:val="center"/>
        <w:rPr>
          <w:rFonts w:ascii="Arial" w:hAnsi="Arial" w:cs="Arial"/>
          <w:b/>
          <w:sz w:val="18"/>
          <w:szCs w:val="18"/>
        </w:rPr>
      </w:pPr>
      <w:r>
        <w:rPr>
          <w:rFonts w:ascii="Arial" w:hAnsi="Arial" w:cs="Arial"/>
          <w:b/>
          <w:sz w:val="18"/>
          <w:szCs w:val="18"/>
        </w:rPr>
        <w:t>Imagen N° 4</w:t>
      </w:r>
      <w:r w:rsidR="0077672A" w:rsidRPr="00D42376">
        <w:rPr>
          <w:rFonts w:ascii="Arial" w:hAnsi="Arial" w:cs="Arial"/>
          <w:b/>
          <w:sz w:val="18"/>
          <w:szCs w:val="18"/>
        </w:rPr>
        <w:t>.</w:t>
      </w:r>
    </w:p>
    <w:p w:rsidR="0077672A" w:rsidRPr="00D42376" w:rsidRDefault="0077672A" w:rsidP="004C0D38">
      <w:pPr>
        <w:contextualSpacing/>
        <w:jc w:val="center"/>
        <w:rPr>
          <w:rFonts w:ascii="Arial" w:hAnsi="Arial" w:cs="Arial"/>
          <w:sz w:val="18"/>
          <w:szCs w:val="18"/>
          <w:lang w:val="es-CO"/>
        </w:rPr>
      </w:pPr>
      <w:r w:rsidRPr="00D42376">
        <w:rPr>
          <w:rFonts w:ascii="Arial" w:hAnsi="Arial" w:cs="Arial"/>
          <w:sz w:val="18"/>
          <w:szCs w:val="18"/>
        </w:rPr>
        <w:t>Conciliación Bancaria junio 2018 – Cuenta PG**8061. Distrito de Turbo</w:t>
      </w:r>
      <w:r w:rsidR="00CF234B">
        <w:rPr>
          <w:rFonts w:ascii="Arial" w:hAnsi="Arial" w:cs="Arial"/>
          <w:sz w:val="18"/>
          <w:szCs w:val="18"/>
        </w:rPr>
        <w:t xml:space="preserve"> -</w:t>
      </w:r>
      <w:r w:rsidRPr="00D42376">
        <w:rPr>
          <w:rFonts w:ascii="Arial" w:hAnsi="Arial" w:cs="Arial"/>
          <w:sz w:val="18"/>
          <w:szCs w:val="18"/>
        </w:rPr>
        <w:t xml:space="preserve"> Antioquia</w:t>
      </w:r>
    </w:p>
    <w:p w:rsidR="0077672A" w:rsidRPr="00D42376" w:rsidRDefault="0077672A" w:rsidP="004C0D38">
      <w:pPr>
        <w:contextualSpacing/>
        <w:jc w:val="center"/>
        <w:rPr>
          <w:rFonts w:ascii="Arial" w:hAnsi="Arial" w:cs="Arial"/>
          <w:sz w:val="22"/>
          <w:szCs w:val="22"/>
          <w:lang w:val="es-CO"/>
        </w:rPr>
      </w:pPr>
      <w:r w:rsidRPr="00D42376">
        <w:rPr>
          <w:rFonts w:ascii="Arial" w:hAnsi="Arial" w:cs="Arial"/>
          <w:noProof/>
          <w:sz w:val="22"/>
          <w:szCs w:val="22"/>
          <w:lang w:val="es-CO" w:eastAsia="es-CO"/>
        </w:rPr>
        <w:drawing>
          <wp:inline distT="0" distB="0" distL="0" distR="0">
            <wp:extent cx="4197406" cy="45975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17" t="13091" r="39639" b="14383"/>
                    <a:stretch/>
                  </pic:blipFill>
                  <pic:spPr bwMode="auto">
                    <a:xfrm>
                      <a:off x="0" y="0"/>
                      <a:ext cx="4277618" cy="4685452"/>
                    </a:xfrm>
                    <a:prstGeom prst="rect">
                      <a:avLst/>
                    </a:prstGeom>
                    <a:ln>
                      <a:noFill/>
                    </a:ln>
                    <a:extLst>
                      <a:ext uri="{53640926-AAD7-44D8-BBD7-CCE9431645EC}">
                        <a14:shadowObscured xmlns:a14="http://schemas.microsoft.com/office/drawing/2010/main"/>
                      </a:ext>
                    </a:extLst>
                  </pic:spPr>
                </pic:pic>
              </a:graphicData>
            </a:graphic>
          </wp:inline>
        </w:drawing>
      </w:r>
    </w:p>
    <w:p w:rsidR="0077672A" w:rsidRPr="00D42376" w:rsidRDefault="0077672A" w:rsidP="004C0D38">
      <w:pPr>
        <w:contextualSpacing/>
        <w:jc w:val="center"/>
        <w:rPr>
          <w:rFonts w:ascii="Arial" w:eastAsia="Times New Roman" w:hAnsi="Arial" w:cs="Arial"/>
          <w:color w:val="171717"/>
          <w:sz w:val="18"/>
          <w:szCs w:val="18"/>
          <w:lang w:eastAsia="es-CO"/>
        </w:rPr>
      </w:pPr>
      <w:r w:rsidRPr="00D42376">
        <w:rPr>
          <w:rFonts w:ascii="Arial" w:eastAsia="Times New Roman" w:hAnsi="Arial" w:cs="Arial"/>
          <w:b/>
          <w:color w:val="171717"/>
          <w:sz w:val="18"/>
          <w:szCs w:val="18"/>
          <w:lang w:eastAsia="es-CO"/>
        </w:rPr>
        <w:t>Fuente:</w:t>
      </w:r>
      <w:r w:rsidRPr="00D42376">
        <w:rPr>
          <w:rFonts w:ascii="Arial" w:eastAsia="Times New Roman" w:hAnsi="Arial" w:cs="Arial"/>
          <w:color w:val="171717"/>
          <w:sz w:val="18"/>
          <w:szCs w:val="18"/>
          <w:lang w:eastAsia="es-CO"/>
        </w:rPr>
        <w:t xml:space="preserve"> Información cargada al SIED, radicado N° 1-2019-076475.</w:t>
      </w:r>
    </w:p>
    <w:p w:rsidR="0077672A" w:rsidRPr="00D42376" w:rsidRDefault="0077672A" w:rsidP="004C0D38">
      <w:pPr>
        <w:contextualSpacing/>
        <w:jc w:val="both"/>
        <w:rPr>
          <w:rFonts w:ascii="Arial" w:eastAsia="Times New Roman" w:hAnsi="Arial" w:cs="Arial"/>
          <w:color w:val="171717"/>
          <w:sz w:val="22"/>
          <w:szCs w:val="22"/>
          <w:lang w:eastAsia="es-CO"/>
        </w:rPr>
      </w:pPr>
    </w:p>
    <w:p w:rsidR="00521CE9" w:rsidRDefault="00CF234B" w:rsidP="004C0D38">
      <w:pPr>
        <w:contextualSpacing/>
        <w:jc w:val="both"/>
        <w:rPr>
          <w:rFonts w:ascii="Arial" w:hAnsi="Arial" w:cs="Arial"/>
          <w:b/>
          <w:bCs/>
          <w:sz w:val="22"/>
          <w:szCs w:val="22"/>
        </w:rPr>
      </w:pPr>
      <w:r>
        <w:rPr>
          <w:rFonts w:ascii="Arial" w:hAnsi="Arial" w:cs="Arial"/>
          <w:b/>
          <w:bCs/>
          <w:sz w:val="22"/>
          <w:szCs w:val="22"/>
        </w:rPr>
        <w:t xml:space="preserve">3.5.2. </w:t>
      </w:r>
      <w:r w:rsidR="00450AB5" w:rsidRPr="00564ACC">
        <w:rPr>
          <w:rFonts w:ascii="Arial" w:hAnsi="Arial" w:cs="Arial"/>
          <w:b/>
          <w:bCs/>
          <w:sz w:val="22"/>
          <w:szCs w:val="22"/>
        </w:rPr>
        <w:t>Documentos Tesorales que no presentan fielmente los hechos económicos, Ejemplo: Conciliaciones Bancarias - inadecuados registros.</w:t>
      </w:r>
    </w:p>
    <w:p w:rsidR="00450AB5" w:rsidRPr="00564ACC" w:rsidRDefault="00450AB5" w:rsidP="004C0D38">
      <w:pPr>
        <w:contextualSpacing/>
        <w:jc w:val="both"/>
        <w:rPr>
          <w:rFonts w:ascii="Arial" w:hAnsi="Arial" w:cs="Arial"/>
          <w:b/>
          <w:bCs/>
          <w:sz w:val="22"/>
          <w:szCs w:val="22"/>
        </w:rPr>
      </w:pPr>
    </w:p>
    <w:p w:rsidR="00225947" w:rsidRDefault="00450AB5" w:rsidP="004C0D38">
      <w:pPr>
        <w:contextualSpacing/>
        <w:jc w:val="both"/>
        <w:rPr>
          <w:rFonts w:ascii="Arial" w:hAnsi="Arial" w:cs="Arial"/>
          <w:sz w:val="22"/>
          <w:szCs w:val="22"/>
        </w:rPr>
      </w:pPr>
      <w:r w:rsidRPr="00564ACC">
        <w:rPr>
          <w:rFonts w:ascii="Arial" w:hAnsi="Arial" w:cs="Arial"/>
          <w:sz w:val="22"/>
          <w:szCs w:val="22"/>
        </w:rPr>
        <w:t xml:space="preserve">La Contaduría General de la Nación, a través de la Resolución 533 de 2015 establece el Marco Conceptual para la Preparación y Presentación de Información Financiera de la Entidades de Gobierno en su sección 4.1.2 </w:t>
      </w:r>
      <w:r w:rsidR="00225947">
        <w:rPr>
          <w:rFonts w:ascii="Arial" w:hAnsi="Arial" w:cs="Arial"/>
          <w:sz w:val="22"/>
          <w:szCs w:val="22"/>
        </w:rPr>
        <w:t>-</w:t>
      </w:r>
      <w:r w:rsidRPr="00564ACC">
        <w:rPr>
          <w:rFonts w:ascii="Arial" w:hAnsi="Arial" w:cs="Arial"/>
          <w:sz w:val="22"/>
          <w:szCs w:val="22"/>
        </w:rPr>
        <w:t>Representación Fiel</w:t>
      </w:r>
      <w:r w:rsidR="00225947">
        <w:rPr>
          <w:rFonts w:ascii="Arial" w:hAnsi="Arial" w:cs="Arial"/>
          <w:sz w:val="22"/>
          <w:szCs w:val="22"/>
        </w:rPr>
        <w:t xml:space="preserve"> -</w:t>
      </w:r>
      <w:r w:rsidRPr="00564ACC">
        <w:rPr>
          <w:rFonts w:ascii="Arial" w:hAnsi="Arial" w:cs="Arial"/>
          <w:sz w:val="22"/>
          <w:szCs w:val="22"/>
        </w:rPr>
        <w:t xml:space="preserve"> define que</w:t>
      </w:r>
      <w:r w:rsidR="00225947">
        <w:rPr>
          <w:rFonts w:ascii="Arial" w:hAnsi="Arial" w:cs="Arial"/>
          <w:sz w:val="22"/>
          <w:szCs w:val="22"/>
        </w:rPr>
        <w:t>:</w:t>
      </w:r>
    </w:p>
    <w:p w:rsidR="00225947" w:rsidRDefault="00225947" w:rsidP="004C0D38">
      <w:pPr>
        <w:contextualSpacing/>
        <w:jc w:val="both"/>
        <w:rPr>
          <w:rFonts w:ascii="Arial" w:hAnsi="Arial" w:cs="Arial"/>
          <w:sz w:val="22"/>
          <w:szCs w:val="22"/>
        </w:rPr>
      </w:pPr>
    </w:p>
    <w:p w:rsidR="00450AB5" w:rsidRPr="004C0D38" w:rsidRDefault="00450AB5" w:rsidP="004C0D38">
      <w:pPr>
        <w:ind w:left="1416"/>
        <w:contextualSpacing/>
        <w:jc w:val="both"/>
        <w:rPr>
          <w:rFonts w:ascii="Arial" w:hAnsi="Arial" w:cs="Arial"/>
          <w:sz w:val="18"/>
          <w:szCs w:val="18"/>
        </w:rPr>
      </w:pPr>
      <w:r w:rsidRPr="004C0D38">
        <w:rPr>
          <w:rFonts w:ascii="Arial" w:hAnsi="Arial" w:cs="Arial"/>
          <w:sz w:val="18"/>
          <w:szCs w:val="18"/>
        </w:rPr>
        <w:t>“</w:t>
      </w:r>
      <w:r w:rsidRPr="004C0D38">
        <w:rPr>
          <w:rFonts w:ascii="Arial" w:hAnsi="Arial" w:cs="Arial"/>
          <w:i/>
          <w:sz w:val="18"/>
          <w:szCs w:val="18"/>
        </w:rPr>
        <w:t>Para ser útil, la información financiera debe representar fielmente lo hechos económicos. La representación fiel se alcanza cuando la descripción del fenómeno es completa, neutral y libre de error significativo</w:t>
      </w:r>
      <w:r w:rsidRPr="004C0D38">
        <w:rPr>
          <w:rFonts w:ascii="Arial" w:hAnsi="Arial" w:cs="Arial"/>
          <w:sz w:val="18"/>
          <w:szCs w:val="18"/>
        </w:rPr>
        <w:t xml:space="preserve"> […]”</w:t>
      </w:r>
      <w:r w:rsidR="009A3F4F" w:rsidRPr="004C0D38">
        <w:rPr>
          <w:rFonts w:ascii="Arial" w:hAnsi="Arial" w:cs="Arial"/>
          <w:sz w:val="18"/>
          <w:szCs w:val="18"/>
        </w:rPr>
        <w:t>.</w:t>
      </w:r>
    </w:p>
    <w:p w:rsidR="00225947" w:rsidRDefault="00225947" w:rsidP="004C0D38">
      <w:pPr>
        <w:contextualSpacing/>
        <w:jc w:val="both"/>
        <w:rPr>
          <w:rFonts w:ascii="Arial" w:hAnsi="Arial" w:cs="Arial"/>
          <w:sz w:val="22"/>
          <w:szCs w:val="22"/>
        </w:rPr>
      </w:pPr>
    </w:p>
    <w:p w:rsidR="00225947" w:rsidRDefault="00225947" w:rsidP="004C0D38">
      <w:pPr>
        <w:autoSpaceDE w:val="0"/>
        <w:autoSpaceDN w:val="0"/>
        <w:adjustRightInd w:val="0"/>
        <w:contextualSpacing/>
        <w:jc w:val="both"/>
        <w:rPr>
          <w:rFonts w:ascii="Arial" w:hAnsi="Arial" w:cs="Arial"/>
          <w:sz w:val="22"/>
          <w:szCs w:val="22"/>
        </w:rPr>
      </w:pPr>
      <w:r>
        <w:rPr>
          <w:rFonts w:ascii="Arial" w:hAnsi="Arial" w:cs="Arial"/>
          <w:sz w:val="22"/>
          <w:szCs w:val="22"/>
        </w:rPr>
        <w:t xml:space="preserve">Es importante, también resaltar </w:t>
      </w:r>
      <w:r w:rsidRPr="00F10912">
        <w:rPr>
          <w:rFonts w:ascii="Arial" w:hAnsi="Arial" w:cs="Arial"/>
          <w:sz w:val="22"/>
          <w:szCs w:val="22"/>
        </w:rPr>
        <w:t>e</w:t>
      </w:r>
      <w:r w:rsidRPr="00094F75">
        <w:rPr>
          <w:rFonts w:ascii="Arial" w:hAnsi="Arial" w:cs="Arial"/>
          <w:sz w:val="22"/>
          <w:szCs w:val="22"/>
        </w:rPr>
        <w:t xml:space="preserve">l </w:t>
      </w:r>
      <w:r w:rsidR="002B1AEC">
        <w:rPr>
          <w:rFonts w:ascii="Arial" w:hAnsi="Arial" w:cs="Arial"/>
          <w:sz w:val="22"/>
          <w:szCs w:val="22"/>
        </w:rPr>
        <w:t>P</w:t>
      </w:r>
      <w:r w:rsidRPr="00094F75">
        <w:rPr>
          <w:rFonts w:ascii="Arial" w:hAnsi="Arial" w:cs="Arial"/>
          <w:sz w:val="22"/>
          <w:szCs w:val="22"/>
        </w:rPr>
        <w:t>rincipio de Causación contenido en el numeral 1.2.6.2 del Plan General de Contabilidad</w:t>
      </w:r>
      <w:r>
        <w:rPr>
          <w:rFonts w:ascii="Arial" w:hAnsi="Arial" w:cs="Arial"/>
          <w:sz w:val="22"/>
          <w:szCs w:val="22"/>
        </w:rPr>
        <w:t xml:space="preserve"> </w:t>
      </w:r>
      <w:r w:rsidRPr="00094F75">
        <w:rPr>
          <w:rFonts w:ascii="Arial" w:hAnsi="Arial" w:cs="Arial"/>
          <w:sz w:val="22"/>
          <w:szCs w:val="22"/>
        </w:rPr>
        <w:t xml:space="preserve">Pública-PGCP, </w:t>
      </w:r>
      <w:r>
        <w:rPr>
          <w:rFonts w:ascii="Arial" w:hAnsi="Arial" w:cs="Arial"/>
          <w:sz w:val="22"/>
          <w:szCs w:val="22"/>
        </w:rPr>
        <w:t xml:space="preserve">en el cual se </w:t>
      </w:r>
      <w:r w:rsidRPr="00094F75">
        <w:rPr>
          <w:rFonts w:ascii="Arial" w:hAnsi="Arial" w:cs="Arial"/>
          <w:sz w:val="22"/>
          <w:szCs w:val="22"/>
        </w:rPr>
        <w:t>establece que</w:t>
      </w:r>
      <w:r w:rsidR="002B1AEC">
        <w:rPr>
          <w:rFonts w:ascii="Arial" w:hAnsi="Arial" w:cs="Arial"/>
          <w:sz w:val="22"/>
          <w:szCs w:val="22"/>
        </w:rPr>
        <w:t>:</w:t>
      </w:r>
    </w:p>
    <w:p w:rsidR="00225947" w:rsidRDefault="00225947" w:rsidP="004C0D38">
      <w:pPr>
        <w:autoSpaceDE w:val="0"/>
        <w:autoSpaceDN w:val="0"/>
        <w:adjustRightInd w:val="0"/>
        <w:contextualSpacing/>
        <w:jc w:val="both"/>
        <w:rPr>
          <w:rFonts w:ascii="Arial" w:hAnsi="Arial" w:cs="Arial"/>
          <w:sz w:val="22"/>
          <w:szCs w:val="22"/>
        </w:rPr>
      </w:pPr>
    </w:p>
    <w:p w:rsidR="00225947" w:rsidRPr="004C0D38" w:rsidRDefault="00225947" w:rsidP="004C0D38">
      <w:pPr>
        <w:autoSpaceDE w:val="0"/>
        <w:autoSpaceDN w:val="0"/>
        <w:adjustRightInd w:val="0"/>
        <w:ind w:left="1416"/>
        <w:contextualSpacing/>
        <w:jc w:val="both"/>
        <w:rPr>
          <w:rFonts w:ascii="Arial" w:hAnsi="Arial" w:cs="Arial"/>
          <w:i/>
          <w:sz w:val="18"/>
          <w:szCs w:val="18"/>
        </w:rPr>
      </w:pPr>
      <w:r w:rsidRPr="004C0D38">
        <w:rPr>
          <w:rFonts w:ascii="Arial" w:hAnsi="Arial" w:cs="Arial"/>
          <w:sz w:val="18"/>
          <w:szCs w:val="18"/>
        </w:rPr>
        <w:t>“</w:t>
      </w:r>
      <w:r w:rsidRPr="004C0D38">
        <w:rPr>
          <w:rFonts w:ascii="Arial" w:hAnsi="Arial" w:cs="Arial"/>
          <w:i/>
          <w:sz w:val="18"/>
          <w:szCs w:val="18"/>
        </w:rPr>
        <w:t xml:space="preserve">Los hechos financieros, económicos y sociales </w:t>
      </w:r>
      <w:r w:rsidRPr="004C0D38">
        <w:rPr>
          <w:rFonts w:ascii="Arial" w:hAnsi="Arial" w:cs="Arial"/>
          <w:b/>
          <w:i/>
          <w:sz w:val="18"/>
          <w:szCs w:val="18"/>
        </w:rPr>
        <w:t xml:space="preserve">deben registrarse en el momento en que sucedan, </w:t>
      </w:r>
      <w:r w:rsidRPr="004C0D38">
        <w:rPr>
          <w:rFonts w:ascii="Arial" w:hAnsi="Arial" w:cs="Arial"/>
          <w:i/>
          <w:sz w:val="18"/>
          <w:szCs w:val="18"/>
        </w:rPr>
        <w:t>independientemente del instante en que se produzca la corriente de efectivo que se deriva de éstos.</w:t>
      </w:r>
    </w:p>
    <w:p w:rsidR="00225947" w:rsidRPr="004C0D38" w:rsidRDefault="00225947" w:rsidP="004C0D38">
      <w:pPr>
        <w:autoSpaceDE w:val="0"/>
        <w:autoSpaceDN w:val="0"/>
        <w:adjustRightInd w:val="0"/>
        <w:ind w:left="1416"/>
        <w:contextualSpacing/>
        <w:jc w:val="both"/>
        <w:rPr>
          <w:rFonts w:ascii="Arial" w:hAnsi="Arial" w:cs="Arial"/>
          <w:i/>
          <w:sz w:val="18"/>
          <w:szCs w:val="18"/>
        </w:rPr>
      </w:pPr>
    </w:p>
    <w:p w:rsidR="00225947" w:rsidRPr="004C0D38" w:rsidRDefault="00225947" w:rsidP="004C0D38">
      <w:pPr>
        <w:autoSpaceDE w:val="0"/>
        <w:autoSpaceDN w:val="0"/>
        <w:adjustRightInd w:val="0"/>
        <w:ind w:left="1416"/>
        <w:contextualSpacing/>
        <w:jc w:val="both"/>
        <w:rPr>
          <w:rFonts w:ascii="Arial" w:hAnsi="Arial" w:cs="Arial"/>
          <w:sz w:val="18"/>
          <w:szCs w:val="18"/>
        </w:rPr>
      </w:pPr>
      <w:r w:rsidRPr="004C0D38">
        <w:rPr>
          <w:rFonts w:ascii="Arial" w:hAnsi="Arial" w:cs="Arial"/>
          <w:i/>
          <w:sz w:val="18"/>
          <w:szCs w:val="18"/>
        </w:rPr>
        <w:t>El registro se efectuará cuando surjan los derechos y obligaciones o cuando la transacción</w:t>
      </w:r>
      <w:r w:rsidR="002B1AEC">
        <w:rPr>
          <w:rFonts w:ascii="Arial" w:hAnsi="Arial" w:cs="Arial"/>
          <w:i/>
          <w:sz w:val="18"/>
          <w:szCs w:val="18"/>
        </w:rPr>
        <w:t xml:space="preserve"> </w:t>
      </w:r>
      <w:r w:rsidRPr="004C0D38">
        <w:rPr>
          <w:rFonts w:ascii="Arial" w:hAnsi="Arial" w:cs="Arial"/>
          <w:i/>
          <w:sz w:val="18"/>
          <w:szCs w:val="18"/>
        </w:rPr>
        <w:t>u operación originada por el hecho incida en los resultados del período”.</w:t>
      </w:r>
      <w:r w:rsidRPr="004C0D38">
        <w:rPr>
          <w:rFonts w:ascii="Arial" w:hAnsi="Arial" w:cs="Arial"/>
          <w:sz w:val="18"/>
          <w:szCs w:val="18"/>
        </w:rPr>
        <w:t xml:space="preserve"> (negrita fuera de texto)</w:t>
      </w:r>
    </w:p>
    <w:p w:rsidR="00450AB5" w:rsidRDefault="00450AB5" w:rsidP="004C0D38">
      <w:pPr>
        <w:contextualSpacing/>
        <w:jc w:val="both"/>
        <w:rPr>
          <w:rFonts w:ascii="Arial" w:hAnsi="Arial" w:cs="Arial"/>
          <w:sz w:val="22"/>
          <w:szCs w:val="22"/>
        </w:rPr>
      </w:pPr>
    </w:p>
    <w:p w:rsidR="00D42376" w:rsidRDefault="00450AB5" w:rsidP="004C0D38">
      <w:pPr>
        <w:contextualSpacing/>
        <w:jc w:val="both"/>
        <w:rPr>
          <w:rFonts w:ascii="Arial" w:hAnsi="Arial" w:cs="Arial"/>
          <w:sz w:val="22"/>
          <w:szCs w:val="22"/>
          <w:lang w:val="es-CO"/>
        </w:rPr>
      </w:pPr>
      <w:r w:rsidRPr="00564ACC">
        <w:rPr>
          <w:rFonts w:ascii="Arial" w:hAnsi="Arial" w:cs="Arial"/>
          <w:sz w:val="22"/>
          <w:szCs w:val="22"/>
          <w:lang w:val="es-CO"/>
        </w:rPr>
        <w:t xml:space="preserve">En las conciliaciones bancarias </w:t>
      </w:r>
      <w:r w:rsidR="00D42376" w:rsidRPr="00564ACC">
        <w:rPr>
          <w:rFonts w:ascii="Arial" w:hAnsi="Arial" w:cs="Arial"/>
          <w:sz w:val="22"/>
          <w:szCs w:val="22"/>
          <w:lang w:val="es-CO"/>
        </w:rPr>
        <w:t xml:space="preserve">presentadas en la visita de campo por el Distrito </w:t>
      </w:r>
      <w:r w:rsidR="00D42376">
        <w:rPr>
          <w:rFonts w:ascii="Arial" w:hAnsi="Arial" w:cs="Arial"/>
          <w:sz w:val="22"/>
          <w:szCs w:val="22"/>
          <w:lang w:val="es-CO"/>
        </w:rPr>
        <w:t xml:space="preserve">de Turbo – Antioquia </w:t>
      </w:r>
      <w:r w:rsidR="00D42376" w:rsidRPr="00564ACC">
        <w:rPr>
          <w:rFonts w:ascii="Arial" w:hAnsi="Arial" w:cs="Arial"/>
          <w:sz w:val="22"/>
          <w:szCs w:val="22"/>
          <w:lang w:val="es-CO"/>
        </w:rPr>
        <w:t>para las vigencias 2018 y 2019</w:t>
      </w:r>
      <w:r w:rsidR="00D42376">
        <w:rPr>
          <w:rFonts w:ascii="Arial" w:hAnsi="Arial" w:cs="Arial"/>
          <w:sz w:val="22"/>
          <w:szCs w:val="22"/>
          <w:lang w:val="es-CO"/>
        </w:rPr>
        <w:t xml:space="preserve">, </w:t>
      </w:r>
      <w:r w:rsidR="00D42376" w:rsidRPr="00564ACC">
        <w:rPr>
          <w:rFonts w:ascii="Arial" w:hAnsi="Arial" w:cs="Arial"/>
          <w:sz w:val="22"/>
          <w:szCs w:val="22"/>
          <w:lang w:val="es-CO"/>
        </w:rPr>
        <w:t>se identificaron inconsistencias</w:t>
      </w:r>
      <w:r w:rsidR="00D42376">
        <w:rPr>
          <w:rFonts w:ascii="Arial" w:hAnsi="Arial" w:cs="Arial"/>
          <w:sz w:val="22"/>
          <w:szCs w:val="22"/>
          <w:lang w:val="es-CO"/>
        </w:rPr>
        <w:t xml:space="preserve"> comunes </w:t>
      </w:r>
      <w:r w:rsidR="00D42376">
        <w:rPr>
          <w:rFonts w:ascii="Arial" w:hAnsi="Arial" w:cs="Arial"/>
          <w:sz w:val="22"/>
          <w:szCs w:val="22"/>
        </w:rPr>
        <w:t xml:space="preserve">en todas las conciliaciones remitidas. Cabe resaltar, que el Distrito presentó las conciliaciones de todas </w:t>
      </w:r>
      <w:r w:rsidR="00574228">
        <w:rPr>
          <w:rFonts w:ascii="Arial" w:hAnsi="Arial" w:cs="Arial"/>
          <w:sz w:val="22"/>
          <w:szCs w:val="22"/>
          <w:lang w:val="es-CO"/>
        </w:rPr>
        <w:t xml:space="preserve">las cuentas en las </w:t>
      </w:r>
      <w:r w:rsidR="00D42376">
        <w:rPr>
          <w:rFonts w:ascii="Arial" w:hAnsi="Arial" w:cs="Arial"/>
          <w:sz w:val="22"/>
          <w:szCs w:val="22"/>
          <w:lang w:val="es-CO"/>
        </w:rPr>
        <w:t>cuales</w:t>
      </w:r>
      <w:r w:rsidR="00574228">
        <w:rPr>
          <w:rFonts w:ascii="Arial" w:hAnsi="Arial" w:cs="Arial"/>
          <w:sz w:val="22"/>
          <w:szCs w:val="22"/>
          <w:lang w:val="es-CO"/>
        </w:rPr>
        <w:t xml:space="preserve"> se administraban los recursos de Propósito General</w:t>
      </w:r>
      <w:r w:rsidR="00D42376">
        <w:rPr>
          <w:rFonts w:ascii="Arial" w:hAnsi="Arial" w:cs="Arial"/>
          <w:sz w:val="22"/>
          <w:szCs w:val="22"/>
          <w:lang w:val="es-CO"/>
        </w:rPr>
        <w:t xml:space="preserve"> - PG.</w:t>
      </w:r>
    </w:p>
    <w:p w:rsidR="00D42376" w:rsidRDefault="00D42376" w:rsidP="004C0D38">
      <w:pPr>
        <w:contextualSpacing/>
        <w:jc w:val="both"/>
        <w:rPr>
          <w:rFonts w:ascii="Arial" w:hAnsi="Arial" w:cs="Arial"/>
          <w:sz w:val="22"/>
          <w:szCs w:val="22"/>
          <w:lang w:val="es-CO"/>
        </w:rPr>
      </w:pPr>
    </w:p>
    <w:p w:rsidR="002B1AEC" w:rsidRDefault="00D42376" w:rsidP="004C0D38">
      <w:pPr>
        <w:contextualSpacing/>
        <w:jc w:val="both"/>
        <w:rPr>
          <w:rFonts w:ascii="Arial" w:hAnsi="Arial" w:cs="Arial"/>
          <w:b/>
          <w:sz w:val="22"/>
          <w:szCs w:val="22"/>
        </w:rPr>
      </w:pPr>
      <w:r>
        <w:rPr>
          <w:rFonts w:ascii="Arial" w:hAnsi="Arial" w:cs="Arial"/>
          <w:sz w:val="22"/>
          <w:szCs w:val="22"/>
          <w:lang w:val="es-CO"/>
        </w:rPr>
        <w:t>Lo anterior, implica que las incongruencias</w:t>
      </w:r>
      <w:r w:rsidR="00450AB5" w:rsidRPr="00564ACC">
        <w:rPr>
          <w:rFonts w:ascii="Arial" w:hAnsi="Arial" w:cs="Arial"/>
          <w:sz w:val="22"/>
          <w:szCs w:val="22"/>
          <w:lang w:val="es-CO"/>
        </w:rPr>
        <w:t xml:space="preserve"> se </w:t>
      </w:r>
      <w:r>
        <w:rPr>
          <w:rFonts w:ascii="Arial" w:hAnsi="Arial" w:cs="Arial"/>
          <w:sz w:val="22"/>
          <w:szCs w:val="22"/>
          <w:lang w:val="es-CO"/>
        </w:rPr>
        <w:t>evidenciaron</w:t>
      </w:r>
      <w:r w:rsidR="00450AB5" w:rsidRPr="00564ACC">
        <w:rPr>
          <w:rFonts w:ascii="Arial" w:hAnsi="Arial" w:cs="Arial"/>
          <w:sz w:val="22"/>
          <w:szCs w:val="22"/>
          <w:lang w:val="es-CO"/>
        </w:rPr>
        <w:t xml:space="preserve"> </w:t>
      </w:r>
      <w:r>
        <w:rPr>
          <w:rFonts w:ascii="Arial" w:hAnsi="Arial" w:cs="Arial"/>
          <w:sz w:val="22"/>
          <w:szCs w:val="22"/>
          <w:lang w:val="es-CO"/>
        </w:rPr>
        <w:t>en todas las cuentas</w:t>
      </w:r>
      <w:r w:rsidR="00D93282">
        <w:rPr>
          <w:rFonts w:ascii="Arial" w:hAnsi="Arial" w:cs="Arial"/>
          <w:sz w:val="22"/>
          <w:szCs w:val="22"/>
          <w:lang w:val="es-CO"/>
        </w:rPr>
        <w:t>,</w:t>
      </w:r>
      <w:r w:rsidR="00574228">
        <w:rPr>
          <w:rFonts w:ascii="Arial" w:hAnsi="Arial" w:cs="Arial"/>
          <w:sz w:val="22"/>
          <w:szCs w:val="22"/>
          <w:lang w:val="es-CO"/>
        </w:rPr>
        <w:t xml:space="preserve"> incluyendo las cuentas no autorizadas</w:t>
      </w:r>
      <w:r w:rsidR="00450AB5">
        <w:rPr>
          <w:rFonts w:ascii="Arial" w:hAnsi="Arial" w:cs="Arial"/>
          <w:sz w:val="22"/>
          <w:szCs w:val="22"/>
        </w:rPr>
        <w:t xml:space="preserve">. </w:t>
      </w:r>
      <w:r>
        <w:rPr>
          <w:rFonts w:ascii="Arial" w:hAnsi="Arial" w:cs="Arial"/>
          <w:sz w:val="22"/>
          <w:szCs w:val="22"/>
        </w:rPr>
        <w:t>Sin embargo, a continuación se presenta como soporte la conciliación de la cuenta maestra de PG</w:t>
      </w:r>
      <w:r w:rsidR="00450AB5">
        <w:rPr>
          <w:rFonts w:ascii="Arial" w:hAnsi="Arial" w:cs="Arial"/>
          <w:sz w:val="22"/>
          <w:szCs w:val="22"/>
        </w:rPr>
        <w:t>:</w:t>
      </w:r>
    </w:p>
    <w:p w:rsidR="0033596E" w:rsidRPr="004C0D38" w:rsidRDefault="0033596E" w:rsidP="004C0D38">
      <w:pPr>
        <w:contextualSpacing/>
        <w:jc w:val="both"/>
        <w:rPr>
          <w:rFonts w:ascii="Arial" w:hAnsi="Arial" w:cs="Arial"/>
          <w:b/>
          <w:sz w:val="22"/>
          <w:szCs w:val="22"/>
        </w:rPr>
      </w:pPr>
    </w:p>
    <w:p w:rsidR="00450AB5" w:rsidRPr="00564ACC" w:rsidRDefault="00450AB5" w:rsidP="004C0D38">
      <w:pPr>
        <w:contextualSpacing/>
        <w:jc w:val="center"/>
        <w:rPr>
          <w:rFonts w:ascii="Arial" w:hAnsi="Arial" w:cs="Arial"/>
          <w:b/>
          <w:sz w:val="18"/>
          <w:szCs w:val="18"/>
        </w:rPr>
      </w:pPr>
      <w:r w:rsidRPr="00564ACC">
        <w:rPr>
          <w:rFonts w:ascii="Arial" w:hAnsi="Arial" w:cs="Arial"/>
          <w:b/>
          <w:sz w:val="18"/>
          <w:szCs w:val="18"/>
        </w:rPr>
        <w:t>Imagen N° 5.</w:t>
      </w:r>
    </w:p>
    <w:p w:rsidR="00450AB5" w:rsidRPr="00564ACC" w:rsidRDefault="00450AB5" w:rsidP="004C0D38">
      <w:pPr>
        <w:contextualSpacing/>
        <w:jc w:val="center"/>
        <w:rPr>
          <w:rFonts w:ascii="Arial" w:hAnsi="Arial" w:cs="Arial"/>
          <w:sz w:val="18"/>
          <w:szCs w:val="18"/>
          <w:lang w:val="es-CO"/>
        </w:rPr>
      </w:pPr>
      <w:r w:rsidRPr="00564ACC">
        <w:rPr>
          <w:rFonts w:ascii="Arial" w:hAnsi="Arial" w:cs="Arial"/>
          <w:sz w:val="18"/>
          <w:szCs w:val="18"/>
        </w:rPr>
        <w:t>Conciliación Bancaria junio 2018 – Cuenta PG**8061. Distrito de Turbo</w:t>
      </w:r>
      <w:r w:rsidR="002B1AEC">
        <w:rPr>
          <w:rFonts w:ascii="Arial" w:hAnsi="Arial" w:cs="Arial"/>
          <w:sz w:val="18"/>
          <w:szCs w:val="18"/>
        </w:rPr>
        <w:t xml:space="preserve"> -</w:t>
      </w:r>
      <w:r w:rsidRPr="00564ACC">
        <w:rPr>
          <w:rFonts w:ascii="Arial" w:hAnsi="Arial" w:cs="Arial"/>
          <w:sz w:val="18"/>
          <w:szCs w:val="18"/>
        </w:rPr>
        <w:t xml:space="preserve"> Antioquia</w:t>
      </w:r>
    </w:p>
    <w:p w:rsidR="00450AB5" w:rsidRPr="00564ACC" w:rsidRDefault="00450AB5" w:rsidP="004C0D38">
      <w:pPr>
        <w:contextualSpacing/>
        <w:jc w:val="center"/>
        <w:rPr>
          <w:rFonts w:ascii="Arial" w:hAnsi="Arial" w:cs="Arial"/>
          <w:sz w:val="22"/>
          <w:szCs w:val="22"/>
          <w:lang w:val="es-CO"/>
        </w:rPr>
      </w:pPr>
      <w:r w:rsidRPr="00564ACC">
        <w:rPr>
          <w:rFonts w:ascii="Arial" w:hAnsi="Arial" w:cs="Arial"/>
          <w:noProof/>
          <w:sz w:val="22"/>
          <w:szCs w:val="22"/>
          <w:lang w:val="es-CO" w:eastAsia="es-CO"/>
        </w:rPr>
        <w:drawing>
          <wp:inline distT="0" distB="0" distL="0" distR="0">
            <wp:extent cx="4194727" cy="45946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17" t="13091" r="39639" b="14383"/>
                    <a:stretch/>
                  </pic:blipFill>
                  <pic:spPr bwMode="auto">
                    <a:xfrm>
                      <a:off x="0" y="0"/>
                      <a:ext cx="4247842" cy="4652838"/>
                    </a:xfrm>
                    <a:prstGeom prst="rect">
                      <a:avLst/>
                    </a:prstGeom>
                    <a:ln>
                      <a:noFill/>
                    </a:ln>
                    <a:extLst>
                      <a:ext uri="{53640926-AAD7-44D8-BBD7-CCE9431645EC}">
                        <a14:shadowObscured xmlns:a14="http://schemas.microsoft.com/office/drawing/2010/main"/>
                      </a:ext>
                    </a:extLst>
                  </pic:spPr>
                </pic:pic>
              </a:graphicData>
            </a:graphic>
          </wp:inline>
        </w:drawing>
      </w:r>
    </w:p>
    <w:p w:rsidR="00450AB5" w:rsidRPr="00564ACC" w:rsidRDefault="00450AB5" w:rsidP="004C0D38">
      <w:pPr>
        <w:contextualSpacing/>
        <w:jc w:val="center"/>
        <w:rPr>
          <w:rFonts w:ascii="Arial" w:eastAsia="Times New Roman" w:hAnsi="Arial" w:cs="Arial"/>
          <w:color w:val="171717"/>
          <w:sz w:val="18"/>
          <w:szCs w:val="18"/>
          <w:lang w:eastAsia="es-CO"/>
        </w:rPr>
      </w:pPr>
      <w:r w:rsidRPr="00564ACC">
        <w:rPr>
          <w:rFonts w:ascii="Arial" w:eastAsia="Times New Roman" w:hAnsi="Arial" w:cs="Arial"/>
          <w:b/>
          <w:color w:val="171717"/>
          <w:sz w:val="18"/>
          <w:szCs w:val="18"/>
          <w:lang w:eastAsia="es-CO"/>
        </w:rPr>
        <w:t>Fuente:</w:t>
      </w:r>
      <w:r w:rsidRPr="00564ACC">
        <w:rPr>
          <w:rFonts w:ascii="Arial" w:eastAsia="Times New Roman" w:hAnsi="Arial" w:cs="Arial"/>
          <w:color w:val="171717"/>
          <w:sz w:val="18"/>
          <w:szCs w:val="18"/>
          <w:lang w:eastAsia="es-CO"/>
        </w:rPr>
        <w:t xml:space="preserve"> Información cargada al SIED, radicado N° 1-2019-076475.</w:t>
      </w:r>
    </w:p>
    <w:p w:rsidR="00450AB5" w:rsidRPr="00564ACC" w:rsidRDefault="00450AB5" w:rsidP="004C0D38">
      <w:pPr>
        <w:contextualSpacing/>
        <w:jc w:val="both"/>
        <w:rPr>
          <w:rFonts w:ascii="Arial" w:hAnsi="Arial" w:cs="Arial"/>
          <w:sz w:val="22"/>
          <w:szCs w:val="22"/>
          <w:lang w:val="es-CO"/>
        </w:rPr>
      </w:pPr>
    </w:p>
    <w:p w:rsidR="00450AB5" w:rsidRPr="00564ACC" w:rsidRDefault="00450AB5" w:rsidP="004C0D38">
      <w:pPr>
        <w:contextualSpacing/>
        <w:jc w:val="both"/>
        <w:rPr>
          <w:rFonts w:ascii="Arial" w:hAnsi="Arial" w:cs="Arial"/>
          <w:sz w:val="22"/>
          <w:szCs w:val="22"/>
          <w:lang w:val="es-CO"/>
        </w:rPr>
      </w:pPr>
      <w:r>
        <w:rPr>
          <w:rFonts w:ascii="Arial" w:hAnsi="Arial" w:cs="Arial"/>
          <w:sz w:val="22"/>
          <w:szCs w:val="22"/>
        </w:rPr>
        <w:t xml:space="preserve">Como </w:t>
      </w:r>
      <w:r w:rsidRPr="00564ACC">
        <w:rPr>
          <w:rFonts w:ascii="Arial" w:hAnsi="Arial" w:cs="Arial"/>
          <w:sz w:val="22"/>
          <w:szCs w:val="22"/>
          <w:lang w:val="es-CO"/>
        </w:rPr>
        <w:t xml:space="preserve">se </w:t>
      </w:r>
      <w:r>
        <w:rPr>
          <w:rFonts w:ascii="Arial" w:hAnsi="Arial" w:cs="Arial"/>
          <w:sz w:val="22"/>
          <w:szCs w:val="22"/>
          <w:lang w:val="es-CO"/>
        </w:rPr>
        <w:t xml:space="preserve">mencionó, las conciliaciones que realiza el Distrito presentan </w:t>
      </w:r>
      <w:r w:rsidRPr="00564ACC">
        <w:rPr>
          <w:rFonts w:ascii="Arial" w:hAnsi="Arial" w:cs="Arial"/>
          <w:sz w:val="22"/>
          <w:szCs w:val="22"/>
          <w:lang w:val="es-CO"/>
        </w:rPr>
        <w:t>algunas inconsistencias entre las que resaltan:</w:t>
      </w:r>
    </w:p>
    <w:p w:rsidR="00450AB5" w:rsidRPr="00564ACC" w:rsidRDefault="00450AB5" w:rsidP="004C0D38">
      <w:pPr>
        <w:contextualSpacing/>
        <w:jc w:val="both"/>
        <w:rPr>
          <w:rFonts w:ascii="Arial" w:hAnsi="Arial" w:cs="Arial"/>
          <w:sz w:val="22"/>
          <w:szCs w:val="22"/>
          <w:lang w:val="es-CO"/>
        </w:rPr>
      </w:pPr>
    </w:p>
    <w:p w:rsidR="00450AB5" w:rsidRPr="00564ACC" w:rsidRDefault="00450AB5">
      <w:pPr>
        <w:pStyle w:val="Prrafodelista"/>
        <w:numPr>
          <w:ilvl w:val="0"/>
          <w:numId w:val="18"/>
        </w:numPr>
        <w:spacing w:after="0" w:line="240" w:lineRule="auto"/>
        <w:jc w:val="both"/>
        <w:rPr>
          <w:rFonts w:ascii="Arial" w:hAnsi="Arial" w:cs="Arial"/>
        </w:rPr>
      </w:pPr>
      <w:r w:rsidRPr="00564ACC">
        <w:rPr>
          <w:rFonts w:ascii="Arial" w:hAnsi="Arial" w:cs="Arial"/>
        </w:rPr>
        <w:lastRenderedPageBreak/>
        <w:t>Existen transferencias pendientes por debitar con más de un año de vigencia, se reconocen transacciones pendientes del año 2016 y 2017.</w:t>
      </w:r>
    </w:p>
    <w:p w:rsidR="00450AB5" w:rsidRPr="00564ACC" w:rsidRDefault="00450AB5">
      <w:pPr>
        <w:pStyle w:val="Prrafodelista"/>
        <w:numPr>
          <w:ilvl w:val="0"/>
          <w:numId w:val="18"/>
        </w:numPr>
        <w:spacing w:after="0" w:line="240" w:lineRule="auto"/>
        <w:jc w:val="both"/>
        <w:rPr>
          <w:rFonts w:ascii="Arial" w:hAnsi="Arial" w:cs="Arial"/>
        </w:rPr>
      </w:pPr>
      <w:r w:rsidRPr="00564ACC">
        <w:rPr>
          <w:rFonts w:ascii="Arial" w:hAnsi="Arial" w:cs="Arial"/>
        </w:rPr>
        <w:t xml:space="preserve">Existen operaciones débito y crédito que no se están </w:t>
      </w:r>
      <w:r>
        <w:rPr>
          <w:rFonts w:ascii="Arial" w:hAnsi="Arial" w:cs="Arial"/>
        </w:rPr>
        <w:t>registrando</w:t>
      </w:r>
      <w:r w:rsidRPr="00564ACC">
        <w:rPr>
          <w:rFonts w:ascii="Arial" w:hAnsi="Arial" w:cs="Arial"/>
        </w:rPr>
        <w:t xml:space="preserve"> a tiempo, entre ellas, transacciones </w:t>
      </w:r>
      <w:r w:rsidR="00DE496C">
        <w:rPr>
          <w:rFonts w:ascii="Arial" w:hAnsi="Arial" w:cs="Arial"/>
        </w:rPr>
        <w:t xml:space="preserve">de </w:t>
      </w:r>
      <w:r w:rsidRPr="00564ACC">
        <w:rPr>
          <w:rFonts w:ascii="Arial" w:hAnsi="Arial" w:cs="Arial"/>
        </w:rPr>
        <w:t>rendimientos abonados en meses diferentes.</w:t>
      </w:r>
    </w:p>
    <w:p w:rsidR="00450AB5" w:rsidRPr="00564ACC" w:rsidRDefault="00450AB5">
      <w:pPr>
        <w:pStyle w:val="Prrafodelista"/>
        <w:numPr>
          <w:ilvl w:val="0"/>
          <w:numId w:val="18"/>
        </w:numPr>
        <w:spacing w:after="0" w:line="240" w:lineRule="auto"/>
        <w:jc w:val="both"/>
        <w:rPr>
          <w:rFonts w:ascii="Arial" w:hAnsi="Arial" w:cs="Arial"/>
        </w:rPr>
      </w:pPr>
      <w:r w:rsidRPr="00564ACC">
        <w:rPr>
          <w:rFonts w:ascii="Arial" w:hAnsi="Arial" w:cs="Arial"/>
        </w:rPr>
        <w:t xml:space="preserve">En la conciliación, el Distrito </w:t>
      </w:r>
      <w:r w:rsidR="00D42376">
        <w:rPr>
          <w:rFonts w:ascii="Arial" w:hAnsi="Arial" w:cs="Arial"/>
        </w:rPr>
        <w:t xml:space="preserve">presenta operaciones débito pendientes – transferencias por debitar- </w:t>
      </w:r>
      <w:r w:rsidRPr="00564ACC">
        <w:rPr>
          <w:rFonts w:ascii="Arial" w:hAnsi="Arial" w:cs="Arial"/>
        </w:rPr>
        <w:t xml:space="preserve">sin embargo, no relaciona de manera clara </w:t>
      </w:r>
      <w:r w:rsidR="00D42376">
        <w:rPr>
          <w:rFonts w:ascii="Arial" w:hAnsi="Arial" w:cs="Arial"/>
        </w:rPr>
        <w:t>porque tiene</w:t>
      </w:r>
      <w:r w:rsidR="002B1AEC">
        <w:rPr>
          <w:rFonts w:ascii="Arial" w:hAnsi="Arial" w:cs="Arial"/>
        </w:rPr>
        <w:t>n</w:t>
      </w:r>
      <w:r w:rsidR="00D42376">
        <w:rPr>
          <w:rFonts w:ascii="Arial" w:hAnsi="Arial" w:cs="Arial"/>
        </w:rPr>
        <w:t xml:space="preserve"> pendiente</w:t>
      </w:r>
      <w:r w:rsidR="002B1AEC">
        <w:rPr>
          <w:rFonts w:ascii="Arial" w:hAnsi="Arial" w:cs="Arial"/>
        </w:rPr>
        <w:t>s</w:t>
      </w:r>
      <w:r w:rsidR="00D42376">
        <w:rPr>
          <w:rFonts w:ascii="Arial" w:hAnsi="Arial" w:cs="Arial"/>
        </w:rPr>
        <w:t xml:space="preserve"> dichas transferencias y a qué cuentas debe</w:t>
      </w:r>
      <w:r w:rsidR="002B1AEC">
        <w:rPr>
          <w:rFonts w:ascii="Arial" w:hAnsi="Arial" w:cs="Arial"/>
        </w:rPr>
        <w:t>n</w:t>
      </w:r>
      <w:r w:rsidR="00D42376">
        <w:rPr>
          <w:rFonts w:ascii="Arial" w:hAnsi="Arial" w:cs="Arial"/>
        </w:rPr>
        <w:t xml:space="preserve"> realizarlas. Incluso, llama la atención que tiene</w:t>
      </w:r>
      <w:r w:rsidR="002B1AEC">
        <w:rPr>
          <w:rFonts w:ascii="Arial" w:hAnsi="Arial" w:cs="Arial"/>
        </w:rPr>
        <w:t>n</w:t>
      </w:r>
      <w:r w:rsidR="00D42376">
        <w:rPr>
          <w:rFonts w:ascii="Arial" w:hAnsi="Arial" w:cs="Arial"/>
        </w:rPr>
        <w:t xml:space="preserve"> varias transferencias pendientes por </w:t>
      </w:r>
      <w:r w:rsidR="00D93282">
        <w:rPr>
          <w:rFonts w:ascii="Arial" w:hAnsi="Arial" w:cs="Arial"/>
        </w:rPr>
        <w:t>realiza</w:t>
      </w:r>
      <w:r w:rsidR="00D42376">
        <w:rPr>
          <w:rFonts w:ascii="Arial" w:hAnsi="Arial" w:cs="Arial"/>
        </w:rPr>
        <w:t>r a</w:t>
      </w:r>
      <w:r w:rsidRPr="00564ACC">
        <w:rPr>
          <w:rFonts w:ascii="Arial" w:hAnsi="Arial" w:cs="Arial"/>
        </w:rPr>
        <w:t xml:space="preserve"> cuentas </w:t>
      </w:r>
      <w:r w:rsidR="00D42376">
        <w:rPr>
          <w:rFonts w:ascii="Arial" w:hAnsi="Arial" w:cs="Arial"/>
        </w:rPr>
        <w:t>d</w:t>
      </w:r>
      <w:r w:rsidRPr="00564ACC">
        <w:rPr>
          <w:rFonts w:ascii="Arial" w:hAnsi="Arial" w:cs="Arial"/>
        </w:rPr>
        <w:t xml:space="preserve">el </w:t>
      </w:r>
      <w:r w:rsidR="00D42376">
        <w:rPr>
          <w:rFonts w:ascii="Arial" w:hAnsi="Arial" w:cs="Arial"/>
        </w:rPr>
        <w:t xml:space="preserve">mismo </w:t>
      </w:r>
      <w:r w:rsidRPr="00564ACC">
        <w:rPr>
          <w:rFonts w:ascii="Arial" w:hAnsi="Arial" w:cs="Arial"/>
        </w:rPr>
        <w:t>Distrito</w:t>
      </w:r>
      <w:r w:rsidR="00D42376">
        <w:rPr>
          <w:rFonts w:ascii="Arial" w:hAnsi="Arial" w:cs="Arial"/>
        </w:rPr>
        <w:t xml:space="preserve"> y tampoco informa</w:t>
      </w:r>
      <w:r w:rsidR="002B1AEC">
        <w:rPr>
          <w:rFonts w:ascii="Arial" w:hAnsi="Arial" w:cs="Arial"/>
        </w:rPr>
        <w:t>n</w:t>
      </w:r>
      <w:r w:rsidR="00D42376">
        <w:rPr>
          <w:rFonts w:ascii="Arial" w:hAnsi="Arial" w:cs="Arial"/>
        </w:rPr>
        <w:t xml:space="preserve"> a qué cuentas debe</w:t>
      </w:r>
      <w:r w:rsidR="002B1AEC">
        <w:rPr>
          <w:rFonts w:ascii="Arial" w:hAnsi="Arial" w:cs="Arial"/>
        </w:rPr>
        <w:t>n</w:t>
      </w:r>
      <w:r w:rsidR="00D42376">
        <w:rPr>
          <w:rFonts w:ascii="Arial" w:hAnsi="Arial" w:cs="Arial"/>
        </w:rPr>
        <w:t xml:space="preserve"> realizar</w:t>
      </w:r>
      <w:r w:rsidRPr="00564ACC">
        <w:rPr>
          <w:rFonts w:ascii="Arial" w:hAnsi="Arial" w:cs="Arial"/>
        </w:rPr>
        <w:t xml:space="preserve"> </w:t>
      </w:r>
      <w:r w:rsidR="00D42376">
        <w:rPr>
          <w:rFonts w:ascii="Arial" w:hAnsi="Arial" w:cs="Arial"/>
        </w:rPr>
        <w:t>dicha</w:t>
      </w:r>
      <w:r w:rsidR="002B1AEC">
        <w:rPr>
          <w:rFonts w:ascii="Arial" w:hAnsi="Arial" w:cs="Arial"/>
        </w:rPr>
        <w:t>s</w:t>
      </w:r>
      <w:r w:rsidR="00D42376">
        <w:rPr>
          <w:rFonts w:ascii="Arial" w:hAnsi="Arial" w:cs="Arial"/>
        </w:rPr>
        <w:t xml:space="preserve"> transferencia</w:t>
      </w:r>
      <w:r w:rsidR="002B1AEC">
        <w:rPr>
          <w:rFonts w:ascii="Arial" w:hAnsi="Arial" w:cs="Arial"/>
        </w:rPr>
        <w:t>s</w:t>
      </w:r>
      <w:r w:rsidR="00D42376">
        <w:rPr>
          <w:rFonts w:ascii="Arial" w:hAnsi="Arial" w:cs="Arial"/>
        </w:rPr>
        <w:t xml:space="preserve"> y su justificación</w:t>
      </w:r>
      <w:r w:rsidRPr="00564ACC">
        <w:rPr>
          <w:rFonts w:ascii="Arial" w:hAnsi="Arial" w:cs="Arial"/>
        </w:rPr>
        <w:t>.</w:t>
      </w:r>
    </w:p>
    <w:p w:rsidR="00450AB5" w:rsidRPr="00564ACC" w:rsidRDefault="00450AB5" w:rsidP="004C0D38">
      <w:pPr>
        <w:contextualSpacing/>
        <w:jc w:val="both"/>
        <w:rPr>
          <w:rFonts w:ascii="Arial" w:hAnsi="Arial" w:cs="Arial"/>
          <w:sz w:val="22"/>
          <w:szCs w:val="22"/>
          <w:lang w:val="es-CO"/>
        </w:rPr>
      </w:pPr>
    </w:p>
    <w:p w:rsidR="00450AB5" w:rsidRPr="00564ACC" w:rsidRDefault="00D42376" w:rsidP="004C0D38">
      <w:pPr>
        <w:contextualSpacing/>
        <w:jc w:val="both"/>
        <w:rPr>
          <w:rFonts w:ascii="Arial" w:hAnsi="Arial" w:cs="Arial"/>
          <w:sz w:val="22"/>
          <w:szCs w:val="22"/>
          <w:lang w:val="es-CO"/>
        </w:rPr>
      </w:pPr>
      <w:r>
        <w:rPr>
          <w:rFonts w:ascii="Arial" w:hAnsi="Arial" w:cs="Arial"/>
          <w:sz w:val="22"/>
          <w:szCs w:val="22"/>
          <w:lang w:val="es-CO"/>
        </w:rPr>
        <w:t>Frente a todas las inquietudes identificadas</w:t>
      </w:r>
      <w:r w:rsidR="00450AB5" w:rsidRPr="00564ACC">
        <w:rPr>
          <w:rFonts w:ascii="Arial" w:hAnsi="Arial" w:cs="Arial"/>
          <w:sz w:val="22"/>
          <w:szCs w:val="22"/>
          <w:lang w:val="es-CO"/>
        </w:rPr>
        <w:t xml:space="preserve">, </w:t>
      </w:r>
      <w:r>
        <w:rPr>
          <w:rFonts w:ascii="Arial" w:hAnsi="Arial" w:cs="Arial"/>
          <w:sz w:val="22"/>
          <w:szCs w:val="22"/>
          <w:lang w:val="es-CO"/>
        </w:rPr>
        <w:t xml:space="preserve">el área de </w:t>
      </w:r>
      <w:r w:rsidR="00DE496C">
        <w:rPr>
          <w:rFonts w:ascii="Arial" w:hAnsi="Arial" w:cs="Arial"/>
          <w:sz w:val="22"/>
          <w:szCs w:val="22"/>
          <w:lang w:val="es-CO"/>
        </w:rPr>
        <w:t>Tesorería</w:t>
      </w:r>
      <w:r w:rsidR="00450AB5" w:rsidRPr="00564ACC">
        <w:rPr>
          <w:rFonts w:ascii="Arial" w:hAnsi="Arial" w:cs="Arial"/>
          <w:sz w:val="22"/>
          <w:szCs w:val="22"/>
          <w:lang w:val="es-CO"/>
        </w:rPr>
        <w:t xml:space="preserve"> aclaró que la plataforma estaba presentando una falla, al traer unos valores de períodos pasados a las conciliaciones actuales</w:t>
      </w:r>
      <w:r w:rsidR="00450AB5">
        <w:rPr>
          <w:rFonts w:ascii="Arial" w:hAnsi="Arial" w:cs="Arial"/>
          <w:sz w:val="22"/>
          <w:szCs w:val="22"/>
          <w:lang w:val="es-CO"/>
        </w:rPr>
        <w:t xml:space="preserve"> y que era un error</w:t>
      </w:r>
      <w:r w:rsidR="00450AB5" w:rsidRPr="00564ACC">
        <w:rPr>
          <w:rFonts w:ascii="Arial" w:hAnsi="Arial" w:cs="Arial"/>
          <w:sz w:val="22"/>
          <w:szCs w:val="22"/>
          <w:lang w:val="es-CO"/>
        </w:rPr>
        <w:t xml:space="preserve">, </w:t>
      </w:r>
      <w:r>
        <w:rPr>
          <w:rFonts w:ascii="Arial" w:hAnsi="Arial" w:cs="Arial"/>
          <w:sz w:val="22"/>
          <w:szCs w:val="22"/>
          <w:lang w:val="es-CO"/>
        </w:rPr>
        <w:t>pero</w:t>
      </w:r>
      <w:r w:rsidR="00450AB5" w:rsidRPr="00564ACC">
        <w:rPr>
          <w:rFonts w:ascii="Arial" w:hAnsi="Arial" w:cs="Arial"/>
          <w:sz w:val="22"/>
          <w:szCs w:val="22"/>
          <w:lang w:val="es-CO"/>
        </w:rPr>
        <w:t xml:space="preserve"> verificando las conciliaciones bancarias de las tres vigencias se confirma que en todas ocurre lo mismo. En la </w:t>
      </w:r>
      <w:r w:rsidR="0002553B">
        <w:rPr>
          <w:rFonts w:ascii="Arial" w:hAnsi="Arial" w:cs="Arial"/>
          <w:sz w:val="22"/>
          <w:szCs w:val="22"/>
          <w:lang w:val="es-CO"/>
        </w:rPr>
        <w:t>I</w:t>
      </w:r>
      <w:r w:rsidR="00450AB5" w:rsidRPr="00564ACC">
        <w:rPr>
          <w:rFonts w:ascii="Arial" w:hAnsi="Arial" w:cs="Arial"/>
          <w:sz w:val="22"/>
          <w:szCs w:val="22"/>
          <w:lang w:val="es-CO"/>
        </w:rPr>
        <w:t xml:space="preserve">magen N° </w:t>
      </w:r>
      <w:r w:rsidR="00DE496C">
        <w:rPr>
          <w:rFonts w:ascii="Arial" w:hAnsi="Arial" w:cs="Arial"/>
          <w:sz w:val="22"/>
          <w:szCs w:val="22"/>
          <w:lang w:val="es-CO"/>
        </w:rPr>
        <w:t>5</w:t>
      </w:r>
      <w:r w:rsidR="00450AB5" w:rsidRPr="00564ACC">
        <w:rPr>
          <w:rFonts w:ascii="Arial" w:hAnsi="Arial" w:cs="Arial"/>
          <w:sz w:val="22"/>
          <w:szCs w:val="22"/>
          <w:lang w:val="es-CO"/>
        </w:rPr>
        <w:t xml:space="preserve"> se puede</w:t>
      </w:r>
      <w:r w:rsidR="00DE496C">
        <w:rPr>
          <w:rFonts w:ascii="Arial" w:hAnsi="Arial" w:cs="Arial"/>
          <w:sz w:val="22"/>
          <w:szCs w:val="22"/>
          <w:lang w:val="es-CO"/>
        </w:rPr>
        <w:t>n</w:t>
      </w:r>
      <w:r>
        <w:rPr>
          <w:rFonts w:ascii="Arial" w:hAnsi="Arial" w:cs="Arial"/>
          <w:sz w:val="22"/>
          <w:szCs w:val="22"/>
          <w:lang w:val="es-CO"/>
        </w:rPr>
        <w:t xml:space="preserve"> verificar las situaciones expuesta</w:t>
      </w:r>
      <w:r w:rsidR="00450AB5" w:rsidRPr="00564ACC">
        <w:rPr>
          <w:rFonts w:ascii="Arial" w:hAnsi="Arial" w:cs="Arial"/>
          <w:sz w:val="22"/>
          <w:szCs w:val="22"/>
          <w:lang w:val="es-CO"/>
        </w:rPr>
        <w:t>s.</w:t>
      </w:r>
    </w:p>
    <w:p w:rsidR="00D42376" w:rsidRPr="00564ACC" w:rsidRDefault="00D42376" w:rsidP="004C0D38">
      <w:pPr>
        <w:contextualSpacing/>
        <w:jc w:val="both"/>
        <w:rPr>
          <w:rFonts w:ascii="Arial" w:hAnsi="Arial" w:cs="Arial"/>
          <w:sz w:val="22"/>
          <w:szCs w:val="22"/>
          <w:lang w:val="es-CO"/>
        </w:rPr>
      </w:pPr>
    </w:p>
    <w:p w:rsidR="00225947" w:rsidRDefault="00450AB5" w:rsidP="004C0D38">
      <w:pPr>
        <w:contextualSpacing/>
        <w:jc w:val="both"/>
        <w:rPr>
          <w:rFonts w:ascii="Arial" w:hAnsi="Arial" w:cs="Arial"/>
          <w:sz w:val="22"/>
          <w:szCs w:val="22"/>
          <w:lang w:val="es-CO"/>
        </w:rPr>
      </w:pPr>
      <w:r w:rsidRPr="00564ACC">
        <w:rPr>
          <w:rFonts w:ascii="Arial" w:hAnsi="Arial" w:cs="Arial"/>
          <w:sz w:val="22"/>
          <w:szCs w:val="22"/>
          <w:lang w:val="es-CO"/>
        </w:rPr>
        <w:t xml:space="preserve">Con base en lo </w:t>
      </w:r>
      <w:r w:rsidR="00225947">
        <w:rPr>
          <w:rFonts w:ascii="Arial" w:hAnsi="Arial" w:cs="Arial"/>
          <w:sz w:val="22"/>
          <w:szCs w:val="22"/>
          <w:lang w:val="es-CO"/>
        </w:rPr>
        <w:t>evidenciado</w:t>
      </w:r>
      <w:r w:rsidRPr="00564ACC">
        <w:rPr>
          <w:rFonts w:ascii="Arial" w:hAnsi="Arial" w:cs="Arial"/>
          <w:sz w:val="22"/>
          <w:szCs w:val="22"/>
          <w:lang w:val="es-CO"/>
        </w:rPr>
        <w:t xml:space="preserve">, se reflejan problemas </w:t>
      </w:r>
      <w:r>
        <w:rPr>
          <w:rFonts w:ascii="Arial" w:hAnsi="Arial" w:cs="Arial"/>
          <w:sz w:val="22"/>
          <w:szCs w:val="22"/>
          <w:lang w:val="es-CO"/>
        </w:rPr>
        <w:t xml:space="preserve">tesorales </w:t>
      </w:r>
      <w:r w:rsidRPr="00564ACC">
        <w:rPr>
          <w:rFonts w:ascii="Arial" w:hAnsi="Arial" w:cs="Arial"/>
          <w:sz w:val="22"/>
          <w:szCs w:val="22"/>
          <w:lang w:val="es-CO"/>
        </w:rPr>
        <w:t>debido a que no se está llevando un registro claro</w:t>
      </w:r>
      <w:r w:rsidR="00225947">
        <w:rPr>
          <w:rFonts w:ascii="Arial" w:hAnsi="Arial" w:cs="Arial"/>
          <w:sz w:val="22"/>
          <w:szCs w:val="22"/>
          <w:lang w:val="es-CO"/>
        </w:rPr>
        <w:t xml:space="preserve"> y a tiempo</w:t>
      </w:r>
      <w:r w:rsidRPr="00564ACC">
        <w:rPr>
          <w:rFonts w:ascii="Arial" w:hAnsi="Arial" w:cs="Arial"/>
          <w:sz w:val="22"/>
          <w:szCs w:val="22"/>
          <w:lang w:val="es-CO"/>
        </w:rPr>
        <w:t xml:space="preserve"> de las operaciones realizadas</w:t>
      </w:r>
      <w:r w:rsidR="00225947">
        <w:rPr>
          <w:rFonts w:ascii="Arial" w:hAnsi="Arial" w:cs="Arial"/>
          <w:sz w:val="22"/>
          <w:szCs w:val="22"/>
          <w:lang w:val="es-CO"/>
        </w:rPr>
        <w:t xml:space="preserve"> o pendientes por realizar por parte del Distrito, vulnerando el </w:t>
      </w:r>
      <w:r w:rsidR="0002553B">
        <w:rPr>
          <w:rFonts w:ascii="Arial" w:hAnsi="Arial" w:cs="Arial"/>
          <w:sz w:val="22"/>
          <w:szCs w:val="22"/>
          <w:lang w:val="es-CO"/>
        </w:rPr>
        <w:t>P</w:t>
      </w:r>
      <w:r w:rsidR="00225947">
        <w:rPr>
          <w:rFonts w:ascii="Arial" w:hAnsi="Arial" w:cs="Arial"/>
          <w:sz w:val="22"/>
          <w:szCs w:val="22"/>
          <w:lang w:val="es-CO"/>
        </w:rPr>
        <w:t xml:space="preserve">rincipio de </w:t>
      </w:r>
      <w:r w:rsidR="0002553B">
        <w:rPr>
          <w:rFonts w:ascii="Arial" w:hAnsi="Arial" w:cs="Arial"/>
          <w:sz w:val="22"/>
          <w:szCs w:val="22"/>
          <w:lang w:val="es-CO"/>
        </w:rPr>
        <w:t>C</w:t>
      </w:r>
      <w:r w:rsidR="00225947">
        <w:rPr>
          <w:rFonts w:ascii="Arial" w:hAnsi="Arial" w:cs="Arial"/>
          <w:sz w:val="22"/>
          <w:szCs w:val="22"/>
          <w:lang w:val="es-CO"/>
        </w:rPr>
        <w:t>ausación. A</w:t>
      </w:r>
      <w:r w:rsidRPr="00564ACC">
        <w:rPr>
          <w:rFonts w:ascii="Arial" w:hAnsi="Arial" w:cs="Arial"/>
          <w:sz w:val="22"/>
          <w:szCs w:val="22"/>
          <w:lang w:val="es-CO"/>
        </w:rPr>
        <w:t>dicional</w:t>
      </w:r>
      <w:r w:rsidR="00225947">
        <w:rPr>
          <w:rFonts w:ascii="Arial" w:hAnsi="Arial" w:cs="Arial"/>
          <w:sz w:val="22"/>
          <w:szCs w:val="22"/>
          <w:lang w:val="es-CO"/>
        </w:rPr>
        <w:t>, las conciliaciones demuestran que</w:t>
      </w:r>
      <w:r w:rsidRPr="00564ACC">
        <w:rPr>
          <w:rFonts w:ascii="Arial" w:hAnsi="Arial" w:cs="Arial"/>
          <w:sz w:val="22"/>
          <w:szCs w:val="22"/>
          <w:lang w:val="es-CO"/>
        </w:rPr>
        <w:t xml:space="preserve"> no se está llevando un control</w:t>
      </w:r>
      <w:r w:rsidR="00225947">
        <w:rPr>
          <w:rFonts w:ascii="Arial" w:hAnsi="Arial" w:cs="Arial"/>
          <w:sz w:val="22"/>
          <w:szCs w:val="22"/>
          <w:lang w:val="es-CO"/>
        </w:rPr>
        <w:t xml:space="preserve"> sobre lo que arroja el sistema, ya que el Distrito de Turbo – Antioquia, aunque reconoce el error, lleva varias vigencias presentando dicha información errada y no se ha realizado ningún ajuste.</w:t>
      </w:r>
    </w:p>
    <w:p w:rsidR="00225947" w:rsidRDefault="00225947" w:rsidP="004C0D38">
      <w:pPr>
        <w:contextualSpacing/>
        <w:jc w:val="both"/>
        <w:rPr>
          <w:rFonts w:ascii="Arial" w:hAnsi="Arial" w:cs="Arial"/>
          <w:sz w:val="22"/>
          <w:szCs w:val="22"/>
          <w:lang w:val="es-CO"/>
        </w:rPr>
      </w:pPr>
    </w:p>
    <w:p w:rsidR="00450AB5" w:rsidRDefault="00D93282" w:rsidP="004C0D38">
      <w:pPr>
        <w:contextualSpacing/>
        <w:jc w:val="both"/>
        <w:rPr>
          <w:rFonts w:ascii="Arial" w:hAnsi="Arial" w:cs="Arial"/>
          <w:sz w:val="22"/>
          <w:szCs w:val="22"/>
          <w:lang w:val="es-CO"/>
        </w:rPr>
      </w:pPr>
      <w:r>
        <w:rPr>
          <w:rFonts w:ascii="Arial" w:hAnsi="Arial" w:cs="Arial"/>
          <w:sz w:val="22"/>
          <w:szCs w:val="22"/>
          <w:lang w:val="es-CO"/>
        </w:rPr>
        <w:t>Así, l</w:t>
      </w:r>
      <w:r w:rsidR="00225947">
        <w:rPr>
          <w:rFonts w:ascii="Arial" w:hAnsi="Arial" w:cs="Arial"/>
          <w:sz w:val="22"/>
          <w:szCs w:val="22"/>
          <w:lang w:val="es-CO"/>
        </w:rPr>
        <w:t>as</w:t>
      </w:r>
      <w:r w:rsidR="00450AB5" w:rsidRPr="00564ACC">
        <w:rPr>
          <w:rFonts w:ascii="Arial" w:hAnsi="Arial" w:cs="Arial"/>
          <w:sz w:val="22"/>
          <w:szCs w:val="22"/>
          <w:lang w:val="es-CO"/>
        </w:rPr>
        <w:t xml:space="preserve"> conciliaciones bancarias</w:t>
      </w:r>
      <w:r>
        <w:rPr>
          <w:rFonts w:ascii="Arial" w:hAnsi="Arial" w:cs="Arial"/>
          <w:sz w:val="22"/>
          <w:szCs w:val="22"/>
          <w:lang w:val="es-CO"/>
        </w:rPr>
        <w:t xml:space="preserve"> </w:t>
      </w:r>
      <w:r w:rsidR="00450AB5" w:rsidRPr="00564ACC">
        <w:rPr>
          <w:rFonts w:ascii="Arial" w:hAnsi="Arial" w:cs="Arial"/>
          <w:sz w:val="22"/>
          <w:szCs w:val="22"/>
          <w:lang w:val="es-CO"/>
        </w:rPr>
        <w:t>no están logrando su objetivo</w:t>
      </w:r>
      <w:r w:rsidR="008A3805">
        <w:rPr>
          <w:rFonts w:ascii="Arial" w:hAnsi="Arial" w:cs="Arial"/>
          <w:sz w:val="22"/>
          <w:szCs w:val="22"/>
          <w:lang w:val="es-CO"/>
        </w:rPr>
        <w:t xml:space="preserve">, que es </w:t>
      </w:r>
      <w:r>
        <w:rPr>
          <w:rFonts w:ascii="Arial" w:hAnsi="Arial" w:cs="Arial"/>
          <w:sz w:val="22"/>
          <w:szCs w:val="22"/>
          <w:lang w:val="es-CO"/>
        </w:rPr>
        <w:t xml:space="preserve">el de </w:t>
      </w:r>
      <w:r w:rsidR="008A3805">
        <w:rPr>
          <w:rFonts w:ascii="Arial" w:hAnsi="Arial" w:cs="Arial"/>
          <w:sz w:val="22"/>
          <w:szCs w:val="22"/>
          <w:lang w:val="es-CO"/>
        </w:rPr>
        <w:t>ser</w:t>
      </w:r>
      <w:r w:rsidR="00450AB5">
        <w:rPr>
          <w:rFonts w:ascii="Arial" w:hAnsi="Arial" w:cs="Arial"/>
          <w:sz w:val="22"/>
          <w:szCs w:val="22"/>
          <w:lang w:val="es-CO"/>
        </w:rPr>
        <w:t xml:space="preserve"> una herramienta </w:t>
      </w:r>
      <w:r w:rsidR="008A3805">
        <w:rPr>
          <w:rFonts w:ascii="Arial" w:hAnsi="Arial" w:cs="Arial"/>
          <w:sz w:val="22"/>
          <w:szCs w:val="22"/>
          <w:lang w:val="es-CO"/>
        </w:rPr>
        <w:t xml:space="preserve">de </w:t>
      </w:r>
      <w:r w:rsidR="00450AB5">
        <w:rPr>
          <w:rFonts w:ascii="Arial" w:hAnsi="Arial" w:cs="Arial"/>
          <w:sz w:val="22"/>
          <w:szCs w:val="22"/>
          <w:lang w:val="es-CO"/>
        </w:rPr>
        <w:t>control del proceso financiero para v</w:t>
      </w:r>
      <w:r w:rsidR="00450AB5" w:rsidRPr="00564ACC">
        <w:rPr>
          <w:rFonts w:ascii="Arial" w:hAnsi="Arial" w:cs="Arial"/>
          <w:sz w:val="22"/>
          <w:szCs w:val="22"/>
          <w:lang w:val="es-CO"/>
        </w:rPr>
        <w:t>erifi</w:t>
      </w:r>
      <w:r w:rsidR="00450AB5">
        <w:rPr>
          <w:rFonts w:ascii="Arial" w:hAnsi="Arial" w:cs="Arial"/>
          <w:sz w:val="22"/>
          <w:szCs w:val="22"/>
          <w:lang w:val="es-CO"/>
        </w:rPr>
        <w:t>car o comprobar transacciones, d</w:t>
      </w:r>
      <w:r w:rsidR="00450AB5" w:rsidRPr="00564ACC">
        <w:rPr>
          <w:rFonts w:ascii="Arial" w:hAnsi="Arial" w:cs="Arial"/>
          <w:sz w:val="22"/>
          <w:szCs w:val="22"/>
          <w:lang w:val="es-CO"/>
        </w:rPr>
        <w:t>etectar er</w:t>
      </w:r>
      <w:r w:rsidR="00450AB5">
        <w:rPr>
          <w:rFonts w:ascii="Arial" w:hAnsi="Arial" w:cs="Arial"/>
          <w:sz w:val="22"/>
          <w:szCs w:val="22"/>
          <w:lang w:val="es-CO"/>
        </w:rPr>
        <w:t xml:space="preserve">rores, prevenir pérdidas, </w:t>
      </w:r>
      <w:r w:rsidR="00225947">
        <w:rPr>
          <w:rFonts w:ascii="Arial" w:hAnsi="Arial" w:cs="Arial"/>
          <w:sz w:val="22"/>
          <w:szCs w:val="22"/>
          <w:lang w:val="es-CO"/>
        </w:rPr>
        <w:t xml:space="preserve">etc. Lo anterior, teniendo en cuenta que se identifican errores que no se ajustan, se registran hechos económicos tiempo después de sucedido el hecho y se presentan diferencias que </w:t>
      </w:r>
      <w:r w:rsidR="005A1459">
        <w:rPr>
          <w:rFonts w:ascii="Arial" w:hAnsi="Arial" w:cs="Arial"/>
          <w:sz w:val="22"/>
          <w:szCs w:val="22"/>
          <w:lang w:val="es-CO"/>
        </w:rPr>
        <w:t>pueden ser temporales, pero que deben ajustarse en el corto plazo</w:t>
      </w:r>
      <w:r w:rsidR="00225947">
        <w:rPr>
          <w:rFonts w:ascii="Arial" w:hAnsi="Arial" w:cs="Arial"/>
          <w:sz w:val="22"/>
          <w:szCs w:val="22"/>
          <w:lang w:val="es-CO"/>
        </w:rPr>
        <w:t>.</w:t>
      </w:r>
    </w:p>
    <w:p w:rsidR="00657AC4" w:rsidRDefault="00657AC4" w:rsidP="004C0D38">
      <w:pPr>
        <w:contextualSpacing/>
        <w:jc w:val="both"/>
        <w:rPr>
          <w:rFonts w:ascii="Arial" w:hAnsi="Arial" w:cs="Arial"/>
          <w:sz w:val="22"/>
          <w:szCs w:val="22"/>
          <w:lang w:val="es-CO"/>
        </w:rPr>
      </w:pPr>
    </w:p>
    <w:p w:rsidR="00657AC4" w:rsidRDefault="00657AC4" w:rsidP="004C0D38">
      <w:pPr>
        <w:pStyle w:val="Sinespaciado"/>
        <w:numPr>
          <w:ilvl w:val="0"/>
          <w:numId w:val="8"/>
        </w:numPr>
        <w:contextualSpacing/>
        <w:jc w:val="both"/>
        <w:rPr>
          <w:rFonts w:ascii="Arial" w:eastAsia="Calibri" w:hAnsi="Arial" w:cs="Arial"/>
          <w:b/>
        </w:rPr>
      </w:pPr>
      <w:r>
        <w:rPr>
          <w:rFonts w:ascii="Arial" w:hAnsi="Arial" w:cs="Arial"/>
          <w:b/>
        </w:rPr>
        <w:t>IMDEPORTE</w:t>
      </w:r>
      <w:r w:rsidR="00E95DF0">
        <w:rPr>
          <w:rFonts w:ascii="Arial" w:hAnsi="Arial" w:cs="Arial"/>
          <w:b/>
        </w:rPr>
        <w:t>S</w:t>
      </w:r>
      <w:r w:rsidR="0002553B">
        <w:rPr>
          <w:rFonts w:ascii="Arial" w:hAnsi="Arial" w:cs="Arial"/>
          <w:b/>
        </w:rPr>
        <w:t>.</w:t>
      </w:r>
    </w:p>
    <w:p w:rsidR="00657AC4" w:rsidRDefault="00657AC4" w:rsidP="004C0D38">
      <w:pPr>
        <w:pStyle w:val="Sinespaciado"/>
        <w:contextualSpacing/>
        <w:jc w:val="both"/>
        <w:rPr>
          <w:rFonts w:ascii="Arial" w:hAnsi="Arial" w:cs="Arial"/>
          <w:b/>
        </w:rPr>
      </w:pPr>
    </w:p>
    <w:p w:rsidR="00657AC4" w:rsidRDefault="00657AC4" w:rsidP="004C0D38">
      <w:pPr>
        <w:pStyle w:val="Sinespaciado"/>
        <w:contextualSpacing/>
        <w:jc w:val="both"/>
        <w:rPr>
          <w:rFonts w:ascii="Arial" w:hAnsi="Arial" w:cs="Arial"/>
        </w:rPr>
      </w:pPr>
      <w:r>
        <w:rPr>
          <w:rFonts w:ascii="Arial" w:hAnsi="Arial" w:cs="Arial"/>
        </w:rPr>
        <w:t xml:space="preserve">El objetivo de la visita de campo era conocer y aclarar con el Distrito de Turbo - Antioquia las diferentes situaciones </w:t>
      </w:r>
      <w:r w:rsidR="002D2FA2">
        <w:rPr>
          <w:rFonts w:ascii="Arial" w:hAnsi="Arial" w:cs="Arial"/>
        </w:rPr>
        <w:t>evidenciadas en análisis previos</w:t>
      </w:r>
      <w:r>
        <w:rPr>
          <w:rFonts w:ascii="Arial" w:hAnsi="Arial" w:cs="Arial"/>
        </w:rPr>
        <w:t xml:space="preserve"> sobre el manejo a nivel presupuestal, tesoral y contractual de los recursos de Propósito General.</w:t>
      </w:r>
    </w:p>
    <w:p w:rsidR="00657AC4" w:rsidRDefault="00657AC4" w:rsidP="004C0D38">
      <w:pPr>
        <w:pStyle w:val="Sinespaciado"/>
        <w:contextualSpacing/>
        <w:jc w:val="both"/>
        <w:rPr>
          <w:rFonts w:ascii="Arial" w:hAnsi="Arial" w:cs="Arial"/>
        </w:rPr>
      </w:pPr>
    </w:p>
    <w:p w:rsidR="00657AC4" w:rsidRDefault="00657AC4" w:rsidP="004C0D38">
      <w:pPr>
        <w:pStyle w:val="Sinespaciado"/>
        <w:contextualSpacing/>
        <w:jc w:val="both"/>
        <w:rPr>
          <w:rFonts w:ascii="Arial" w:hAnsi="Arial" w:cs="Arial"/>
        </w:rPr>
      </w:pPr>
      <w:r>
        <w:rPr>
          <w:rFonts w:ascii="Arial" w:hAnsi="Arial" w:cs="Arial"/>
        </w:rPr>
        <w:t xml:space="preserve">El Instituto Municipal del Deporte – IMDEPORTES- </w:t>
      </w:r>
      <w:r w:rsidR="00E95DF0">
        <w:rPr>
          <w:rFonts w:ascii="Arial" w:hAnsi="Arial" w:cs="Arial"/>
        </w:rPr>
        <w:t>es</w:t>
      </w:r>
      <w:r>
        <w:rPr>
          <w:rFonts w:ascii="Arial" w:hAnsi="Arial" w:cs="Arial"/>
        </w:rPr>
        <w:t xml:space="preserve"> un establecimiento público</w:t>
      </w:r>
      <w:r w:rsidR="002A18F5">
        <w:rPr>
          <w:rFonts w:ascii="Arial" w:hAnsi="Arial" w:cs="Arial"/>
        </w:rPr>
        <w:t>,</w:t>
      </w:r>
      <w:r>
        <w:rPr>
          <w:rFonts w:ascii="Arial" w:hAnsi="Arial" w:cs="Arial"/>
        </w:rPr>
        <w:t xml:space="preserve"> </w:t>
      </w:r>
      <w:r w:rsidR="002A18F5">
        <w:rPr>
          <w:rFonts w:ascii="Arial" w:hAnsi="Arial" w:cs="Arial"/>
        </w:rPr>
        <w:t xml:space="preserve">quién administra </w:t>
      </w:r>
      <w:r>
        <w:rPr>
          <w:rFonts w:ascii="Arial" w:hAnsi="Arial" w:cs="Arial"/>
        </w:rPr>
        <w:t xml:space="preserve">los recursos </w:t>
      </w:r>
      <w:r w:rsidR="00E95DF0">
        <w:rPr>
          <w:rFonts w:ascii="Arial" w:hAnsi="Arial" w:cs="Arial"/>
        </w:rPr>
        <w:t>de Propósito General - Deporte</w:t>
      </w:r>
      <w:r>
        <w:rPr>
          <w:rFonts w:ascii="Arial" w:hAnsi="Arial" w:cs="Arial"/>
        </w:rPr>
        <w:t xml:space="preserve"> del Sistema General de Participaciones</w:t>
      </w:r>
      <w:r w:rsidR="002A18F5">
        <w:rPr>
          <w:rFonts w:ascii="Arial" w:hAnsi="Arial" w:cs="Arial"/>
        </w:rPr>
        <w:t>, de</w:t>
      </w:r>
      <w:r w:rsidR="005D7BCA">
        <w:rPr>
          <w:rFonts w:ascii="Arial" w:hAnsi="Arial" w:cs="Arial"/>
        </w:rPr>
        <w:t xml:space="preserve"> </w:t>
      </w:r>
      <w:r w:rsidR="002A18F5">
        <w:rPr>
          <w:rFonts w:ascii="Arial" w:hAnsi="Arial" w:cs="Arial"/>
        </w:rPr>
        <w:t>l</w:t>
      </w:r>
      <w:r w:rsidR="005D7BCA">
        <w:rPr>
          <w:rFonts w:ascii="Arial" w:hAnsi="Arial" w:cs="Arial"/>
        </w:rPr>
        <w:t>os</w:t>
      </w:r>
      <w:r w:rsidR="002A18F5">
        <w:rPr>
          <w:rFonts w:ascii="Arial" w:hAnsi="Arial" w:cs="Arial"/>
        </w:rPr>
        <w:t xml:space="preserve"> cual</w:t>
      </w:r>
      <w:r w:rsidR="005D7BCA">
        <w:rPr>
          <w:rFonts w:ascii="Arial" w:hAnsi="Arial" w:cs="Arial"/>
        </w:rPr>
        <w:t>es</w:t>
      </w:r>
      <w:r w:rsidR="002A18F5">
        <w:rPr>
          <w:rFonts w:ascii="Arial" w:hAnsi="Arial" w:cs="Arial"/>
        </w:rPr>
        <w:t xml:space="preserve"> el Distrito e</w:t>
      </w:r>
      <w:r w:rsidR="00E95DF0">
        <w:rPr>
          <w:rFonts w:ascii="Arial" w:hAnsi="Arial" w:cs="Arial"/>
        </w:rPr>
        <w:t>s beneficiario</w:t>
      </w:r>
      <w:r>
        <w:rPr>
          <w:rFonts w:ascii="Arial" w:hAnsi="Arial" w:cs="Arial"/>
        </w:rPr>
        <w:t>. Es importante</w:t>
      </w:r>
      <w:r w:rsidR="0033596E">
        <w:rPr>
          <w:rFonts w:ascii="Arial" w:hAnsi="Arial" w:cs="Arial"/>
        </w:rPr>
        <w:t xml:space="preserve"> resaltar que IMDEPORTES es un I</w:t>
      </w:r>
      <w:r>
        <w:rPr>
          <w:rFonts w:ascii="Arial" w:hAnsi="Arial" w:cs="Arial"/>
        </w:rPr>
        <w:t xml:space="preserve">nstituto descentralizado creado a través del </w:t>
      </w:r>
      <w:r w:rsidR="005D7BCA">
        <w:rPr>
          <w:rFonts w:ascii="Arial" w:hAnsi="Arial" w:cs="Arial"/>
        </w:rPr>
        <w:t>A</w:t>
      </w:r>
      <w:r>
        <w:rPr>
          <w:rFonts w:ascii="Arial" w:hAnsi="Arial" w:cs="Arial"/>
        </w:rPr>
        <w:t xml:space="preserve">cuerdo N° 55 del 22 de agosto de 1995, el cual le permite a dicho establecimiento la autonomía administrativa con personería jurídica y patrimonio independiente. En el capítulo del </w:t>
      </w:r>
      <w:r w:rsidR="005D7BCA">
        <w:rPr>
          <w:rFonts w:ascii="Arial" w:hAnsi="Arial" w:cs="Arial"/>
        </w:rPr>
        <w:t>p</w:t>
      </w:r>
      <w:r>
        <w:rPr>
          <w:rFonts w:ascii="Arial" w:hAnsi="Arial" w:cs="Arial"/>
        </w:rPr>
        <w:t xml:space="preserve">atrimonio </w:t>
      </w:r>
      <w:r w:rsidR="0033596E">
        <w:rPr>
          <w:rFonts w:ascii="Arial" w:hAnsi="Arial" w:cs="Arial"/>
        </w:rPr>
        <w:t>(artículo 9), se aclara que el I</w:t>
      </w:r>
      <w:r>
        <w:rPr>
          <w:rFonts w:ascii="Arial" w:hAnsi="Arial" w:cs="Arial"/>
        </w:rPr>
        <w:t xml:space="preserve">nstituto se </w:t>
      </w:r>
      <w:r w:rsidR="00E95DF0">
        <w:rPr>
          <w:rFonts w:ascii="Arial" w:hAnsi="Arial" w:cs="Arial"/>
        </w:rPr>
        <w:t>financia con</w:t>
      </w:r>
      <w:r>
        <w:rPr>
          <w:rFonts w:ascii="Arial" w:hAnsi="Arial" w:cs="Arial"/>
        </w:rPr>
        <w:t xml:space="preserve"> recursos que asigne el Concejo Municipal, donaciones, </w:t>
      </w:r>
      <w:r w:rsidR="005D7BCA">
        <w:rPr>
          <w:rFonts w:ascii="Arial" w:hAnsi="Arial" w:cs="Arial"/>
        </w:rPr>
        <w:t>t</w:t>
      </w:r>
      <w:r>
        <w:rPr>
          <w:rFonts w:ascii="Arial" w:hAnsi="Arial" w:cs="Arial"/>
        </w:rPr>
        <w:t xml:space="preserve">ransferencias de la Nación, el Departamento de Antioquia, </w:t>
      </w:r>
      <w:r w:rsidR="005D7BCA">
        <w:rPr>
          <w:rFonts w:ascii="Arial" w:hAnsi="Arial" w:cs="Arial"/>
        </w:rPr>
        <w:t>i</w:t>
      </w:r>
      <w:r>
        <w:rPr>
          <w:rFonts w:ascii="Arial" w:hAnsi="Arial" w:cs="Arial"/>
        </w:rPr>
        <w:t xml:space="preserve">mpuestos, </w:t>
      </w:r>
      <w:r w:rsidR="005D7BCA">
        <w:rPr>
          <w:rFonts w:ascii="Arial" w:hAnsi="Arial" w:cs="Arial"/>
        </w:rPr>
        <w:t>c</w:t>
      </w:r>
      <w:r>
        <w:rPr>
          <w:rFonts w:ascii="Arial" w:hAnsi="Arial" w:cs="Arial"/>
        </w:rPr>
        <w:t xml:space="preserve">réditos, </w:t>
      </w:r>
      <w:r w:rsidR="005D7BCA">
        <w:rPr>
          <w:rFonts w:ascii="Arial" w:hAnsi="Arial" w:cs="Arial"/>
        </w:rPr>
        <w:t>p</w:t>
      </w:r>
      <w:r>
        <w:rPr>
          <w:rFonts w:ascii="Arial" w:hAnsi="Arial" w:cs="Arial"/>
        </w:rPr>
        <w:t xml:space="preserve">restación de servicios, </w:t>
      </w:r>
      <w:r w:rsidR="00E95DF0">
        <w:rPr>
          <w:rFonts w:ascii="Arial" w:hAnsi="Arial" w:cs="Arial"/>
        </w:rPr>
        <w:t xml:space="preserve">y </w:t>
      </w:r>
      <w:r>
        <w:rPr>
          <w:rFonts w:ascii="Arial" w:hAnsi="Arial" w:cs="Arial"/>
        </w:rPr>
        <w:t>arrendamiento de bienes e inmuebles.</w:t>
      </w:r>
    </w:p>
    <w:p w:rsidR="00657AC4" w:rsidRDefault="00657AC4" w:rsidP="004C0D38">
      <w:pPr>
        <w:pStyle w:val="Sinespaciado"/>
        <w:contextualSpacing/>
        <w:jc w:val="both"/>
        <w:rPr>
          <w:rFonts w:ascii="Arial" w:hAnsi="Arial" w:cs="Arial"/>
        </w:rPr>
      </w:pPr>
    </w:p>
    <w:p w:rsidR="00657AC4" w:rsidRDefault="00657AC4" w:rsidP="004C0D38">
      <w:pPr>
        <w:pStyle w:val="Sinespaciado"/>
        <w:contextualSpacing/>
        <w:jc w:val="both"/>
        <w:rPr>
          <w:rFonts w:ascii="Arial" w:hAnsi="Arial" w:cs="Arial"/>
        </w:rPr>
      </w:pPr>
      <w:r>
        <w:rPr>
          <w:rFonts w:ascii="Arial" w:hAnsi="Arial" w:cs="Arial"/>
        </w:rPr>
        <w:t xml:space="preserve">Por lo anterior, en el desarrollo de la comisión, se llevó a cabo un espacio de trabajo con el </w:t>
      </w:r>
      <w:r w:rsidR="0033596E">
        <w:rPr>
          <w:rFonts w:ascii="Arial" w:hAnsi="Arial" w:cs="Arial"/>
        </w:rPr>
        <w:t>I</w:t>
      </w:r>
      <w:r>
        <w:rPr>
          <w:rFonts w:ascii="Arial" w:hAnsi="Arial" w:cs="Arial"/>
        </w:rPr>
        <w:t xml:space="preserve">nstituto para conocer el manejo dado a los recursos de PG – Deporte. </w:t>
      </w:r>
      <w:r w:rsidR="002A18F5">
        <w:rPr>
          <w:rFonts w:ascii="Arial" w:hAnsi="Arial" w:cs="Arial"/>
        </w:rPr>
        <w:t xml:space="preserve">Es primordial resaltar, que durante la visita de campo se solicitó información sobre el manejo presupuestal, a lo cual, las personas encargadas entregaron los reportes que realizan al CHIP - </w:t>
      </w:r>
      <w:r w:rsidR="005D7BCA">
        <w:rPr>
          <w:rFonts w:ascii="Arial" w:hAnsi="Arial" w:cs="Arial"/>
        </w:rPr>
        <w:t>C</w:t>
      </w:r>
      <w:r w:rsidR="002A18F5">
        <w:rPr>
          <w:rFonts w:ascii="Arial" w:hAnsi="Arial" w:cs="Arial"/>
        </w:rPr>
        <w:t xml:space="preserve">ategoría CGR, por lo cual, </w:t>
      </w:r>
      <w:r w:rsidR="002A18F5">
        <w:rPr>
          <w:rFonts w:ascii="Arial" w:hAnsi="Arial" w:cs="Arial"/>
        </w:rPr>
        <w:lastRenderedPageBreak/>
        <w:t>se asumió que la información entregada y reportada es la fuente oficial de información presupuestal de IMDEPORTES.</w:t>
      </w:r>
    </w:p>
    <w:p w:rsidR="002A18F5" w:rsidRDefault="002A18F5" w:rsidP="004C0D38">
      <w:pPr>
        <w:pStyle w:val="Sinespaciado"/>
        <w:contextualSpacing/>
        <w:jc w:val="both"/>
        <w:rPr>
          <w:rFonts w:ascii="Arial" w:hAnsi="Arial" w:cs="Arial"/>
        </w:rPr>
      </w:pPr>
    </w:p>
    <w:p w:rsidR="002A18F5" w:rsidRDefault="002A18F5" w:rsidP="004C0D38">
      <w:pPr>
        <w:pStyle w:val="Sinespaciado"/>
        <w:contextualSpacing/>
        <w:jc w:val="both"/>
        <w:rPr>
          <w:rFonts w:ascii="Arial" w:hAnsi="Arial" w:cs="Arial"/>
        </w:rPr>
      </w:pPr>
      <w:r>
        <w:rPr>
          <w:rFonts w:ascii="Arial" w:hAnsi="Arial" w:cs="Arial"/>
        </w:rPr>
        <w:t>Ahora, cabe indicar que los análisis que se describirán a continuación se realizan con base en la información que entreg</w:t>
      </w:r>
      <w:r w:rsidR="0033596E">
        <w:rPr>
          <w:rFonts w:ascii="Arial" w:hAnsi="Arial" w:cs="Arial"/>
        </w:rPr>
        <w:t>ó el I</w:t>
      </w:r>
      <w:r>
        <w:rPr>
          <w:rFonts w:ascii="Arial" w:hAnsi="Arial" w:cs="Arial"/>
        </w:rPr>
        <w:t>nstituto y corresponde al reporte realizado en las diferentes vigencias.</w:t>
      </w:r>
    </w:p>
    <w:p w:rsidR="00657AC4" w:rsidRDefault="00657AC4" w:rsidP="004C0D38">
      <w:pPr>
        <w:pStyle w:val="Sinespaciado"/>
        <w:contextualSpacing/>
        <w:jc w:val="both"/>
        <w:rPr>
          <w:rFonts w:ascii="Arial" w:hAnsi="Arial" w:cs="Arial"/>
        </w:rPr>
      </w:pPr>
    </w:p>
    <w:p w:rsidR="00657AC4" w:rsidRPr="004C0D38" w:rsidRDefault="00657AC4" w:rsidP="004C0D38">
      <w:pPr>
        <w:pStyle w:val="Sinespaciado"/>
        <w:contextualSpacing/>
        <w:jc w:val="both"/>
        <w:rPr>
          <w:rFonts w:ascii="Arial" w:hAnsi="Arial" w:cs="Arial"/>
          <w:b/>
        </w:rPr>
      </w:pPr>
      <w:r>
        <w:rPr>
          <w:rFonts w:ascii="Arial" w:hAnsi="Arial" w:cs="Arial"/>
          <w:b/>
          <w:u w:val="single"/>
        </w:rPr>
        <w:t>4.1 Análisis de Ingresos</w:t>
      </w:r>
      <w:r w:rsidR="005D7BCA">
        <w:rPr>
          <w:rFonts w:ascii="Arial" w:hAnsi="Arial" w:cs="Arial"/>
          <w:b/>
        </w:rPr>
        <w:t>:</w:t>
      </w:r>
    </w:p>
    <w:p w:rsidR="00657AC4" w:rsidRDefault="00657AC4" w:rsidP="004C0D38">
      <w:pPr>
        <w:pStyle w:val="Sinespaciado"/>
        <w:contextualSpacing/>
        <w:jc w:val="both"/>
        <w:rPr>
          <w:rFonts w:ascii="Arial" w:hAnsi="Arial" w:cs="Arial"/>
          <w:b/>
        </w:rPr>
      </w:pPr>
    </w:p>
    <w:p w:rsidR="00657AC4" w:rsidRDefault="00657AC4" w:rsidP="004C0D38">
      <w:pPr>
        <w:contextualSpacing/>
        <w:jc w:val="both"/>
        <w:rPr>
          <w:rFonts w:ascii="Arial" w:hAnsi="Arial" w:cs="Arial"/>
          <w:sz w:val="22"/>
          <w:szCs w:val="22"/>
          <w:lang w:val="es-CO"/>
        </w:rPr>
      </w:pPr>
      <w:r>
        <w:rPr>
          <w:rFonts w:ascii="Arial" w:hAnsi="Arial" w:cs="Arial"/>
          <w:sz w:val="22"/>
          <w:szCs w:val="22"/>
          <w:lang w:val="es-CO"/>
        </w:rPr>
        <w:t xml:space="preserve">A continuación, se presenta el análisis de la información presupuestal de ingresos de los recursos de la Participación de Propósito General – Deporte con base en la información aportada por </w:t>
      </w:r>
      <w:r w:rsidR="00E95DF0">
        <w:rPr>
          <w:rFonts w:ascii="Arial" w:hAnsi="Arial" w:cs="Arial"/>
          <w:sz w:val="22"/>
          <w:szCs w:val="22"/>
          <w:lang w:val="es-CO"/>
        </w:rPr>
        <w:t>el</w:t>
      </w:r>
      <w:r>
        <w:rPr>
          <w:rFonts w:ascii="Arial" w:hAnsi="Arial" w:cs="Arial"/>
          <w:sz w:val="22"/>
          <w:szCs w:val="22"/>
          <w:lang w:val="es-CO"/>
        </w:rPr>
        <w:t xml:space="preserve"> Instituto Descentralizado.</w:t>
      </w:r>
    </w:p>
    <w:p w:rsidR="00657AC4" w:rsidRDefault="00657AC4" w:rsidP="004C0D38">
      <w:pPr>
        <w:contextualSpacing/>
        <w:jc w:val="both"/>
        <w:rPr>
          <w:rFonts w:ascii="Arial" w:hAnsi="Arial" w:cs="Arial"/>
          <w:sz w:val="22"/>
          <w:szCs w:val="22"/>
          <w:lang w:val="es-CO"/>
        </w:rPr>
      </w:pPr>
    </w:p>
    <w:p w:rsidR="00657AC4" w:rsidRDefault="00657AC4" w:rsidP="004C0D38">
      <w:pPr>
        <w:contextualSpacing/>
        <w:jc w:val="both"/>
        <w:rPr>
          <w:rFonts w:ascii="Arial" w:hAnsi="Arial" w:cs="Arial"/>
          <w:sz w:val="22"/>
          <w:szCs w:val="22"/>
        </w:rPr>
      </w:pPr>
      <w:r>
        <w:rPr>
          <w:rFonts w:ascii="Arial" w:hAnsi="Arial" w:cs="Arial"/>
          <w:sz w:val="22"/>
          <w:szCs w:val="22"/>
          <w:lang w:val="es-CO"/>
        </w:rPr>
        <w:t xml:space="preserve">En el siguiente cuadro </w:t>
      </w:r>
      <w:r>
        <w:rPr>
          <w:rFonts w:ascii="Arial" w:hAnsi="Arial" w:cs="Arial"/>
          <w:sz w:val="22"/>
          <w:szCs w:val="22"/>
        </w:rPr>
        <w:t>se muestra la incorporación de los recursos del SGP realizada por el IMDEPORTES:</w:t>
      </w:r>
    </w:p>
    <w:p w:rsidR="00657AC4" w:rsidRDefault="00657AC4" w:rsidP="004C0D38">
      <w:pPr>
        <w:pStyle w:val="Sinespaciado"/>
        <w:contextualSpacing/>
        <w:jc w:val="both"/>
        <w:rPr>
          <w:rFonts w:ascii="Arial" w:hAnsi="Arial" w:cs="Arial"/>
        </w:rPr>
      </w:pPr>
    </w:p>
    <w:p w:rsidR="00657AC4" w:rsidRDefault="00657AC4" w:rsidP="004C0D38">
      <w:pPr>
        <w:contextualSpacing/>
        <w:jc w:val="center"/>
        <w:rPr>
          <w:rFonts w:ascii="Arial" w:hAnsi="Arial" w:cs="Arial"/>
          <w:b/>
          <w:sz w:val="18"/>
          <w:szCs w:val="18"/>
          <w:lang w:val="es-CO"/>
        </w:rPr>
      </w:pPr>
      <w:r>
        <w:rPr>
          <w:rFonts w:ascii="Arial" w:hAnsi="Arial" w:cs="Arial"/>
          <w:b/>
          <w:sz w:val="18"/>
          <w:szCs w:val="18"/>
          <w:lang w:val="es-CO"/>
        </w:rPr>
        <w:t>Cuadro N° 12.</w:t>
      </w:r>
    </w:p>
    <w:p w:rsidR="00657AC4" w:rsidRDefault="00657AC4" w:rsidP="004C0D38">
      <w:pPr>
        <w:contextualSpacing/>
        <w:jc w:val="center"/>
        <w:rPr>
          <w:rFonts w:ascii="Arial" w:hAnsi="Arial" w:cs="Arial"/>
          <w:sz w:val="18"/>
          <w:szCs w:val="18"/>
          <w:lang w:val="es-CO"/>
        </w:rPr>
      </w:pPr>
      <w:r>
        <w:rPr>
          <w:rFonts w:ascii="Arial" w:hAnsi="Arial" w:cs="Arial"/>
          <w:sz w:val="18"/>
          <w:szCs w:val="18"/>
          <w:lang w:val="es-CO"/>
        </w:rPr>
        <w:t xml:space="preserve">Análisis de la incorporación de recursos de la Destinación Deporte – Vigencias 2018 - 2020, </w:t>
      </w:r>
      <w:r w:rsidR="002A18F5">
        <w:rPr>
          <w:rFonts w:ascii="Arial" w:hAnsi="Arial" w:cs="Arial"/>
          <w:sz w:val="18"/>
          <w:szCs w:val="18"/>
          <w:lang w:val="es-CO"/>
        </w:rPr>
        <w:t>IMDEPORTES.</w:t>
      </w:r>
    </w:p>
    <w:p w:rsidR="00657AC4" w:rsidRDefault="00657AC4" w:rsidP="004C0D38">
      <w:pPr>
        <w:pStyle w:val="Sinespaciado"/>
        <w:contextualSpacing/>
        <w:jc w:val="center"/>
        <w:rPr>
          <w:rFonts w:ascii="Arial" w:hAnsi="Arial" w:cs="Arial"/>
          <w:sz w:val="18"/>
          <w:szCs w:val="18"/>
        </w:rPr>
      </w:pPr>
      <w:r>
        <w:rPr>
          <w:rFonts w:ascii="Arial" w:hAnsi="Arial" w:cs="Arial"/>
          <w:sz w:val="18"/>
          <w:szCs w:val="18"/>
        </w:rPr>
        <w:t>-</w:t>
      </w:r>
      <w:r>
        <w:rPr>
          <w:rFonts w:ascii="Arial" w:hAnsi="Arial" w:cs="Arial"/>
          <w:i/>
          <w:sz w:val="18"/>
          <w:szCs w:val="18"/>
        </w:rPr>
        <w:t>Cifras en pesos</w:t>
      </w:r>
      <w:r>
        <w:rPr>
          <w:rFonts w:ascii="Arial" w:hAnsi="Arial" w:cs="Arial"/>
          <w:sz w:val="18"/>
          <w:szCs w:val="18"/>
        </w:rPr>
        <w:t>-</w:t>
      </w:r>
    </w:p>
    <w:tbl>
      <w:tblPr>
        <w:tblW w:w="6023" w:type="pct"/>
        <w:jc w:val="center"/>
        <w:tblLayout w:type="fixed"/>
        <w:tblCellMar>
          <w:left w:w="70" w:type="dxa"/>
          <w:right w:w="70" w:type="dxa"/>
        </w:tblCellMar>
        <w:tblLook w:val="04A0" w:firstRow="1" w:lastRow="0" w:firstColumn="1" w:lastColumn="0" w:noHBand="0" w:noVBand="1"/>
      </w:tblPr>
      <w:tblGrid>
        <w:gridCol w:w="1560"/>
        <w:gridCol w:w="1232"/>
        <w:gridCol w:w="1231"/>
        <w:gridCol w:w="933"/>
        <w:gridCol w:w="1231"/>
        <w:gridCol w:w="1234"/>
        <w:gridCol w:w="919"/>
        <w:gridCol w:w="1231"/>
        <w:gridCol w:w="1234"/>
        <w:gridCol w:w="512"/>
      </w:tblGrid>
      <w:tr w:rsidR="00F60031" w:rsidTr="002A18F5">
        <w:trPr>
          <w:trHeight w:val="251"/>
          <w:jc w:val="center"/>
        </w:trPr>
        <w:tc>
          <w:tcPr>
            <w:tcW w:w="689"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Conceptos</w:t>
            </w:r>
          </w:p>
        </w:tc>
        <w:tc>
          <w:tcPr>
            <w:tcW w:w="544" w:type="pct"/>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544" w:type="pct"/>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666699"/>
            <w:textDirection w:val="tbRl"/>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Incorporación</w:t>
            </w:r>
          </w:p>
        </w:tc>
        <w:tc>
          <w:tcPr>
            <w:tcW w:w="1089" w:type="pct"/>
            <w:gridSpan w:val="2"/>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666699"/>
            <w:textDirection w:val="tbRl"/>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Incorporación</w:t>
            </w:r>
          </w:p>
        </w:tc>
        <w:tc>
          <w:tcPr>
            <w:tcW w:w="1089" w:type="pct"/>
            <w:gridSpan w:val="2"/>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666699"/>
            <w:textDirection w:val="tbRl"/>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Incorporación</w:t>
            </w:r>
          </w:p>
        </w:tc>
      </w:tr>
      <w:tr w:rsidR="00F60031" w:rsidTr="002A18F5">
        <w:trPr>
          <w:trHeight w:val="1061"/>
          <w:jc w:val="center"/>
        </w:trPr>
        <w:tc>
          <w:tcPr>
            <w:tcW w:w="689" w:type="pct"/>
            <w:vMerge/>
            <w:tcBorders>
              <w:top w:val="single" w:sz="4" w:space="0" w:color="auto"/>
              <w:left w:val="single" w:sz="4" w:space="0" w:color="auto"/>
              <w:bottom w:val="single" w:sz="4" w:space="0" w:color="auto"/>
              <w:right w:val="single" w:sz="4"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544"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Documentos Distribución</w:t>
            </w:r>
          </w:p>
        </w:tc>
        <w:tc>
          <w:tcPr>
            <w:tcW w:w="544"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544"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Documentos Distribución</w:t>
            </w:r>
          </w:p>
        </w:tc>
        <w:tc>
          <w:tcPr>
            <w:tcW w:w="545"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544"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Documentos Distribución</w:t>
            </w:r>
          </w:p>
        </w:tc>
        <w:tc>
          <w:tcPr>
            <w:tcW w:w="545" w:type="pct"/>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226" w:type="pct"/>
            <w:vMerge/>
            <w:tcBorders>
              <w:top w:val="single" w:sz="4" w:space="0" w:color="auto"/>
              <w:left w:val="single" w:sz="4" w:space="0" w:color="auto"/>
              <w:bottom w:val="single" w:sz="4" w:space="0" w:color="auto"/>
              <w:right w:val="single" w:sz="4"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r>
      <w:tr w:rsidR="002A18F5" w:rsidTr="002A18F5">
        <w:trPr>
          <w:trHeight w:val="649"/>
          <w:jc w:val="center"/>
        </w:trPr>
        <w:tc>
          <w:tcPr>
            <w:tcW w:w="689" w:type="pct"/>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 Propósito General - Deporte</w:t>
            </w:r>
          </w:p>
        </w:tc>
        <w:tc>
          <w:tcPr>
            <w:tcW w:w="544"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314.508.043</w:t>
            </w:r>
          </w:p>
        </w:tc>
        <w:tc>
          <w:tcPr>
            <w:tcW w:w="544"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370.000.000</w:t>
            </w:r>
          </w:p>
        </w:tc>
        <w:tc>
          <w:tcPr>
            <w:tcW w:w="412"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117,64</w:t>
            </w:r>
            <w:r w:rsidR="005D7BCA">
              <w:rPr>
                <w:rFonts w:ascii="Arial" w:eastAsia="Times New Roman" w:hAnsi="Arial" w:cs="Arial"/>
                <w:b/>
                <w:bCs/>
                <w:color w:val="000000"/>
                <w:sz w:val="18"/>
                <w:szCs w:val="18"/>
                <w:lang w:val="es-CO" w:eastAsia="es-CO"/>
              </w:rPr>
              <w:t xml:space="preserve"> </w:t>
            </w:r>
            <w:r>
              <w:rPr>
                <w:rFonts w:ascii="Arial" w:eastAsia="Times New Roman" w:hAnsi="Arial" w:cs="Arial"/>
                <w:b/>
                <w:bCs/>
                <w:color w:val="000000"/>
                <w:sz w:val="18"/>
                <w:szCs w:val="18"/>
                <w:lang w:val="es-CO" w:eastAsia="es-CO"/>
              </w:rPr>
              <w:t>%</w:t>
            </w:r>
          </w:p>
        </w:tc>
        <w:tc>
          <w:tcPr>
            <w:tcW w:w="544"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344.742.610</w:t>
            </w:r>
          </w:p>
        </w:tc>
        <w:tc>
          <w:tcPr>
            <w:tcW w:w="545"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395.000.000</w:t>
            </w:r>
          </w:p>
        </w:tc>
        <w:tc>
          <w:tcPr>
            <w:tcW w:w="406"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114,58</w:t>
            </w:r>
            <w:r w:rsidR="005D7BCA">
              <w:rPr>
                <w:rFonts w:ascii="Arial" w:eastAsia="Times New Roman" w:hAnsi="Arial" w:cs="Arial"/>
                <w:b/>
                <w:bCs/>
                <w:color w:val="000000"/>
                <w:sz w:val="18"/>
                <w:szCs w:val="18"/>
                <w:lang w:val="es-CO" w:eastAsia="es-CO"/>
              </w:rPr>
              <w:t xml:space="preserve"> </w:t>
            </w:r>
            <w:r>
              <w:rPr>
                <w:rFonts w:ascii="Arial" w:eastAsia="Times New Roman" w:hAnsi="Arial" w:cs="Arial"/>
                <w:b/>
                <w:bCs/>
                <w:color w:val="000000"/>
                <w:sz w:val="18"/>
                <w:szCs w:val="18"/>
                <w:lang w:val="es-CO" w:eastAsia="es-CO"/>
              </w:rPr>
              <w:t>%</w:t>
            </w:r>
          </w:p>
        </w:tc>
        <w:tc>
          <w:tcPr>
            <w:tcW w:w="544"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356.937.763</w:t>
            </w:r>
          </w:p>
        </w:tc>
        <w:tc>
          <w:tcPr>
            <w:tcW w:w="545"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226" w:type="pct"/>
            <w:tcBorders>
              <w:top w:val="nil"/>
              <w:left w:val="nil"/>
              <w:bottom w:val="single" w:sz="4" w:space="0" w:color="auto"/>
              <w:right w:val="single" w:sz="4" w:space="0" w:color="auto"/>
            </w:tcBorders>
            <w:shd w:val="clear" w:color="auto" w:fill="CCCCFF"/>
            <w:noWrap/>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r w:rsidR="005D7BCA">
              <w:rPr>
                <w:rFonts w:ascii="Arial" w:eastAsia="Times New Roman" w:hAnsi="Arial" w:cs="Arial"/>
                <w:b/>
                <w:bCs/>
                <w:color w:val="000000"/>
                <w:sz w:val="18"/>
                <w:szCs w:val="18"/>
                <w:lang w:val="es-CO" w:eastAsia="es-CO"/>
              </w:rPr>
              <w:t xml:space="preserve"> </w:t>
            </w:r>
            <w:r>
              <w:rPr>
                <w:rFonts w:ascii="Arial" w:eastAsia="Times New Roman" w:hAnsi="Arial" w:cs="Arial"/>
                <w:b/>
                <w:bCs/>
                <w:color w:val="000000"/>
                <w:sz w:val="18"/>
                <w:szCs w:val="18"/>
                <w:lang w:val="es-CO" w:eastAsia="es-CO"/>
              </w:rPr>
              <w:t>%</w:t>
            </w:r>
          </w:p>
        </w:tc>
      </w:tr>
      <w:tr w:rsidR="002A18F5" w:rsidTr="002A18F5">
        <w:trPr>
          <w:trHeight w:val="240"/>
          <w:jc w:val="center"/>
        </w:trPr>
        <w:tc>
          <w:tcPr>
            <w:tcW w:w="689" w:type="pct"/>
            <w:tcBorders>
              <w:top w:val="nil"/>
              <w:left w:val="single" w:sz="4" w:space="0" w:color="auto"/>
              <w:bottom w:val="single" w:sz="4" w:space="0" w:color="auto"/>
              <w:right w:val="single" w:sz="4"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 Deporte y Recreación</w:t>
            </w:r>
          </w:p>
        </w:tc>
        <w:tc>
          <w:tcPr>
            <w:tcW w:w="544"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314.508.043</w:t>
            </w:r>
          </w:p>
        </w:tc>
        <w:tc>
          <w:tcPr>
            <w:tcW w:w="544"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370.000.000</w:t>
            </w:r>
          </w:p>
        </w:tc>
        <w:tc>
          <w:tcPr>
            <w:tcW w:w="412"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117,64</w:t>
            </w:r>
            <w:r w:rsidR="005D7BCA">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w:t>
            </w:r>
          </w:p>
        </w:tc>
        <w:tc>
          <w:tcPr>
            <w:tcW w:w="544"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344.742.610</w:t>
            </w:r>
          </w:p>
        </w:tc>
        <w:tc>
          <w:tcPr>
            <w:tcW w:w="545"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395.000.000</w:t>
            </w:r>
          </w:p>
        </w:tc>
        <w:tc>
          <w:tcPr>
            <w:tcW w:w="406"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114,58</w:t>
            </w:r>
            <w:r w:rsidR="005D7BCA">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w:t>
            </w:r>
          </w:p>
        </w:tc>
        <w:tc>
          <w:tcPr>
            <w:tcW w:w="544"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356.937.763</w:t>
            </w:r>
          </w:p>
        </w:tc>
        <w:tc>
          <w:tcPr>
            <w:tcW w:w="545"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226" w:type="pct"/>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5D7BCA">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w:t>
            </w:r>
          </w:p>
        </w:tc>
      </w:tr>
    </w:tbl>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proporcionada por el Instituto IMDEPORTES, los Documentos de Distribución SGP-23-2017, SGP-26-2018, SGP-33-2018, SGP-36-2019, SGP-39-2019 y SGP-48-2020 e información CHIP - CGR.</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En la información presentada por el Instituto se identifica que se está</w:t>
      </w:r>
      <w:r w:rsidR="00E95DF0">
        <w:rPr>
          <w:rFonts w:ascii="Arial" w:eastAsia="Calibri" w:hAnsi="Arial" w:cs="Arial"/>
        </w:rPr>
        <w:t>n</w:t>
      </w:r>
      <w:r>
        <w:rPr>
          <w:rFonts w:ascii="Arial" w:eastAsia="Calibri" w:hAnsi="Arial" w:cs="Arial"/>
        </w:rPr>
        <w:t xml:space="preserve"> incorporando más recursos de los asignados, para las vigencias 2018 y 2019. Sin embargo, según el último reporte realizado por </w:t>
      </w:r>
      <w:r w:rsidR="005D7BCA">
        <w:rPr>
          <w:rFonts w:ascii="Arial" w:hAnsi="Arial" w:cs="Arial"/>
        </w:rPr>
        <w:t>IMDEPORTES</w:t>
      </w:r>
      <w:r w:rsidR="005D7BCA" w:rsidDel="005D7BCA">
        <w:rPr>
          <w:rFonts w:ascii="Arial" w:eastAsia="Calibri" w:hAnsi="Arial" w:cs="Arial"/>
        </w:rPr>
        <w:t xml:space="preserve"> </w:t>
      </w:r>
      <w:r>
        <w:rPr>
          <w:rFonts w:ascii="Arial" w:eastAsia="Calibri" w:hAnsi="Arial" w:cs="Arial"/>
        </w:rPr>
        <w:t xml:space="preserve">en el CHIP para la </w:t>
      </w:r>
      <w:r w:rsidR="005D7BCA">
        <w:rPr>
          <w:rFonts w:ascii="Arial" w:eastAsia="Calibri" w:hAnsi="Arial" w:cs="Arial"/>
        </w:rPr>
        <w:t>C</w:t>
      </w:r>
      <w:r>
        <w:rPr>
          <w:rFonts w:ascii="Arial" w:eastAsia="Calibri" w:hAnsi="Arial" w:cs="Arial"/>
        </w:rPr>
        <w:t xml:space="preserve">ategoría CGR en la vigencia 2020, no se incorporó ningún recurso, </w:t>
      </w:r>
      <w:r w:rsidR="002C03E8">
        <w:rPr>
          <w:rFonts w:ascii="Arial" w:eastAsia="Calibri" w:hAnsi="Arial" w:cs="Arial"/>
        </w:rPr>
        <w:t>a</w:t>
      </w:r>
      <w:r>
        <w:rPr>
          <w:rFonts w:ascii="Arial" w:eastAsia="Calibri" w:hAnsi="Arial" w:cs="Arial"/>
        </w:rPr>
        <w:t xml:space="preserve"> pesar de que el Distrito recibió dichos recursos, pero esta situación pu</w:t>
      </w:r>
      <w:r w:rsidR="002A18F5">
        <w:rPr>
          <w:rFonts w:ascii="Arial" w:eastAsia="Calibri" w:hAnsi="Arial" w:cs="Arial"/>
        </w:rPr>
        <w:t>ede ser un problema de reporte.</w:t>
      </w:r>
    </w:p>
    <w:p w:rsidR="00657AC4" w:rsidRDefault="00657AC4" w:rsidP="004C0D38">
      <w:pPr>
        <w:pStyle w:val="Sinespaciado"/>
        <w:contextualSpacing/>
        <w:jc w:val="both"/>
        <w:rPr>
          <w:rFonts w:ascii="Arial" w:eastAsia="Calibri" w:hAnsi="Arial" w:cs="Arial"/>
        </w:rPr>
      </w:pPr>
    </w:p>
    <w:p w:rsidR="00657AC4" w:rsidRDefault="00657AC4" w:rsidP="004C0D38">
      <w:pPr>
        <w:contextualSpacing/>
        <w:jc w:val="center"/>
        <w:rPr>
          <w:rFonts w:ascii="Arial" w:hAnsi="Arial" w:cs="Arial"/>
          <w:b/>
          <w:sz w:val="18"/>
          <w:szCs w:val="18"/>
          <w:lang w:val="es-CO"/>
        </w:rPr>
      </w:pPr>
      <w:r>
        <w:rPr>
          <w:rFonts w:ascii="Arial" w:hAnsi="Arial" w:cs="Arial"/>
          <w:b/>
          <w:sz w:val="18"/>
          <w:szCs w:val="18"/>
          <w:lang w:val="es-CO"/>
        </w:rPr>
        <w:t>Cuadro N° 13.</w:t>
      </w:r>
    </w:p>
    <w:p w:rsidR="00657AC4" w:rsidRDefault="00657AC4" w:rsidP="004C0D38">
      <w:pPr>
        <w:contextualSpacing/>
        <w:jc w:val="center"/>
        <w:rPr>
          <w:rFonts w:ascii="Arial" w:hAnsi="Arial" w:cs="Arial"/>
          <w:sz w:val="18"/>
          <w:szCs w:val="18"/>
          <w:lang w:val="es-CO"/>
        </w:rPr>
      </w:pPr>
      <w:r>
        <w:rPr>
          <w:rFonts w:ascii="Arial" w:hAnsi="Arial" w:cs="Arial"/>
          <w:sz w:val="18"/>
          <w:szCs w:val="18"/>
          <w:lang w:val="es-CO"/>
        </w:rPr>
        <w:t>Análisis de la ejecución de ingresos de la Destinación Deporte, Vigencias 2018 - 2020, Distrito de Turbo – Antioquia</w:t>
      </w:r>
    </w:p>
    <w:p w:rsidR="00657AC4" w:rsidRDefault="00657AC4" w:rsidP="004C0D38">
      <w:pPr>
        <w:contextualSpacing/>
        <w:jc w:val="center"/>
        <w:rPr>
          <w:rFonts w:ascii="Arial" w:hAnsi="Arial" w:cs="Arial"/>
          <w:sz w:val="18"/>
          <w:szCs w:val="18"/>
        </w:rPr>
      </w:pPr>
      <w:r>
        <w:rPr>
          <w:rFonts w:ascii="Arial" w:hAnsi="Arial" w:cs="Arial"/>
          <w:sz w:val="18"/>
          <w:szCs w:val="18"/>
          <w:lang w:val="es-CO"/>
        </w:rPr>
        <w:t>-</w:t>
      </w:r>
      <w:r>
        <w:rPr>
          <w:rFonts w:ascii="Arial" w:hAnsi="Arial" w:cs="Arial"/>
          <w:i/>
          <w:sz w:val="18"/>
          <w:szCs w:val="18"/>
          <w:lang w:val="es-CO"/>
        </w:rPr>
        <w:t>Cifras en pesos-</w:t>
      </w:r>
      <w:r>
        <w:rPr>
          <w:rFonts w:ascii="Arial" w:hAnsi="Arial" w:cs="Arial"/>
          <w:sz w:val="18"/>
          <w:szCs w:val="18"/>
          <w:lang w:val="es-CO"/>
        </w:rPr>
        <w:t xml:space="preserve"> </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4"/>
        <w:gridCol w:w="1231"/>
        <w:gridCol w:w="1141"/>
        <w:gridCol w:w="1041"/>
        <w:gridCol w:w="1231"/>
        <w:gridCol w:w="1084"/>
        <w:gridCol w:w="1141"/>
        <w:gridCol w:w="1231"/>
        <w:gridCol w:w="901"/>
        <w:gridCol w:w="1011"/>
      </w:tblGrid>
      <w:tr w:rsidR="00657AC4" w:rsidTr="00657AC4">
        <w:trPr>
          <w:trHeight w:val="343"/>
          <w:jc w:val="center"/>
        </w:trPr>
        <w:tc>
          <w:tcPr>
            <w:tcW w:w="1084" w:type="dxa"/>
            <w:vMerge w:val="restart"/>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Conceptos</w:t>
            </w:r>
          </w:p>
        </w:tc>
        <w:tc>
          <w:tcPr>
            <w:tcW w:w="3142" w:type="dxa"/>
            <w:gridSpan w:val="3"/>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3227" w:type="dxa"/>
            <w:gridSpan w:val="3"/>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2840" w:type="dxa"/>
            <w:gridSpan w:val="3"/>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r>
      <w:tr w:rsidR="00657AC4" w:rsidTr="00094F75">
        <w:trPr>
          <w:trHeight w:val="550"/>
          <w:jc w:val="center"/>
        </w:trPr>
        <w:tc>
          <w:tcPr>
            <w:tcW w:w="0" w:type="auto"/>
            <w:vMerge/>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1030"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1000"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108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103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81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91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r>
      <w:tr w:rsidR="00657AC4" w:rsidTr="00094F75">
        <w:trPr>
          <w:trHeight w:val="550"/>
          <w:jc w:val="center"/>
        </w:trPr>
        <w:tc>
          <w:tcPr>
            <w:tcW w:w="108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Propósito General</w:t>
            </w: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370.000.000</w:t>
            </w:r>
          </w:p>
        </w:tc>
        <w:tc>
          <w:tcPr>
            <w:tcW w:w="1030"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295.382.472</w:t>
            </w:r>
          </w:p>
        </w:tc>
        <w:tc>
          <w:tcPr>
            <w:tcW w:w="1000"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74.617.528</w:t>
            </w: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395.000.000</w:t>
            </w:r>
          </w:p>
        </w:tc>
        <w:tc>
          <w:tcPr>
            <w:tcW w:w="108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86.131.924</w:t>
            </w:r>
          </w:p>
        </w:tc>
        <w:tc>
          <w:tcPr>
            <w:tcW w:w="103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308.868.076</w:t>
            </w:r>
          </w:p>
        </w:tc>
        <w:tc>
          <w:tcPr>
            <w:tcW w:w="1111"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c>
          <w:tcPr>
            <w:tcW w:w="81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c>
          <w:tcPr>
            <w:tcW w:w="914" w:type="dxa"/>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r>
      <w:tr w:rsidR="00657AC4" w:rsidTr="00094F75">
        <w:trPr>
          <w:trHeight w:val="550"/>
          <w:jc w:val="center"/>
        </w:trPr>
        <w:tc>
          <w:tcPr>
            <w:tcW w:w="1084" w:type="dxa"/>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 Ingresos Corrientes</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370.000.000</w:t>
            </w:r>
          </w:p>
        </w:tc>
        <w:tc>
          <w:tcPr>
            <w:tcW w:w="1030"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295.382.472</w:t>
            </w:r>
          </w:p>
        </w:tc>
        <w:tc>
          <w:tcPr>
            <w:tcW w:w="1000"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74.617.528</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395.000.000</w:t>
            </w:r>
          </w:p>
        </w:tc>
        <w:tc>
          <w:tcPr>
            <w:tcW w:w="108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86.131.924</w:t>
            </w:r>
          </w:p>
        </w:tc>
        <w:tc>
          <w:tcPr>
            <w:tcW w:w="103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308.868.076</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81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91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r>
      <w:tr w:rsidR="00657AC4" w:rsidTr="00094F75">
        <w:trPr>
          <w:trHeight w:val="343"/>
          <w:jc w:val="center"/>
        </w:trPr>
        <w:tc>
          <w:tcPr>
            <w:tcW w:w="1084" w:type="dxa"/>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lastRenderedPageBreak/>
              <w:t>1.3. Deporte y Recreación</w:t>
            </w:r>
          </w:p>
        </w:tc>
        <w:tc>
          <w:tcPr>
            <w:tcW w:w="1111"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370.000.000</w:t>
            </w:r>
          </w:p>
        </w:tc>
        <w:tc>
          <w:tcPr>
            <w:tcW w:w="1030"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295.382.472</w:t>
            </w:r>
          </w:p>
        </w:tc>
        <w:tc>
          <w:tcPr>
            <w:tcW w:w="1000"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74.617.528</w:t>
            </w:r>
          </w:p>
        </w:tc>
        <w:tc>
          <w:tcPr>
            <w:tcW w:w="1111"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395.000.000</w:t>
            </w:r>
          </w:p>
        </w:tc>
        <w:tc>
          <w:tcPr>
            <w:tcW w:w="1084"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86.131.924</w:t>
            </w:r>
          </w:p>
        </w:tc>
        <w:tc>
          <w:tcPr>
            <w:tcW w:w="1031"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308.868.076</w:t>
            </w:r>
          </w:p>
        </w:tc>
        <w:tc>
          <w:tcPr>
            <w:tcW w:w="1111"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814"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914" w:type="dxa"/>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094F75">
        <w:trPr>
          <w:trHeight w:val="550"/>
          <w:jc w:val="center"/>
        </w:trPr>
        <w:tc>
          <w:tcPr>
            <w:tcW w:w="1084" w:type="dxa"/>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2. Recursos de Capital </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030"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000"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08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03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111"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81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914" w:type="dxa"/>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r>
    </w:tbl>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proporcionada por el Instituto IMDEPORTES y la información CHIP - CGR.</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En el cuadro anterior, se refleja</w:t>
      </w:r>
      <w:r w:rsidR="002C03E8">
        <w:rPr>
          <w:rFonts w:ascii="Arial" w:eastAsia="Calibri" w:hAnsi="Arial" w:cs="Arial"/>
        </w:rPr>
        <w:t>n</w:t>
      </w:r>
      <w:r>
        <w:rPr>
          <w:rFonts w:ascii="Arial" w:eastAsia="Calibri" w:hAnsi="Arial" w:cs="Arial"/>
        </w:rPr>
        <w:t xml:space="preserve"> varias situaciones</w:t>
      </w:r>
      <w:r w:rsidR="005D7BCA">
        <w:rPr>
          <w:rFonts w:ascii="Arial" w:eastAsia="Calibri" w:hAnsi="Arial" w:cs="Arial"/>
        </w:rPr>
        <w:t>,</w:t>
      </w:r>
      <w:r>
        <w:rPr>
          <w:rFonts w:ascii="Arial" w:eastAsia="Calibri" w:hAnsi="Arial" w:cs="Arial"/>
        </w:rPr>
        <w:t xml:space="preserve"> la primera es que el Instituto no está incorporando recursos de capital, es decir, la </w:t>
      </w:r>
      <w:r w:rsidR="005D7BCA">
        <w:rPr>
          <w:rFonts w:ascii="Arial" w:eastAsia="Calibri" w:hAnsi="Arial" w:cs="Arial"/>
        </w:rPr>
        <w:t>C</w:t>
      </w:r>
      <w:r>
        <w:rPr>
          <w:rFonts w:ascii="Arial" w:eastAsia="Calibri" w:hAnsi="Arial" w:cs="Arial"/>
        </w:rPr>
        <w:t xml:space="preserve">uenta </w:t>
      </w:r>
      <w:r w:rsidR="005D7BCA">
        <w:rPr>
          <w:rFonts w:ascii="Arial" w:eastAsia="Calibri" w:hAnsi="Arial" w:cs="Arial"/>
        </w:rPr>
        <w:t>M</w:t>
      </w:r>
      <w:r>
        <w:rPr>
          <w:rFonts w:ascii="Arial" w:eastAsia="Calibri" w:hAnsi="Arial" w:cs="Arial"/>
        </w:rPr>
        <w:t>aestra de</w:t>
      </w:r>
      <w:r w:rsidR="0033596E">
        <w:rPr>
          <w:rFonts w:ascii="Arial" w:eastAsia="Calibri" w:hAnsi="Arial" w:cs="Arial"/>
        </w:rPr>
        <w:t xml:space="preserve"> </w:t>
      </w:r>
      <w:r>
        <w:rPr>
          <w:rFonts w:ascii="Arial" w:eastAsia="Calibri" w:hAnsi="Arial" w:cs="Arial"/>
        </w:rPr>
        <w:t>l</w:t>
      </w:r>
      <w:r w:rsidR="0033596E">
        <w:rPr>
          <w:rFonts w:ascii="Arial" w:eastAsia="Calibri" w:hAnsi="Arial" w:cs="Arial"/>
        </w:rPr>
        <w:t>a Entidad Descentralizada</w:t>
      </w:r>
      <w:r>
        <w:rPr>
          <w:rFonts w:ascii="Arial" w:eastAsia="Calibri" w:hAnsi="Arial" w:cs="Arial"/>
        </w:rPr>
        <w:t xml:space="preserve"> en la cual recibe los recursos de PG – Deporte genera rendimientos financieros que deberían incorporarse al presupuesto, sin embargo, esto no está sucediendo y evidencia una inconsistencia en la información </w:t>
      </w:r>
      <w:r w:rsidR="002A18F5">
        <w:rPr>
          <w:rFonts w:ascii="Arial" w:eastAsia="Calibri" w:hAnsi="Arial" w:cs="Arial"/>
        </w:rPr>
        <w:t>remitida</w:t>
      </w:r>
      <w:r>
        <w:rPr>
          <w:rFonts w:ascii="Arial" w:eastAsia="Calibri" w:hAnsi="Arial" w:cs="Arial"/>
        </w:rPr>
        <w:t xml:space="preserve"> y que carga al CHIP.</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Llama la atención, que durante las tres vigencias el Instituto tampoco incorporó recursos de capital como saldos de vigencias anteriores o cancelación de reservas. Lo anterior, confirma las inconsistencias que presenta el Instituto en la información que reporta.</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Otra situación que se resalta es la diferencia que se registra entre lo que el Instituto está presupuestando y al final está recaudando</w:t>
      </w:r>
      <w:r w:rsidR="000928FF">
        <w:rPr>
          <w:rFonts w:ascii="Arial" w:eastAsia="Calibri" w:hAnsi="Arial" w:cs="Arial"/>
        </w:rPr>
        <w:t>.</w:t>
      </w:r>
      <w:r>
        <w:rPr>
          <w:rFonts w:ascii="Arial" w:eastAsia="Calibri" w:hAnsi="Arial" w:cs="Arial"/>
        </w:rPr>
        <w:t xml:space="preserve"> </w:t>
      </w:r>
      <w:r w:rsidR="000928FF">
        <w:rPr>
          <w:rFonts w:ascii="Arial" w:eastAsia="Calibri" w:hAnsi="Arial" w:cs="Arial"/>
        </w:rPr>
        <w:t>P</w:t>
      </w:r>
      <w:r>
        <w:rPr>
          <w:rFonts w:ascii="Arial" w:eastAsia="Calibri" w:hAnsi="Arial" w:cs="Arial"/>
        </w:rPr>
        <w:t>ara la vigencia 2019 la diferencia es de $308.868.076 y para la vigencia 2020 es el valor de la asignación de la vigencia por parte del SGP - PG. Ahora, en un análisis detallado se puede identificar que el Instituto también presenta diferencias entre lo asignado y lo que recauda:</w:t>
      </w:r>
    </w:p>
    <w:p w:rsidR="00657AC4" w:rsidRDefault="00657AC4" w:rsidP="004C0D38">
      <w:pPr>
        <w:pStyle w:val="Sinespaciado"/>
        <w:contextualSpacing/>
        <w:jc w:val="both"/>
        <w:rPr>
          <w:rFonts w:ascii="Arial" w:eastAsia="Calibri" w:hAnsi="Arial" w:cs="Arial"/>
        </w:rPr>
      </w:pPr>
    </w:p>
    <w:p w:rsidR="00657AC4" w:rsidRDefault="00657AC4" w:rsidP="004C0D38">
      <w:pPr>
        <w:contextualSpacing/>
        <w:jc w:val="center"/>
        <w:rPr>
          <w:rFonts w:ascii="Arial" w:hAnsi="Arial" w:cs="Arial"/>
          <w:b/>
          <w:sz w:val="18"/>
          <w:szCs w:val="18"/>
          <w:lang w:val="es-CO"/>
        </w:rPr>
      </w:pPr>
      <w:r>
        <w:rPr>
          <w:rFonts w:ascii="Arial" w:hAnsi="Arial" w:cs="Arial"/>
          <w:b/>
          <w:sz w:val="18"/>
          <w:szCs w:val="18"/>
          <w:lang w:val="es-CO"/>
        </w:rPr>
        <w:t>Cuadro N° 14</w:t>
      </w:r>
    </w:p>
    <w:p w:rsidR="00657AC4" w:rsidRDefault="00657AC4" w:rsidP="004C0D38">
      <w:pPr>
        <w:contextualSpacing/>
        <w:jc w:val="center"/>
        <w:rPr>
          <w:rFonts w:ascii="Arial" w:hAnsi="Arial" w:cs="Arial"/>
          <w:sz w:val="18"/>
          <w:szCs w:val="18"/>
          <w:lang w:val="es-CO"/>
        </w:rPr>
      </w:pPr>
      <w:r>
        <w:rPr>
          <w:rFonts w:ascii="Arial" w:hAnsi="Arial" w:cs="Arial"/>
          <w:sz w:val="18"/>
          <w:szCs w:val="18"/>
          <w:lang w:val="es-CO"/>
        </w:rPr>
        <w:t>Recursos Asignados vs Recursos Recaudados de la Destinación Deporte, Vigencias 2018 - 2020, Distrito de Turbo – Antioquia</w:t>
      </w:r>
    </w:p>
    <w:p w:rsidR="00657AC4" w:rsidRDefault="00657AC4" w:rsidP="004C0D38">
      <w:pPr>
        <w:contextualSpacing/>
        <w:jc w:val="center"/>
        <w:rPr>
          <w:rFonts w:ascii="Arial" w:hAnsi="Arial" w:cs="Arial"/>
          <w:sz w:val="18"/>
          <w:szCs w:val="18"/>
        </w:rPr>
      </w:pPr>
      <w:r>
        <w:rPr>
          <w:rFonts w:ascii="Arial" w:hAnsi="Arial" w:cs="Arial"/>
          <w:sz w:val="18"/>
          <w:szCs w:val="18"/>
          <w:lang w:val="es-CO"/>
        </w:rPr>
        <w:t>-</w:t>
      </w:r>
      <w:r>
        <w:rPr>
          <w:rFonts w:ascii="Arial" w:hAnsi="Arial" w:cs="Arial"/>
          <w:i/>
          <w:sz w:val="18"/>
          <w:szCs w:val="18"/>
          <w:lang w:val="es-CO"/>
        </w:rPr>
        <w:t>Cifras en pesos-</w:t>
      </w:r>
      <w:r>
        <w:rPr>
          <w:rFonts w:ascii="Arial" w:hAnsi="Arial" w:cs="Arial"/>
          <w:sz w:val="18"/>
          <w:szCs w:val="18"/>
          <w:lang w:val="es-CO"/>
        </w:rPr>
        <w:t xml:space="preserve"> </w:t>
      </w:r>
    </w:p>
    <w:tbl>
      <w:tblPr>
        <w:tblW w:w="11447" w:type="dxa"/>
        <w:tblInd w:w="-1281" w:type="dxa"/>
        <w:tblCellMar>
          <w:left w:w="70" w:type="dxa"/>
          <w:right w:w="70" w:type="dxa"/>
        </w:tblCellMar>
        <w:tblLook w:val="04A0" w:firstRow="1" w:lastRow="0" w:firstColumn="1" w:lastColumn="0" w:noHBand="0" w:noVBand="1"/>
      </w:tblPr>
      <w:tblGrid>
        <w:gridCol w:w="1203"/>
        <w:gridCol w:w="1144"/>
        <w:gridCol w:w="1203"/>
        <w:gridCol w:w="1141"/>
        <w:gridCol w:w="1216"/>
        <w:gridCol w:w="1203"/>
        <w:gridCol w:w="1145"/>
        <w:gridCol w:w="1144"/>
        <w:gridCol w:w="903"/>
        <w:gridCol w:w="1145"/>
      </w:tblGrid>
      <w:tr w:rsidR="00657AC4" w:rsidTr="00094F75">
        <w:trPr>
          <w:trHeight w:val="389"/>
        </w:trPr>
        <w:tc>
          <w:tcPr>
            <w:tcW w:w="1203"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Conceptos</w:t>
            </w:r>
          </w:p>
        </w:tc>
        <w:tc>
          <w:tcPr>
            <w:tcW w:w="3488" w:type="dxa"/>
            <w:gridSpan w:val="3"/>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3564" w:type="dxa"/>
            <w:gridSpan w:val="3"/>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3192" w:type="dxa"/>
            <w:gridSpan w:val="3"/>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r>
      <w:tr w:rsidR="00657AC4" w:rsidTr="00657AC4">
        <w:trPr>
          <w:trHeight w:val="6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144"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Asignado Sicodis</w:t>
            </w:r>
          </w:p>
        </w:tc>
        <w:tc>
          <w:tcPr>
            <w:tcW w:w="1203"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1140" w:type="dxa"/>
            <w:tcBorders>
              <w:top w:val="nil"/>
              <w:left w:val="nil"/>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c>
          <w:tcPr>
            <w:tcW w:w="1216"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Asignado Sicodis</w:t>
            </w:r>
          </w:p>
        </w:tc>
        <w:tc>
          <w:tcPr>
            <w:tcW w:w="1203"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1144" w:type="dxa"/>
            <w:tcBorders>
              <w:top w:val="nil"/>
              <w:left w:val="nil"/>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c>
          <w:tcPr>
            <w:tcW w:w="1144"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Asignado Sicodis</w:t>
            </w:r>
          </w:p>
        </w:tc>
        <w:tc>
          <w:tcPr>
            <w:tcW w:w="903"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Recaudo</w:t>
            </w:r>
          </w:p>
        </w:tc>
        <w:tc>
          <w:tcPr>
            <w:tcW w:w="1144" w:type="dxa"/>
            <w:tcBorders>
              <w:top w:val="nil"/>
              <w:left w:val="nil"/>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r>
      <w:tr w:rsidR="00657AC4" w:rsidTr="00657AC4">
        <w:trPr>
          <w:trHeight w:val="389"/>
        </w:trPr>
        <w:tc>
          <w:tcPr>
            <w:tcW w:w="1203" w:type="dxa"/>
            <w:tcBorders>
              <w:top w:val="nil"/>
              <w:left w:val="single" w:sz="4" w:space="0" w:color="auto"/>
              <w:bottom w:val="single" w:sz="4" w:space="0" w:color="auto"/>
              <w:right w:val="single" w:sz="4"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 Deporte y Recreación</w:t>
            </w:r>
          </w:p>
        </w:tc>
        <w:tc>
          <w:tcPr>
            <w:tcW w:w="1144"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314.508.043</w:t>
            </w:r>
          </w:p>
        </w:tc>
        <w:tc>
          <w:tcPr>
            <w:tcW w:w="1203"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295.382.472</w:t>
            </w:r>
          </w:p>
        </w:tc>
        <w:tc>
          <w:tcPr>
            <w:tcW w:w="1140" w:type="dxa"/>
            <w:tcBorders>
              <w:top w:val="nil"/>
              <w:left w:val="nil"/>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19.125.571</w:t>
            </w:r>
          </w:p>
        </w:tc>
        <w:tc>
          <w:tcPr>
            <w:tcW w:w="1216"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344.742.610</w:t>
            </w:r>
          </w:p>
        </w:tc>
        <w:tc>
          <w:tcPr>
            <w:tcW w:w="1203"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86.131.924</w:t>
            </w:r>
          </w:p>
        </w:tc>
        <w:tc>
          <w:tcPr>
            <w:tcW w:w="1144" w:type="dxa"/>
            <w:tcBorders>
              <w:top w:val="nil"/>
              <w:left w:val="nil"/>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258.610.686</w:t>
            </w:r>
          </w:p>
        </w:tc>
        <w:tc>
          <w:tcPr>
            <w:tcW w:w="1144"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356.937.763</w:t>
            </w:r>
          </w:p>
        </w:tc>
        <w:tc>
          <w:tcPr>
            <w:tcW w:w="903"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144" w:type="dxa"/>
            <w:tcBorders>
              <w:top w:val="nil"/>
              <w:left w:val="nil"/>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356.937.763</w:t>
            </w:r>
          </w:p>
        </w:tc>
      </w:tr>
    </w:tbl>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proporcionada por el Instituto IMDEPORTES, los Documentos de Distribución SGP-23-2017, SGP-26-2018, SGP-33-2018, SGP-36-2019, SGP-39-2019 y SGP-48-2020 e información CHIP - CGR.</w:t>
      </w:r>
    </w:p>
    <w:p w:rsidR="00657AC4" w:rsidRDefault="00657AC4" w:rsidP="004C0D38">
      <w:pPr>
        <w:pStyle w:val="Sinespaciado"/>
        <w:contextualSpacing/>
        <w:jc w:val="both"/>
        <w:rPr>
          <w:rFonts w:ascii="Arial" w:eastAsia="Calibri" w:hAnsi="Arial" w:cs="Arial"/>
        </w:rPr>
      </w:pPr>
    </w:p>
    <w:p w:rsidR="00657AC4" w:rsidRDefault="00657AC4" w:rsidP="001A669D">
      <w:pPr>
        <w:pStyle w:val="Sinespaciado"/>
        <w:contextualSpacing/>
        <w:jc w:val="both"/>
        <w:rPr>
          <w:rFonts w:ascii="Arial" w:eastAsia="Calibri" w:hAnsi="Arial" w:cs="Arial"/>
        </w:rPr>
      </w:pPr>
      <w:r>
        <w:rPr>
          <w:rFonts w:ascii="Arial" w:eastAsia="Calibri" w:hAnsi="Arial" w:cs="Arial"/>
        </w:rPr>
        <w:t>El anterior cuadro, comprueba que el Instituto no ha realizado una correcta incorporación de los recursos asignados al Distrito y a su vez girados por la Alcaldía</w:t>
      </w:r>
      <w:r w:rsidR="000928FF">
        <w:rPr>
          <w:rFonts w:ascii="Arial" w:eastAsia="Calibri" w:hAnsi="Arial" w:cs="Arial"/>
        </w:rPr>
        <w:t xml:space="preserve"> a IMDEPORTES</w:t>
      </w:r>
      <w:r>
        <w:rPr>
          <w:rFonts w:ascii="Arial" w:eastAsia="Calibri" w:hAnsi="Arial" w:cs="Arial"/>
        </w:rPr>
        <w:t>. Lo anterior, se validó con los extractos presentados por la Alcaldía y por el Instituto, en dichos documentos se soporta</w:t>
      </w:r>
      <w:r w:rsidR="000928FF">
        <w:rPr>
          <w:rFonts w:ascii="Arial" w:eastAsia="Calibri" w:hAnsi="Arial" w:cs="Arial"/>
        </w:rPr>
        <w:t>n</w:t>
      </w:r>
      <w:r>
        <w:rPr>
          <w:rFonts w:ascii="Arial" w:eastAsia="Calibri" w:hAnsi="Arial" w:cs="Arial"/>
        </w:rPr>
        <w:t xml:space="preserve"> los giros enviados, pero es importante destacar que este ejercicio no se hace mensualmente sino se evidenció que se realiza de manera irregular. Cabe resaltar que la información presentada por el Instituto no es del todo legible en especial para los extractos bancarios.</w:t>
      </w:r>
    </w:p>
    <w:p w:rsidR="001201EF" w:rsidRDefault="001201EF">
      <w:pPr>
        <w:spacing w:after="160" w:line="259" w:lineRule="auto"/>
        <w:rPr>
          <w:rFonts w:ascii="Arial" w:eastAsia="Calibri" w:hAnsi="Arial" w:cs="Arial"/>
          <w:sz w:val="22"/>
          <w:szCs w:val="22"/>
          <w:lang w:val="es-CO" w:eastAsia="en-US"/>
        </w:rPr>
      </w:pPr>
      <w:r>
        <w:rPr>
          <w:rFonts w:ascii="Arial" w:eastAsia="Calibri" w:hAnsi="Arial" w:cs="Arial"/>
        </w:rPr>
        <w:br w:type="page"/>
      </w:r>
    </w:p>
    <w:p w:rsidR="005D7BCA" w:rsidRDefault="005D7BCA" w:rsidP="004C0D38">
      <w:pPr>
        <w:pStyle w:val="Sinespaciado"/>
        <w:contextualSpacing/>
        <w:jc w:val="both"/>
        <w:rPr>
          <w:rFonts w:ascii="Arial" w:eastAsia="Calibri" w:hAnsi="Arial" w:cs="Arial"/>
        </w:rPr>
      </w:pPr>
    </w:p>
    <w:p w:rsidR="00657AC4" w:rsidRDefault="00657AC4" w:rsidP="004C0D38">
      <w:pPr>
        <w:contextualSpacing/>
        <w:jc w:val="center"/>
        <w:rPr>
          <w:rFonts w:ascii="Arial" w:hAnsi="Arial" w:cs="Arial"/>
          <w:b/>
          <w:sz w:val="18"/>
          <w:szCs w:val="18"/>
        </w:rPr>
      </w:pPr>
      <w:r>
        <w:rPr>
          <w:rFonts w:ascii="Arial" w:hAnsi="Arial" w:cs="Arial"/>
          <w:b/>
          <w:sz w:val="18"/>
          <w:szCs w:val="18"/>
        </w:rPr>
        <w:t>Imagen N° 6</w:t>
      </w:r>
    </w:p>
    <w:p w:rsidR="00657AC4" w:rsidRDefault="00657AC4" w:rsidP="004C0D38">
      <w:pPr>
        <w:contextualSpacing/>
        <w:jc w:val="center"/>
        <w:rPr>
          <w:rFonts w:ascii="Arial" w:eastAsia="Calibri" w:hAnsi="Arial" w:cs="Arial"/>
          <w:sz w:val="18"/>
          <w:szCs w:val="18"/>
        </w:rPr>
      </w:pPr>
      <w:r>
        <w:rPr>
          <w:rFonts w:ascii="Arial" w:hAnsi="Arial" w:cs="Arial"/>
          <w:sz w:val="18"/>
          <w:szCs w:val="18"/>
        </w:rPr>
        <w:t>Ejecución presupuestal Programación de Ingresos, Destinación Deporte – 2019. Turbo</w:t>
      </w:r>
      <w:r w:rsidR="005D7BCA">
        <w:rPr>
          <w:rFonts w:ascii="Arial" w:hAnsi="Arial" w:cs="Arial"/>
          <w:sz w:val="18"/>
          <w:szCs w:val="18"/>
        </w:rPr>
        <w:t xml:space="preserve"> -</w:t>
      </w:r>
      <w:r>
        <w:rPr>
          <w:rFonts w:ascii="Arial" w:hAnsi="Arial" w:cs="Arial"/>
          <w:sz w:val="18"/>
          <w:szCs w:val="18"/>
        </w:rPr>
        <w:t xml:space="preserve"> Antioquia</w:t>
      </w:r>
    </w:p>
    <w:p w:rsidR="00657AC4" w:rsidRDefault="00657AC4" w:rsidP="004C0D38">
      <w:pPr>
        <w:pStyle w:val="Sinespaciado"/>
        <w:ind w:left="-426"/>
        <w:contextualSpacing/>
        <w:jc w:val="center"/>
        <w:rPr>
          <w:rFonts w:ascii="Arial" w:eastAsia="Calibri" w:hAnsi="Arial" w:cs="Arial"/>
          <w:sz w:val="18"/>
          <w:szCs w:val="18"/>
        </w:rPr>
      </w:pPr>
      <w:r>
        <w:rPr>
          <w:rFonts w:ascii="Arial" w:hAnsi="Arial" w:cs="Arial"/>
          <w:noProof/>
          <w:sz w:val="18"/>
          <w:szCs w:val="18"/>
          <w:lang w:eastAsia="es-CO"/>
        </w:rPr>
        <w:drawing>
          <wp:inline distT="0" distB="0" distL="0" distR="0">
            <wp:extent cx="6380252" cy="2046626"/>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0871" cy="2066071"/>
                    </a:xfrm>
                    <a:prstGeom prst="rect">
                      <a:avLst/>
                    </a:prstGeom>
                    <a:noFill/>
                    <a:ln>
                      <a:noFill/>
                    </a:ln>
                  </pic:spPr>
                </pic:pic>
              </a:graphicData>
            </a:graphic>
          </wp:inline>
        </w:drawing>
      </w:r>
    </w:p>
    <w:p w:rsidR="00657AC4" w:rsidRDefault="00657AC4" w:rsidP="004C0D38">
      <w:pPr>
        <w:contextualSpacing/>
        <w:jc w:val="center"/>
        <w:rPr>
          <w:rFonts w:ascii="Arial" w:eastAsia="Times New Roman" w:hAnsi="Arial" w:cs="Arial"/>
          <w:color w:val="171717"/>
          <w:sz w:val="18"/>
          <w:szCs w:val="18"/>
          <w:lang w:eastAsia="es-CO"/>
        </w:rPr>
      </w:pPr>
      <w:r>
        <w:rPr>
          <w:rFonts w:ascii="Arial" w:eastAsia="Times New Roman" w:hAnsi="Arial" w:cs="Arial"/>
          <w:b/>
          <w:color w:val="171717"/>
          <w:sz w:val="18"/>
          <w:szCs w:val="18"/>
          <w:lang w:eastAsia="es-CO"/>
        </w:rPr>
        <w:t>Fuente:</w:t>
      </w:r>
      <w:r>
        <w:rPr>
          <w:rFonts w:ascii="Arial" w:eastAsia="Times New Roman" w:hAnsi="Arial" w:cs="Arial"/>
          <w:color w:val="171717"/>
          <w:sz w:val="18"/>
          <w:szCs w:val="18"/>
          <w:lang w:eastAsia="es-CO"/>
        </w:rPr>
        <w:t xml:space="preserve"> Información entregada por el Instituto de Deporte.</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Llama la atención, que en</w:t>
      </w:r>
      <w:r w:rsidR="002A18F5">
        <w:rPr>
          <w:rFonts w:ascii="Arial" w:eastAsia="Calibri" w:hAnsi="Arial" w:cs="Arial"/>
        </w:rPr>
        <w:t xml:space="preserve"> uno</w:t>
      </w:r>
      <w:r>
        <w:rPr>
          <w:rFonts w:ascii="Arial" w:eastAsia="Calibri" w:hAnsi="Arial" w:cs="Arial"/>
        </w:rPr>
        <w:t xml:space="preserve"> d</w:t>
      </w:r>
      <w:r w:rsidR="002A18F5">
        <w:rPr>
          <w:rFonts w:ascii="Arial" w:eastAsia="Calibri" w:hAnsi="Arial" w:cs="Arial"/>
        </w:rPr>
        <w:t>e lo</w:t>
      </w:r>
      <w:r>
        <w:rPr>
          <w:rFonts w:ascii="Arial" w:eastAsia="Calibri" w:hAnsi="Arial" w:cs="Arial"/>
        </w:rPr>
        <w:t xml:space="preserve">s </w:t>
      </w:r>
      <w:r w:rsidR="002A18F5">
        <w:rPr>
          <w:rFonts w:ascii="Arial" w:eastAsia="Calibri" w:hAnsi="Arial" w:cs="Arial"/>
        </w:rPr>
        <w:t>documentos presentado</w:t>
      </w:r>
      <w:r>
        <w:rPr>
          <w:rFonts w:ascii="Arial" w:eastAsia="Calibri" w:hAnsi="Arial" w:cs="Arial"/>
        </w:rPr>
        <w:t xml:space="preserve">s para la vigencia 2019 aparece como fuente de financiación </w:t>
      </w:r>
      <w:r w:rsidR="002A18F5">
        <w:rPr>
          <w:rFonts w:ascii="Arial" w:eastAsia="Calibri" w:hAnsi="Arial" w:cs="Arial"/>
        </w:rPr>
        <w:t>unos recursos provenientes del nivel departamenta</w:t>
      </w:r>
      <w:r>
        <w:rPr>
          <w:rFonts w:ascii="Arial" w:eastAsia="Calibri" w:hAnsi="Arial" w:cs="Arial"/>
        </w:rPr>
        <w:t>l</w:t>
      </w:r>
      <w:r w:rsidR="002A18F5">
        <w:rPr>
          <w:rFonts w:ascii="Arial" w:eastAsia="Calibri" w:hAnsi="Arial" w:cs="Arial"/>
        </w:rPr>
        <w:t xml:space="preserve"> pero que </w:t>
      </w:r>
      <w:r w:rsidR="00CB508F">
        <w:rPr>
          <w:rFonts w:ascii="Arial" w:eastAsia="Calibri" w:hAnsi="Arial" w:cs="Arial"/>
        </w:rPr>
        <w:t>se reportan como</w:t>
      </w:r>
      <w:r>
        <w:rPr>
          <w:rFonts w:ascii="Arial" w:eastAsia="Calibri" w:hAnsi="Arial" w:cs="Arial"/>
        </w:rPr>
        <w:t xml:space="preserve"> SGP para funcionamiento</w:t>
      </w:r>
      <w:r w:rsidR="002A18F5">
        <w:rPr>
          <w:rFonts w:ascii="Arial" w:eastAsia="Calibri" w:hAnsi="Arial" w:cs="Arial"/>
        </w:rPr>
        <w:t>. S</w:t>
      </w:r>
      <w:r>
        <w:rPr>
          <w:rFonts w:ascii="Arial" w:eastAsia="Calibri" w:hAnsi="Arial" w:cs="Arial"/>
        </w:rPr>
        <w:t xml:space="preserve">in embargo, es importante aclarar que a la Gobernación de Antioquia no se le giran recursos por concepto de Propósito General </w:t>
      </w:r>
      <w:r w:rsidR="002A18F5">
        <w:rPr>
          <w:rFonts w:ascii="Arial" w:eastAsia="Calibri" w:hAnsi="Arial" w:cs="Arial"/>
        </w:rPr>
        <w:t>y,</w:t>
      </w:r>
      <w:r>
        <w:rPr>
          <w:rFonts w:ascii="Arial" w:eastAsia="Calibri" w:hAnsi="Arial" w:cs="Arial"/>
        </w:rPr>
        <w:t xml:space="preserve"> por ende, no tiene recursos para girar por concepto de Libre Destinación</w:t>
      </w:r>
      <w:r w:rsidR="002A18F5">
        <w:rPr>
          <w:rFonts w:ascii="Arial" w:eastAsia="Calibri" w:hAnsi="Arial" w:cs="Arial"/>
        </w:rPr>
        <w:t xml:space="preserve">, </w:t>
      </w:r>
      <w:r>
        <w:rPr>
          <w:rFonts w:ascii="Arial" w:eastAsia="Calibri" w:hAnsi="Arial" w:cs="Arial"/>
        </w:rPr>
        <w:t xml:space="preserve">que </w:t>
      </w:r>
      <w:r w:rsidR="002A18F5">
        <w:rPr>
          <w:rFonts w:ascii="Arial" w:eastAsia="Calibri" w:hAnsi="Arial" w:cs="Arial"/>
        </w:rPr>
        <w:t xml:space="preserve">sería, </w:t>
      </w:r>
      <w:r>
        <w:rPr>
          <w:rFonts w:ascii="Arial" w:eastAsia="Calibri" w:hAnsi="Arial" w:cs="Arial"/>
        </w:rPr>
        <w:t xml:space="preserve">la única </w:t>
      </w:r>
      <w:r w:rsidR="002A18F5">
        <w:rPr>
          <w:rFonts w:ascii="Arial" w:eastAsia="Calibri" w:hAnsi="Arial" w:cs="Arial"/>
        </w:rPr>
        <w:t>fuente de financiación</w:t>
      </w:r>
      <w:r>
        <w:rPr>
          <w:rFonts w:ascii="Arial" w:eastAsia="Calibri" w:hAnsi="Arial" w:cs="Arial"/>
        </w:rPr>
        <w:t xml:space="preserve"> que permite dirigir sus recursos para </w:t>
      </w:r>
      <w:r w:rsidR="002A18F5">
        <w:rPr>
          <w:rFonts w:ascii="Arial" w:eastAsia="Calibri" w:hAnsi="Arial" w:cs="Arial"/>
        </w:rPr>
        <w:t>el funcionamiento de la Entidad Territorial</w:t>
      </w:r>
      <w:r>
        <w:rPr>
          <w:rFonts w:ascii="Arial" w:eastAsia="Calibri" w:hAnsi="Arial" w:cs="Arial"/>
        </w:rPr>
        <w:t>. Esto evidencia una situación de riesgo frente a los recursos girados de la Gobernación en caso de ser cierto o confirma las falencias en la incorporación de recursos del SGP – PG destinación de Deporte.</w:t>
      </w:r>
    </w:p>
    <w:p w:rsidR="00657AC4" w:rsidRDefault="00657AC4" w:rsidP="004C0D38">
      <w:pPr>
        <w:pStyle w:val="Sinespaciado"/>
        <w:contextualSpacing/>
        <w:jc w:val="both"/>
        <w:rPr>
          <w:rFonts w:ascii="Arial" w:eastAsia="Calibri" w:hAnsi="Arial" w:cs="Arial"/>
        </w:rPr>
      </w:pPr>
    </w:p>
    <w:p w:rsidR="00657AC4" w:rsidRDefault="00657AC4" w:rsidP="004C0D38">
      <w:pPr>
        <w:pStyle w:val="Sinespaciado"/>
        <w:contextualSpacing/>
        <w:jc w:val="both"/>
        <w:rPr>
          <w:rFonts w:ascii="Arial" w:eastAsia="Calibri" w:hAnsi="Arial" w:cs="Arial"/>
        </w:rPr>
      </w:pPr>
      <w:r>
        <w:rPr>
          <w:rFonts w:ascii="Arial" w:eastAsia="Calibri" w:hAnsi="Arial" w:cs="Arial"/>
        </w:rPr>
        <w:t>Por todo lo anterior, se puede soportar que el Instituto no tiene un</w:t>
      </w:r>
      <w:r w:rsidR="002A18F5">
        <w:rPr>
          <w:rFonts w:ascii="Arial" w:eastAsia="Calibri" w:hAnsi="Arial" w:cs="Arial"/>
        </w:rPr>
        <w:t>as</w:t>
      </w:r>
      <w:r>
        <w:rPr>
          <w:rFonts w:ascii="Arial" w:eastAsia="Calibri" w:hAnsi="Arial" w:cs="Arial"/>
        </w:rPr>
        <w:t xml:space="preserve"> adecuad</w:t>
      </w:r>
      <w:r w:rsidR="002A18F5">
        <w:rPr>
          <w:rFonts w:ascii="Arial" w:eastAsia="Calibri" w:hAnsi="Arial" w:cs="Arial"/>
        </w:rPr>
        <w:t xml:space="preserve">as fuentes de información que </w:t>
      </w:r>
      <w:r>
        <w:rPr>
          <w:rFonts w:ascii="Arial" w:eastAsia="Calibri" w:hAnsi="Arial" w:cs="Arial"/>
        </w:rPr>
        <w:t>permita</w:t>
      </w:r>
      <w:r w:rsidR="002A18F5">
        <w:rPr>
          <w:rFonts w:ascii="Arial" w:eastAsia="Calibri" w:hAnsi="Arial" w:cs="Arial"/>
        </w:rPr>
        <w:t>n</w:t>
      </w:r>
      <w:r>
        <w:rPr>
          <w:rFonts w:ascii="Arial" w:eastAsia="Calibri" w:hAnsi="Arial" w:cs="Arial"/>
        </w:rPr>
        <w:t xml:space="preserve"> identificar de manera clara y correcta la incorporación de los re</w:t>
      </w:r>
      <w:r w:rsidR="002A18F5">
        <w:rPr>
          <w:rFonts w:ascii="Arial" w:eastAsia="Calibri" w:hAnsi="Arial" w:cs="Arial"/>
        </w:rPr>
        <w:t>cursos que realiza el Instituto y que reporta a los sistemas de información – CHIP.</w:t>
      </w:r>
    </w:p>
    <w:p w:rsidR="00657AC4" w:rsidRDefault="00657AC4" w:rsidP="004C0D38">
      <w:pPr>
        <w:pStyle w:val="Sinespaciado"/>
        <w:contextualSpacing/>
        <w:jc w:val="both"/>
        <w:rPr>
          <w:rFonts w:ascii="Arial" w:eastAsia="Calibri" w:hAnsi="Arial" w:cs="Arial"/>
        </w:rPr>
      </w:pPr>
    </w:p>
    <w:p w:rsidR="00657AC4" w:rsidRPr="004C0D38" w:rsidRDefault="00657AC4" w:rsidP="004C0D38">
      <w:pPr>
        <w:pStyle w:val="Sinespaciado"/>
        <w:contextualSpacing/>
        <w:jc w:val="both"/>
        <w:rPr>
          <w:rFonts w:ascii="Arial" w:hAnsi="Arial" w:cs="Arial"/>
          <w:b/>
        </w:rPr>
      </w:pPr>
      <w:r>
        <w:rPr>
          <w:rFonts w:ascii="Arial" w:hAnsi="Arial" w:cs="Arial"/>
          <w:b/>
          <w:u w:val="single"/>
        </w:rPr>
        <w:t>4.2 Análisis de Gastos</w:t>
      </w:r>
      <w:r w:rsidR="005D7BCA">
        <w:rPr>
          <w:rFonts w:ascii="Arial" w:hAnsi="Arial" w:cs="Arial"/>
          <w:b/>
        </w:rPr>
        <w:t>:</w:t>
      </w:r>
    </w:p>
    <w:p w:rsidR="00657AC4" w:rsidRDefault="00657AC4" w:rsidP="004C0D38">
      <w:pPr>
        <w:pStyle w:val="Sinespaciado"/>
        <w:contextualSpacing/>
        <w:jc w:val="both"/>
        <w:rPr>
          <w:rFonts w:ascii="Arial" w:hAnsi="Arial" w:cs="Arial"/>
          <w:b/>
        </w:rPr>
      </w:pPr>
    </w:p>
    <w:p w:rsidR="00657AC4" w:rsidRDefault="00657AC4" w:rsidP="004C0D38">
      <w:pPr>
        <w:contextualSpacing/>
        <w:jc w:val="both"/>
        <w:rPr>
          <w:rFonts w:ascii="Arial" w:hAnsi="Arial" w:cs="Arial"/>
          <w:color w:val="000000" w:themeColor="text1"/>
          <w:sz w:val="22"/>
          <w:szCs w:val="22"/>
        </w:rPr>
      </w:pPr>
      <w:r>
        <w:rPr>
          <w:rFonts w:ascii="Arial" w:hAnsi="Arial" w:cs="Arial"/>
          <w:color w:val="000000" w:themeColor="text1"/>
          <w:sz w:val="22"/>
          <w:szCs w:val="22"/>
        </w:rPr>
        <w:t>El Instituto de Deporte -IMDEPORTE</w:t>
      </w:r>
      <w:r w:rsidR="0035203C">
        <w:rPr>
          <w:rFonts w:ascii="Arial" w:hAnsi="Arial" w:cs="Arial"/>
          <w:color w:val="000000" w:themeColor="text1"/>
          <w:sz w:val="22"/>
          <w:szCs w:val="22"/>
        </w:rPr>
        <w:t>S</w:t>
      </w:r>
      <w:r>
        <w:rPr>
          <w:rFonts w:ascii="Arial" w:hAnsi="Arial" w:cs="Arial"/>
          <w:color w:val="000000" w:themeColor="text1"/>
          <w:sz w:val="22"/>
          <w:szCs w:val="22"/>
        </w:rPr>
        <w:t>- del Distrito de Turbo – Antioquia para las tres vigencias analizadas presenta información inconsistente</w:t>
      </w:r>
      <w:r w:rsidR="0035203C">
        <w:rPr>
          <w:rFonts w:ascii="Arial" w:hAnsi="Arial" w:cs="Arial"/>
          <w:color w:val="000000" w:themeColor="text1"/>
          <w:sz w:val="22"/>
          <w:szCs w:val="22"/>
        </w:rPr>
        <w:t>,</w:t>
      </w:r>
      <w:r>
        <w:rPr>
          <w:rFonts w:ascii="Arial" w:hAnsi="Arial" w:cs="Arial"/>
          <w:color w:val="000000" w:themeColor="text1"/>
          <w:sz w:val="22"/>
          <w:szCs w:val="22"/>
        </w:rPr>
        <w:t xml:space="preserve"> prueba de ello es el cuadro siguiente:</w:t>
      </w:r>
    </w:p>
    <w:p w:rsidR="00657AC4" w:rsidRDefault="00657AC4" w:rsidP="004C0D38">
      <w:pPr>
        <w:contextualSpacing/>
        <w:jc w:val="both"/>
        <w:rPr>
          <w:rFonts w:ascii="Arial" w:hAnsi="Arial" w:cs="Arial"/>
          <w:color w:val="000000" w:themeColor="text1"/>
          <w:sz w:val="22"/>
          <w:szCs w:val="22"/>
        </w:rPr>
      </w:pPr>
    </w:p>
    <w:p w:rsidR="00657AC4" w:rsidRDefault="00657AC4" w:rsidP="004C0D38">
      <w:pPr>
        <w:contextualSpacing/>
        <w:jc w:val="center"/>
        <w:rPr>
          <w:rFonts w:ascii="Arial" w:hAnsi="Arial" w:cs="Arial"/>
          <w:b/>
          <w:sz w:val="18"/>
          <w:szCs w:val="18"/>
        </w:rPr>
      </w:pPr>
      <w:r>
        <w:rPr>
          <w:rFonts w:ascii="Arial" w:hAnsi="Arial" w:cs="Arial"/>
          <w:b/>
          <w:sz w:val="18"/>
          <w:szCs w:val="18"/>
        </w:rPr>
        <w:t>Cuadro N° 15.</w:t>
      </w:r>
    </w:p>
    <w:p w:rsidR="00657AC4" w:rsidRDefault="00657AC4" w:rsidP="004C0D38">
      <w:pPr>
        <w:contextualSpacing/>
        <w:jc w:val="center"/>
        <w:rPr>
          <w:rFonts w:ascii="Arial" w:hAnsi="Arial" w:cs="Arial"/>
          <w:sz w:val="18"/>
          <w:szCs w:val="18"/>
        </w:rPr>
      </w:pPr>
      <w:r>
        <w:rPr>
          <w:rFonts w:ascii="Arial" w:hAnsi="Arial" w:cs="Arial"/>
          <w:sz w:val="18"/>
          <w:szCs w:val="18"/>
        </w:rPr>
        <w:t xml:space="preserve">Análisis de la Ejecución de Gastos, </w:t>
      </w:r>
      <w:r>
        <w:rPr>
          <w:rFonts w:ascii="Arial" w:hAnsi="Arial" w:cs="Arial"/>
          <w:sz w:val="18"/>
          <w:szCs w:val="18"/>
          <w:lang w:val="es-CO"/>
        </w:rPr>
        <w:t>Destinación Deporte</w:t>
      </w:r>
      <w:r>
        <w:rPr>
          <w:rFonts w:ascii="Arial" w:hAnsi="Arial" w:cs="Arial"/>
          <w:sz w:val="18"/>
          <w:szCs w:val="18"/>
        </w:rPr>
        <w:t xml:space="preserve"> - Vigencias 2018 - 2020.</w:t>
      </w:r>
      <w:r w:rsidR="00701D3B">
        <w:rPr>
          <w:rFonts w:ascii="Arial" w:hAnsi="Arial" w:cs="Arial"/>
          <w:sz w:val="18"/>
          <w:szCs w:val="18"/>
        </w:rPr>
        <w:t xml:space="preserve"> </w:t>
      </w:r>
      <w:r>
        <w:rPr>
          <w:rFonts w:ascii="Arial" w:hAnsi="Arial" w:cs="Arial"/>
          <w:sz w:val="18"/>
          <w:szCs w:val="18"/>
        </w:rPr>
        <w:t>Distrito de Turbo - Antioquia.</w:t>
      </w:r>
      <w:r>
        <w:rPr>
          <w:rFonts w:ascii="Arial" w:hAnsi="Arial" w:cs="Arial"/>
          <w:sz w:val="18"/>
          <w:szCs w:val="18"/>
        </w:rPr>
        <w:br/>
        <w:t>-</w:t>
      </w:r>
      <w:r>
        <w:rPr>
          <w:rFonts w:ascii="Arial" w:hAnsi="Arial" w:cs="Arial"/>
          <w:i/>
          <w:sz w:val="18"/>
          <w:szCs w:val="18"/>
        </w:rPr>
        <w:t>Cifras en pesos</w:t>
      </w:r>
      <w:r>
        <w:rPr>
          <w:rFonts w:ascii="Arial" w:hAnsi="Arial" w:cs="Arial"/>
          <w:sz w:val="18"/>
          <w:szCs w:val="18"/>
        </w:rPr>
        <w:t xml:space="preserve">- </w:t>
      </w:r>
    </w:p>
    <w:tbl>
      <w:tblPr>
        <w:tblW w:w="10850" w:type="dxa"/>
        <w:tblInd w:w="-1144" w:type="dxa"/>
        <w:tblCellMar>
          <w:left w:w="70" w:type="dxa"/>
          <w:right w:w="70" w:type="dxa"/>
        </w:tblCellMar>
        <w:tblLook w:val="04A0" w:firstRow="1" w:lastRow="0" w:firstColumn="1" w:lastColumn="0" w:noHBand="0" w:noVBand="1"/>
      </w:tblPr>
      <w:tblGrid>
        <w:gridCol w:w="432"/>
        <w:gridCol w:w="1222"/>
        <w:gridCol w:w="1367"/>
        <w:gridCol w:w="1376"/>
        <w:gridCol w:w="1294"/>
        <w:gridCol w:w="1207"/>
        <w:gridCol w:w="1129"/>
        <w:gridCol w:w="1507"/>
        <w:gridCol w:w="1316"/>
      </w:tblGrid>
      <w:tr w:rsidR="00657AC4" w:rsidTr="00657AC4">
        <w:trPr>
          <w:trHeight w:val="300"/>
        </w:trPr>
        <w:tc>
          <w:tcPr>
            <w:tcW w:w="432" w:type="dxa"/>
            <w:vMerge w:val="restart"/>
            <w:tcBorders>
              <w:top w:val="single" w:sz="8" w:space="0" w:color="auto"/>
              <w:left w:val="single" w:sz="8" w:space="0" w:color="auto"/>
              <w:bottom w:val="single" w:sz="8" w:space="0" w:color="000000"/>
              <w:right w:val="single" w:sz="8" w:space="0" w:color="auto"/>
            </w:tcBorders>
            <w:shd w:val="clear" w:color="auto" w:fill="666699"/>
            <w:textDirection w:val="btLr"/>
            <w:vAlign w:val="center"/>
            <w:hideMark/>
          </w:tcPr>
          <w:p w:rsidR="00657AC4" w:rsidRDefault="00657AC4" w:rsidP="004C0D38">
            <w:pPr>
              <w:ind w:left="113" w:right="113"/>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Vigencia</w:t>
            </w:r>
          </w:p>
        </w:tc>
        <w:tc>
          <w:tcPr>
            <w:tcW w:w="1222"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Concepto</w:t>
            </w:r>
          </w:p>
        </w:tc>
        <w:tc>
          <w:tcPr>
            <w:tcW w:w="1367"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Presupuesto Definitivo</w:t>
            </w:r>
          </w:p>
        </w:tc>
        <w:tc>
          <w:tcPr>
            <w:tcW w:w="1376"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Compromisos</w:t>
            </w:r>
          </w:p>
        </w:tc>
        <w:tc>
          <w:tcPr>
            <w:tcW w:w="1294"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Obligaciones</w:t>
            </w:r>
          </w:p>
        </w:tc>
        <w:tc>
          <w:tcPr>
            <w:tcW w:w="1207"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Pagos</w:t>
            </w:r>
          </w:p>
        </w:tc>
        <w:tc>
          <w:tcPr>
            <w:tcW w:w="1129"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Cuentas por pagar</w:t>
            </w:r>
          </w:p>
        </w:tc>
        <w:tc>
          <w:tcPr>
            <w:tcW w:w="1507" w:type="dxa"/>
            <w:tcBorders>
              <w:top w:val="single" w:sz="8" w:space="0" w:color="auto"/>
              <w:left w:val="nil"/>
              <w:bottom w:val="nil"/>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Reservas</w:t>
            </w:r>
          </w:p>
        </w:tc>
        <w:tc>
          <w:tcPr>
            <w:tcW w:w="1316" w:type="dxa"/>
            <w:vMerge w:val="restart"/>
            <w:tcBorders>
              <w:top w:val="single" w:sz="8" w:space="0" w:color="auto"/>
              <w:left w:val="single" w:sz="8" w:space="0" w:color="auto"/>
              <w:bottom w:val="single" w:sz="8" w:space="0" w:color="000000"/>
              <w:right w:val="single" w:sz="8"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Saldo sin Compromiso</w:t>
            </w:r>
          </w:p>
        </w:tc>
      </w:tr>
      <w:tr w:rsidR="00657AC4" w:rsidTr="00657AC4">
        <w:trPr>
          <w:trHeight w:val="66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507" w:type="dxa"/>
            <w:tcBorders>
              <w:top w:val="nil"/>
              <w:left w:val="nil"/>
              <w:bottom w:val="single" w:sz="8" w:space="0" w:color="auto"/>
              <w:right w:val="single" w:sz="8" w:space="0" w:color="auto"/>
            </w:tcBorders>
            <w:shd w:val="clear" w:color="auto" w:fill="666699"/>
            <w:vAlign w:val="center"/>
            <w:hideMark/>
          </w:tcPr>
          <w:p w:rsidR="00657AC4" w:rsidRDefault="00657AC4" w:rsidP="004C0D38">
            <w:pPr>
              <w:contextualSpacing/>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(Comprometido - Obligado)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r>
      <w:tr w:rsidR="00657AC4" w:rsidTr="00657AC4">
        <w:trPr>
          <w:trHeight w:val="735"/>
        </w:trPr>
        <w:tc>
          <w:tcPr>
            <w:tcW w:w="432" w:type="dxa"/>
            <w:vMerge w:val="restart"/>
            <w:tcBorders>
              <w:top w:val="nil"/>
              <w:left w:val="single" w:sz="8" w:space="0" w:color="auto"/>
              <w:bottom w:val="single" w:sz="8" w:space="0" w:color="000000"/>
              <w:right w:val="single" w:sz="8" w:space="0" w:color="auto"/>
            </w:tcBorders>
            <w:shd w:val="clear" w:color="auto" w:fill="666699"/>
            <w:textDirection w:val="btLr"/>
            <w:vAlign w:val="center"/>
            <w:hideMark/>
          </w:tcPr>
          <w:p w:rsidR="00657AC4" w:rsidRDefault="00657AC4" w:rsidP="004C0D38">
            <w:pPr>
              <w:ind w:left="113" w:right="113"/>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Año 2018</w:t>
            </w:r>
          </w:p>
        </w:tc>
        <w:tc>
          <w:tcPr>
            <w:tcW w:w="1222"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 Propósito General - Deporte</w:t>
            </w:r>
          </w:p>
        </w:tc>
        <w:tc>
          <w:tcPr>
            <w:tcW w:w="136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Calibri" w:eastAsia="Times New Roman" w:hAnsi="Calibri" w:cs="Calibri"/>
                <w:color w:val="000000"/>
                <w:sz w:val="18"/>
                <w:szCs w:val="18"/>
                <w:lang w:val="es-CO" w:eastAsia="es-CO"/>
              </w:rPr>
            </w:pPr>
            <w:r>
              <w:rPr>
                <w:rFonts w:ascii="Arial" w:eastAsia="Times New Roman" w:hAnsi="Arial" w:cs="Arial"/>
                <w:b/>
                <w:bCs/>
                <w:color w:val="000000"/>
                <w:sz w:val="18"/>
                <w:szCs w:val="18"/>
                <w:lang w:val="es-CO" w:eastAsia="es-CO"/>
              </w:rPr>
              <w:t>1.703.000.000</w:t>
            </w:r>
          </w:p>
        </w:tc>
        <w:tc>
          <w:tcPr>
            <w:tcW w:w="137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590.807.776</w:t>
            </w:r>
          </w:p>
        </w:tc>
        <w:tc>
          <w:tcPr>
            <w:tcW w:w="1294"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590.807.776</w:t>
            </w:r>
          </w:p>
        </w:tc>
        <w:tc>
          <w:tcPr>
            <w:tcW w:w="12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590.807.776</w:t>
            </w:r>
          </w:p>
        </w:tc>
        <w:tc>
          <w:tcPr>
            <w:tcW w:w="1129"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5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31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-590.807.776</w:t>
            </w:r>
          </w:p>
        </w:tc>
      </w:tr>
      <w:tr w:rsidR="00657AC4" w:rsidTr="00657AC4">
        <w:trPr>
          <w:trHeight w:val="315"/>
        </w:trPr>
        <w:tc>
          <w:tcPr>
            <w:tcW w:w="0" w:type="auto"/>
            <w:vMerge/>
            <w:tcBorders>
              <w:top w:val="nil"/>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222"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 Deporte y Recreación</w:t>
            </w:r>
          </w:p>
        </w:tc>
        <w:tc>
          <w:tcPr>
            <w:tcW w:w="136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1.703.000.000</w:t>
            </w:r>
          </w:p>
        </w:tc>
        <w:tc>
          <w:tcPr>
            <w:tcW w:w="1376"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294"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20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129"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0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16"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1.112.192.224</w:t>
            </w:r>
          </w:p>
        </w:tc>
      </w:tr>
      <w:tr w:rsidR="00657AC4" w:rsidTr="00657AC4">
        <w:trPr>
          <w:trHeight w:val="735"/>
        </w:trPr>
        <w:tc>
          <w:tcPr>
            <w:tcW w:w="432" w:type="dxa"/>
            <w:vMerge w:val="restart"/>
            <w:tcBorders>
              <w:top w:val="nil"/>
              <w:left w:val="single" w:sz="8" w:space="0" w:color="auto"/>
              <w:bottom w:val="single" w:sz="8" w:space="0" w:color="000000"/>
              <w:right w:val="single" w:sz="8" w:space="0" w:color="auto"/>
            </w:tcBorders>
            <w:shd w:val="clear" w:color="auto" w:fill="666699"/>
            <w:textDirection w:val="btLr"/>
            <w:vAlign w:val="center"/>
            <w:hideMark/>
          </w:tcPr>
          <w:p w:rsidR="00657AC4" w:rsidRDefault="00657AC4" w:rsidP="004C0D38">
            <w:pPr>
              <w:ind w:left="113" w:right="113"/>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lastRenderedPageBreak/>
              <w:t>Año 2019</w:t>
            </w:r>
          </w:p>
        </w:tc>
        <w:tc>
          <w:tcPr>
            <w:tcW w:w="1222"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 Propósito General - Deporte</w:t>
            </w:r>
          </w:p>
        </w:tc>
        <w:tc>
          <w:tcPr>
            <w:tcW w:w="136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p>
        </w:tc>
        <w:tc>
          <w:tcPr>
            <w:tcW w:w="137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294"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2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129"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5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c>
          <w:tcPr>
            <w:tcW w:w="131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w:t>
            </w:r>
          </w:p>
        </w:tc>
      </w:tr>
      <w:tr w:rsidR="00657AC4" w:rsidTr="00657AC4">
        <w:trPr>
          <w:trHeight w:val="315"/>
        </w:trPr>
        <w:tc>
          <w:tcPr>
            <w:tcW w:w="0" w:type="auto"/>
            <w:vMerge/>
            <w:tcBorders>
              <w:top w:val="nil"/>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222"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 Deporte y Recreación</w:t>
            </w:r>
          </w:p>
        </w:tc>
        <w:tc>
          <w:tcPr>
            <w:tcW w:w="1367"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p>
        </w:tc>
        <w:tc>
          <w:tcPr>
            <w:tcW w:w="1376"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294"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207"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Theme="minorHAnsi" w:eastAsiaTheme="minorHAnsi" w:hAnsiTheme="minorHAnsi" w:cstheme="minorBidi"/>
                <w:sz w:val="20"/>
                <w:szCs w:val="20"/>
                <w:lang w:val="es-CO" w:eastAsia="es-CO"/>
              </w:rPr>
            </w:pPr>
          </w:p>
        </w:tc>
        <w:tc>
          <w:tcPr>
            <w:tcW w:w="1129"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0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16"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657AC4">
        <w:trPr>
          <w:trHeight w:val="735"/>
        </w:trPr>
        <w:tc>
          <w:tcPr>
            <w:tcW w:w="432" w:type="dxa"/>
            <w:vMerge w:val="restart"/>
            <w:tcBorders>
              <w:top w:val="nil"/>
              <w:left w:val="single" w:sz="8" w:space="0" w:color="auto"/>
              <w:bottom w:val="single" w:sz="8" w:space="0" w:color="000000"/>
              <w:right w:val="single" w:sz="8" w:space="0" w:color="auto"/>
            </w:tcBorders>
            <w:shd w:val="clear" w:color="auto" w:fill="666699"/>
            <w:textDirection w:val="btLr"/>
            <w:vAlign w:val="center"/>
            <w:hideMark/>
          </w:tcPr>
          <w:p w:rsidR="00657AC4" w:rsidRDefault="00657AC4" w:rsidP="004C0D38">
            <w:pPr>
              <w:ind w:left="113" w:right="113"/>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Año 2020</w:t>
            </w:r>
          </w:p>
        </w:tc>
        <w:tc>
          <w:tcPr>
            <w:tcW w:w="1222"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 Propósito General - Deporte</w:t>
            </w:r>
          </w:p>
        </w:tc>
        <w:tc>
          <w:tcPr>
            <w:tcW w:w="136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2.980.518.784</w:t>
            </w:r>
          </w:p>
        </w:tc>
        <w:tc>
          <w:tcPr>
            <w:tcW w:w="137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206.309.280</w:t>
            </w:r>
          </w:p>
        </w:tc>
        <w:tc>
          <w:tcPr>
            <w:tcW w:w="1294"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206.309.280</w:t>
            </w:r>
          </w:p>
        </w:tc>
        <w:tc>
          <w:tcPr>
            <w:tcW w:w="12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206.309.280</w:t>
            </w:r>
          </w:p>
        </w:tc>
        <w:tc>
          <w:tcPr>
            <w:tcW w:w="1129"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0</w:t>
            </w:r>
          </w:p>
        </w:tc>
        <w:tc>
          <w:tcPr>
            <w:tcW w:w="1507"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0</w:t>
            </w:r>
          </w:p>
        </w:tc>
        <w:tc>
          <w:tcPr>
            <w:tcW w:w="1316" w:type="dxa"/>
            <w:tcBorders>
              <w:top w:val="nil"/>
              <w:left w:val="nil"/>
              <w:bottom w:val="single" w:sz="8" w:space="0" w:color="auto"/>
              <w:right w:val="single" w:sz="8" w:space="0" w:color="auto"/>
            </w:tcBorders>
            <w:shd w:val="clear" w:color="auto" w:fill="CCCCFF"/>
            <w:vAlign w:val="center"/>
            <w:hideMark/>
          </w:tcPr>
          <w:p w:rsidR="00657AC4" w:rsidRDefault="00657AC4" w:rsidP="004C0D38">
            <w:pPr>
              <w:contextualSpacing/>
              <w:jc w:val="center"/>
              <w:rPr>
                <w:rFonts w:ascii="Arial" w:eastAsia="Times New Roman" w:hAnsi="Arial" w:cs="Arial"/>
                <w:b/>
                <w:color w:val="000000"/>
                <w:sz w:val="18"/>
                <w:szCs w:val="18"/>
                <w:lang w:val="es-CO" w:eastAsia="es-CO"/>
              </w:rPr>
            </w:pPr>
            <w:r>
              <w:rPr>
                <w:rFonts w:ascii="Arial" w:eastAsia="Times New Roman" w:hAnsi="Arial" w:cs="Arial"/>
                <w:b/>
                <w:color w:val="000000"/>
                <w:sz w:val="18"/>
                <w:szCs w:val="18"/>
                <w:lang w:val="es-CO" w:eastAsia="es-CO"/>
              </w:rPr>
              <w:t>2.774.209.504</w:t>
            </w:r>
          </w:p>
        </w:tc>
      </w:tr>
      <w:tr w:rsidR="00657AC4" w:rsidTr="00657AC4">
        <w:trPr>
          <w:trHeight w:val="315"/>
        </w:trPr>
        <w:tc>
          <w:tcPr>
            <w:tcW w:w="0" w:type="auto"/>
            <w:vMerge/>
            <w:tcBorders>
              <w:top w:val="nil"/>
              <w:left w:val="single" w:sz="8" w:space="0" w:color="auto"/>
              <w:bottom w:val="single" w:sz="8" w:space="0" w:color="000000"/>
              <w:right w:val="single" w:sz="8" w:space="0" w:color="auto"/>
            </w:tcBorders>
            <w:vAlign w:val="center"/>
            <w:hideMark/>
          </w:tcPr>
          <w:p w:rsidR="00657AC4" w:rsidRDefault="00657AC4" w:rsidP="004C0D38">
            <w:pPr>
              <w:contextualSpacing/>
              <w:rPr>
                <w:rFonts w:ascii="Arial" w:eastAsia="Times New Roman" w:hAnsi="Arial" w:cs="Arial"/>
                <w:b/>
                <w:bCs/>
                <w:color w:val="FFFFFF"/>
                <w:sz w:val="18"/>
                <w:szCs w:val="18"/>
                <w:lang w:val="es-CO" w:eastAsia="es-CO"/>
              </w:rPr>
            </w:pPr>
          </w:p>
        </w:tc>
        <w:tc>
          <w:tcPr>
            <w:tcW w:w="1222" w:type="dxa"/>
            <w:tcBorders>
              <w:top w:val="nil"/>
              <w:left w:val="nil"/>
              <w:bottom w:val="single" w:sz="8" w:space="0" w:color="auto"/>
              <w:right w:val="single" w:sz="8" w:space="0" w:color="auto"/>
            </w:tcBorders>
            <w:noWrap/>
            <w:vAlign w:val="center"/>
            <w:hideMark/>
          </w:tcPr>
          <w:p w:rsidR="00657AC4" w:rsidRDefault="00657AC4" w:rsidP="004C0D38">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 Deporte y Recreación</w:t>
            </w:r>
          </w:p>
        </w:tc>
        <w:tc>
          <w:tcPr>
            <w:tcW w:w="136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2.980.518.784</w:t>
            </w:r>
          </w:p>
        </w:tc>
        <w:tc>
          <w:tcPr>
            <w:tcW w:w="1376"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c>
          <w:tcPr>
            <w:tcW w:w="1294"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c>
          <w:tcPr>
            <w:tcW w:w="120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c>
          <w:tcPr>
            <w:tcW w:w="1129"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07"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16" w:type="dxa"/>
            <w:tcBorders>
              <w:top w:val="nil"/>
              <w:left w:val="nil"/>
              <w:bottom w:val="single" w:sz="8" w:space="0" w:color="auto"/>
              <w:right w:val="single" w:sz="8"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2.774.209.504</w:t>
            </w:r>
          </w:p>
        </w:tc>
      </w:tr>
    </w:tbl>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proporcionada por el Instituto IMDEPORTES y la información CHIP - CGR.</w:t>
      </w:r>
    </w:p>
    <w:p w:rsidR="00657AC4" w:rsidRDefault="00657AC4" w:rsidP="004C0D38">
      <w:pPr>
        <w:pStyle w:val="Sinespaciado"/>
        <w:contextualSpacing/>
        <w:jc w:val="both"/>
        <w:rPr>
          <w:rFonts w:ascii="Arial" w:hAnsi="Arial" w:cs="Arial"/>
          <w:b/>
        </w:rPr>
      </w:pPr>
    </w:p>
    <w:p w:rsidR="002A18F5" w:rsidRDefault="002A18F5" w:rsidP="001A669D">
      <w:pPr>
        <w:pStyle w:val="Sinespaciado"/>
        <w:contextualSpacing/>
        <w:jc w:val="both"/>
        <w:rPr>
          <w:rFonts w:ascii="Arial" w:hAnsi="Arial" w:cs="Arial"/>
        </w:rPr>
      </w:pPr>
      <w:r>
        <w:rPr>
          <w:rFonts w:ascii="Arial" w:hAnsi="Arial" w:cs="Arial"/>
        </w:rPr>
        <w:t xml:space="preserve">Como se mencionó anteriormente, la información remitida por </w:t>
      </w:r>
      <w:r w:rsidR="005D7BCA">
        <w:rPr>
          <w:rFonts w:ascii="Arial" w:hAnsi="Arial" w:cs="Arial"/>
        </w:rPr>
        <w:t>IMDEPORTES</w:t>
      </w:r>
      <w:r w:rsidR="005D7BCA" w:rsidDel="005D7BCA">
        <w:rPr>
          <w:rFonts w:ascii="Arial" w:hAnsi="Arial" w:cs="Arial"/>
        </w:rPr>
        <w:t xml:space="preserve"> </w:t>
      </w:r>
      <w:r>
        <w:rPr>
          <w:rFonts w:ascii="Arial" w:hAnsi="Arial" w:cs="Arial"/>
        </w:rPr>
        <w:t xml:space="preserve">y cargada al CHIP, refleja serios problemas del </w:t>
      </w:r>
      <w:r w:rsidR="0033596E">
        <w:rPr>
          <w:rFonts w:ascii="Arial" w:hAnsi="Arial" w:cs="Arial"/>
        </w:rPr>
        <w:t>I</w:t>
      </w:r>
      <w:r>
        <w:rPr>
          <w:rFonts w:ascii="Arial" w:hAnsi="Arial" w:cs="Arial"/>
        </w:rPr>
        <w:t>nstituto para poder identificar de manera consistente los recursos de PG - Deporte que realmente apropió, comprometió, obligó y pago, es decir, la información presentada no informa de manera adecuada los momentos presupuestales para la vigencia 2019.</w:t>
      </w:r>
    </w:p>
    <w:p w:rsidR="005D7BCA" w:rsidRDefault="005D7BCA" w:rsidP="004C0D38">
      <w:pPr>
        <w:pStyle w:val="Sinespaciado"/>
        <w:contextualSpacing/>
        <w:jc w:val="both"/>
        <w:rPr>
          <w:rFonts w:ascii="Arial" w:hAnsi="Arial" w:cs="Arial"/>
        </w:rPr>
      </w:pPr>
    </w:p>
    <w:p w:rsidR="00657AC4" w:rsidRDefault="00657AC4" w:rsidP="004C0D38">
      <w:pPr>
        <w:pStyle w:val="Sinespaciado"/>
        <w:contextualSpacing/>
        <w:jc w:val="both"/>
        <w:rPr>
          <w:rFonts w:ascii="Arial" w:hAnsi="Arial" w:cs="Arial"/>
        </w:rPr>
      </w:pPr>
      <w:r>
        <w:rPr>
          <w:rFonts w:ascii="Arial" w:hAnsi="Arial" w:cs="Arial"/>
        </w:rPr>
        <w:t xml:space="preserve">Para la vigencia 2018 y 2020, el cuadro informa que </w:t>
      </w:r>
      <w:r w:rsidR="0033596E">
        <w:rPr>
          <w:rFonts w:ascii="Arial" w:hAnsi="Arial" w:cs="Arial"/>
        </w:rPr>
        <w:t>el I</w:t>
      </w:r>
      <w:r w:rsidR="002A18F5">
        <w:rPr>
          <w:rFonts w:ascii="Arial" w:hAnsi="Arial" w:cs="Arial"/>
        </w:rPr>
        <w:t xml:space="preserve">nstituto </w:t>
      </w:r>
      <w:r>
        <w:rPr>
          <w:rFonts w:ascii="Arial" w:hAnsi="Arial" w:cs="Arial"/>
        </w:rPr>
        <w:t xml:space="preserve">apropió recursos por un valor mayor al asignado y a su vez al incorporado. También se destaca que el valor que se comprometió es el mismo que obliga y paga. Es importante resaltar que la información presentada como </w:t>
      </w:r>
      <w:r w:rsidR="002A18F5">
        <w:rPr>
          <w:rFonts w:ascii="Arial" w:hAnsi="Arial" w:cs="Arial"/>
        </w:rPr>
        <w:t xml:space="preserve">la </w:t>
      </w:r>
      <w:r>
        <w:rPr>
          <w:rFonts w:ascii="Arial" w:hAnsi="Arial" w:cs="Arial"/>
        </w:rPr>
        <w:t xml:space="preserve">reportada en CHIP </w:t>
      </w:r>
      <w:r w:rsidR="002A18F5">
        <w:rPr>
          <w:rFonts w:ascii="Arial" w:hAnsi="Arial" w:cs="Arial"/>
        </w:rPr>
        <w:t>no contiene de manera clara</w:t>
      </w:r>
      <w:r>
        <w:rPr>
          <w:rFonts w:ascii="Arial" w:hAnsi="Arial" w:cs="Arial"/>
        </w:rPr>
        <w:t xml:space="preserve"> los objetos de gasto financiados y </w:t>
      </w:r>
      <w:r w:rsidR="002A18F5">
        <w:rPr>
          <w:rFonts w:ascii="Arial" w:hAnsi="Arial" w:cs="Arial"/>
        </w:rPr>
        <w:t>sus fuentes de financiación</w:t>
      </w:r>
      <w:r>
        <w:rPr>
          <w:rFonts w:ascii="Arial" w:hAnsi="Arial" w:cs="Arial"/>
        </w:rPr>
        <w:t>, como se muestra a continuación:</w:t>
      </w:r>
    </w:p>
    <w:p w:rsidR="00657AC4" w:rsidRDefault="00657AC4" w:rsidP="004C0D38">
      <w:pPr>
        <w:pStyle w:val="Sinespaciado"/>
        <w:contextualSpacing/>
        <w:jc w:val="both"/>
        <w:rPr>
          <w:rFonts w:ascii="Arial" w:hAnsi="Arial" w:cs="Arial"/>
        </w:rPr>
      </w:pPr>
    </w:p>
    <w:p w:rsidR="00657AC4" w:rsidRDefault="00657AC4" w:rsidP="004C0D38">
      <w:pPr>
        <w:contextualSpacing/>
        <w:jc w:val="center"/>
        <w:rPr>
          <w:rFonts w:ascii="Arial" w:hAnsi="Arial" w:cs="Arial"/>
          <w:b/>
          <w:sz w:val="18"/>
          <w:szCs w:val="18"/>
        </w:rPr>
      </w:pPr>
      <w:r>
        <w:rPr>
          <w:rFonts w:ascii="Arial" w:hAnsi="Arial" w:cs="Arial"/>
          <w:b/>
          <w:sz w:val="18"/>
          <w:szCs w:val="18"/>
        </w:rPr>
        <w:t>Imagen N° 7.</w:t>
      </w:r>
    </w:p>
    <w:p w:rsidR="00657AC4" w:rsidRDefault="00657AC4" w:rsidP="004C0D38">
      <w:pPr>
        <w:contextualSpacing/>
        <w:jc w:val="center"/>
        <w:rPr>
          <w:rFonts w:ascii="Arial" w:eastAsia="Calibri" w:hAnsi="Arial" w:cs="Arial"/>
          <w:sz w:val="18"/>
          <w:szCs w:val="18"/>
        </w:rPr>
      </w:pPr>
      <w:r>
        <w:rPr>
          <w:rFonts w:ascii="Arial" w:hAnsi="Arial" w:cs="Arial"/>
          <w:sz w:val="18"/>
          <w:szCs w:val="18"/>
        </w:rPr>
        <w:t>Ejecución presupuestal Programación de Gastos, Destinación Deporte – 2019. Turbo</w:t>
      </w:r>
      <w:r w:rsidR="005D7BCA">
        <w:rPr>
          <w:rFonts w:ascii="Arial" w:hAnsi="Arial" w:cs="Arial"/>
          <w:sz w:val="18"/>
          <w:szCs w:val="18"/>
        </w:rPr>
        <w:t xml:space="preserve"> -</w:t>
      </w:r>
      <w:r>
        <w:rPr>
          <w:rFonts w:ascii="Arial" w:hAnsi="Arial" w:cs="Arial"/>
          <w:sz w:val="18"/>
          <w:szCs w:val="18"/>
        </w:rPr>
        <w:t xml:space="preserve"> Antioquia</w:t>
      </w:r>
    </w:p>
    <w:p w:rsidR="00657AC4" w:rsidRDefault="00657AC4" w:rsidP="004C0D38">
      <w:pPr>
        <w:pStyle w:val="Sinespaciado"/>
        <w:ind w:left="-1134"/>
        <w:contextualSpacing/>
        <w:jc w:val="center"/>
        <w:rPr>
          <w:rFonts w:ascii="Arial" w:eastAsia="Calibri" w:hAnsi="Arial" w:cs="Arial"/>
          <w:sz w:val="18"/>
          <w:szCs w:val="18"/>
        </w:rPr>
      </w:pPr>
      <w:r>
        <w:rPr>
          <w:noProof/>
          <w:lang w:eastAsia="es-CO"/>
        </w:rPr>
        <w:drawing>
          <wp:inline distT="0" distB="0" distL="0" distR="0">
            <wp:extent cx="7015040" cy="142810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2477" cy="1435729"/>
                    </a:xfrm>
                    <a:prstGeom prst="rect">
                      <a:avLst/>
                    </a:prstGeom>
                    <a:noFill/>
                    <a:ln>
                      <a:noFill/>
                    </a:ln>
                  </pic:spPr>
                </pic:pic>
              </a:graphicData>
            </a:graphic>
          </wp:inline>
        </w:drawing>
      </w:r>
    </w:p>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cargada al CHIP – CGR por el Instituto IMDEPORTES.</w:t>
      </w:r>
    </w:p>
    <w:p w:rsidR="00657AC4" w:rsidRPr="004C0D38" w:rsidRDefault="00657AC4" w:rsidP="004C0D38">
      <w:pPr>
        <w:contextualSpacing/>
        <w:jc w:val="both"/>
        <w:rPr>
          <w:rFonts w:ascii="Arial" w:eastAsia="Times New Roman" w:hAnsi="Arial" w:cs="Arial"/>
          <w:color w:val="171717"/>
          <w:sz w:val="22"/>
          <w:szCs w:val="22"/>
          <w:lang w:eastAsia="es-CO"/>
        </w:rPr>
      </w:pPr>
    </w:p>
    <w:p w:rsidR="00657AC4" w:rsidRPr="001201EF" w:rsidRDefault="00657AC4" w:rsidP="004C0D38">
      <w:pPr>
        <w:contextualSpacing/>
        <w:jc w:val="both"/>
        <w:rPr>
          <w:rFonts w:ascii="Arial" w:eastAsiaTheme="minorHAnsi" w:hAnsi="Arial" w:cs="Arial"/>
          <w:sz w:val="22"/>
          <w:szCs w:val="22"/>
          <w:lang w:val="es-CO" w:eastAsia="en-US"/>
        </w:rPr>
      </w:pPr>
      <w:r w:rsidRPr="001201EF">
        <w:rPr>
          <w:rFonts w:ascii="Arial" w:eastAsiaTheme="minorHAnsi" w:hAnsi="Arial" w:cs="Arial"/>
          <w:sz w:val="22"/>
          <w:szCs w:val="22"/>
          <w:lang w:val="es-CO" w:eastAsia="en-US"/>
        </w:rPr>
        <w:t>Entrando en el detalle de los componentes de inversión que ejecutó el Instituto, se evidencia para la vigencia 2020</w:t>
      </w:r>
      <w:r w:rsidR="0035203C" w:rsidRPr="001201EF">
        <w:rPr>
          <w:rFonts w:ascii="Arial" w:eastAsiaTheme="minorHAnsi" w:hAnsi="Arial" w:cs="Arial"/>
          <w:sz w:val="22"/>
          <w:szCs w:val="22"/>
          <w:lang w:val="es-CO" w:eastAsia="en-US"/>
        </w:rPr>
        <w:t xml:space="preserve"> que</w:t>
      </w:r>
      <w:r w:rsidRPr="001201EF">
        <w:rPr>
          <w:rFonts w:ascii="Arial" w:eastAsiaTheme="minorHAnsi" w:hAnsi="Arial" w:cs="Arial"/>
          <w:sz w:val="22"/>
          <w:szCs w:val="22"/>
          <w:lang w:val="es-CO" w:eastAsia="en-US"/>
        </w:rPr>
        <w:t xml:space="preserve"> los gastos relacionados son para el funcionamiento del Instituto, lo cual implica que el Instituto estaría presentando una situación de riesgo, al destinar recursos de Propósito General – Deporte para fines que no están permitidos por ley.</w:t>
      </w:r>
      <w:r w:rsidR="002A18F5" w:rsidRPr="001201EF">
        <w:rPr>
          <w:rFonts w:ascii="Arial" w:eastAsiaTheme="minorHAnsi" w:hAnsi="Arial" w:cs="Arial"/>
          <w:sz w:val="22"/>
          <w:szCs w:val="22"/>
          <w:lang w:val="es-CO" w:eastAsia="en-US"/>
        </w:rPr>
        <w:t xml:space="preserve"> Sin embargo, lo anterior es un problema nuevamente de reporte, ya que, al analizar la información contractual está situación se desmiente.</w:t>
      </w:r>
    </w:p>
    <w:p w:rsidR="00657AC4" w:rsidRPr="001201EF" w:rsidRDefault="00657AC4" w:rsidP="004C0D38">
      <w:pPr>
        <w:contextualSpacing/>
        <w:jc w:val="both"/>
        <w:rPr>
          <w:rFonts w:ascii="Arial" w:eastAsiaTheme="minorHAnsi" w:hAnsi="Arial" w:cs="Arial"/>
          <w:sz w:val="22"/>
          <w:szCs w:val="22"/>
          <w:lang w:val="es-CO" w:eastAsia="en-US"/>
        </w:rPr>
      </w:pPr>
    </w:p>
    <w:p w:rsidR="00657AC4" w:rsidRPr="004C0D38" w:rsidRDefault="00657AC4" w:rsidP="004C0D38">
      <w:pPr>
        <w:contextualSpacing/>
        <w:jc w:val="both"/>
        <w:rPr>
          <w:rFonts w:ascii="Arial" w:eastAsiaTheme="minorHAnsi" w:hAnsi="Arial" w:cs="Arial"/>
          <w:b/>
          <w:sz w:val="22"/>
          <w:szCs w:val="22"/>
          <w:lang w:val="es-CO" w:eastAsia="en-US"/>
        </w:rPr>
      </w:pPr>
      <w:r w:rsidRPr="001201EF">
        <w:rPr>
          <w:rFonts w:ascii="Arial" w:hAnsi="Arial" w:cs="Arial"/>
          <w:b/>
          <w:sz w:val="22"/>
          <w:szCs w:val="22"/>
          <w:u w:val="single"/>
        </w:rPr>
        <w:t xml:space="preserve">4.3 </w:t>
      </w:r>
      <w:r w:rsidRPr="001201EF">
        <w:rPr>
          <w:rFonts w:ascii="Arial" w:eastAsiaTheme="minorHAnsi" w:hAnsi="Arial" w:cs="Arial"/>
          <w:b/>
          <w:sz w:val="22"/>
          <w:szCs w:val="22"/>
          <w:u w:val="single"/>
          <w:lang w:val="es-CO" w:eastAsia="en-US"/>
        </w:rPr>
        <w:t>Cuentas bancarias</w:t>
      </w:r>
      <w:r w:rsidR="005D7BCA" w:rsidRPr="001201EF">
        <w:rPr>
          <w:rFonts w:ascii="Arial" w:eastAsiaTheme="minorHAnsi" w:hAnsi="Arial" w:cs="Arial"/>
          <w:b/>
          <w:sz w:val="22"/>
          <w:szCs w:val="22"/>
          <w:lang w:val="es-CO" w:eastAsia="en-US"/>
        </w:rPr>
        <w:t>:</w:t>
      </w:r>
    </w:p>
    <w:p w:rsidR="00657AC4" w:rsidRPr="001201EF" w:rsidRDefault="00657AC4"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En </w:t>
      </w:r>
      <w:r w:rsidR="002D2FA2" w:rsidRPr="001201EF">
        <w:rPr>
          <w:rFonts w:ascii="Arial" w:hAnsi="Arial" w:cs="Arial"/>
          <w:sz w:val="22"/>
          <w:szCs w:val="22"/>
        </w:rPr>
        <w:t>análisis previos</w:t>
      </w:r>
      <w:r w:rsidRPr="001201EF">
        <w:rPr>
          <w:rFonts w:ascii="Arial" w:hAnsi="Arial" w:cs="Arial"/>
          <w:sz w:val="22"/>
          <w:szCs w:val="22"/>
        </w:rPr>
        <w:t xml:space="preserve"> se identificó y confirmó el inapropiado manejo de los recursos de Propósito General destinación Deporte por parte del Instituto, ya que no contaba con su respectiva Cuenta Maestra y tampoco con la Cuenta Maestra Pagadora.</w:t>
      </w:r>
    </w:p>
    <w:p w:rsidR="00657AC4" w:rsidRPr="001201EF" w:rsidRDefault="00657AC4"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En el cronograma de trabajo propuesto, se pactó que en el segundo día de iniciada la comisión se llevaría a cabo la reunión de trabajo con el área el Instituto Descentralizado de Deporte. </w:t>
      </w:r>
      <w:r w:rsidR="0035203C" w:rsidRPr="001201EF">
        <w:rPr>
          <w:rFonts w:ascii="Arial" w:hAnsi="Arial" w:cs="Arial"/>
          <w:sz w:val="22"/>
          <w:szCs w:val="22"/>
        </w:rPr>
        <w:t xml:space="preserve">En </w:t>
      </w:r>
      <w:r w:rsidRPr="001201EF">
        <w:rPr>
          <w:rFonts w:ascii="Arial" w:hAnsi="Arial" w:cs="Arial"/>
          <w:sz w:val="22"/>
          <w:szCs w:val="22"/>
        </w:rPr>
        <w:t xml:space="preserve">el espacio de trabajo, las personas a cargo confirmaron desconocimiento y dificultades que se presentaban en sus procesos. Por lo tanto, se </w:t>
      </w:r>
      <w:r w:rsidR="0035203C" w:rsidRPr="001201EF">
        <w:rPr>
          <w:rFonts w:ascii="Arial" w:hAnsi="Arial" w:cs="Arial"/>
          <w:sz w:val="22"/>
          <w:szCs w:val="22"/>
        </w:rPr>
        <w:t>recomendó</w:t>
      </w:r>
      <w:r w:rsidRPr="001201EF">
        <w:rPr>
          <w:rFonts w:ascii="Arial" w:hAnsi="Arial" w:cs="Arial"/>
          <w:sz w:val="22"/>
          <w:szCs w:val="22"/>
        </w:rPr>
        <w:t xml:space="preserve"> una serie de actividades a realizar por pa</w:t>
      </w:r>
      <w:r w:rsidR="0035203C" w:rsidRPr="001201EF">
        <w:rPr>
          <w:rFonts w:ascii="Arial" w:hAnsi="Arial" w:cs="Arial"/>
          <w:sz w:val="22"/>
          <w:szCs w:val="22"/>
        </w:rPr>
        <w:t>r</w:t>
      </w:r>
      <w:r w:rsidRPr="001201EF">
        <w:rPr>
          <w:rFonts w:ascii="Arial" w:hAnsi="Arial" w:cs="Arial"/>
          <w:sz w:val="22"/>
          <w:szCs w:val="22"/>
        </w:rPr>
        <w:t xml:space="preserve">te del Instituto, entre ellas, la apertura de la </w:t>
      </w:r>
      <w:r w:rsidR="005D7BCA" w:rsidRPr="001201EF">
        <w:rPr>
          <w:rFonts w:ascii="Arial" w:hAnsi="Arial" w:cs="Arial"/>
          <w:sz w:val="22"/>
          <w:szCs w:val="22"/>
        </w:rPr>
        <w:t>C</w:t>
      </w:r>
      <w:r w:rsidRPr="001201EF">
        <w:rPr>
          <w:rFonts w:ascii="Arial" w:hAnsi="Arial" w:cs="Arial"/>
          <w:sz w:val="22"/>
          <w:szCs w:val="22"/>
        </w:rPr>
        <w:t xml:space="preserve">uenta </w:t>
      </w:r>
      <w:r w:rsidR="005D7BCA" w:rsidRPr="001201EF">
        <w:rPr>
          <w:rFonts w:ascii="Arial" w:hAnsi="Arial" w:cs="Arial"/>
          <w:sz w:val="22"/>
          <w:szCs w:val="22"/>
        </w:rPr>
        <w:t>M</w:t>
      </w:r>
      <w:r w:rsidRPr="001201EF">
        <w:rPr>
          <w:rFonts w:ascii="Arial" w:hAnsi="Arial" w:cs="Arial"/>
          <w:sz w:val="22"/>
          <w:szCs w:val="22"/>
        </w:rPr>
        <w:t>aestra y su respectiva pagadora para la Destinación de Deporte - SGP.</w:t>
      </w:r>
    </w:p>
    <w:p w:rsidR="00657AC4" w:rsidRPr="001201EF" w:rsidRDefault="00657AC4"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Es importante resaltar que antes de terminar la comisión, el Distrito presentó la solicitud de apertura de las </w:t>
      </w:r>
      <w:r w:rsidR="005D7BCA" w:rsidRPr="001201EF">
        <w:rPr>
          <w:rFonts w:ascii="Arial" w:hAnsi="Arial" w:cs="Arial"/>
          <w:sz w:val="22"/>
          <w:szCs w:val="22"/>
        </w:rPr>
        <w:t>C</w:t>
      </w:r>
      <w:r w:rsidRPr="001201EF">
        <w:rPr>
          <w:rFonts w:ascii="Arial" w:hAnsi="Arial" w:cs="Arial"/>
          <w:sz w:val="22"/>
          <w:szCs w:val="22"/>
        </w:rPr>
        <w:t xml:space="preserve">uentas </w:t>
      </w:r>
      <w:r w:rsidR="005D7BCA" w:rsidRPr="001201EF">
        <w:rPr>
          <w:rFonts w:ascii="Arial" w:hAnsi="Arial" w:cs="Arial"/>
          <w:sz w:val="22"/>
          <w:szCs w:val="22"/>
        </w:rPr>
        <w:t>M</w:t>
      </w:r>
      <w:r w:rsidRPr="001201EF">
        <w:rPr>
          <w:rFonts w:ascii="Arial" w:hAnsi="Arial" w:cs="Arial"/>
          <w:sz w:val="22"/>
          <w:szCs w:val="22"/>
        </w:rPr>
        <w:t xml:space="preserve">aestras </w:t>
      </w:r>
      <w:r w:rsidR="005D7BCA" w:rsidRPr="001201EF">
        <w:rPr>
          <w:rFonts w:ascii="Arial" w:hAnsi="Arial" w:cs="Arial"/>
          <w:sz w:val="22"/>
          <w:szCs w:val="22"/>
        </w:rPr>
        <w:t>P</w:t>
      </w:r>
      <w:r w:rsidRPr="001201EF">
        <w:rPr>
          <w:rFonts w:ascii="Arial" w:hAnsi="Arial" w:cs="Arial"/>
          <w:sz w:val="22"/>
          <w:szCs w:val="22"/>
        </w:rPr>
        <w:t>agadoras realizada a la entidad bancaria, y estaba realizando los respectivos ajustes contables - tesorales para subsanar la situación de riesgo identificada.</w:t>
      </w:r>
    </w:p>
    <w:p w:rsidR="00657AC4" w:rsidRPr="001201EF" w:rsidRDefault="00657AC4" w:rsidP="004C0D38">
      <w:pPr>
        <w:pStyle w:val="Sinespaciado"/>
        <w:contextualSpacing/>
        <w:jc w:val="both"/>
        <w:rPr>
          <w:rFonts w:ascii="Arial" w:hAnsi="Arial" w:cs="Arial"/>
          <w:b/>
          <w:u w:val="single"/>
        </w:rPr>
      </w:pPr>
    </w:p>
    <w:p w:rsidR="00657AC4" w:rsidRPr="001201EF" w:rsidRDefault="00657AC4" w:rsidP="004C0D38">
      <w:pPr>
        <w:pStyle w:val="Sinespaciado"/>
        <w:contextualSpacing/>
        <w:jc w:val="both"/>
        <w:rPr>
          <w:rFonts w:ascii="Arial" w:hAnsi="Arial" w:cs="Arial"/>
          <w:b/>
          <w:u w:val="single"/>
        </w:rPr>
      </w:pPr>
      <w:r w:rsidRPr="001201EF">
        <w:rPr>
          <w:rFonts w:ascii="Arial" w:hAnsi="Arial" w:cs="Arial"/>
          <w:b/>
          <w:u w:val="single"/>
        </w:rPr>
        <w:t>4.4 Cierre Fiscal</w:t>
      </w:r>
      <w:r w:rsidR="005D7BCA" w:rsidRPr="001201EF">
        <w:rPr>
          <w:rFonts w:ascii="Arial" w:hAnsi="Arial" w:cs="Arial"/>
          <w:b/>
        </w:rPr>
        <w:t>:</w:t>
      </w:r>
    </w:p>
    <w:p w:rsidR="00657AC4" w:rsidRPr="001201EF" w:rsidRDefault="00657AC4" w:rsidP="004C0D38">
      <w:pPr>
        <w:pStyle w:val="Sinespaciado"/>
        <w:contextualSpacing/>
        <w:jc w:val="both"/>
        <w:rPr>
          <w:rFonts w:ascii="Arial" w:hAnsi="Arial" w:cs="Arial"/>
        </w:rPr>
      </w:pPr>
    </w:p>
    <w:p w:rsidR="00657AC4" w:rsidRPr="001201EF" w:rsidRDefault="00657AC4" w:rsidP="004C0D38">
      <w:pPr>
        <w:contextualSpacing/>
        <w:jc w:val="both"/>
        <w:rPr>
          <w:rFonts w:ascii="Arial" w:eastAsiaTheme="minorHAnsi" w:hAnsi="Arial" w:cs="Arial"/>
          <w:sz w:val="22"/>
          <w:szCs w:val="22"/>
          <w:lang w:val="es-CO" w:eastAsia="en-US"/>
        </w:rPr>
      </w:pPr>
      <w:r w:rsidRPr="001201EF">
        <w:rPr>
          <w:rFonts w:ascii="Arial" w:eastAsiaTheme="minorHAnsi" w:hAnsi="Arial" w:cs="Arial"/>
          <w:sz w:val="22"/>
          <w:szCs w:val="22"/>
          <w:lang w:val="es-CO" w:eastAsia="en-US"/>
        </w:rPr>
        <w:t xml:space="preserve">Teniendo en cuenta la información remitida por el Instituto descentralizado, </w:t>
      </w:r>
      <w:r w:rsidR="005D7BCA" w:rsidRPr="001201EF">
        <w:rPr>
          <w:rFonts w:ascii="Arial" w:eastAsiaTheme="minorHAnsi" w:hAnsi="Arial" w:cs="Arial"/>
          <w:sz w:val="22"/>
          <w:szCs w:val="22"/>
          <w:lang w:val="es-CO" w:eastAsia="en-US"/>
        </w:rPr>
        <w:t>se</w:t>
      </w:r>
      <w:r w:rsidRPr="001201EF">
        <w:rPr>
          <w:rFonts w:ascii="Arial" w:eastAsiaTheme="minorHAnsi" w:hAnsi="Arial" w:cs="Arial"/>
          <w:sz w:val="22"/>
          <w:szCs w:val="22"/>
          <w:lang w:val="es-CO" w:eastAsia="en-US"/>
        </w:rPr>
        <w:t xml:space="preserve"> realizó un calculó sobre la situación fiscal, como lo evidencia en el siguiente cuadro para cada una de las vigencias analizadas. Con la información presentada por el instituto y la cargada </w:t>
      </w:r>
      <w:r w:rsidR="005D7BCA" w:rsidRPr="001201EF">
        <w:rPr>
          <w:rFonts w:ascii="Arial" w:eastAsiaTheme="minorHAnsi" w:hAnsi="Arial" w:cs="Arial"/>
          <w:sz w:val="22"/>
          <w:szCs w:val="22"/>
          <w:lang w:val="es-CO" w:eastAsia="en-US"/>
        </w:rPr>
        <w:t xml:space="preserve">en el </w:t>
      </w:r>
      <w:r w:rsidRPr="001201EF">
        <w:rPr>
          <w:rFonts w:ascii="Arial" w:eastAsiaTheme="minorHAnsi" w:hAnsi="Arial" w:cs="Arial"/>
          <w:sz w:val="22"/>
          <w:szCs w:val="22"/>
          <w:lang w:val="es-CO" w:eastAsia="en-US"/>
        </w:rPr>
        <w:t>CHIP se evidencia un supuesto déficit presupuestal para las vigencias 2018 y 2020, que corresponden más a</w:t>
      </w:r>
      <w:r w:rsidR="00FF1A50" w:rsidRPr="001201EF">
        <w:rPr>
          <w:rFonts w:ascii="Arial" w:eastAsiaTheme="minorHAnsi" w:hAnsi="Arial" w:cs="Arial"/>
          <w:sz w:val="22"/>
          <w:szCs w:val="22"/>
          <w:lang w:val="es-CO" w:eastAsia="en-US"/>
        </w:rPr>
        <w:t xml:space="preserve"> </w:t>
      </w:r>
      <w:r w:rsidRPr="001201EF">
        <w:rPr>
          <w:rFonts w:ascii="Arial" w:eastAsiaTheme="minorHAnsi" w:hAnsi="Arial" w:cs="Arial"/>
          <w:sz w:val="22"/>
          <w:szCs w:val="22"/>
          <w:lang w:val="es-CO" w:eastAsia="en-US"/>
        </w:rPr>
        <w:t>un inadecuado reporte.</w:t>
      </w:r>
    </w:p>
    <w:p w:rsidR="00657AC4" w:rsidRPr="001201EF" w:rsidRDefault="00657AC4" w:rsidP="004C0D38">
      <w:pPr>
        <w:contextualSpacing/>
        <w:jc w:val="both"/>
        <w:rPr>
          <w:rFonts w:ascii="Arial" w:eastAsiaTheme="minorHAnsi" w:hAnsi="Arial" w:cs="Arial"/>
          <w:sz w:val="22"/>
          <w:szCs w:val="22"/>
          <w:lang w:val="es-CO" w:eastAsia="en-US"/>
        </w:rPr>
      </w:pPr>
    </w:p>
    <w:p w:rsidR="00657AC4" w:rsidRDefault="00657AC4" w:rsidP="004C0D38">
      <w:pPr>
        <w:contextualSpacing/>
        <w:jc w:val="center"/>
        <w:rPr>
          <w:rFonts w:ascii="Arial" w:hAnsi="Arial" w:cs="Arial"/>
          <w:b/>
          <w:sz w:val="18"/>
          <w:szCs w:val="18"/>
        </w:rPr>
      </w:pPr>
      <w:r>
        <w:rPr>
          <w:rFonts w:ascii="Arial" w:hAnsi="Arial" w:cs="Arial"/>
          <w:b/>
          <w:sz w:val="18"/>
          <w:szCs w:val="18"/>
        </w:rPr>
        <w:t>Cuadro N° 16.</w:t>
      </w:r>
    </w:p>
    <w:p w:rsidR="00657AC4" w:rsidRDefault="00657AC4" w:rsidP="004C0D38">
      <w:pPr>
        <w:contextualSpacing/>
        <w:jc w:val="center"/>
        <w:rPr>
          <w:rFonts w:ascii="Arial" w:hAnsi="Arial" w:cs="Arial"/>
          <w:sz w:val="18"/>
          <w:szCs w:val="18"/>
        </w:rPr>
      </w:pPr>
      <w:r>
        <w:rPr>
          <w:rFonts w:ascii="Arial" w:hAnsi="Arial" w:cs="Arial"/>
          <w:sz w:val="18"/>
          <w:szCs w:val="18"/>
        </w:rPr>
        <w:t>Cierre Fiscal – PG, Deporte del Distrito de Turbo – Antioquia. Vigencias 2018 - 2020.</w:t>
      </w:r>
      <w:r>
        <w:rPr>
          <w:rFonts w:ascii="Arial" w:hAnsi="Arial" w:cs="Arial"/>
          <w:sz w:val="18"/>
          <w:szCs w:val="18"/>
        </w:rPr>
        <w:br/>
      </w:r>
      <w:r>
        <w:rPr>
          <w:rFonts w:ascii="Arial" w:hAnsi="Arial" w:cs="Arial"/>
          <w:sz w:val="18"/>
          <w:szCs w:val="18"/>
          <w:lang w:val="es-CO"/>
        </w:rPr>
        <w:t>-</w:t>
      </w:r>
      <w:r>
        <w:rPr>
          <w:rFonts w:ascii="Arial" w:hAnsi="Arial" w:cs="Arial"/>
          <w:i/>
          <w:sz w:val="18"/>
          <w:szCs w:val="18"/>
          <w:lang w:val="es-CO"/>
        </w:rPr>
        <w:t>Cifras en pesos-</w:t>
      </w:r>
      <w:r>
        <w:rPr>
          <w:rFonts w:ascii="Arial" w:hAnsi="Arial" w:cs="Arial"/>
          <w:sz w:val="18"/>
          <w:szCs w:val="18"/>
          <w:lang w:val="es-CO"/>
        </w:rPr>
        <w:t xml:space="preserve"> </w:t>
      </w:r>
    </w:p>
    <w:tbl>
      <w:tblPr>
        <w:tblW w:w="6156" w:type="dxa"/>
        <w:jc w:val="center"/>
        <w:tblCellMar>
          <w:left w:w="70" w:type="dxa"/>
          <w:right w:w="70" w:type="dxa"/>
        </w:tblCellMar>
        <w:tblLook w:val="04A0" w:firstRow="1" w:lastRow="0" w:firstColumn="1" w:lastColumn="0" w:noHBand="0" w:noVBand="1"/>
      </w:tblPr>
      <w:tblGrid>
        <w:gridCol w:w="1661"/>
        <w:gridCol w:w="1572"/>
        <w:gridCol w:w="1395"/>
        <w:gridCol w:w="1528"/>
      </w:tblGrid>
      <w:tr w:rsidR="00657AC4" w:rsidTr="004C0D38">
        <w:trPr>
          <w:trHeight w:val="274"/>
          <w:tblHeader/>
          <w:jc w:val="center"/>
        </w:trPr>
        <w:tc>
          <w:tcPr>
            <w:tcW w:w="1661"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CONCEPTO </w:t>
            </w:r>
          </w:p>
        </w:tc>
        <w:tc>
          <w:tcPr>
            <w:tcW w:w="1572" w:type="dxa"/>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1395" w:type="dxa"/>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1528" w:type="dxa"/>
            <w:tcBorders>
              <w:top w:val="single" w:sz="4" w:space="0" w:color="auto"/>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r>
      <w:tr w:rsidR="00657AC4" w:rsidTr="00094F75">
        <w:trPr>
          <w:trHeight w:val="274"/>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Total Ingresos</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370.000.000</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395.000.000</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Total Recaudado</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295.382.472</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86.131.924</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Documento</w:t>
            </w:r>
            <w:r w:rsidR="00701D3B">
              <w:rPr>
                <w:rFonts w:ascii="Arial" w:eastAsia="Times New Roman" w:hAnsi="Arial" w:cs="Arial"/>
                <w:b/>
                <w:bCs/>
                <w:color w:val="FFFFFF"/>
                <w:sz w:val="18"/>
                <w:szCs w:val="18"/>
                <w:lang w:val="es-CO" w:eastAsia="es-CO"/>
              </w:rPr>
              <w:t xml:space="preserve"> </w:t>
            </w:r>
            <w:r>
              <w:rPr>
                <w:rFonts w:ascii="Arial" w:eastAsia="Times New Roman" w:hAnsi="Arial" w:cs="Arial"/>
                <w:b/>
                <w:bCs/>
                <w:color w:val="FFFFFF"/>
                <w:sz w:val="18"/>
                <w:szCs w:val="18"/>
                <w:lang w:val="es-CO" w:eastAsia="es-CO"/>
              </w:rPr>
              <w:t>Distribución (A)</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314.508.043</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344.742.610</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356.937.763</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Ingresos Corrientes (B)</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370.000.000</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395.000.000</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r>
      <w:tr w:rsidR="00657AC4" w:rsidTr="00094F75">
        <w:trPr>
          <w:trHeight w:val="878"/>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Recaudo Efectivo de Ingresos Corrientes</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295.382.472</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86.131.924</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E5E5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Diferencia (C = B-A)</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55.491.957</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50.257.390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-356.937.763</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Recursos del Capital</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r>
      <w:tr w:rsidR="00657AC4" w:rsidTr="00094F75">
        <w:trPr>
          <w:trHeight w:val="878"/>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Recaudo Efectivo de Ingresos de Capital.</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Total Gastos Apropiados</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701D3B"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w:t>
            </w:r>
            <w:r w:rsidR="00657AC4">
              <w:rPr>
                <w:rFonts w:ascii="Arial" w:eastAsia="Times New Roman" w:hAnsi="Arial" w:cs="Arial"/>
                <w:b/>
                <w:bCs/>
                <w:color w:val="FFFFFF"/>
                <w:sz w:val="18"/>
                <w:szCs w:val="18"/>
                <w:lang w:val="es-CO" w:eastAsia="es-CO"/>
              </w:rPr>
              <w:t xml:space="preserve">1.703.000.000 </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0</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2.980.518.784 </w:t>
            </w:r>
          </w:p>
        </w:tc>
      </w:tr>
      <w:tr w:rsidR="00657AC4" w:rsidTr="00094F75">
        <w:trPr>
          <w:trHeight w:val="274"/>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Comprometido</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r>
      <w:tr w:rsidR="00657AC4" w:rsidTr="00094F75">
        <w:trPr>
          <w:trHeight w:val="274"/>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Obligado </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r>
      <w:tr w:rsidR="00657AC4" w:rsidTr="00094F75">
        <w:trPr>
          <w:trHeight w:val="274"/>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Pagado</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590.807.776</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Resultado Presupuestal </w:t>
            </w:r>
          </w:p>
        </w:tc>
        <w:tc>
          <w:tcPr>
            <w:tcW w:w="1572"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-295.425.304</w:t>
            </w:r>
          </w:p>
        </w:tc>
        <w:tc>
          <w:tcPr>
            <w:tcW w:w="1395"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86.131.924</w:t>
            </w:r>
          </w:p>
        </w:tc>
        <w:tc>
          <w:tcPr>
            <w:tcW w:w="1528" w:type="dxa"/>
            <w:tcBorders>
              <w:top w:val="nil"/>
              <w:left w:val="nil"/>
              <w:bottom w:val="single" w:sz="4" w:space="0" w:color="auto"/>
              <w:right w:val="single" w:sz="4" w:space="0" w:color="auto"/>
            </w:tcBorders>
            <w:shd w:val="clear" w:color="auto" w:fill="666699"/>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-206.309.280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lastRenderedPageBreak/>
              <w:t>Reservas Presupuestales</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Cuentas por Pagar</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657AC4" w:rsidTr="00094F75">
        <w:trPr>
          <w:trHeight w:val="658"/>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Saldo Mínimo Disponible en Caja</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-295.425.304</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86.131.924</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-206.309.280</w:t>
            </w:r>
          </w:p>
        </w:tc>
      </w:tr>
      <w:tr w:rsidR="00657AC4" w:rsidTr="00094F75">
        <w:trPr>
          <w:trHeight w:val="439"/>
          <w:jc w:val="center"/>
        </w:trPr>
        <w:tc>
          <w:tcPr>
            <w:tcW w:w="1661" w:type="dxa"/>
            <w:tcBorders>
              <w:top w:val="nil"/>
              <w:left w:val="single" w:sz="4" w:space="0" w:color="auto"/>
              <w:bottom w:val="single" w:sz="4" w:space="0" w:color="auto"/>
              <w:right w:val="single" w:sz="4" w:space="0" w:color="auto"/>
            </w:tcBorders>
            <w:shd w:val="clear" w:color="auto" w:fill="CCCCFF"/>
            <w:vAlign w:val="center"/>
            <w:hideMark/>
          </w:tcPr>
          <w:p w:rsidR="00657AC4" w:rsidRDefault="00657AC4"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Saldo en Bancos</w:t>
            </w:r>
          </w:p>
        </w:tc>
        <w:tc>
          <w:tcPr>
            <w:tcW w:w="1572"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2.488.905</w:t>
            </w:r>
          </w:p>
        </w:tc>
        <w:tc>
          <w:tcPr>
            <w:tcW w:w="1395"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1528" w:type="dxa"/>
            <w:tcBorders>
              <w:top w:val="nil"/>
              <w:left w:val="nil"/>
              <w:bottom w:val="single" w:sz="4" w:space="0" w:color="auto"/>
              <w:right w:val="single" w:sz="4" w:space="0" w:color="auto"/>
            </w:tcBorders>
            <w:noWrap/>
            <w:vAlign w:val="center"/>
            <w:hideMark/>
          </w:tcPr>
          <w:p w:rsidR="00657AC4" w:rsidRDefault="00657AC4" w:rsidP="004C0D38">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r>
    </w:tbl>
    <w:p w:rsidR="00657AC4" w:rsidRDefault="00657AC4" w:rsidP="004C0D38">
      <w:pPr>
        <w:pStyle w:val="Sinespaciado"/>
        <w:contextualSpacing/>
        <w:jc w:val="both"/>
        <w:rPr>
          <w:rFonts w:ascii="Arial" w:eastAsia="Calibri" w:hAnsi="Arial" w:cs="Arial"/>
          <w:sz w:val="18"/>
          <w:szCs w:val="18"/>
        </w:rPr>
      </w:pPr>
      <w:r>
        <w:rPr>
          <w:rFonts w:ascii="Arial" w:hAnsi="Arial" w:cs="Arial"/>
          <w:b/>
          <w:sz w:val="18"/>
          <w:szCs w:val="18"/>
        </w:rPr>
        <w:t xml:space="preserve">Fuente: </w:t>
      </w:r>
      <w:r>
        <w:rPr>
          <w:rFonts w:ascii="Arial" w:hAnsi="Arial" w:cs="Arial"/>
          <w:sz w:val="18"/>
          <w:szCs w:val="18"/>
        </w:rPr>
        <w:t>Elaboración propia con base en la información presupuestal proporcionada por el Instituto IMDEPORTES y la información CHIP - CGR.</w:t>
      </w:r>
    </w:p>
    <w:p w:rsidR="00657AC4" w:rsidRPr="001201EF" w:rsidRDefault="00657AC4" w:rsidP="004C0D38">
      <w:pPr>
        <w:pStyle w:val="Sinespaciado"/>
        <w:contextualSpacing/>
        <w:jc w:val="both"/>
        <w:rPr>
          <w:rFonts w:ascii="Arial" w:hAnsi="Arial" w:cs="Arial"/>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En </w:t>
      </w:r>
      <w:r w:rsidR="005D7BCA" w:rsidRPr="001201EF">
        <w:rPr>
          <w:rFonts w:ascii="Arial" w:hAnsi="Arial" w:cs="Arial"/>
          <w:sz w:val="22"/>
          <w:szCs w:val="22"/>
        </w:rPr>
        <w:t xml:space="preserve">la </w:t>
      </w:r>
      <w:r w:rsidRPr="001201EF">
        <w:rPr>
          <w:rFonts w:ascii="Arial" w:hAnsi="Arial" w:cs="Arial"/>
          <w:sz w:val="22"/>
          <w:szCs w:val="22"/>
        </w:rPr>
        <w:t>visita de campo se confirmó que el Instituto posee 6 cuentas bancarias y que en dos (2) de ellas, se administra los recursos de Propósito General – Deporte, al verificar la información en los extractos se confirmó que además se estaría haciendo unidad de caja con otros recursos del Instituto, ya que se confirmaron traslados esporádicos. Aunque los saldos reportados en los estados de tesorería coinciden con los saldos que refleja la cuenta</w:t>
      </w:r>
      <w:r w:rsidR="005D7BCA" w:rsidRPr="001201EF">
        <w:rPr>
          <w:rFonts w:ascii="Arial" w:hAnsi="Arial" w:cs="Arial"/>
          <w:sz w:val="22"/>
          <w:szCs w:val="22"/>
        </w:rPr>
        <w:t xml:space="preserve"> No. </w:t>
      </w:r>
      <w:r w:rsidRPr="001201EF">
        <w:rPr>
          <w:rFonts w:ascii="Arial" w:hAnsi="Arial" w:cs="Arial"/>
          <w:sz w:val="22"/>
          <w:szCs w:val="22"/>
        </w:rPr>
        <w:t>**5336, como se mencionó anteriormente</w:t>
      </w:r>
      <w:r w:rsidR="00FF1A50" w:rsidRPr="001201EF">
        <w:rPr>
          <w:rFonts w:ascii="Arial" w:hAnsi="Arial" w:cs="Arial"/>
          <w:sz w:val="22"/>
          <w:szCs w:val="22"/>
        </w:rPr>
        <w:t>,</w:t>
      </w:r>
      <w:r w:rsidRPr="001201EF">
        <w:rPr>
          <w:rFonts w:ascii="Arial" w:hAnsi="Arial" w:cs="Arial"/>
          <w:sz w:val="22"/>
          <w:szCs w:val="22"/>
        </w:rPr>
        <w:t xml:space="preserve"> al momento de la visita el Instituto confirmó que manejaba los recursos en dos cuentas, por lo cual, no se puede identificar de manera clara los saldos de cierre ya que de una de las cuentas remitió extractos solo de la vigencia 2017.</w:t>
      </w:r>
    </w:p>
    <w:p w:rsidR="00657AC4" w:rsidRPr="001201EF" w:rsidRDefault="00657AC4"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Como se mencionó anteriormente, en los extractos de la cuenta remitida se identificaron recursos de otras fuentes, Lo anterior, implica que no se puede confirmar de manera concisa los saldos existentes en bancos y a su vez, esto implica que los saldos en bancos no coincidan con los saldos que reportan los cierres de tesorería. Reflejando dificultades en la administración de los recursos desde las cuentas, </w:t>
      </w:r>
      <w:r w:rsidR="0033596E" w:rsidRPr="001201EF">
        <w:rPr>
          <w:rFonts w:ascii="Arial" w:hAnsi="Arial" w:cs="Arial"/>
          <w:sz w:val="22"/>
          <w:szCs w:val="22"/>
        </w:rPr>
        <w:t>y</w:t>
      </w:r>
      <w:r w:rsidRPr="001201EF">
        <w:rPr>
          <w:rFonts w:ascii="Arial" w:hAnsi="Arial" w:cs="Arial"/>
          <w:sz w:val="22"/>
          <w:szCs w:val="22"/>
        </w:rPr>
        <w:t xml:space="preserve"> dificultades por parte del Instituto para generar los cierres fiscales y de tesorería.</w:t>
      </w:r>
    </w:p>
    <w:p w:rsidR="00657AC4" w:rsidRPr="001201EF" w:rsidRDefault="00657AC4"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Frente al ejercicio, se tomó para la vigencia 2018 el saldo de tesorería como los saldos en bancos, ya que son los recursos que informa el Instituto se encuentran en las cuentas al finalizar la vigencia, sin embargo, dichos saldos tampoco coinciden con el saldo mínimo disponible en caja que debería tener el Instituto.</w:t>
      </w:r>
    </w:p>
    <w:p w:rsidR="00657AC4" w:rsidRPr="001201EF" w:rsidRDefault="00657AC4" w:rsidP="004C0D38">
      <w:pPr>
        <w:contextualSpacing/>
        <w:jc w:val="both"/>
        <w:rPr>
          <w:rFonts w:ascii="Arial" w:hAnsi="Arial" w:cs="Arial"/>
          <w:sz w:val="22"/>
          <w:szCs w:val="22"/>
        </w:rPr>
      </w:pPr>
    </w:p>
    <w:p w:rsidR="00657AC4" w:rsidRDefault="00657AC4" w:rsidP="004C0D38">
      <w:pPr>
        <w:contextualSpacing/>
        <w:jc w:val="center"/>
        <w:rPr>
          <w:rFonts w:ascii="Arial" w:hAnsi="Arial" w:cs="Arial"/>
          <w:b/>
          <w:sz w:val="18"/>
          <w:szCs w:val="18"/>
        </w:rPr>
      </w:pPr>
      <w:r>
        <w:rPr>
          <w:rFonts w:ascii="Arial" w:hAnsi="Arial" w:cs="Arial"/>
          <w:b/>
          <w:sz w:val="18"/>
          <w:szCs w:val="18"/>
        </w:rPr>
        <w:t>Cuadro N° 17.</w:t>
      </w:r>
    </w:p>
    <w:p w:rsidR="00657AC4" w:rsidRDefault="00657AC4" w:rsidP="004C0D38">
      <w:pPr>
        <w:contextualSpacing/>
        <w:jc w:val="center"/>
        <w:rPr>
          <w:rFonts w:ascii="Arial" w:hAnsi="Arial" w:cs="Arial"/>
          <w:sz w:val="18"/>
          <w:szCs w:val="18"/>
        </w:rPr>
      </w:pPr>
      <w:r>
        <w:rPr>
          <w:rFonts w:ascii="Arial" w:hAnsi="Arial" w:cs="Arial"/>
          <w:sz w:val="18"/>
          <w:szCs w:val="18"/>
        </w:rPr>
        <w:t>Cuentas por pagar y Reservas Presupuestales de PG del Distrito de Turbo – Antioquia. Vigencias 2017-2018.</w:t>
      </w:r>
    </w:p>
    <w:p w:rsidR="00657AC4" w:rsidRDefault="00657AC4" w:rsidP="004C0D38">
      <w:pPr>
        <w:contextualSpacing/>
        <w:jc w:val="center"/>
        <w:rPr>
          <w:rFonts w:ascii="Arial" w:hAnsi="Arial" w:cs="Arial"/>
          <w:sz w:val="18"/>
          <w:szCs w:val="18"/>
        </w:rPr>
      </w:pPr>
      <w:r>
        <w:rPr>
          <w:rFonts w:ascii="Arial" w:hAnsi="Arial" w:cs="Arial"/>
          <w:sz w:val="18"/>
          <w:szCs w:val="18"/>
          <w:lang w:val="es-CO"/>
        </w:rPr>
        <w:t>-</w:t>
      </w:r>
      <w:r>
        <w:rPr>
          <w:rFonts w:ascii="Arial" w:hAnsi="Arial" w:cs="Arial"/>
          <w:i/>
          <w:sz w:val="18"/>
          <w:szCs w:val="18"/>
          <w:lang w:val="es-CO"/>
        </w:rPr>
        <w:t>Cifras en pesos-</w:t>
      </w:r>
      <w:r>
        <w:rPr>
          <w:rFonts w:ascii="Arial" w:hAnsi="Arial" w:cs="Arial"/>
          <w:sz w:val="18"/>
          <w:szCs w:val="18"/>
          <w:lang w:val="es-CO"/>
        </w:rPr>
        <w:t xml:space="preserve"> </w:t>
      </w:r>
    </w:p>
    <w:tbl>
      <w:tblPr>
        <w:tblW w:w="3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1"/>
        <w:gridCol w:w="2011"/>
        <w:gridCol w:w="2168"/>
        <w:gridCol w:w="1201"/>
      </w:tblGrid>
      <w:tr w:rsidR="00657AC4" w:rsidTr="00094F75">
        <w:trPr>
          <w:trHeight w:val="406"/>
          <w:jc w:val="center"/>
        </w:trPr>
        <w:tc>
          <w:tcPr>
            <w:tcW w:w="1809" w:type="pct"/>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Vigencias </w:t>
            </w:r>
          </w:p>
        </w:tc>
        <w:tc>
          <w:tcPr>
            <w:tcW w:w="1172" w:type="pct"/>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w:t>
            </w:r>
            <w:r w:rsidR="005A1459">
              <w:rPr>
                <w:rFonts w:ascii="Arial" w:eastAsia="Times New Roman" w:hAnsi="Arial" w:cs="Arial"/>
                <w:b/>
                <w:bCs/>
                <w:color w:val="FFFFFF"/>
                <w:sz w:val="18"/>
                <w:szCs w:val="18"/>
                <w:lang w:val="es-CO" w:eastAsia="es-CO"/>
              </w:rPr>
              <w:t>Estados de Tesorería</w:t>
            </w:r>
            <w:r>
              <w:rPr>
                <w:rFonts w:ascii="Arial" w:eastAsia="Times New Roman" w:hAnsi="Arial" w:cs="Arial"/>
                <w:b/>
                <w:bCs/>
                <w:color w:val="FFFFFF"/>
                <w:sz w:val="18"/>
                <w:szCs w:val="18"/>
                <w:lang w:val="es-CO" w:eastAsia="es-CO"/>
              </w:rPr>
              <w:t xml:space="preserve"> </w:t>
            </w:r>
          </w:p>
        </w:tc>
        <w:tc>
          <w:tcPr>
            <w:tcW w:w="1140" w:type="pct"/>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w:t>
            </w:r>
            <w:r>
              <w:rPr>
                <w:rStyle w:val="Refdenotaalpie"/>
                <w:rFonts w:ascii="Arial" w:eastAsia="Times New Roman" w:hAnsi="Arial" w:cs="Arial"/>
                <w:b/>
                <w:bCs/>
                <w:color w:val="FFFFFF"/>
                <w:sz w:val="18"/>
                <w:szCs w:val="18"/>
                <w:lang w:val="es-CO" w:eastAsia="es-CO"/>
              </w:rPr>
              <w:footnoteReference w:id="5"/>
            </w:r>
            <w:r>
              <w:rPr>
                <w:rFonts w:ascii="Arial" w:eastAsia="Times New Roman" w:hAnsi="Arial" w:cs="Arial"/>
                <w:b/>
                <w:bCs/>
                <w:color w:val="FFFFFF"/>
                <w:sz w:val="18"/>
                <w:szCs w:val="18"/>
                <w:lang w:val="es-CO" w:eastAsia="es-CO"/>
              </w:rPr>
              <w:t xml:space="preserve">Decreto </w:t>
            </w:r>
            <w:r w:rsidR="00BE3772">
              <w:rPr>
                <w:rFonts w:ascii="Arial" w:eastAsia="Times New Roman" w:hAnsi="Arial" w:cs="Arial"/>
                <w:b/>
                <w:bCs/>
                <w:color w:val="FFFFFF"/>
                <w:sz w:val="18"/>
                <w:szCs w:val="18"/>
                <w:lang w:val="es-CO" w:eastAsia="es-CO"/>
              </w:rPr>
              <w:t>IMDEPORTES</w:t>
            </w:r>
            <w:r>
              <w:rPr>
                <w:rFonts w:ascii="Arial" w:eastAsia="Times New Roman" w:hAnsi="Arial" w:cs="Arial"/>
                <w:b/>
                <w:bCs/>
                <w:color w:val="FFFFFF"/>
                <w:sz w:val="18"/>
                <w:szCs w:val="18"/>
                <w:lang w:val="es-CO" w:eastAsia="es-CO"/>
              </w:rPr>
              <w:t xml:space="preserve"> </w:t>
            </w:r>
          </w:p>
        </w:tc>
        <w:tc>
          <w:tcPr>
            <w:tcW w:w="879" w:type="pct"/>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57AC4" w:rsidRDefault="00657AC4" w:rsidP="004C0D38">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Diferencia </w:t>
            </w:r>
          </w:p>
        </w:tc>
      </w:tr>
      <w:tr w:rsidR="0033596E" w:rsidTr="00094F75">
        <w:trPr>
          <w:trHeight w:val="369"/>
          <w:jc w:val="center"/>
        </w:trPr>
        <w:tc>
          <w:tcPr>
            <w:tcW w:w="180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2.017</w:t>
            </w:r>
          </w:p>
        </w:tc>
        <w:tc>
          <w:tcPr>
            <w:tcW w:w="1172" w:type="pct"/>
            <w:tcBorders>
              <w:top w:val="single" w:sz="4" w:space="0" w:color="auto"/>
              <w:left w:val="single" w:sz="4" w:space="0" w:color="auto"/>
              <w:bottom w:val="single" w:sz="4" w:space="0" w:color="auto"/>
              <w:right w:val="single" w:sz="4" w:space="0" w:color="auto"/>
            </w:tcBorders>
            <w:shd w:val="clear" w:color="auto" w:fill="B4C6E7"/>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c>
          <w:tcPr>
            <w:tcW w:w="114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c>
          <w:tcPr>
            <w:tcW w:w="87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r>
      <w:tr w:rsidR="0033596E" w:rsidTr="00094F75">
        <w:trPr>
          <w:trHeight w:val="369"/>
          <w:jc w:val="center"/>
        </w:trPr>
        <w:tc>
          <w:tcPr>
            <w:tcW w:w="1809"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rPr>
                <w:rFonts w:ascii="Arial" w:eastAsia="Times New Roman" w:hAnsi="Arial" w:cs="Arial"/>
                <w:sz w:val="18"/>
                <w:szCs w:val="18"/>
                <w:lang w:val="es-CO" w:eastAsia="es-CO"/>
              </w:rPr>
            </w:pPr>
            <w:r>
              <w:rPr>
                <w:rFonts w:ascii="Arial" w:eastAsia="Times New Roman" w:hAnsi="Arial" w:cs="Arial"/>
                <w:b/>
                <w:bCs/>
                <w:i/>
                <w:iCs/>
                <w:sz w:val="18"/>
                <w:szCs w:val="18"/>
                <w:lang w:val="es-CO" w:eastAsia="es-CO"/>
              </w:rPr>
              <w:t>Cuentas por Pagar Deporte</w:t>
            </w:r>
          </w:p>
        </w:tc>
        <w:tc>
          <w:tcPr>
            <w:tcW w:w="1172" w:type="pct"/>
            <w:tcBorders>
              <w:top w:val="single" w:sz="4" w:space="0" w:color="auto"/>
              <w:left w:val="single" w:sz="4" w:space="0" w:color="auto"/>
              <w:bottom w:val="single" w:sz="4" w:space="0" w:color="auto"/>
              <w:right w:val="single" w:sz="4" w:space="0" w:color="auto"/>
            </w:tcBorders>
            <w:noWrap/>
            <w:hideMark/>
          </w:tcPr>
          <w:p w:rsidR="0033596E" w:rsidRDefault="00CB508F" w:rsidP="004C0D38">
            <w:pPr>
              <w:contextualSpacing/>
              <w:jc w:val="center"/>
              <w:rPr>
                <w:rFonts w:ascii="Arial" w:eastAsia="Times New Roman" w:hAnsi="Arial" w:cs="Arial"/>
                <w:sz w:val="18"/>
                <w:szCs w:val="18"/>
                <w:lang w:val="es-CO" w:eastAsia="es-CO"/>
              </w:rPr>
            </w:pPr>
            <w:r>
              <w:rPr>
                <w:rFonts w:ascii="Arial" w:eastAsia="Times New Roman" w:hAnsi="Arial" w:cs="Arial"/>
                <w:b/>
                <w:bCs/>
                <w:color w:val="000000"/>
                <w:sz w:val="18"/>
                <w:szCs w:val="18"/>
                <w:lang w:val="es-CO" w:eastAsia="es-CO"/>
              </w:rPr>
              <w:t>Sin registro</w:t>
            </w:r>
          </w:p>
        </w:tc>
        <w:tc>
          <w:tcPr>
            <w:tcW w:w="1140"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312.759.450</w:t>
            </w:r>
          </w:p>
        </w:tc>
        <w:tc>
          <w:tcPr>
            <w:tcW w:w="879"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-312.759.450</w:t>
            </w:r>
          </w:p>
        </w:tc>
      </w:tr>
      <w:tr w:rsidR="0033596E" w:rsidTr="00094F75">
        <w:trPr>
          <w:trHeight w:val="369"/>
          <w:jc w:val="center"/>
        </w:trPr>
        <w:tc>
          <w:tcPr>
            <w:tcW w:w="180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2.018</w:t>
            </w:r>
          </w:p>
        </w:tc>
        <w:tc>
          <w:tcPr>
            <w:tcW w:w="1172"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c>
          <w:tcPr>
            <w:tcW w:w="114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c>
          <w:tcPr>
            <w:tcW w:w="87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3596E" w:rsidRDefault="0033596E" w:rsidP="004C0D38">
            <w:pPr>
              <w:contextualSpacing/>
              <w:jc w:val="center"/>
              <w:rPr>
                <w:rFonts w:ascii="Arial" w:eastAsia="Times New Roman" w:hAnsi="Arial" w:cs="Arial"/>
                <w:b/>
                <w:bCs/>
                <w:color w:val="000000"/>
                <w:sz w:val="18"/>
                <w:szCs w:val="18"/>
                <w:lang w:val="es-CO" w:eastAsia="es-CO"/>
              </w:rPr>
            </w:pPr>
          </w:p>
        </w:tc>
      </w:tr>
      <w:tr w:rsidR="0033596E" w:rsidTr="00094F75">
        <w:trPr>
          <w:trHeight w:val="369"/>
          <w:jc w:val="center"/>
        </w:trPr>
        <w:tc>
          <w:tcPr>
            <w:tcW w:w="1809"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rPr>
                <w:rFonts w:ascii="Arial" w:eastAsia="Times New Roman" w:hAnsi="Arial" w:cs="Arial"/>
                <w:sz w:val="18"/>
                <w:szCs w:val="18"/>
                <w:lang w:val="es-CO" w:eastAsia="es-CO"/>
              </w:rPr>
            </w:pPr>
            <w:r>
              <w:rPr>
                <w:rFonts w:ascii="Arial" w:eastAsia="Times New Roman" w:hAnsi="Arial" w:cs="Arial"/>
                <w:b/>
                <w:bCs/>
                <w:i/>
                <w:iCs/>
                <w:sz w:val="18"/>
                <w:szCs w:val="18"/>
                <w:lang w:val="es-CO" w:eastAsia="es-CO"/>
              </w:rPr>
              <w:t>Cuentas por Pagar Deporte</w:t>
            </w:r>
          </w:p>
        </w:tc>
        <w:tc>
          <w:tcPr>
            <w:tcW w:w="1172" w:type="pct"/>
            <w:tcBorders>
              <w:top w:val="single" w:sz="4" w:space="0" w:color="auto"/>
              <w:left w:val="single" w:sz="4" w:space="0" w:color="auto"/>
              <w:bottom w:val="single" w:sz="4" w:space="0" w:color="auto"/>
              <w:right w:val="single" w:sz="4" w:space="0" w:color="auto"/>
            </w:tcBorders>
            <w:noWrap/>
            <w:vAlign w:val="center"/>
            <w:hideMark/>
          </w:tcPr>
          <w:p w:rsidR="0033596E" w:rsidRDefault="00CB508F" w:rsidP="004C0D38">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Sin registro</w:t>
            </w:r>
          </w:p>
        </w:tc>
        <w:tc>
          <w:tcPr>
            <w:tcW w:w="1140"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277.818.141</w:t>
            </w:r>
          </w:p>
        </w:tc>
        <w:tc>
          <w:tcPr>
            <w:tcW w:w="879" w:type="pct"/>
            <w:tcBorders>
              <w:top w:val="single" w:sz="4" w:space="0" w:color="auto"/>
              <w:left w:val="single" w:sz="4" w:space="0" w:color="auto"/>
              <w:bottom w:val="single" w:sz="4" w:space="0" w:color="auto"/>
              <w:right w:val="single" w:sz="4" w:space="0" w:color="auto"/>
            </w:tcBorders>
            <w:noWrap/>
            <w:vAlign w:val="center"/>
            <w:hideMark/>
          </w:tcPr>
          <w:p w:rsidR="0033596E" w:rsidRDefault="0033596E" w:rsidP="004C0D38">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-277.818.141</w:t>
            </w:r>
          </w:p>
        </w:tc>
      </w:tr>
    </w:tbl>
    <w:p w:rsidR="00657AC4" w:rsidRDefault="00657AC4" w:rsidP="004C0D38">
      <w:pPr>
        <w:contextualSpacing/>
        <w:jc w:val="center"/>
        <w:rPr>
          <w:rFonts w:ascii="Arial" w:eastAsia="Times New Roman" w:hAnsi="Arial" w:cs="Arial"/>
          <w:sz w:val="18"/>
          <w:szCs w:val="18"/>
          <w:lang w:eastAsia="es-CO"/>
        </w:rPr>
      </w:pPr>
      <w:r>
        <w:rPr>
          <w:rFonts w:ascii="Arial" w:eastAsia="Times New Roman" w:hAnsi="Arial" w:cs="Arial"/>
          <w:b/>
          <w:color w:val="171717"/>
          <w:sz w:val="18"/>
          <w:szCs w:val="18"/>
          <w:lang w:eastAsia="es-CO"/>
        </w:rPr>
        <w:t>Fuente:</w:t>
      </w:r>
      <w:r>
        <w:rPr>
          <w:rFonts w:ascii="Arial" w:eastAsia="Times New Roman" w:hAnsi="Arial" w:cs="Arial"/>
          <w:color w:val="171717"/>
          <w:sz w:val="18"/>
          <w:szCs w:val="18"/>
          <w:lang w:eastAsia="es-CO"/>
        </w:rPr>
        <w:t xml:space="preserve"> Cálculos DAF con información entregada por el Instituto Descentralizado.</w:t>
      </w:r>
    </w:p>
    <w:p w:rsidR="00657AC4" w:rsidRPr="001201EF" w:rsidRDefault="00657AC4" w:rsidP="004C0D38">
      <w:pPr>
        <w:contextualSpacing/>
        <w:jc w:val="both"/>
        <w:rPr>
          <w:rFonts w:ascii="Arial" w:hAnsi="Arial" w:cs="Arial"/>
          <w:sz w:val="22"/>
          <w:szCs w:val="22"/>
        </w:rPr>
      </w:pPr>
    </w:p>
    <w:p w:rsidR="0033596E" w:rsidRPr="001201EF" w:rsidRDefault="0033596E" w:rsidP="004C0D38">
      <w:pPr>
        <w:contextualSpacing/>
        <w:jc w:val="both"/>
        <w:rPr>
          <w:rFonts w:ascii="Arial" w:hAnsi="Arial" w:cs="Arial"/>
          <w:sz w:val="22"/>
          <w:szCs w:val="22"/>
        </w:rPr>
      </w:pPr>
      <w:r w:rsidRPr="001201EF">
        <w:rPr>
          <w:rFonts w:ascii="Arial" w:hAnsi="Arial" w:cs="Arial"/>
          <w:sz w:val="22"/>
          <w:szCs w:val="22"/>
        </w:rPr>
        <w:lastRenderedPageBreak/>
        <w:t>Llama la atención, la información consignada en las diferentes fuentes de información del Instituto, por ejemplo, e</w:t>
      </w:r>
      <w:r w:rsidR="00657AC4" w:rsidRPr="001201EF">
        <w:rPr>
          <w:rFonts w:ascii="Arial" w:hAnsi="Arial" w:cs="Arial"/>
          <w:sz w:val="22"/>
          <w:szCs w:val="22"/>
        </w:rPr>
        <w:t xml:space="preserve">n la verificación de los actos administrativos de las cuentas por pagar y reservas presupuestales decretadas por el Instituto se confirmó </w:t>
      </w:r>
      <w:r w:rsidRPr="001201EF">
        <w:rPr>
          <w:rFonts w:ascii="Arial" w:hAnsi="Arial" w:cs="Arial"/>
          <w:sz w:val="22"/>
          <w:szCs w:val="22"/>
        </w:rPr>
        <w:t>que decreta saldos para el concepto de cuentas por pagar para las vigencias 2017 y 2018. Sin embargo, esto no ocurre con los estados de tesorería que presentó la Entidad Descentralizada.</w:t>
      </w:r>
    </w:p>
    <w:p w:rsidR="0033596E" w:rsidRPr="001201EF" w:rsidRDefault="0033596E" w:rsidP="004C0D38">
      <w:pPr>
        <w:contextualSpacing/>
        <w:jc w:val="both"/>
        <w:rPr>
          <w:rFonts w:ascii="Arial" w:hAnsi="Arial" w:cs="Arial"/>
          <w:sz w:val="22"/>
          <w:szCs w:val="22"/>
        </w:rPr>
      </w:pPr>
    </w:p>
    <w:p w:rsidR="0033596E" w:rsidRPr="001201EF" w:rsidRDefault="0033596E" w:rsidP="004C0D38">
      <w:pPr>
        <w:contextualSpacing/>
        <w:jc w:val="both"/>
        <w:rPr>
          <w:rFonts w:ascii="Arial" w:hAnsi="Arial" w:cs="Arial"/>
          <w:sz w:val="22"/>
          <w:szCs w:val="22"/>
        </w:rPr>
      </w:pPr>
      <w:r w:rsidRPr="001201EF">
        <w:rPr>
          <w:rFonts w:ascii="Arial" w:hAnsi="Arial" w:cs="Arial"/>
          <w:sz w:val="22"/>
          <w:szCs w:val="22"/>
        </w:rPr>
        <w:t>En</w:t>
      </w:r>
      <w:r w:rsidR="00657AC4" w:rsidRPr="001201EF">
        <w:rPr>
          <w:rFonts w:ascii="Arial" w:hAnsi="Arial" w:cs="Arial"/>
          <w:sz w:val="22"/>
          <w:szCs w:val="22"/>
        </w:rPr>
        <w:t xml:space="preserve"> el ejercicio </w:t>
      </w:r>
      <w:r w:rsidRPr="001201EF">
        <w:rPr>
          <w:rFonts w:ascii="Arial" w:hAnsi="Arial" w:cs="Arial"/>
          <w:sz w:val="22"/>
          <w:szCs w:val="22"/>
        </w:rPr>
        <w:t xml:space="preserve">realizado por </w:t>
      </w:r>
      <w:r w:rsidR="0069076A" w:rsidRPr="004C0D38">
        <w:rPr>
          <w:rFonts w:ascii="Arial" w:hAnsi="Arial" w:cs="Arial"/>
          <w:sz w:val="22"/>
          <w:szCs w:val="22"/>
        </w:rPr>
        <w:t>IMDEPORTES</w:t>
      </w:r>
      <w:r w:rsidR="0069076A" w:rsidRPr="001201EF" w:rsidDel="0069076A">
        <w:rPr>
          <w:rFonts w:ascii="Arial" w:hAnsi="Arial" w:cs="Arial"/>
          <w:sz w:val="22"/>
          <w:szCs w:val="22"/>
        </w:rPr>
        <w:t xml:space="preserve"> </w:t>
      </w:r>
      <w:r w:rsidRPr="001201EF">
        <w:rPr>
          <w:rFonts w:ascii="Arial" w:hAnsi="Arial" w:cs="Arial"/>
          <w:sz w:val="22"/>
          <w:szCs w:val="22"/>
        </w:rPr>
        <w:t>, decreta unos saldos de cuentas por pagar para la vigencia 2017 por valor de $312.759.450 y para la vigencia 2018 $277.818.141 pero en la información de los estados de tesorería ni siquiera muestra este concepto, es decir, en el estado de tesorería no determina estos saldos</w:t>
      </w:r>
      <w:r w:rsidR="00CB508F" w:rsidRPr="001201EF">
        <w:rPr>
          <w:rFonts w:ascii="Arial" w:hAnsi="Arial" w:cs="Arial"/>
          <w:sz w:val="22"/>
          <w:szCs w:val="22"/>
        </w:rPr>
        <w:t xml:space="preserve"> exigibles</w:t>
      </w:r>
      <w:r w:rsidRPr="001201EF">
        <w:rPr>
          <w:rFonts w:ascii="Arial" w:hAnsi="Arial" w:cs="Arial"/>
          <w:sz w:val="22"/>
          <w:szCs w:val="22"/>
        </w:rPr>
        <w:t>.</w:t>
      </w:r>
    </w:p>
    <w:p w:rsidR="0033596E" w:rsidRPr="001201EF" w:rsidRDefault="0033596E" w:rsidP="004C0D38">
      <w:pPr>
        <w:contextualSpacing/>
        <w:jc w:val="both"/>
        <w:rPr>
          <w:rFonts w:ascii="Arial" w:hAnsi="Arial" w:cs="Arial"/>
          <w:sz w:val="22"/>
          <w:szCs w:val="22"/>
        </w:rPr>
      </w:pPr>
    </w:p>
    <w:p w:rsidR="0033596E" w:rsidRPr="001201EF" w:rsidRDefault="0033596E" w:rsidP="004C0D38">
      <w:pPr>
        <w:contextualSpacing/>
        <w:jc w:val="both"/>
        <w:rPr>
          <w:rFonts w:ascii="Arial" w:hAnsi="Arial" w:cs="Arial"/>
          <w:sz w:val="22"/>
          <w:szCs w:val="22"/>
        </w:rPr>
      </w:pPr>
      <w:r w:rsidRPr="001201EF">
        <w:rPr>
          <w:rFonts w:ascii="Arial" w:hAnsi="Arial" w:cs="Arial"/>
          <w:sz w:val="22"/>
          <w:szCs w:val="22"/>
        </w:rPr>
        <w:t xml:space="preserve">De igual manera, se destaca que en general los estados de tesorería no identifican de </w:t>
      </w:r>
      <w:r w:rsidR="00CB508F" w:rsidRPr="001201EF">
        <w:rPr>
          <w:rFonts w:ascii="Arial" w:hAnsi="Arial" w:cs="Arial"/>
          <w:sz w:val="22"/>
          <w:szCs w:val="22"/>
        </w:rPr>
        <w:t xml:space="preserve">ninguna </w:t>
      </w:r>
      <w:r w:rsidRPr="001201EF">
        <w:rPr>
          <w:rFonts w:ascii="Arial" w:hAnsi="Arial" w:cs="Arial"/>
          <w:sz w:val="22"/>
          <w:szCs w:val="22"/>
        </w:rPr>
        <w:t xml:space="preserve">manera </w:t>
      </w:r>
      <w:r w:rsidR="00CB508F" w:rsidRPr="001201EF">
        <w:rPr>
          <w:rFonts w:ascii="Arial" w:hAnsi="Arial" w:cs="Arial"/>
          <w:sz w:val="22"/>
          <w:szCs w:val="22"/>
        </w:rPr>
        <w:t>algún</w:t>
      </w:r>
      <w:r w:rsidRPr="001201EF">
        <w:rPr>
          <w:rFonts w:ascii="Arial" w:hAnsi="Arial" w:cs="Arial"/>
          <w:sz w:val="22"/>
          <w:szCs w:val="22"/>
        </w:rPr>
        <w:t xml:space="preserve"> </w:t>
      </w:r>
      <w:r w:rsidR="00CB508F" w:rsidRPr="001201EF">
        <w:rPr>
          <w:rFonts w:ascii="Arial" w:hAnsi="Arial" w:cs="Arial"/>
          <w:sz w:val="22"/>
          <w:szCs w:val="22"/>
        </w:rPr>
        <w:t>concepto</w:t>
      </w:r>
      <w:r w:rsidRPr="001201EF">
        <w:rPr>
          <w:rFonts w:ascii="Arial" w:hAnsi="Arial" w:cs="Arial"/>
          <w:sz w:val="22"/>
          <w:szCs w:val="22"/>
        </w:rPr>
        <w:t xml:space="preserve"> de exigibilidad. Lo anterior, puede ser el reflejo de dificultades en el manejo presupuestal por parte del Instituto.</w:t>
      </w:r>
    </w:p>
    <w:p w:rsidR="0033596E" w:rsidRPr="001201EF" w:rsidRDefault="0033596E" w:rsidP="004C0D38">
      <w:pPr>
        <w:contextualSpacing/>
        <w:jc w:val="both"/>
        <w:rPr>
          <w:rFonts w:ascii="Arial" w:hAnsi="Arial" w:cs="Arial"/>
          <w:sz w:val="22"/>
          <w:szCs w:val="22"/>
        </w:rPr>
      </w:pPr>
    </w:p>
    <w:p w:rsidR="00657AC4" w:rsidRPr="001201EF" w:rsidRDefault="00657AC4" w:rsidP="004C0D38">
      <w:pPr>
        <w:contextualSpacing/>
        <w:jc w:val="both"/>
        <w:rPr>
          <w:rFonts w:ascii="Arial" w:hAnsi="Arial" w:cs="Arial"/>
          <w:sz w:val="22"/>
          <w:szCs w:val="22"/>
        </w:rPr>
      </w:pPr>
      <w:r w:rsidRPr="001201EF">
        <w:rPr>
          <w:rFonts w:ascii="Arial" w:hAnsi="Arial" w:cs="Arial"/>
          <w:sz w:val="22"/>
          <w:szCs w:val="22"/>
        </w:rPr>
        <w:t xml:space="preserve">Con todo lo expuesto anteriormente, se evidencia que el Instituto tiene serios problemas </w:t>
      </w:r>
      <w:r w:rsidR="0033596E" w:rsidRPr="001201EF">
        <w:rPr>
          <w:rFonts w:ascii="Arial" w:hAnsi="Arial" w:cs="Arial"/>
          <w:sz w:val="22"/>
          <w:szCs w:val="22"/>
        </w:rPr>
        <w:t xml:space="preserve">en las fuentes de información </w:t>
      </w:r>
      <w:r w:rsidR="00CB508F" w:rsidRPr="001201EF">
        <w:rPr>
          <w:rFonts w:ascii="Arial" w:hAnsi="Arial" w:cs="Arial"/>
          <w:sz w:val="22"/>
          <w:szCs w:val="22"/>
        </w:rPr>
        <w:t xml:space="preserve">financiera </w:t>
      </w:r>
      <w:r w:rsidR="0033596E" w:rsidRPr="001201EF">
        <w:rPr>
          <w:rFonts w:ascii="Arial" w:hAnsi="Arial" w:cs="Arial"/>
          <w:sz w:val="22"/>
          <w:szCs w:val="22"/>
        </w:rPr>
        <w:t>que emplea</w:t>
      </w:r>
      <w:r w:rsidRPr="001201EF">
        <w:rPr>
          <w:rFonts w:ascii="Arial" w:hAnsi="Arial" w:cs="Arial"/>
          <w:sz w:val="22"/>
          <w:szCs w:val="22"/>
        </w:rPr>
        <w:t xml:space="preserve">, </w:t>
      </w:r>
      <w:r w:rsidR="00CB508F" w:rsidRPr="001201EF">
        <w:rPr>
          <w:rFonts w:ascii="Arial" w:hAnsi="Arial" w:cs="Arial"/>
          <w:sz w:val="22"/>
          <w:szCs w:val="22"/>
        </w:rPr>
        <w:t>pues</w:t>
      </w:r>
      <w:r w:rsidRPr="001201EF">
        <w:rPr>
          <w:rFonts w:ascii="Arial" w:hAnsi="Arial" w:cs="Arial"/>
          <w:sz w:val="22"/>
          <w:szCs w:val="22"/>
        </w:rPr>
        <w:t xml:space="preserve"> no tiene un adecuado modelo de presupuesto tanto para sus ingresos como </w:t>
      </w:r>
      <w:r w:rsidR="00CB508F" w:rsidRPr="001201EF">
        <w:rPr>
          <w:rFonts w:ascii="Arial" w:hAnsi="Arial" w:cs="Arial"/>
          <w:sz w:val="22"/>
          <w:szCs w:val="22"/>
        </w:rPr>
        <w:t xml:space="preserve">para </w:t>
      </w:r>
      <w:r w:rsidRPr="001201EF">
        <w:rPr>
          <w:rFonts w:ascii="Arial" w:hAnsi="Arial" w:cs="Arial"/>
          <w:sz w:val="22"/>
          <w:szCs w:val="22"/>
        </w:rPr>
        <w:t>sus gastos. Eso conlleva, a que el Instituto no logré discriminar adecuadamente fuentes fina</w:t>
      </w:r>
      <w:r w:rsidR="0033596E" w:rsidRPr="001201EF">
        <w:rPr>
          <w:rFonts w:ascii="Arial" w:hAnsi="Arial" w:cs="Arial"/>
          <w:sz w:val="22"/>
          <w:szCs w:val="22"/>
        </w:rPr>
        <w:t xml:space="preserve">nciación, concepto de ingreso, </w:t>
      </w:r>
      <w:r w:rsidRPr="001201EF">
        <w:rPr>
          <w:rFonts w:ascii="Arial" w:hAnsi="Arial" w:cs="Arial"/>
          <w:sz w:val="22"/>
          <w:szCs w:val="22"/>
        </w:rPr>
        <w:t>objetos de gasto</w:t>
      </w:r>
      <w:r w:rsidR="0033596E" w:rsidRPr="001201EF">
        <w:rPr>
          <w:rFonts w:ascii="Arial" w:hAnsi="Arial" w:cs="Arial"/>
          <w:sz w:val="22"/>
          <w:szCs w:val="22"/>
        </w:rPr>
        <w:t xml:space="preserve"> y poder determinar de manera consistente un cierre fiscal o de tesorería</w:t>
      </w:r>
      <w:r w:rsidRPr="001201EF">
        <w:rPr>
          <w:rFonts w:ascii="Arial" w:hAnsi="Arial" w:cs="Arial"/>
          <w:sz w:val="22"/>
          <w:szCs w:val="22"/>
        </w:rPr>
        <w:t>.</w:t>
      </w:r>
    </w:p>
    <w:p w:rsidR="00450AB5" w:rsidRPr="001201EF" w:rsidRDefault="00450AB5" w:rsidP="004C0D38">
      <w:pPr>
        <w:contextualSpacing/>
        <w:jc w:val="both"/>
        <w:rPr>
          <w:rFonts w:ascii="Arial" w:hAnsi="Arial" w:cs="Arial"/>
          <w:sz w:val="22"/>
          <w:szCs w:val="22"/>
        </w:rPr>
      </w:pPr>
    </w:p>
    <w:p w:rsidR="00450AB5" w:rsidRPr="001201EF" w:rsidRDefault="00450AB5" w:rsidP="004C0D38">
      <w:pPr>
        <w:pStyle w:val="Prrafodelista"/>
        <w:numPr>
          <w:ilvl w:val="0"/>
          <w:numId w:val="8"/>
        </w:numPr>
        <w:spacing w:line="240" w:lineRule="auto"/>
        <w:jc w:val="both"/>
        <w:rPr>
          <w:rFonts w:ascii="Arial" w:hAnsi="Arial" w:cs="Arial"/>
          <w:b/>
        </w:rPr>
      </w:pPr>
      <w:r w:rsidRPr="001201EF">
        <w:rPr>
          <w:rFonts w:ascii="Arial" w:hAnsi="Arial" w:cs="Arial"/>
          <w:b/>
        </w:rPr>
        <w:t>Contractual</w:t>
      </w:r>
      <w:r w:rsidR="006B598C" w:rsidRPr="001201EF">
        <w:rPr>
          <w:rFonts w:ascii="Arial" w:hAnsi="Arial" w:cs="Arial"/>
          <w:b/>
        </w:rPr>
        <w:t>.</w:t>
      </w:r>
    </w:p>
    <w:p w:rsidR="00CC1B99" w:rsidRPr="001201EF" w:rsidRDefault="00CC1B99" w:rsidP="006B598C">
      <w:pPr>
        <w:contextualSpacing/>
        <w:jc w:val="both"/>
        <w:textAlignment w:val="baseline"/>
        <w:rPr>
          <w:rFonts w:ascii="Arial" w:hAnsi="Arial" w:cs="Arial"/>
          <w:sz w:val="22"/>
          <w:szCs w:val="22"/>
        </w:rPr>
      </w:pPr>
    </w:p>
    <w:p w:rsidR="00450AB5" w:rsidRPr="001201EF" w:rsidRDefault="00450AB5" w:rsidP="004C0D38">
      <w:pPr>
        <w:contextualSpacing/>
        <w:jc w:val="both"/>
        <w:textAlignment w:val="baseline"/>
        <w:rPr>
          <w:rFonts w:ascii="Arial" w:hAnsi="Arial" w:cs="Arial"/>
          <w:sz w:val="22"/>
          <w:szCs w:val="22"/>
        </w:rPr>
      </w:pPr>
      <w:r w:rsidRPr="001201EF">
        <w:rPr>
          <w:rFonts w:ascii="Arial" w:hAnsi="Arial" w:cs="Arial"/>
          <w:sz w:val="22"/>
          <w:szCs w:val="22"/>
        </w:rPr>
        <w:t>A continuación, se relacionan las diferentes situaciones de riesgo, evidenciadas durante la visita de campo realizada y con la información remitida por el Distrito, para el apartado contractual.</w:t>
      </w:r>
    </w:p>
    <w:p w:rsidR="00450AB5" w:rsidRPr="001201EF" w:rsidRDefault="00450AB5" w:rsidP="004C0D38">
      <w:pPr>
        <w:contextualSpacing/>
        <w:jc w:val="both"/>
        <w:rPr>
          <w:rFonts w:ascii="Arial" w:hAnsi="Arial" w:cs="Arial"/>
          <w:color w:val="000000"/>
          <w:sz w:val="22"/>
          <w:szCs w:val="22"/>
        </w:rPr>
      </w:pPr>
    </w:p>
    <w:p w:rsidR="00450AB5" w:rsidRPr="001201EF" w:rsidRDefault="00CC1B99" w:rsidP="004C0D38">
      <w:pPr>
        <w:pStyle w:val="Prrafodelista"/>
        <w:tabs>
          <w:tab w:val="left" w:pos="426"/>
          <w:tab w:val="left" w:pos="2268"/>
        </w:tabs>
        <w:spacing w:after="0" w:line="240" w:lineRule="auto"/>
        <w:ind w:left="0"/>
        <w:jc w:val="both"/>
        <w:rPr>
          <w:rFonts w:ascii="Arial" w:eastAsia="MS Mincho" w:hAnsi="Arial" w:cs="Arial"/>
          <w:b/>
          <w:bCs/>
          <w:lang w:val="es-ES" w:eastAsia="es-ES"/>
        </w:rPr>
      </w:pPr>
      <w:r w:rsidRPr="001201EF">
        <w:rPr>
          <w:rFonts w:ascii="Arial" w:eastAsia="MS Mincho" w:hAnsi="Arial" w:cs="Arial"/>
          <w:b/>
          <w:bCs/>
          <w:lang w:val="es-ES" w:eastAsia="es-ES"/>
        </w:rPr>
        <w:t xml:space="preserve">5.1 </w:t>
      </w:r>
      <w:r w:rsidR="00450AB5" w:rsidRPr="001201EF">
        <w:rPr>
          <w:rFonts w:ascii="Arial" w:eastAsia="MS Mincho" w:hAnsi="Arial" w:cs="Arial"/>
          <w:b/>
          <w:bCs/>
          <w:lang w:val="es-ES" w:eastAsia="es-ES"/>
        </w:rPr>
        <w:t>Utilización de recursos de la Participación de Propósito General - Objeto contractual y disponibilidad de recursos no acorde con las destinaciones definidas por la normatividad (</w:t>
      </w:r>
      <w:r w:rsidRPr="001201EF">
        <w:rPr>
          <w:rFonts w:ascii="Arial" w:eastAsia="MS Mincho" w:hAnsi="Arial" w:cs="Arial"/>
          <w:b/>
          <w:bCs/>
          <w:lang w:val="es-ES" w:eastAsia="es-ES"/>
        </w:rPr>
        <w:t>f</w:t>
      </w:r>
      <w:r w:rsidR="00450AB5" w:rsidRPr="001201EF">
        <w:rPr>
          <w:rFonts w:ascii="Arial" w:eastAsia="MS Mincho" w:hAnsi="Arial" w:cs="Arial"/>
          <w:b/>
          <w:bCs/>
          <w:lang w:val="es-ES" w:eastAsia="es-ES"/>
        </w:rPr>
        <w:t xml:space="preserve">inanciación de actividades no permitidas en la </w:t>
      </w:r>
      <w:r w:rsidRPr="001201EF">
        <w:rPr>
          <w:rFonts w:ascii="Arial" w:eastAsia="MS Mincho" w:hAnsi="Arial" w:cs="Arial"/>
          <w:b/>
          <w:bCs/>
          <w:lang w:val="es-ES" w:eastAsia="es-ES"/>
        </w:rPr>
        <w:t>l</w:t>
      </w:r>
      <w:r w:rsidR="00450AB5" w:rsidRPr="001201EF">
        <w:rPr>
          <w:rFonts w:ascii="Arial" w:eastAsia="MS Mincho" w:hAnsi="Arial" w:cs="Arial"/>
          <w:b/>
          <w:bCs/>
          <w:lang w:val="es-ES" w:eastAsia="es-ES"/>
        </w:rPr>
        <w:t>ey).</w:t>
      </w:r>
    </w:p>
    <w:p w:rsidR="00450AB5" w:rsidRPr="001201EF" w:rsidRDefault="00450AB5" w:rsidP="004C0D38">
      <w:pPr>
        <w:tabs>
          <w:tab w:val="left" w:pos="2268"/>
        </w:tabs>
        <w:contextualSpacing/>
        <w:jc w:val="both"/>
        <w:rPr>
          <w:rFonts w:ascii="Arial" w:hAnsi="Arial" w:cs="Arial"/>
          <w:sz w:val="22"/>
          <w:szCs w:val="22"/>
        </w:rPr>
      </w:pPr>
    </w:p>
    <w:p w:rsidR="00450AB5" w:rsidRPr="001201EF" w:rsidRDefault="00450AB5" w:rsidP="004C0D38">
      <w:pPr>
        <w:tabs>
          <w:tab w:val="left" w:pos="2268"/>
        </w:tabs>
        <w:contextualSpacing/>
        <w:jc w:val="both"/>
        <w:rPr>
          <w:rFonts w:ascii="Arial" w:hAnsi="Arial" w:cs="Arial"/>
          <w:sz w:val="22"/>
          <w:szCs w:val="22"/>
        </w:rPr>
      </w:pPr>
      <w:r w:rsidRPr="001201EF">
        <w:rPr>
          <w:rFonts w:ascii="Arial" w:hAnsi="Arial" w:cs="Arial"/>
          <w:sz w:val="22"/>
          <w:szCs w:val="22"/>
        </w:rPr>
        <w:t>De acuerdo con el artículo 78 de la Ley 715 de 2001, en donde se establece el destino de los recursos para la participación de Propósito General</w:t>
      </w:r>
      <w:r w:rsidR="00547361" w:rsidRPr="001201EF">
        <w:rPr>
          <w:rFonts w:ascii="Arial" w:hAnsi="Arial" w:cs="Arial"/>
          <w:sz w:val="22"/>
          <w:szCs w:val="22"/>
        </w:rPr>
        <w:t xml:space="preserve">, </w:t>
      </w:r>
      <w:r w:rsidRPr="001201EF">
        <w:rPr>
          <w:rFonts w:ascii="Arial" w:hAnsi="Arial" w:cs="Arial"/>
          <w:sz w:val="22"/>
          <w:szCs w:val="22"/>
        </w:rPr>
        <w:t>“</w:t>
      </w:r>
      <w:r w:rsidRPr="004C0D38">
        <w:rPr>
          <w:rFonts w:ascii="Arial" w:hAnsi="Arial" w:cs="Arial"/>
          <w:i/>
          <w:iCs/>
          <w:sz w:val="22"/>
          <w:szCs w:val="22"/>
        </w:rPr>
        <w:t>Los municipios clasificados en las categorías 4</w:t>
      </w:r>
      <w:r w:rsidR="00547361" w:rsidRPr="004C0D38">
        <w:rPr>
          <w:rFonts w:ascii="Arial" w:hAnsi="Arial" w:cs="Arial"/>
          <w:i/>
          <w:iCs/>
          <w:sz w:val="22"/>
          <w:szCs w:val="22"/>
          <w:vertAlign w:val="superscript"/>
        </w:rPr>
        <w:t>a</w:t>
      </w:r>
      <w:r w:rsidRPr="004C0D38">
        <w:rPr>
          <w:rFonts w:ascii="Arial" w:hAnsi="Arial" w:cs="Arial"/>
          <w:i/>
          <w:iCs/>
          <w:sz w:val="22"/>
          <w:szCs w:val="22"/>
        </w:rPr>
        <w:t>, 5</w:t>
      </w:r>
      <w:r w:rsidR="00547361" w:rsidRPr="004C0D38">
        <w:rPr>
          <w:rFonts w:ascii="Arial" w:hAnsi="Arial" w:cs="Arial"/>
          <w:i/>
          <w:iCs/>
          <w:sz w:val="22"/>
          <w:szCs w:val="22"/>
          <w:vertAlign w:val="superscript"/>
        </w:rPr>
        <w:t>a</w:t>
      </w:r>
      <w:r w:rsidRPr="004C0D38">
        <w:rPr>
          <w:rFonts w:ascii="Arial" w:hAnsi="Arial" w:cs="Arial"/>
          <w:i/>
          <w:iCs/>
          <w:sz w:val="22"/>
          <w:szCs w:val="22"/>
        </w:rPr>
        <w:t xml:space="preserve"> y 6</w:t>
      </w:r>
      <w:r w:rsidR="00547361" w:rsidRPr="004C0D38">
        <w:rPr>
          <w:rFonts w:ascii="Arial" w:hAnsi="Arial" w:cs="Arial"/>
          <w:i/>
          <w:iCs/>
          <w:sz w:val="22"/>
          <w:szCs w:val="22"/>
          <w:vertAlign w:val="superscript"/>
        </w:rPr>
        <w:t>a</w:t>
      </w:r>
      <w:r w:rsidRPr="004C0D38">
        <w:rPr>
          <w:rFonts w:ascii="Arial" w:hAnsi="Arial" w:cs="Arial"/>
          <w:i/>
          <w:iCs/>
          <w:sz w:val="22"/>
          <w:szCs w:val="22"/>
        </w:rPr>
        <w:t xml:space="preserve"> podrán destinar libremente, para inversión u otros gastos inherentes al funcionamiento de la administración municipal, hasta un cuarenta y dos por ciento (42 %) de los recursos que perciban por la participación de propósito general</w:t>
      </w:r>
      <w:r w:rsidRPr="001201EF">
        <w:rPr>
          <w:rFonts w:ascii="Arial" w:hAnsi="Arial" w:cs="Arial"/>
          <w:sz w:val="22"/>
          <w:szCs w:val="22"/>
        </w:rPr>
        <w:t>”</w:t>
      </w:r>
      <w:r w:rsidR="00CC1B99" w:rsidRPr="001201EF">
        <w:rPr>
          <w:rFonts w:ascii="Arial" w:hAnsi="Arial" w:cs="Arial"/>
          <w:sz w:val="22"/>
          <w:szCs w:val="22"/>
        </w:rPr>
        <w:t>.</w:t>
      </w:r>
    </w:p>
    <w:p w:rsidR="00450AB5" w:rsidRPr="001201EF" w:rsidRDefault="00450AB5" w:rsidP="004C0D38">
      <w:pPr>
        <w:tabs>
          <w:tab w:val="left" w:pos="2268"/>
        </w:tabs>
        <w:contextualSpacing/>
        <w:jc w:val="both"/>
        <w:rPr>
          <w:rFonts w:ascii="Arial" w:hAnsi="Arial" w:cs="Arial"/>
          <w:sz w:val="22"/>
          <w:szCs w:val="22"/>
        </w:rPr>
      </w:pPr>
    </w:p>
    <w:p w:rsidR="00450AB5" w:rsidRPr="001201EF" w:rsidRDefault="00450AB5">
      <w:pPr>
        <w:contextualSpacing/>
        <w:jc w:val="both"/>
        <w:rPr>
          <w:rFonts w:ascii="Arial" w:hAnsi="Arial" w:cs="Arial"/>
          <w:sz w:val="22"/>
          <w:szCs w:val="22"/>
        </w:rPr>
      </w:pPr>
      <w:r w:rsidRPr="001201EF">
        <w:rPr>
          <w:rFonts w:ascii="Arial" w:hAnsi="Arial" w:cs="Arial"/>
          <w:sz w:val="22"/>
          <w:szCs w:val="22"/>
        </w:rPr>
        <w:t>Por lo anterior, los gastos de funcionamiento son entendidos como “</w:t>
      </w:r>
      <w:r w:rsidRPr="004C0D38">
        <w:rPr>
          <w:rFonts w:ascii="Arial" w:hAnsi="Arial" w:cs="Arial"/>
          <w:i/>
          <w:iCs/>
          <w:sz w:val="22"/>
          <w:szCs w:val="22"/>
        </w:rPr>
        <w:t>aquellos que tienen por objeto atender las necesidades del Estado para cumplir con las funciones asignadas en la Constitución Política y en la ley</w:t>
      </w:r>
      <w:r w:rsidRPr="001201EF">
        <w:rPr>
          <w:rFonts w:ascii="Arial" w:hAnsi="Arial" w:cs="Arial"/>
          <w:sz w:val="22"/>
          <w:szCs w:val="22"/>
        </w:rPr>
        <w:t>”</w:t>
      </w:r>
      <w:r w:rsidRPr="001201EF">
        <w:rPr>
          <w:rStyle w:val="Refdenotaalpie"/>
          <w:rFonts w:ascii="Arial" w:hAnsi="Arial" w:cs="Arial"/>
          <w:sz w:val="22"/>
          <w:szCs w:val="22"/>
        </w:rPr>
        <w:footnoteReference w:id="6"/>
      </w:r>
      <w:r w:rsidRPr="001201EF">
        <w:rPr>
          <w:rFonts w:ascii="Arial" w:hAnsi="Arial" w:cs="Arial"/>
          <w:sz w:val="22"/>
          <w:szCs w:val="22"/>
        </w:rPr>
        <w:t>,</w:t>
      </w:r>
      <w:r w:rsidRPr="004C0D38">
        <w:rPr>
          <w:rFonts w:eastAsia="Times New Roman"/>
          <w:b/>
          <w:bCs/>
          <w:i/>
          <w:iCs/>
          <w:color w:val="FFFFFF"/>
          <w:sz w:val="22"/>
          <w:szCs w:val="22"/>
          <w:lang w:val="es-CO" w:eastAsia="es-CO"/>
        </w:rPr>
        <w:t> </w:t>
      </w:r>
      <w:r w:rsidRPr="001201EF">
        <w:rPr>
          <w:rFonts w:ascii="Arial" w:hAnsi="Arial" w:cs="Arial"/>
          <w:sz w:val="22"/>
          <w:szCs w:val="22"/>
        </w:rPr>
        <w:t>es importante destacar que los gastos de funcionamiento tienen una clasificación entre los cuales se encuentran los gastos de personal directos o indirectos y los gastos generales. Al final, esos bienes y servicios son necesarios para que la entidad territorial cumpla con las funciones asignadas por la Constitución Política y la ley.</w:t>
      </w:r>
    </w:p>
    <w:p w:rsidR="00450AB5" w:rsidRPr="001201EF" w:rsidRDefault="00450AB5">
      <w:pPr>
        <w:contextualSpacing/>
        <w:jc w:val="both"/>
        <w:rPr>
          <w:rFonts w:ascii="Arial" w:hAnsi="Arial" w:cs="Arial"/>
          <w:sz w:val="22"/>
          <w:szCs w:val="22"/>
        </w:rPr>
      </w:pPr>
    </w:p>
    <w:p w:rsidR="00450AB5" w:rsidRPr="001201EF" w:rsidRDefault="00450AB5">
      <w:pPr>
        <w:contextualSpacing/>
        <w:jc w:val="both"/>
        <w:rPr>
          <w:rFonts w:ascii="Arial" w:hAnsi="Arial" w:cs="Arial"/>
          <w:sz w:val="22"/>
          <w:szCs w:val="22"/>
        </w:rPr>
      </w:pPr>
      <w:r w:rsidRPr="001201EF">
        <w:rPr>
          <w:rFonts w:ascii="Arial" w:hAnsi="Arial" w:cs="Arial"/>
          <w:sz w:val="22"/>
          <w:szCs w:val="22"/>
        </w:rPr>
        <w:lastRenderedPageBreak/>
        <w:t>En esta línea, los gastos de funcionamiento según el artículo 3° de la Ley 617 de 2000 deben financiarse con ingresos corrientes de libre destinación y se excluye de forma expresa la financiación de estos gastos con transferencias de destinación específica.</w:t>
      </w:r>
    </w:p>
    <w:p w:rsidR="00450AB5" w:rsidRPr="001201EF" w:rsidRDefault="00450AB5" w:rsidP="004C0D38">
      <w:pPr>
        <w:pStyle w:val="Default"/>
        <w:contextualSpacing/>
        <w:jc w:val="both"/>
        <w:rPr>
          <w:rFonts w:ascii="Arial" w:eastAsia="MS Mincho" w:hAnsi="Arial" w:cs="Arial"/>
          <w:color w:val="auto"/>
          <w:sz w:val="22"/>
          <w:szCs w:val="22"/>
          <w:lang w:val="es-ES" w:eastAsia="es-ES"/>
        </w:rPr>
      </w:pPr>
    </w:p>
    <w:p w:rsidR="00450AB5" w:rsidRPr="001201EF" w:rsidRDefault="00450AB5">
      <w:pPr>
        <w:pStyle w:val="Default"/>
        <w:ind w:right="50"/>
        <w:contextualSpacing/>
        <w:jc w:val="both"/>
        <w:rPr>
          <w:rFonts w:ascii="Arial" w:eastAsia="MS Mincho" w:hAnsi="Arial" w:cs="Arial"/>
          <w:color w:val="auto"/>
          <w:sz w:val="22"/>
          <w:szCs w:val="22"/>
          <w:lang w:val="es-ES" w:eastAsia="es-ES"/>
        </w:rPr>
      </w:pPr>
      <w:r w:rsidRPr="001201EF">
        <w:rPr>
          <w:rFonts w:ascii="Arial" w:eastAsia="MS Mincho" w:hAnsi="Arial" w:cs="Arial"/>
          <w:color w:val="auto"/>
          <w:sz w:val="22"/>
          <w:szCs w:val="22"/>
          <w:lang w:val="es-ES" w:eastAsia="es-ES"/>
        </w:rPr>
        <w:t>En atención a lo anterior, con la información contractual remitida por el Distrito de las vigencias 2018 y 2019, se pudo evidenciar la financiación de actividades de funcionamiento y entrega de insumos con la destinación de Libre Inversión de la Participación de Propósito General. En el cuadro que se presenta a continuación se evidencia dicho comportamiento:</w:t>
      </w:r>
    </w:p>
    <w:p w:rsidR="00450AB5" w:rsidRPr="001201EF" w:rsidRDefault="00450AB5">
      <w:pPr>
        <w:pStyle w:val="Default"/>
        <w:ind w:right="50"/>
        <w:contextualSpacing/>
        <w:jc w:val="both"/>
        <w:rPr>
          <w:rFonts w:ascii="Arial" w:eastAsia="MS Mincho" w:hAnsi="Arial" w:cs="Arial"/>
          <w:color w:val="auto"/>
          <w:sz w:val="22"/>
          <w:szCs w:val="22"/>
          <w:lang w:val="es-ES" w:eastAsia="es-ES"/>
        </w:rPr>
      </w:pPr>
    </w:p>
    <w:p w:rsidR="00CC1B99" w:rsidRDefault="00450AB5" w:rsidP="001A669D">
      <w:pPr>
        <w:ind w:firstLine="708"/>
        <w:contextualSpacing/>
        <w:jc w:val="center"/>
        <w:rPr>
          <w:rFonts w:ascii="Arial" w:hAnsi="Arial" w:cs="Arial"/>
          <w:sz w:val="18"/>
          <w:szCs w:val="18"/>
        </w:rPr>
      </w:pPr>
      <w:r w:rsidRPr="00564ACC">
        <w:rPr>
          <w:rFonts w:ascii="Arial" w:hAnsi="Arial" w:cs="Arial"/>
          <w:b/>
          <w:sz w:val="18"/>
          <w:szCs w:val="18"/>
        </w:rPr>
        <w:t>Cuadro N° 1</w:t>
      </w:r>
      <w:r w:rsidR="00657AC4">
        <w:rPr>
          <w:rFonts w:ascii="Arial" w:hAnsi="Arial" w:cs="Arial"/>
          <w:b/>
          <w:sz w:val="18"/>
          <w:szCs w:val="18"/>
        </w:rPr>
        <w:t>8</w:t>
      </w:r>
      <w:r w:rsidRPr="00564ACC">
        <w:rPr>
          <w:rFonts w:ascii="Arial" w:hAnsi="Arial" w:cs="Arial"/>
          <w:b/>
          <w:sz w:val="18"/>
          <w:szCs w:val="18"/>
        </w:rPr>
        <w:t>.</w:t>
      </w:r>
    </w:p>
    <w:p w:rsidR="00450AB5" w:rsidRDefault="00450AB5" w:rsidP="004C0D38">
      <w:pPr>
        <w:ind w:firstLine="708"/>
        <w:contextualSpacing/>
        <w:jc w:val="center"/>
        <w:rPr>
          <w:rFonts w:ascii="Arial" w:hAnsi="Arial" w:cs="Arial"/>
          <w:sz w:val="18"/>
          <w:szCs w:val="18"/>
        </w:rPr>
      </w:pPr>
      <w:r w:rsidRPr="00564ACC">
        <w:rPr>
          <w:rFonts w:ascii="Arial" w:hAnsi="Arial" w:cs="Arial"/>
          <w:sz w:val="18"/>
          <w:szCs w:val="18"/>
        </w:rPr>
        <w:t>Contratos PG, Libre Inversión – Distrito de Turbo</w:t>
      </w:r>
      <w:r w:rsidR="00CC1B99">
        <w:rPr>
          <w:rFonts w:ascii="Arial" w:hAnsi="Arial" w:cs="Arial"/>
          <w:sz w:val="18"/>
          <w:szCs w:val="18"/>
        </w:rPr>
        <w:t xml:space="preserve"> -</w:t>
      </w:r>
      <w:r w:rsidRPr="00564ACC">
        <w:rPr>
          <w:rFonts w:ascii="Arial" w:hAnsi="Arial" w:cs="Arial"/>
          <w:sz w:val="18"/>
          <w:szCs w:val="18"/>
        </w:rPr>
        <w:t xml:space="preserve"> Antioquia. Vigencias 2018 y 2019</w:t>
      </w:r>
    </w:p>
    <w:tbl>
      <w:tblPr>
        <w:tblW w:w="9614" w:type="dxa"/>
        <w:tblInd w:w="-5" w:type="dxa"/>
        <w:tblLayout w:type="fixed"/>
        <w:tblCellMar>
          <w:left w:w="70" w:type="dxa"/>
          <w:right w:w="70" w:type="dxa"/>
        </w:tblCellMar>
        <w:tblLook w:val="04A0" w:firstRow="1" w:lastRow="0" w:firstColumn="1" w:lastColumn="0" w:noHBand="0" w:noVBand="1"/>
      </w:tblPr>
      <w:tblGrid>
        <w:gridCol w:w="1273"/>
        <w:gridCol w:w="1273"/>
        <w:gridCol w:w="1849"/>
        <w:gridCol w:w="2268"/>
        <w:gridCol w:w="1395"/>
        <w:gridCol w:w="1556"/>
      </w:tblGrid>
      <w:tr w:rsidR="00F369EC" w:rsidRPr="00F369EC" w:rsidTr="004C0D38">
        <w:trPr>
          <w:trHeight w:val="210"/>
          <w:tblHeader/>
        </w:trPr>
        <w:tc>
          <w:tcPr>
            <w:tcW w:w="1273"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Contrato</w:t>
            </w:r>
          </w:p>
        </w:tc>
        <w:tc>
          <w:tcPr>
            <w:tcW w:w="1273" w:type="dxa"/>
            <w:tcBorders>
              <w:top w:val="single" w:sz="4" w:space="0" w:color="auto"/>
              <w:left w:val="nil"/>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Modalidad</w:t>
            </w:r>
          </w:p>
        </w:tc>
        <w:tc>
          <w:tcPr>
            <w:tcW w:w="1849" w:type="dxa"/>
            <w:tcBorders>
              <w:top w:val="single" w:sz="4" w:space="0" w:color="auto"/>
              <w:left w:val="nil"/>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SECOP</w:t>
            </w:r>
          </w:p>
        </w:tc>
        <w:tc>
          <w:tcPr>
            <w:tcW w:w="2268" w:type="dxa"/>
            <w:tcBorders>
              <w:top w:val="single" w:sz="4" w:space="0" w:color="auto"/>
              <w:left w:val="nil"/>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Objeto</w:t>
            </w:r>
          </w:p>
        </w:tc>
        <w:tc>
          <w:tcPr>
            <w:tcW w:w="1395" w:type="dxa"/>
            <w:tcBorders>
              <w:top w:val="single" w:sz="4" w:space="0" w:color="auto"/>
              <w:left w:val="nil"/>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Valor</w:t>
            </w:r>
          </w:p>
        </w:tc>
        <w:tc>
          <w:tcPr>
            <w:tcW w:w="1556" w:type="dxa"/>
            <w:tcBorders>
              <w:top w:val="single" w:sz="4" w:space="0" w:color="auto"/>
              <w:left w:val="nil"/>
              <w:bottom w:val="single" w:sz="4" w:space="0" w:color="auto"/>
              <w:right w:val="single" w:sz="4" w:space="0" w:color="auto"/>
            </w:tcBorders>
            <w:shd w:val="clear" w:color="000000" w:fill="666699"/>
            <w:vAlign w:val="center"/>
            <w:hideMark/>
          </w:tcPr>
          <w:p w:rsidR="00F369EC" w:rsidRPr="00F369EC" w:rsidRDefault="00F369EC"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Contratista</w:t>
            </w:r>
          </w:p>
        </w:tc>
      </w:tr>
      <w:tr w:rsidR="00F369EC" w:rsidRPr="00F369EC" w:rsidTr="00225947">
        <w:trPr>
          <w:trHeight w:val="1250"/>
        </w:trPr>
        <w:tc>
          <w:tcPr>
            <w:tcW w:w="1273" w:type="dxa"/>
            <w:tcBorders>
              <w:top w:val="nil"/>
              <w:left w:val="single" w:sz="4" w:space="0" w:color="auto"/>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105-2018</w:t>
            </w:r>
          </w:p>
        </w:tc>
        <w:tc>
          <w:tcPr>
            <w:tcW w:w="1273"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Mínima Cuantía</w:t>
            </w:r>
          </w:p>
        </w:tc>
        <w:tc>
          <w:tcPr>
            <w:tcW w:w="1849"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val="es-CO" w:eastAsia="es-CO"/>
              </w:rPr>
              <w:t> </w:t>
            </w:r>
          </w:p>
          <w:p w:rsidR="00F369EC" w:rsidRPr="00225947" w:rsidRDefault="00F369EC" w:rsidP="004C0D38">
            <w:pPr>
              <w:contextualSpacing/>
              <w:jc w:val="center"/>
              <w:rPr>
                <w:rFonts w:ascii="Arial" w:eastAsia="Times New Roman" w:hAnsi="Arial" w:cs="Arial"/>
                <w:sz w:val="18"/>
                <w:szCs w:val="18"/>
                <w:u w:val="single"/>
                <w:lang w:val="es-CO" w:eastAsia="es-CO"/>
              </w:rPr>
            </w:pPr>
            <w:r w:rsidRPr="00225947">
              <w:rPr>
                <w:rFonts w:ascii="Arial" w:hAnsi="Arial" w:cs="Arial"/>
                <w:sz w:val="18"/>
                <w:szCs w:val="18"/>
              </w:rPr>
              <w:t>https://www.contratos.gov.co/consultas/detalleProceso.do?numConstancia=18-13-7923407</w:t>
            </w:r>
          </w:p>
          <w:p w:rsidR="00F369EC" w:rsidRPr="00F369EC" w:rsidRDefault="00F369EC" w:rsidP="004C0D38">
            <w:pPr>
              <w:contextualSpacing/>
              <w:jc w:val="center"/>
              <w:rPr>
                <w:rFonts w:ascii="Arial" w:eastAsia="Times New Roman" w:hAnsi="Arial" w:cs="Arial"/>
                <w:color w:val="000000"/>
                <w:sz w:val="18"/>
                <w:szCs w:val="18"/>
                <w:lang w:val="es-CO" w:eastAsia="es-CO"/>
              </w:rPr>
            </w:pPr>
          </w:p>
        </w:tc>
        <w:tc>
          <w:tcPr>
            <w:tcW w:w="2268" w:type="dxa"/>
            <w:tcBorders>
              <w:top w:val="nil"/>
              <w:left w:val="nil"/>
              <w:bottom w:val="single" w:sz="4" w:space="0" w:color="auto"/>
              <w:right w:val="single" w:sz="4" w:space="0" w:color="auto"/>
            </w:tcBorders>
            <w:shd w:val="clear" w:color="auto" w:fill="auto"/>
            <w:vAlign w:val="center"/>
            <w:hideMark/>
          </w:tcPr>
          <w:p w:rsidR="00F369EC" w:rsidRPr="004C0D38" w:rsidRDefault="00F369EC" w:rsidP="004C0D38">
            <w:pPr>
              <w:contextualSpacing/>
              <w:jc w:val="both"/>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Elaboración de carnets para los funcionarios y contratistas de la Alcaldía Municipal de Turbo -Antioquia</w:t>
            </w:r>
          </w:p>
        </w:tc>
        <w:tc>
          <w:tcPr>
            <w:tcW w:w="1395"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$4.494.000</w:t>
            </w:r>
          </w:p>
        </w:tc>
        <w:tc>
          <w:tcPr>
            <w:tcW w:w="1556"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Juan David Noriega Mosquera</w:t>
            </w:r>
          </w:p>
        </w:tc>
      </w:tr>
      <w:tr w:rsidR="00F369EC" w:rsidRPr="00F369EC" w:rsidTr="00225947">
        <w:trPr>
          <w:trHeight w:val="1178"/>
        </w:trPr>
        <w:tc>
          <w:tcPr>
            <w:tcW w:w="1273" w:type="dxa"/>
            <w:tcBorders>
              <w:top w:val="nil"/>
              <w:left w:val="single" w:sz="4" w:space="0" w:color="auto"/>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132-2018</w:t>
            </w:r>
          </w:p>
        </w:tc>
        <w:tc>
          <w:tcPr>
            <w:tcW w:w="1273"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Selección Abreviada</w:t>
            </w:r>
          </w:p>
        </w:tc>
        <w:tc>
          <w:tcPr>
            <w:tcW w:w="1849"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val="es-CO" w:eastAsia="es-CO"/>
              </w:rPr>
              <w:t>https://www.contratos.gov.co/consultas/detalleProceso.do?numConstancia=18-9-443052 </w:t>
            </w:r>
          </w:p>
        </w:tc>
        <w:tc>
          <w:tcPr>
            <w:tcW w:w="2268" w:type="dxa"/>
            <w:tcBorders>
              <w:top w:val="nil"/>
              <w:left w:val="nil"/>
              <w:bottom w:val="single" w:sz="4" w:space="0" w:color="auto"/>
              <w:right w:val="single" w:sz="4" w:space="0" w:color="auto"/>
            </w:tcBorders>
            <w:shd w:val="clear" w:color="auto" w:fill="auto"/>
            <w:vAlign w:val="center"/>
            <w:hideMark/>
          </w:tcPr>
          <w:p w:rsidR="00F369EC" w:rsidRPr="004C0D38" w:rsidRDefault="00F369EC" w:rsidP="004C0D38">
            <w:pPr>
              <w:contextualSpacing/>
              <w:jc w:val="both"/>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Suministro para el mejoramiento del parque automotor y vehículos de la propiedad del Municipio de Turbo.</w:t>
            </w:r>
          </w:p>
        </w:tc>
        <w:tc>
          <w:tcPr>
            <w:tcW w:w="1395"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$99.365.000</w:t>
            </w:r>
          </w:p>
        </w:tc>
        <w:tc>
          <w:tcPr>
            <w:tcW w:w="1556"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Surtirepuestos Barrera&amp; Olier S.A.S</w:t>
            </w:r>
          </w:p>
        </w:tc>
      </w:tr>
      <w:tr w:rsidR="00F369EC" w:rsidRPr="00F369EC" w:rsidTr="00225947">
        <w:trPr>
          <w:trHeight w:val="1706"/>
        </w:trPr>
        <w:tc>
          <w:tcPr>
            <w:tcW w:w="1273" w:type="dxa"/>
            <w:tcBorders>
              <w:top w:val="nil"/>
              <w:left w:val="single" w:sz="4" w:space="0" w:color="auto"/>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138-2018</w:t>
            </w:r>
          </w:p>
        </w:tc>
        <w:tc>
          <w:tcPr>
            <w:tcW w:w="1273"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Licitación Pública</w:t>
            </w:r>
          </w:p>
        </w:tc>
        <w:tc>
          <w:tcPr>
            <w:tcW w:w="1849"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val="es-CO" w:eastAsia="es-CO"/>
              </w:rPr>
              <w:t>https://www.contratos.gov.co/consultas/detalleProceso.do?numConstancia=18-1-189709 </w:t>
            </w:r>
          </w:p>
        </w:tc>
        <w:tc>
          <w:tcPr>
            <w:tcW w:w="2268" w:type="dxa"/>
            <w:tcBorders>
              <w:top w:val="nil"/>
              <w:left w:val="nil"/>
              <w:bottom w:val="single" w:sz="4" w:space="0" w:color="auto"/>
              <w:right w:val="single" w:sz="4" w:space="0" w:color="auto"/>
            </w:tcBorders>
            <w:shd w:val="clear" w:color="auto" w:fill="auto"/>
            <w:vAlign w:val="center"/>
            <w:hideMark/>
          </w:tcPr>
          <w:p w:rsidR="00F369EC" w:rsidRPr="004C0D38" w:rsidRDefault="00F369EC" w:rsidP="004C0D38">
            <w:pPr>
              <w:contextualSpacing/>
              <w:jc w:val="both"/>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Logística para realización de actividades de bienestar laboral y capacitación para personal docente y directivos.</w:t>
            </w:r>
          </w:p>
        </w:tc>
        <w:tc>
          <w:tcPr>
            <w:tcW w:w="1395"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$480.000.000</w:t>
            </w:r>
          </w:p>
        </w:tc>
        <w:tc>
          <w:tcPr>
            <w:tcW w:w="1556"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Inversiones Y Tramites Ivan S.A.S</w:t>
            </w:r>
          </w:p>
        </w:tc>
      </w:tr>
      <w:tr w:rsidR="00F369EC" w:rsidRPr="00F369EC" w:rsidTr="00225947">
        <w:trPr>
          <w:trHeight w:val="2864"/>
        </w:trPr>
        <w:tc>
          <w:tcPr>
            <w:tcW w:w="1273" w:type="dxa"/>
            <w:tcBorders>
              <w:top w:val="nil"/>
              <w:left w:val="single" w:sz="4" w:space="0" w:color="auto"/>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019-2019</w:t>
            </w:r>
          </w:p>
        </w:tc>
        <w:tc>
          <w:tcPr>
            <w:tcW w:w="1273"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Contratación Directa</w:t>
            </w:r>
          </w:p>
        </w:tc>
        <w:tc>
          <w:tcPr>
            <w:tcW w:w="1849"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val="es-CO" w:eastAsia="es-CO"/>
              </w:rPr>
              <w:t>https://www.contratos.gov.co/consultas/detalleProceso.do?numConstancia=18-12-7670516 </w:t>
            </w:r>
          </w:p>
        </w:tc>
        <w:tc>
          <w:tcPr>
            <w:tcW w:w="2268" w:type="dxa"/>
            <w:tcBorders>
              <w:top w:val="nil"/>
              <w:left w:val="nil"/>
              <w:bottom w:val="single" w:sz="4" w:space="0" w:color="auto"/>
              <w:right w:val="single" w:sz="4" w:space="0" w:color="auto"/>
            </w:tcBorders>
            <w:shd w:val="clear" w:color="auto" w:fill="auto"/>
            <w:vAlign w:val="center"/>
            <w:hideMark/>
          </w:tcPr>
          <w:p w:rsidR="00F369EC" w:rsidRPr="004C0D38" w:rsidRDefault="00F369EC" w:rsidP="004C0D38">
            <w:pPr>
              <w:contextualSpacing/>
              <w:jc w:val="both"/>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profesionales para asesorar a la secretaria de planeación en el seguimiento y monitoreo a las metas contempladas en el plan de desarrollo y acompañamiento en el reporte de información en las plataformas tecnologías del DNP y CGA.</w:t>
            </w:r>
          </w:p>
        </w:tc>
        <w:tc>
          <w:tcPr>
            <w:tcW w:w="1395"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$150.000.000</w:t>
            </w:r>
          </w:p>
        </w:tc>
        <w:tc>
          <w:tcPr>
            <w:tcW w:w="1556" w:type="dxa"/>
            <w:tcBorders>
              <w:top w:val="nil"/>
              <w:left w:val="nil"/>
              <w:bottom w:val="single" w:sz="4" w:space="0" w:color="auto"/>
              <w:right w:val="single" w:sz="4" w:space="0" w:color="auto"/>
            </w:tcBorders>
            <w:shd w:val="clear" w:color="auto" w:fill="auto"/>
            <w:vAlign w:val="center"/>
            <w:hideMark/>
          </w:tcPr>
          <w:p w:rsidR="00F369EC" w:rsidRPr="00F369EC" w:rsidRDefault="00F369EC" w:rsidP="004C0D38">
            <w:pPr>
              <w:contextualSpacing/>
              <w:jc w:val="center"/>
              <w:rPr>
                <w:rFonts w:ascii="Arial" w:eastAsia="Times New Roman" w:hAnsi="Arial" w:cs="Arial"/>
                <w:color w:val="000000"/>
                <w:sz w:val="18"/>
                <w:szCs w:val="18"/>
                <w:lang w:val="es-CO" w:eastAsia="es-CO"/>
              </w:rPr>
            </w:pPr>
            <w:r w:rsidRPr="00F369EC">
              <w:rPr>
                <w:rFonts w:ascii="Arial" w:eastAsia="Times New Roman" w:hAnsi="Arial" w:cs="Arial"/>
                <w:color w:val="000000"/>
                <w:sz w:val="18"/>
                <w:szCs w:val="18"/>
                <w:lang w:eastAsia="es-CO"/>
              </w:rPr>
              <w:t>Táctica Proyectos Y Soluciones S.A.S</w:t>
            </w:r>
          </w:p>
        </w:tc>
      </w:tr>
    </w:tbl>
    <w:p w:rsidR="00F369EC" w:rsidRDefault="00F369EC"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657AC4" w:rsidRPr="004C0D38" w:rsidRDefault="00657AC4" w:rsidP="004C0D38">
      <w:pPr>
        <w:tabs>
          <w:tab w:val="left" w:pos="2268"/>
        </w:tabs>
        <w:contextualSpacing/>
        <w:jc w:val="both"/>
        <w:rPr>
          <w:rFonts w:ascii="Arial" w:hAnsi="Arial" w:cs="Arial"/>
          <w:sz w:val="22"/>
          <w:szCs w:val="22"/>
        </w:rPr>
      </w:pPr>
    </w:p>
    <w:p w:rsidR="00450AB5" w:rsidRPr="001201EF" w:rsidRDefault="00450AB5" w:rsidP="004C0D38">
      <w:pPr>
        <w:tabs>
          <w:tab w:val="left" w:pos="2268"/>
        </w:tabs>
        <w:contextualSpacing/>
        <w:jc w:val="both"/>
        <w:rPr>
          <w:rFonts w:ascii="Arial" w:eastAsia="Calibri" w:hAnsi="Arial" w:cs="Arial"/>
          <w:sz w:val="22"/>
          <w:szCs w:val="22"/>
        </w:rPr>
      </w:pPr>
      <w:r w:rsidRPr="001201EF">
        <w:rPr>
          <w:rFonts w:ascii="Arial" w:eastAsia="Calibri" w:hAnsi="Arial" w:cs="Arial"/>
          <w:sz w:val="22"/>
          <w:szCs w:val="22"/>
        </w:rPr>
        <w:t xml:space="preserve">Los anteriores contratos, tiene en común la </w:t>
      </w:r>
      <w:r w:rsidR="00F30112" w:rsidRPr="001201EF">
        <w:rPr>
          <w:rFonts w:ascii="Arial" w:eastAsia="Calibri" w:hAnsi="Arial" w:cs="Arial"/>
          <w:sz w:val="22"/>
          <w:szCs w:val="22"/>
        </w:rPr>
        <w:t>financiación</w:t>
      </w:r>
      <w:r w:rsidRPr="001201EF">
        <w:rPr>
          <w:rFonts w:ascii="Arial" w:eastAsia="Calibri" w:hAnsi="Arial" w:cs="Arial"/>
          <w:sz w:val="22"/>
          <w:szCs w:val="22"/>
        </w:rPr>
        <w:t xml:space="preserve"> no autorizad</w:t>
      </w:r>
      <w:r w:rsidR="00F30112" w:rsidRPr="001201EF">
        <w:rPr>
          <w:rFonts w:ascii="Arial" w:eastAsia="Calibri" w:hAnsi="Arial" w:cs="Arial"/>
          <w:sz w:val="22"/>
          <w:szCs w:val="22"/>
        </w:rPr>
        <w:t>a con recursos de Libre Inversión del Propósito General.</w:t>
      </w:r>
      <w:r w:rsidRPr="001201EF">
        <w:rPr>
          <w:rFonts w:ascii="Arial" w:eastAsia="Calibri" w:hAnsi="Arial" w:cs="Arial"/>
          <w:sz w:val="22"/>
          <w:szCs w:val="22"/>
        </w:rPr>
        <w:t xml:space="preserve"> </w:t>
      </w:r>
      <w:r w:rsidR="00F30112" w:rsidRPr="001201EF">
        <w:rPr>
          <w:rFonts w:ascii="Arial" w:eastAsia="Calibri" w:hAnsi="Arial" w:cs="Arial"/>
          <w:sz w:val="22"/>
          <w:szCs w:val="22"/>
        </w:rPr>
        <w:t>E</w:t>
      </w:r>
      <w:r w:rsidRPr="001201EF">
        <w:rPr>
          <w:rFonts w:ascii="Arial" w:eastAsia="Calibri" w:hAnsi="Arial" w:cs="Arial"/>
          <w:sz w:val="22"/>
          <w:szCs w:val="22"/>
        </w:rPr>
        <w:t xml:space="preserve">s importante recordar que los recursos del Sistema General de Participaciones tienen una destinación específica, toda vez que los recursos asignados por los municipios para la destinación de Libre Inversión deben ser destinados al cumplimiento de las competencias de los municipios en otros sectores específicos. Las competencias de los </w:t>
      </w:r>
      <w:r w:rsidRPr="001201EF">
        <w:rPr>
          <w:rFonts w:ascii="Arial" w:eastAsia="Calibri" w:hAnsi="Arial" w:cs="Arial"/>
          <w:sz w:val="22"/>
          <w:szCs w:val="22"/>
        </w:rPr>
        <w:lastRenderedPageBreak/>
        <w:t>municipios están dadas por el artículo 76 de la Ley 715 de 2001, y que tienen por objetivo promover o financiar entre otros</w:t>
      </w:r>
      <w:r w:rsidR="00F30112" w:rsidRPr="001201EF">
        <w:rPr>
          <w:rFonts w:ascii="Arial" w:eastAsia="Calibri" w:hAnsi="Arial" w:cs="Arial"/>
          <w:sz w:val="22"/>
          <w:szCs w:val="22"/>
        </w:rPr>
        <w:t>,</w:t>
      </w:r>
      <w:r w:rsidRPr="001201EF">
        <w:rPr>
          <w:rFonts w:ascii="Arial" w:eastAsia="Calibri" w:hAnsi="Arial" w:cs="Arial"/>
          <w:sz w:val="22"/>
          <w:szCs w:val="22"/>
        </w:rPr>
        <w:t xml:space="preserve"> los proyectos de interés municipal.</w:t>
      </w:r>
    </w:p>
    <w:p w:rsidR="00450AB5" w:rsidRPr="001201EF" w:rsidRDefault="00450AB5" w:rsidP="004C0D38">
      <w:pPr>
        <w:pStyle w:val="Sinespaciado"/>
        <w:contextualSpacing/>
        <w:jc w:val="both"/>
        <w:rPr>
          <w:rFonts w:ascii="Arial" w:eastAsia="Calibri" w:hAnsi="Arial" w:cs="Arial"/>
        </w:rPr>
      </w:pPr>
      <w:r w:rsidRPr="001201EF">
        <w:rPr>
          <w:rFonts w:ascii="Arial" w:eastAsia="Calibri" w:hAnsi="Arial" w:cs="Arial"/>
        </w:rPr>
        <w:t xml:space="preserve"> </w:t>
      </w:r>
    </w:p>
    <w:p w:rsidR="00D30E9B" w:rsidRPr="001201EF" w:rsidRDefault="00450AB5" w:rsidP="004C0D38">
      <w:pPr>
        <w:pStyle w:val="Sinespaciado"/>
        <w:contextualSpacing/>
        <w:jc w:val="both"/>
        <w:rPr>
          <w:rFonts w:ascii="Arial" w:eastAsia="Calibri" w:hAnsi="Arial" w:cs="Arial"/>
        </w:rPr>
      </w:pPr>
      <w:r w:rsidRPr="001201EF">
        <w:rPr>
          <w:rFonts w:ascii="Arial" w:eastAsia="Calibri" w:hAnsi="Arial" w:cs="Arial"/>
        </w:rPr>
        <w:t xml:space="preserve">Al verificar las obligaciones específicas de los contratos relacionados, se puede comprobar que las mismas tienen como fin soportar actividades de funcionamiento, en las que debe incurrir el Distrito para su buen desempeño y así prestar los servicios necesarios para un óptimo desarrollo de la </w:t>
      </w:r>
      <w:r w:rsidR="00CC1B99" w:rsidRPr="001201EF">
        <w:rPr>
          <w:rFonts w:ascii="Arial" w:eastAsia="Calibri" w:hAnsi="Arial" w:cs="Arial"/>
        </w:rPr>
        <w:t>A</w:t>
      </w:r>
      <w:r w:rsidRPr="001201EF">
        <w:rPr>
          <w:rFonts w:ascii="Arial" w:eastAsia="Calibri" w:hAnsi="Arial" w:cs="Arial"/>
        </w:rPr>
        <w:t xml:space="preserve">dministración Distrital. </w:t>
      </w:r>
      <w:r w:rsidR="00D30E9B" w:rsidRPr="001201EF">
        <w:rPr>
          <w:rFonts w:ascii="Arial" w:eastAsia="Calibri" w:hAnsi="Arial" w:cs="Arial"/>
        </w:rPr>
        <w:t xml:space="preserve">A continuación, se muestran algunas de las actividades </w:t>
      </w:r>
      <w:r w:rsidR="00AC7C7E" w:rsidRPr="001201EF">
        <w:rPr>
          <w:rFonts w:ascii="Arial" w:eastAsia="Calibri" w:hAnsi="Arial" w:cs="Arial"/>
        </w:rPr>
        <w:t xml:space="preserve">específicas </w:t>
      </w:r>
      <w:r w:rsidR="00D30E9B" w:rsidRPr="001201EF">
        <w:rPr>
          <w:rFonts w:ascii="Arial" w:eastAsia="Calibri" w:hAnsi="Arial" w:cs="Arial"/>
        </w:rPr>
        <w:t>identificadas</w:t>
      </w:r>
      <w:r w:rsidR="00AC7C7E" w:rsidRPr="001201EF">
        <w:rPr>
          <w:rFonts w:ascii="Arial" w:eastAsia="Calibri" w:hAnsi="Arial" w:cs="Arial"/>
        </w:rPr>
        <w:t xml:space="preserve"> en los </w:t>
      </w:r>
      <w:r w:rsidR="004F7552" w:rsidRPr="001201EF">
        <w:rPr>
          <w:rFonts w:ascii="Arial" w:eastAsia="Calibri" w:hAnsi="Arial" w:cs="Arial"/>
        </w:rPr>
        <w:t>C</w:t>
      </w:r>
      <w:r w:rsidR="00AC7C7E" w:rsidRPr="001201EF">
        <w:rPr>
          <w:rFonts w:ascii="Arial" w:eastAsia="Calibri" w:hAnsi="Arial" w:cs="Arial"/>
        </w:rPr>
        <w:t>ontratos N° 105-2018 y 019-2019</w:t>
      </w:r>
      <w:r w:rsidR="00D30E9B" w:rsidRPr="001201EF">
        <w:rPr>
          <w:rFonts w:ascii="Arial" w:eastAsia="Calibri" w:hAnsi="Arial" w:cs="Arial"/>
        </w:rPr>
        <w:t>:</w:t>
      </w:r>
    </w:p>
    <w:p w:rsidR="00D30E9B" w:rsidRPr="001201EF" w:rsidRDefault="00D30E9B" w:rsidP="004C0D38">
      <w:pPr>
        <w:pStyle w:val="Sinespaciado"/>
        <w:contextualSpacing/>
        <w:jc w:val="both"/>
        <w:rPr>
          <w:rFonts w:ascii="Arial" w:eastAsia="Calibri" w:hAnsi="Arial" w:cs="Arial"/>
        </w:rPr>
      </w:pPr>
    </w:p>
    <w:p w:rsidR="00D30E9B" w:rsidRPr="001201EF" w:rsidRDefault="00D30E9B" w:rsidP="004C0D38">
      <w:pPr>
        <w:pStyle w:val="Sinespaciado"/>
        <w:numPr>
          <w:ilvl w:val="0"/>
          <w:numId w:val="13"/>
        </w:numPr>
        <w:contextualSpacing/>
        <w:jc w:val="both"/>
        <w:rPr>
          <w:rFonts w:ascii="Arial" w:eastAsia="Calibri" w:hAnsi="Arial" w:cs="Arial"/>
        </w:rPr>
      </w:pPr>
      <w:r w:rsidRPr="001201EF">
        <w:rPr>
          <w:rFonts w:ascii="Arial" w:eastAsia="Calibri" w:hAnsi="Arial" w:cs="Arial"/>
        </w:rPr>
        <w:t>Realizar los carnets con la debida diligencia y oportunidad, de conformidad con las especificaciones técnicas contenidas en el estudio previo.</w:t>
      </w:r>
    </w:p>
    <w:p w:rsidR="00D30E9B" w:rsidRPr="001201EF" w:rsidRDefault="00D30E9B" w:rsidP="004C0D38">
      <w:pPr>
        <w:pStyle w:val="Sinespaciado"/>
        <w:numPr>
          <w:ilvl w:val="0"/>
          <w:numId w:val="13"/>
        </w:numPr>
        <w:contextualSpacing/>
        <w:jc w:val="both"/>
        <w:rPr>
          <w:rFonts w:ascii="Arial" w:eastAsia="Calibri" w:hAnsi="Arial" w:cs="Arial"/>
        </w:rPr>
      </w:pPr>
      <w:r w:rsidRPr="001201EF">
        <w:rPr>
          <w:rFonts w:ascii="Arial" w:eastAsia="Calibri" w:hAnsi="Arial" w:cs="Arial"/>
        </w:rPr>
        <w:t>Elaborar los carnets con los debidos estándares de calidad.</w:t>
      </w:r>
    </w:p>
    <w:p w:rsidR="00542F5E" w:rsidRPr="001201EF" w:rsidRDefault="00542F5E" w:rsidP="004C0D38">
      <w:pPr>
        <w:pStyle w:val="Sinespaciado"/>
        <w:numPr>
          <w:ilvl w:val="0"/>
          <w:numId w:val="13"/>
        </w:numPr>
        <w:contextualSpacing/>
        <w:jc w:val="both"/>
        <w:rPr>
          <w:rFonts w:ascii="Arial" w:eastAsia="Calibri" w:hAnsi="Arial" w:cs="Arial"/>
        </w:rPr>
      </w:pPr>
      <w:r w:rsidRPr="001201EF">
        <w:rPr>
          <w:rFonts w:ascii="Arial" w:eastAsia="Calibri" w:hAnsi="Arial" w:cs="Arial"/>
        </w:rPr>
        <w:t xml:space="preserve">Acompañar a la </w:t>
      </w:r>
      <w:r w:rsidR="00AC7C7E" w:rsidRPr="001201EF">
        <w:rPr>
          <w:rFonts w:ascii="Arial" w:eastAsia="Calibri" w:hAnsi="Arial" w:cs="Arial"/>
        </w:rPr>
        <w:t>S</w:t>
      </w:r>
      <w:r w:rsidRPr="001201EF">
        <w:rPr>
          <w:rFonts w:ascii="Arial" w:eastAsia="Calibri" w:hAnsi="Arial" w:cs="Arial"/>
        </w:rPr>
        <w:t>ecretar</w:t>
      </w:r>
      <w:r w:rsidR="00AC7C7E" w:rsidRPr="001201EF">
        <w:rPr>
          <w:rFonts w:ascii="Arial" w:eastAsia="Calibri" w:hAnsi="Arial" w:cs="Arial"/>
        </w:rPr>
        <w:t>í</w:t>
      </w:r>
      <w:r w:rsidRPr="001201EF">
        <w:rPr>
          <w:rFonts w:ascii="Arial" w:eastAsia="Calibri" w:hAnsi="Arial" w:cs="Arial"/>
        </w:rPr>
        <w:t>a de Hacienda y de Planeación con la elaboración del Plan Operativo Anual de Inversiones – POAI 2019.</w:t>
      </w:r>
    </w:p>
    <w:p w:rsidR="00542F5E" w:rsidRPr="001201EF" w:rsidRDefault="00542F5E" w:rsidP="004C0D38">
      <w:pPr>
        <w:pStyle w:val="Sinespaciado"/>
        <w:numPr>
          <w:ilvl w:val="0"/>
          <w:numId w:val="13"/>
        </w:numPr>
        <w:contextualSpacing/>
        <w:jc w:val="both"/>
        <w:rPr>
          <w:rFonts w:ascii="Arial" w:eastAsia="Calibri" w:hAnsi="Arial" w:cs="Arial"/>
        </w:rPr>
      </w:pPr>
      <w:r w:rsidRPr="001201EF">
        <w:rPr>
          <w:rFonts w:ascii="Arial" w:eastAsia="Calibri" w:hAnsi="Arial" w:cs="Arial"/>
        </w:rPr>
        <w:t>Acompañar a la Administración Municipal en la elaboración y ajuste de los planes de acción 2018 de cada una de las dependencias, de acuerdo a los lineamientos definidos por el Departamento Nacional de Planeación.</w:t>
      </w:r>
    </w:p>
    <w:p w:rsidR="00450AB5" w:rsidRPr="001201EF" w:rsidRDefault="00450AB5" w:rsidP="004C0D38">
      <w:pPr>
        <w:pStyle w:val="Sinespaciado"/>
        <w:contextualSpacing/>
        <w:jc w:val="both"/>
        <w:rPr>
          <w:rFonts w:ascii="Arial" w:eastAsia="Calibri" w:hAnsi="Arial" w:cs="Arial"/>
        </w:rPr>
      </w:pPr>
    </w:p>
    <w:p w:rsidR="00AC7C7E" w:rsidRPr="001201EF" w:rsidRDefault="00CA4E7B" w:rsidP="004C0D38">
      <w:pPr>
        <w:pStyle w:val="Sinespaciado"/>
        <w:contextualSpacing/>
        <w:jc w:val="both"/>
        <w:rPr>
          <w:rFonts w:ascii="Arial" w:eastAsia="Calibri" w:hAnsi="Arial" w:cs="Arial"/>
        </w:rPr>
      </w:pPr>
      <w:r w:rsidRPr="001201EF">
        <w:rPr>
          <w:rFonts w:ascii="Arial" w:eastAsia="Calibri" w:hAnsi="Arial" w:cs="Arial"/>
        </w:rPr>
        <w:t xml:space="preserve">Con </w:t>
      </w:r>
      <w:r w:rsidR="00AC7C7E" w:rsidRPr="001201EF">
        <w:rPr>
          <w:rFonts w:ascii="Arial" w:eastAsia="Calibri" w:hAnsi="Arial" w:cs="Arial"/>
        </w:rPr>
        <w:t>anterior</w:t>
      </w:r>
      <w:r w:rsidRPr="001201EF">
        <w:rPr>
          <w:rFonts w:ascii="Arial" w:eastAsia="Calibri" w:hAnsi="Arial" w:cs="Arial"/>
        </w:rPr>
        <w:t xml:space="preserve">, se ratifica lo mencionado inicialmente, </w:t>
      </w:r>
      <w:r w:rsidR="00A41D53" w:rsidRPr="001201EF">
        <w:rPr>
          <w:rFonts w:ascii="Arial" w:eastAsia="Calibri" w:hAnsi="Arial" w:cs="Arial"/>
        </w:rPr>
        <w:t>ya que,</w:t>
      </w:r>
      <w:r w:rsidRPr="001201EF">
        <w:rPr>
          <w:rFonts w:ascii="Arial" w:eastAsia="Calibri" w:hAnsi="Arial" w:cs="Arial"/>
        </w:rPr>
        <w:t xml:space="preserve"> con este tipo de actividades a realizar por parte del contratista, se garantiza el adecuado y correcto funcionamiento</w:t>
      </w:r>
      <w:r w:rsidR="00A41D53" w:rsidRPr="001201EF">
        <w:rPr>
          <w:rFonts w:ascii="Arial" w:eastAsia="Calibri" w:hAnsi="Arial" w:cs="Arial"/>
        </w:rPr>
        <w:t xml:space="preserve"> por parte del D</w:t>
      </w:r>
      <w:r w:rsidR="00C747DF" w:rsidRPr="001201EF">
        <w:rPr>
          <w:rFonts w:ascii="Arial" w:eastAsia="Calibri" w:hAnsi="Arial" w:cs="Arial"/>
        </w:rPr>
        <w:t>istrito, en estos</w:t>
      </w:r>
      <w:r w:rsidRPr="001201EF">
        <w:rPr>
          <w:rFonts w:ascii="Arial" w:eastAsia="Calibri" w:hAnsi="Arial" w:cs="Arial"/>
        </w:rPr>
        <w:t xml:space="preserve"> caso</w:t>
      </w:r>
      <w:r w:rsidR="00C747DF" w:rsidRPr="001201EF">
        <w:rPr>
          <w:rFonts w:ascii="Arial" w:eastAsia="Calibri" w:hAnsi="Arial" w:cs="Arial"/>
        </w:rPr>
        <w:t>s</w:t>
      </w:r>
      <w:r w:rsidRPr="001201EF">
        <w:rPr>
          <w:rFonts w:ascii="Arial" w:eastAsia="Calibri" w:hAnsi="Arial" w:cs="Arial"/>
        </w:rPr>
        <w:t xml:space="preserve"> específico</w:t>
      </w:r>
      <w:r w:rsidR="00C747DF" w:rsidRPr="001201EF">
        <w:rPr>
          <w:rFonts w:ascii="Arial" w:eastAsia="Calibri" w:hAnsi="Arial" w:cs="Arial"/>
        </w:rPr>
        <w:t>s</w:t>
      </w:r>
      <w:r w:rsidRPr="001201EF">
        <w:rPr>
          <w:rFonts w:ascii="Arial" w:eastAsia="Calibri" w:hAnsi="Arial" w:cs="Arial"/>
        </w:rPr>
        <w:t xml:space="preserve"> para el ingreso de su personal a </w:t>
      </w:r>
      <w:r w:rsidR="00A41D53" w:rsidRPr="001201EF">
        <w:rPr>
          <w:rFonts w:ascii="Arial" w:eastAsia="Calibri" w:hAnsi="Arial" w:cs="Arial"/>
        </w:rPr>
        <w:t>su infraestructura física</w:t>
      </w:r>
      <w:r w:rsidR="0018559A" w:rsidRPr="001201EF">
        <w:rPr>
          <w:rFonts w:ascii="Arial" w:eastAsia="Calibri" w:hAnsi="Arial" w:cs="Arial"/>
        </w:rPr>
        <w:t xml:space="preserve"> o el asesoramiento para la </w:t>
      </w:r>
      <w:r w:rsidR="00AC7C7E" w:rsidRPr="001201EF">
        <w:rPr>
          <w:rFonts w:ascii="Arial" w:eastAsia="Calibri" w:hAnsi="Arial" w:cs="Arial"/>
        </w:rPr>
        <w:t>S</w:t>
      </w:r>
      <w:r w:rsidR="0018559A" w:rsidRPr="001201EF">
        <w:rPr>
          <w:rFonts w:ascii="Arial" w:eastAsia="Calibri" w:hAnsi="Arial" w:cs="Arial"/>
        </w:rPr>
        <w:t>ecretar</w:t>
      </w:r>
      <w:r w:rsidR="00AC7C7E" w:rsidRPr="001201EF">
        <w:rPr>
          <w:rFonts w:ascii="Arial" w:eastAsia="Calibri" w:hAnsi="Arial" w:cs="Arial"/>
        </w:rPr>
        <w:t>í</w:t>
      </w:r>
      <w:r w:rsidR="0018559A" w:rsidRPr="001201EF">
        <w:rPr>
          <w:rFonts w:ascii="Arial" w:eastAsia="Calibri" w:hAnsi="Arial" w:cs="Arial"/>
        </w:rPr>
        <w:t xml:space="preserve">a de </w:t>
      </w:r>
      <w:r w:rsidR="00AC7C7E" w:rsidRPr="001201EF">
        <w:rPr>
          <w:rFonts w:ascii="Arial" w:eastAsia="Calibri" w:hAnsi="Arial" w:cs="Arial"/>
        </w:rPr>
        <w:t>Hacienda</w:t>
      </w:r>
      <w:r w:rsidRPr="001201EF">
        <w:rPr>
          <w:rFonts w:ascii="Arial" w:eastAsia="Calibri" w:hAnsi="Arial" w:cs="Arial"/>
        </w:rPr>
        <w:t xml:space="preserve">. </w:t>
      </w:r>
    </w:p>
    <w:p w:rsidR="00AC7C7E" w:rsidRPr="001201EF" w:rsidRDefault="00AC7C7E" w:rsidP="004C0D38">
      <w:pPr>
        <w:pStyle w:val="Sinespaciado"/>
        <w:contextualSpacing/>
        <w:jc w:val="both"/>
        <w:rPr>
          <w:rFonts w:ascii="Arial" w:eastAsia="Calibri" w:hAnsi="Arial" w:cs="Arial"/>
        </w:rPr>
      </w:pPr>
    </w:p>
    <w:p w:rsidR="00450AB5" w:rsidRPr="001201EF" w:rsidRDefault="00CA4E7B" w:rsidP="004C0D38">
      <w:pPr>
        <w:pStyle w:val="Sinespaciado"/>
        <w:contextualSpacing/>
        <w:jc w:val="both"/>
        <w:rPr>
          <w:rFonts w:ascii="Arial" w:eastAsia="Calibri" w:hAnsi="Arial" w:cs="Arial"/>
          <w:b/>
          <w:i/>
        </w:rPr>
      </w:pPr>
      <w:r w:rsidRPr="001201EF">
        <w:rPr>
          <w:rFonts w:ascii="Arial" w:eastAsia="Calibri" w:hAnsi="Arial" w:cs="Arial"/>
        </w:rPr>
        <w:t>Otra evidencia</w:t>
      </w:r>
      <w:r w:rsidR="00A41D53" w:rsidRPr="001201EF">
        <w:rPr>
          <w:rFonts w:ascii="Arial" w:eastAsia="Calibri" w:hAnsi="Arial" w:cs="Arial"/>
        </w:rPr>
        <w:t xml:space="preserve"> es el </w:t>
      </w:r>
      <w:r w:rsidR="004F7552" w:rsidRPr="001201EF">
        <w:rPr>
          <w:rFonts w:ascii="Arial" w:eastAsia="Calibri" w:hAnsi="Arial" w:cs="Arial"/>
        </w:rPr>
        <w:t>C</w:t>
      </w:r>
      <w:r w:rsidR="00A41D53" w:rsidRPr="001201EF">
        <w:rPr>
          <w:rFonts w:ascii="Arial" w:eastAsia="Calibri" w:hAnsi="Arial" w:cs="Arial"/>
        </w:rPr>
        <w:t>ontrato N° 132-2018, en el cual se identifican ac</w:t>
      </w:r>
      <w:r w:rsidR="00450AB5" w:rsidRPr="001201EF">
        <w:rPr>
          <w:rFonts w:ascii="Arial" w:eastAsia="Calibri" w:hAnsi="Arial" w:cs="Arial"/>
        </w:rPr>
        <w:t>t</w:t>
      </w:r>
      <w:r w:rsidR="00A41D53" w:rsidRPr="001201EF">
        <w:rPr>
          <w:rFonts w:ascii="Arial" w:eastAsia="Calibri" w:hAnsi="Arial" w:cs="Arial"/>
        </w:rPr>
        <w:t>ividades como:</w:t>
      </w:r>
    </w:p>
    <w:p w:rsidR="00450AB5" w:rsidRPr="001201EF" w:rsidRDefault="00450AB5" w:rsidP="004C0D38">
      <w:pPr>
        <w:pStyle w:val="Sinespaciado"/>
        <w:contextualSpacing/>
        <w:jc w:val="both"/>
        <w:rPr>
          <w:rFonts w:ascii="Arial" w:eastAsia="Calibri" w:hAnsi="Arial" w:cs="Arial"/>
        </w:rPr>
      </w:pPr>
    </w:p>
    <w:p w:rsidR="00450AB5" w:rsidRPr="001201EF" w:rsidRDefault="00450AB5" w:rsidP="004C0D38">
      <w:pPr>
        <w:pStyle w:val="Sinespaciado"/>
        <w:numPr>
          <w:ilvl w:val="0"/>
          <w:numId w:val="14"/>
        </w:numPr>
        <w:contextualSpacing/>
        <w:jc w:val="both"/>
        <w:rPr>
          <w:rFonts w:ascii="Arial" w:eastAsia="Calibri" w:hAnsi="Arial" w:cs="Arial"/>
        </w:rPr>
      </w:pPr>
      <w:r w:rsidRPr="001201EF">
        <w:rPr>
          <w:rFonts w:ascii="Arial" w:eastAsia="Calibri" w:hAnsi="Arial" w:cs="Arial"/>
        </w:rPr>
        <w:t>Entregar los bienes en la oportunidad señalada y conforme a las especificaciones técnicas.</w:t>
      </w:r>
    </w:p>
    <w:p w:rsidR="00450AB5" w:rsidRPr="001201EF" w:rsidRDefault="00450AB5" w:rsidP="004C0D38">
      <w:pPr>
        <w:pStyle w:val="Sinespaciado"/>
        <w:numPr>
          <w:ilvl w:val="0"/>
          <w:numId w:val="14"/>
        </w:numPr>
        <w:contextualSpacing/>
        <w:jc w:val="both"/>
        <w:rPr>
          <w:rFonts w:ascii="Arial" w:eastAsia="Calibri" w:hAnsi="Arial" w:cs="Arial"/>
        </w:rPr>
      </w:pPr>
      <w:r w:rsidRPr="001201EF">
        <w:rPr>
          <w:rFonts w:ascii="Arial" w:eastAsia="Calibri" w:hAnsi="Arial" w:cs="Arial"/>
        </w:rPr>
        <w:t xml:space="preserve">Existen unas especificas técnicas, en las cuales se encuentra que el Distrito solicita: </w:t>
      </w:r>
      <w:r w:rsidR="00CC1B99" w:rsidRPr="001201EF">
        <w:rPr>
          <w:rFonts w:ascii="Arial" w:eastAsia="Calibri" w:hAnsi="Arial" w:cs="Arial"/>
        </w:rPr>
        <w:t>b</w:t>
      </w:r>
      <w:r w:rsidRPr="001201EF">
        <w:rPr>
          <w:rFonts w:ascii="Arial" w:eastAsia="Calibri" w:hAnsi="Arial" w:cs="Arial"/>
        </w:rPr>
        <w:t xml:space="preserve">oquilla </w:t>
      </w:r>
      <w:r w:rsidR="00CC1B99" w:rsidRPr="001201EF">
        <w:rPr>
          <w:rFonts w:ascii="Arial" w:eastAsia="Calibri" w:hAnsi="Arial" w:cs="Arial"/>
        </w:rPr>
        <w:t>d</w:t>
      </w:r>
      <w:r w:rsidRPr="001201EF">
        <w:rPr>
          <w:rFonts w:ascii="Arial" w:eastAsia="Calibri" w:hAnsi="Arial" w:cs="Arial"/>
        </w:rPr>
        <w:t xml:space="preserve">e </w:t>
      </w:r>
      <w:r w:rsidR="00CC1B99" w:rsidRPr="001201EF">
        <w:rPr>
          <w:rFonts w:ascii="Arial" w:eastAsia="Calibri" w:hAnsi="Arial" w:cs="Arial"/>
        </w:rPr>
        <w:t>i</w:t>
      </w:r>
      <w:r w:rsidRPr="001201EF">
        <w:rPr>
          <w:rFonts w:ascii="Arial" w:eastAsia="Calibri" w:hAnsi="Arial" w:cs="Arial"/>
        </w:rPr>
        <w:t xml:space="preserve">nyección de </w:t>
      </w:r>
      <w:r w:rsidR="00CC1B99" w:rsidRPr="001201EF">
        <w:rPr>
          <w:rFonts w:ascii="Arial" w:eastAsia="Calibri" w:hAnsi="Arial" w:cs="Arial"/>
        </w:rPr>
        <w:t>c</w:t>
      </w:r>
      <w:r w:rsidRPr="001201EF">
        <w:rPr>
          <w:rFonts w:ascii="Arial" w:eastAsia="Calibri" w:hAnsi="Arial" w:cs="Arial"/>
        </w:rPr>
        <w:t xml:space="preserve">ombustible; </w:t>
      </w:r>
      <w:r w:rsidRPr="004C0D38">
        <w:rPr>
          <w:rFonts w:ascii="Arial" w:eastAsia="Calibri" w:hAnsi="Arial" w:cs="Arial"/>
          <w:i/>
          <w:iCs/>
        </w:rPr>
        <w:t>Kit</w:t>
      </w:r>
      <w:r w:rsidRPr="001201EF">
        <w:rPr>
          <w:rFonts w:ascii="Arial" w:eastAsia="Calibri" w:hAnsi="Arial" w:cs="Arial"/>
        </w:rPr>
        <w:t xml:space="preserve"> </w:t>
      </w:r>
      <w:r w:rsidR="00CC1B99" w:rsidRPr="001201EF">
        <w:rPr>
          <w:rFonts w:ascii="Arial" w:eastAsia="Calibri" w:hAnsi="Arial" w:cs="Arial"/>
        </w:rPr>
        <w:t>a</w:t>
      </w:r>
      <w:r w:rsidRPr="001201EF">
        <w:rPr>
          <w:rFonts w:ascii="Arial" w:eastAsia="Calibri" w:hAnsi="Arial" w:cs="Arial"/>
        </w:rPr>
        <w:t xml:space="preserve">randelas </w:t>
      </w:r>
      <w:r w:rsidR="00CC1B99" w:rsidRPr="001201EF">
        <w:rPr>
          <w:rFonts w:ascii="Arial" w:eastAsia="Calibri" w:hAnsi="Arial" w:cs="Arial"/>
        </w:rPr>
        <w:t>t</w:t>
      </w:r>
      <w:r w:rsidRPr="001201EF">
        <w:rPr>
          <w:rFonts w:ascii="Arial" w:eastAsia="Calibri" w:hAnsi="Arial" w:cs="Arial"/>
        </w:rPr>
        <w:t xml:space="preserve">ransmisión; </w:t>
      </w:r>
      <w:r w:rsidR="00CC1B99" w:rsidRPr="001201EF">
        <w:rPr>
          <w:rFonts w:ascii="Arial" w:eastAsia="Calibri" w:hAnsi="Arial" w:cs="Arial"/>
        </w:rPr>
        <w:t>r</w:t>
      </w:r>
      <w:r w:rsidRPr="001201EF">
        <w:rPr>
          <w:rFonts w:ascii="Arial" w:eastAsia="Calibri" w:hAnsi="Arial" w:cs="Arial"/>
        </w:rPr>
        <w:t xml:space="preserve">atche </w:t>
      </w:r>
      <w:r w:rsidR="00CC1B99" w:rsidRPr="001201EF">
        <w:rPr>
          <w:rFonts w:ascii="Arial" w:eastAsia="Calibri" w:hAnsi="Arial" w:cs="Arial"/>
        </w:rPr>
        <w:t>t</w:t>
      </w:r>
      <w:r w:rsidRPr="001201EF">
        <w:rPr>
          <w:rFonts w:ascii="Arial" w:eastAsia="Calibri" w:hAnsi="Arial" w:cs="Arial"/>
        </w:rPr>
        <w:t xml:space="preserve">raseros </w:t>
      </w:r>
      <w:r w:rsidR="00CC1B99" w:rsidRPr="001201EF">
        <w:rPr>
          <w:rFonts w:ascii="Arial" w:eastAsia="Calibri" w:hAnsi="Arial" w:cs="Arial"/>
        </w:rPr>
        <w:t>b</w:t>
      </w:r>
      <w:r w:rsidRPr="001201EF">
        <w:rPr>
          <w:rFonts w:ascii="Arial" w:eastAsia="Calibri" w:hAnsi="Arial" w:cs="Arial"/>
        </w:rPr>
        <w:t xml:space="preserve">endix; </w:t>
      </w:r>
      <w:r w:rsidR="00CC1B99" w:rsidRPr="001201EF">
        <w:rPr>
          <w:rFonts w:ascii="Arial" w:eastAsia="Calibri" w:hAnsi="Arial" w:cs="Arial"/>
        </w:rPr>
        <w:t>c</w:t>
      </w:r>
      <w:r w:rsidRPr="001201EF">
        <w:rPr>
          <w:rFonts w:ascii="Arial" w:eastAsia="Calibri" w:hAnsi="Arial" w:cs="Arial"/>
        </w:rPr>
        <w:t xml:space="preserve">ámara </w:t>
      </w:r>
      <w:r w:rsidR="00CC1B99" w:rsidRPr="001201EF">
        <w:rPr>
          <w:rFonts w:ascii="Arial" w:eastAsia="Calibri" w:hAnsi="Arial" w:cs="Arial"/>
        </w:rPr>
        <w:t>f</w:t>
      </w:r>
      <w:r w:rsidRPr="001201EF">
        <w:rPr>
          <w:rFonts w:ascii="Arial" w:eastAsia="Calibri" w:hAnsi="Arial" w:cs="Arial"/>
        </w:rPr>
        <w:t xml:space="preserve">renos </w:t>
      </w:r>
      <w:r w:rsidR="00CC1B99" w:rsidRPr="001201EF">
        <w:rPr>
          <w:rFonts w:ascii="Arial" w:eastAsia="Calibri" w:hAnsi="Arial" w:cs="Arial"/>
        </w:rPr>
        <w:t>d</w:t>
      </w:r>
      <w:r w:rsidRPr="001201EF">
        <w:rPr>
          <w:rFonts w:ascii="Arial" w:eastAsia="Calibri" w:hAnsi="Arial" w:cs="Arial"/>
        </w:rPr>
        <w:t xml:space="preserve">oble </w:t>
      </w:r>
      <w:r w:rsidR="00CC1B99" w:rsidRPr="001201EF">
        <w:rPr>
          <w:rFonts w:ascii="Arial" w:eastAsia="Calibri" w:hAnsi="Arial" w:cs="Arial"/>
        </w:rPr>
        <w:t>t</w:t>
      </w:r>
      <w:r w:rsidRPr="001201EF">
        <w:rPr>
          <w:rFonts w:ascii="Arial" w:eastAsia="Calibri" w:hAnsi="Arial" w:cs="Arial"/>
        </w:rPr>
        <w:t xml:space="preserve">ipo 30; </w:t>
      </w:r>
      <w:r w:rsidR="00CC1B99" w:rsidRPr="001201EF">
        <w:rPr>
          <w:rFonts w:ascii="Arial" w:eastAsia="Calibri" w:hAnsi="Arial" w:cs="Arial"/>
        </w:rPr>
        <w:t>j</w:t>
      </w:r>
      <w:r w:rsidRPr="001201EF">
        <w:rPr>
          <w:rFonts w:ascii="Arial" w:eastAsia="Calibri" w:hAnsi="Arial" w:cs="Arial"/>
        </w:rPr>
        <w:t xml:space="preserve">uego </w:t>
      </w:r>
      <w:r w:rsidR="00CC1B99" w:rsidRPr="001201EF">
        <w:rPr>
          <w:rFonts w:ascii="Arial" w:eastAsia="Calibri" w:hAnsi="Arial" w:cs="Arial"/>
        </w:rPr>
        <w:t>t</w:t>
      </w:r>
      <w:r w:rsidRPr="001201EF">
        <w:rPr>
          <w:rFonts w:ascii="Arial" w:eastAsia="Calibri" w:hAnsi="Arial" w:cs="Arial"/>
        </w:rPr>
        <w:t xml:space="preserve">erminales </w:t>
      </w:r>
      <w:r w:rsidR="00CC1B99" w:rsidRPr="001201EF">
        <w:rPr>
          <w:rFonts w:ascii="Arial" w:eastAsia="Calibri" w:hAnsi="Arial" w:cs="Arial"/>
        </w:rPr>
        <w:t>d</w:t>
      </w:r>
      <w:r w:rsidRPr="001201EF">
        <w:rPr>
          <w:rFonts w:ascii="Arial" w:eastAsia="Calibri" w:hAnsi="Arial" w:cs="Arial"/>
        </w:rPr>
        <w:t xml:space="preserve">irección </w:t>
      </w:r>
      <w:r w:rsidRPr="004C0D38">
        <w:rPr>
          <w:rFonts w:ascii="Arial" w:eastAsia="Calibri" w:hAnsi="Arial" w:cs="Arial"/>
          <w:i/>
          <w:iCs/>
        </w:rPr>
        <w:t>Elgin</w:t>
      </w:r>
      <w:r w:rsidRPr="001201EF">
        <w:rPr>
          <w:rFonts w:ascii="Arial" w:eastAsia="Calibri" w:hAnsi="Arial" w:cs="Arial"/>
        </w:rPr>
        <w:t xml:space="preserve">; </w:t>
      </w:r>
      <w:r w:rsidR="00CC1B99" w:rsidRPr="001201EF">
        <w:rPr>
          <w:rFonts w:ascii="Arial" w:eastAsia="Calibri" w:hAnsi="Arial" w:cs="Arial"/>
        </w:rPr>
        <w:t>c</w:t>
      </w:r>
      <w:r w:rsidRPr="001201EF">
        <w:rPr>
          <w:rFonts w:ascii="Arial" w:eastAsia="Calibri" w:hAnsi="Arial" w:cs="Arial"/>
        </w:rPr>
        <w:t xml:space="preserve">ompresor </w:t>
      </w:r>
      <w:r w:rsidR="00CC1B99" w:rsidRPr="001201EF">
        <w:rPr>
          <w:rFonts w:ascii="Arial" w:eastAsia="Calibri" w:hAnsi="Arial" w:cs="Arial"/>
        </w:rPr>
        <w:t>a</w:t>
      </w:r>
      <w:r w:rsidRPr="001201EF">
        <w:rPr>
          <w:rFonts w:ascii="Arial" w:eastAsia="Calibri" w:hAnsi="Arial" w:cs="Arial"/>
        </w:rPr>
        <w:t xml:space="preserve">ire </w:t>
      </w:r>
      <w:r w:rsidR="00CC1B99" w:rsidRPr="001201EF">
        <w:rPr>
          <w:rFonts w:ascii="Arial" w:eastAsia="Calibri" w:hAnsi="Arial" w:cs="Arial"/>
        </w:rPr>
        <w:t>a</w:t>
      </w:r>
      <w:r w:rsidRPr="001201EF">
        <w:rPr>
          <w:rFonts w:ascii="Arial" w:eastAsia="Calibri" w:hAnsi="Arial" w:cs="Arial"/>
        </w:rPr>
        <w:t xml:space="preserve">condicionado; </w:t>
      </w:r>
      <w:r w:rsidR="00CC1B99" w:rsidRPr="001201EF">
        <w:rPr>
          <w:rFonts w:ascii="Arial" w:eastAsia="Calibri" w:hAnsi="Arial" w:cs="Arial"/>
        </w:rPr>
        <w:t>á</w:t>
      </w:r>
      <w:r w:rsidRPr="001201EF">
        <w:rPr>
          <w:rFonts w:ascii="Arial" w:eastAsia="Calibri" w:hAnsi="Arial" w:cs="Arial"/>
        </w:rPr>
        <w:t xml:space="preserve">rbol </w:t>
      </w:r>
      <w:r w:rsidR="00CC1B99" w:rsidRPr="001201EF">
        <w:rPr>
          <w:rFonts w:ascii="Arial" w:eastAsia="Calibri" w:hAnsi="Arial" w:cs="Arial"/>
        </w:rPr>
        <w:t>d</w:t>
      </w:r>
      <w:r w:rsidRPr="001201EF">
        <w:rPr>
          <w:rFonts w:ascii="Arial" w:eastAsia="Calibri" w:hAnsi="Arial" w:cs="Arial"/>
        </w:rPr>
        <w:t xml:space="preserve">e </w:t>
      </w:r>
      <w:r w:rsidR="004F7552" w:rsidRPr="001201EF">
        <w:rPr>
          <w:rFonts w:ascii="Arial" w:eastAsia="Calibri" w:hAnsi="Arial" w:cs="Arial"/>
        </w:rPr>
        <w:t>l</w:t>
      </w:r>
      <w:r w:rsidRPr="001201EF">
        <w:rPr>
          <w:rFonts w:ascii="Arial" w:eastAsia="Calibri" w:hAnsi="Arial" w:cs="Arial"/>
        </w:rPr>
        <w:t>evas; entre otros.</w:t>
      </w:r>
    </w:p>
    <w:p w:rsidR="00792557" w:rsidRPr="001201EF" w:rsidRDefault="00792557" w:rsidP="004C0D38">
      <w:pPr>
        <w:pStyle w:val="Sinespaciado"/>
        <w:ind w:left="720"/>
        <w:contextualSpacing/>
        <w:jc w:val="both"/>
        <w:rPr>
          <w:rFonts w:ascii="Arial" w:eastAsia="Calibri" w:hAnsi="Arial" w:cs="Arial"/>
        </w:rPr>
      </w:pPr>
    </w:p>
    <w:p w:rsidR="00A41D53" w:rsidRPr="001201EF" w:rsidRDefault="00A41D53" w:rsidP="004C0D38">
      <w:pPr>
        <w:pStyle w:val="Sinespaciado"/>
        <w:contextualSpacing/>
        <w:jc w:val="both"/>
        <w:rPr>
          <w:rFonts w:ascii="Arial" w:eastAsia="Calibri" w:hAnsi="Arial" w:cs="Arial"/>
        </w:rPr>
      </w:pPr>
      <w:r w:rsidRPr="001201EF">
        <w:rPr>
          <w:rFonts w:ascii="Arial" w:eastAsia="Calibri" w:hAnsi="Arial" w:cs="Arial"/>
        </w:rPr>
        <w:t>Es decir, son actividades orientadas al mantenimiento del parque automotor del Distrito y cabe señalar, que</w:t>
      </w:r>
      <w:r w:rsidR="00AC7C7E" w:rsidRPr="001201EF">
        <w:rPr>
          <w:rFonts w:ascii="Arial" w:eastAsia="Calibri" w:hAnsi="Arial" w:cs="Arial"/>
        </w:rPr>
        <w:t xml:space="preserve"> este</w:t>
      </w:r>
      <w:r w:rsidRPr="001201EF">
        <w:rPr>
          <w:rFonts w:ascii="Arial" w:eastAsia="Calibri" w:hAnsi="Arial" w:cs="Arial"/>
        </w:rPr>
        <w:t xml:space="preserve"> tipo de actividades son permanentes y recurrentes</w:t>
      </w:r>
      <w:r w:rsidR="005012DC" w:rsidRPr="001201EF">
        <w:rPr>
          <w:rFonts w:ascii="Arial" w:eastAsia="Calibri" w:hAnsi="Arial" w:cs="Arial"/>
        </w:rPr>
        <w:t>, ya que se necesitan con una frecuencia</w:t>
      </w:r>
      <w:r w:rsidR="00AC7C7E" w:rsidRPr="001201EF">
        <w:rPr>
          <w:rFonts w:ascii="Arial" w:eastAsia="Calibri" w:hAnsi="Arial" w:cs="Arial"/>
        </w:rPr>
        <w:t xml:space="preserve"> y periodicidad</w:t>
      </w:r>
      <w:r w:rsidR="005012DC" w:rsidRPr="001201EF">
        <w:rPr>
          <w:rFonts w:ascii="Arial" w:eastAsia="Calibri" w:hAnsi="Arial" w:cs="Arial"/>
        </w:rPr>
        <w:t xml:space="preserve"> para garantizar su correcta operación y que cumplan las condiciones técnicas y operativas de la norma vigente.</w:t>
      </w:r>
    </w:p>
    <w:p w:rsidR="005012DC" w:rsidRPr="001201EF" w:rsidRDefault="005012DC" w:rsidP="004C0D38">
      <w:pPr>
        <w:pStyle w:val="Sinespaciado"/>
        <w:contextualSpacing/>
        <w:jc w:val="both"/>
        <w:rPr>
          <w:rFonts w:ascii="Arial" w:eastAsia="Calibri" w:hAnsi="Arial" w:cs="Arial"/>
        </w:rPr>
      </w:pPr>
    </w:p>
    <w:p w:rsidR="00792557" w:rsidRPr="001201EF" w:rsidRDefault="0023186F" w:rsidP="004C0D38">
      <w:pPr>
        <w:pStyle w:val="Sinespaciado"/>
        <w:contextualSpacing/>
        <w:jc w:val="both"/>
        <w:rPr>
          <w:rFonts w:ascii="Arial" w:eastAsia="Calibri" w:hAnsi="Arial" w:cs="Arial"/>
        </w:rPr>
      </w:pPr>
      <w:r w:rsidRPr="001201EF">
        <w:rPr>
          <w:rFonts w:ascii="Arial" w:eastAsia="Calibri" w:hAnsi="Arial" w:cs="Arial"/>
        </w:rPr>
        <w:t>A su vez,</w:t>
      </w:r>
      <w:r w:rsidR="005012DC" w:rsidRPr="001201EF">
        <w:rPr>
          <w:rFonts w:ascii="Arial" w:eastAsia="Calibri" w:hAnsi="Arial" w:cs="Arial"/>
        </w:rPr>
        <w:t xml:space="preserve"> resalta el contrato N° 138-2018, el cual está enfocado principalmente en el b</w:t>
      </w:r>
      <w:r w:rsidR="00792557" w:rsidRPr="001201EF">
        <w:rPr>
          <w:rFonts w:ascii="Arial" w:eastAsia="Calibri" w:hAnsi="Arial" w:cs="Arial"/>
        </w:rPr>
        <w:t xml:space="preserve">ienestar </w:t>
      </w:r>
      <w:r w:rsidR="004F7552" w:rsidRPr="001201EF">
        <w:rPr>
          <w:rFonts w:ascii="Arial" w:eastAsia="Calibri" w:hAnsi="Arial" w:cs="Arial"/>
        </w:rPr>
        <w:t>l</w:t>
      </w:r>
      <w:r w:rsidR="00792557" w:rsidRPr="001201EF">
        <w:rPr>
          <w:rFonts w:ascii="Arial" w:eastAsia="Calibri" w:hAnsi="Arial" w:cs="Arial"/>
        </w:rPr>
        <w:t xml:space="preserve">aboral </w:t>
      </w:r>
      <w:r w:rsidR="005012DC" w:rsidRPr="001201EF">
        <w:rPr>
          <w:rFonts w:ascii="Arial" w:eastAsia="Calibri" w:hAnsi="Arial" w:cs="Arial"/>
        </w:rPr>
        <w:t xml:space="preserve">de su personal docente, lo anterior, se demuestra al observar sus </w:t>
      </w:r>
      <w:r w:rsidR="00792557" w:rsidRPr="001201EF">
        <w:rPr>
          <w:rFonts w:ascii="Arial" w:eastAsia="Calibri" w:hAnsi="Arial" w:cs="Arial"/>
        </w:rPr>
        <w:t xml:space="preserve">especificaciones técnicas que solicitan se ejecuten en el </w:t>
      </w:r>
      <w:r w:rsidR="005012DC" w:rsidRPr="001201EF">
        <w:rPr>
          <w:rFonts w:ascii="Arial" w:eastAsia="Calibri" w:hAnsi="Arial" w:cs="Arial"/>
        </w:rPr>
        <w:t xml:space="preserve">marco de dicho </w:t>
      </w:r>
      <w:r w:rsidR="004F7552" w:rsidRPr="001201EF">
        <w:rPr>
          <w:rFonts w:ascii="Arial" w:eastAsia="Calibri" w:hAnsi="Arial" w:cs="Arial"/>
        </w:rPr>
        <w:t>C</w:t>
      </w:r>
      <w:r w:rsidR="005012DC" w:rsidRPr="001201EF">
        <w:rPr>
          <w:rFonts w:ascii="Arial" w:eastAsia="Calibri" w:hAnsi="Arial" w:cs="Arial"/>
        </w:rPr>
        <w:t>ontrato:</w:t>
      </w:r>
    </w:p>
    <w:p w:rsidR="00792557" w:rsidRPr="001201EF" w:rsidRDefault="00792557" w:rsidP="004C0D38">
      <w:pPr>
        <w:pStyle w:val="Sinespaciado"/>
        <w:contextualSpacing/>
        <w:jc w:val="both"/>
        <w:rPr>
          <w:rFonts w:ascii="Arial" w:eastAsia="Calibri" w:hAnsi="Arial" w:cs="Arial"/>
        </w:rPr>
      </w:pPr>
    </w:p>
    <w:p w:rsidR="00792557" w:rsidRPr="00564ACC" w:rsidRDefault="00792557" w:rsidP="004C0D38">
      <w:pPr>
        <w:pStyle w:val="Sinespaciado"/>
        <w:contextualSpacing/>
        <w:jc w:val="center"/>
        <w:rPr>
          <w:rFonts w:ascii="Arial" w:eastAsia="Calibri" w:hAnsi="Arial" w:cs="Arial"/>
        </w:rPr>
      </w:pPr>
      <w:r w:rsidRPr="00564ACC">
        <w:rPr>
          <w:rFonts w:ascii="Arial" w:hAnsi="Arial" w:cs="Arial"/>
          <w:noProof/>
          <w:lang w:eastAsia="es-CO"/>
        </w:rPr>
        <w:lastRenderedPageBreak/>
        <w:drawing>
          <wp:inline distT="0" distB="0" distL="0" distR="0">
            <wp:extent cx="4830792" cy="3819904"/>
            <wp:effectExtent l="0" t="0" r="825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4849814" cy="3834945"/>
                    </a:xfrm>
                    <a:prstGeom prst="rect">
                      <a:avLst/>
                    </a:prstGeom>
                  </pic:spPr>
                </pic:pic>
              </a:graphicData>
            </a:graphic>
          </wp:inline>
        </w:drawing>
      </w:r>
    </w:p>
    <w:p w:rsidR="00565DEF" w:rsidRPr="001201EF" w:rsidRDefault="00565DEF" w:rsidP="004C0D38">
      <w:pPr>
        <w:pStyle w:val="Sinespaciado"/>
        <w:contextualSpacing/>
        <w:jc w:val="both"/>
        <w:rPr>
          <w:rFonts w:ascii="Arial" w:eastAsia="Calibri" w:hAnsi="Arial" w:cs="Arial"/>
        </w:rPr>
      </w:pPr>
    </w:p>
    <w:p w:rsidR="00792557" w:rsidRPr="001201EF" w:rsidRDefault="00565DEF" w:rsidP="004C0D38">
      <w:pPr>
        <w:pStyle w:val="Sinespaciado"/>
        <w:contextualSpacing/>
        <w:jc w:val="both"/>
        <w:rPr>
          <w:rFonts w:ascii="Arial" w:eastAsia="Calibri" w:hAnsi="Arial" w:cs="Arial"/>
        </w:rPr>
      </w:pPr>
      <w:r w:rsidRPr="001201EF">
        <w:rPr>
          <w:rFonts w:ascii="Arial" w:eastAsia="Calibri" w:hAnsi="Arial" w:cs="Arial"/>
        </w:rPr>
        <w:t>Se resalta entonces</w:t>
      </w:r>
      <w:r w:rsidR="005012DC" w:rsidRPr="001201EF">
        <w:rPr>
          <w:rFonts w:ascii="Arial" w:eastAsia="Calibri" w:hAnsi="Arial" w:cs="Arial"/>
        </w:rPr>
        <w:t xml:space="preserve"> que este </w:t>
      </w:r>
      <w:r w:rsidR="004F7552" w:rsidRPr="001201EF">
        <w:rPr>
          <w:rFonts w:ascii="Arial" w:eastAsia="Calibri" w:hAnsi="Arial" w:cs="Arial"/>
        </w:rPr>
        <w:t>C</w:t>
      </w:r>
      <w:r w:rsidR="005012DC" w:rsidRPr="001201EF">
        <w:rPr>
          <w:rFonts w:ascii="Arial" w:eastAsia="Calibri" w:hAnsi="Arial" w:cs="Arial"/>
        </w:rPr>
        <w:t xml:space="preserve">ontrato tiene como fin </w:t>
      </w:r>
      <w:r w:rsidR="00542F5E" w:rsidRPr="001201EF">
        <w:rPr>
          <w:rFonts w:ascii="Arial" w:eastAsia="Calibri" w:hAnsi="Arial" w:cs="Arial"/>
        </w:rPr>
        <w:t>promover espacios de esparcimiento y socialización que no tiene</w:t>
      </w:r>
      <w:r w:rsidRPr="001201EF">
        <w:rPr>
          <w:rFonts w:ascii="Arial" w:eastAsia="Calibri" w:hAnsi="Arial" w:cs="Arial"/>
        </w:rPr>
        <w:t>n relación directa</w:t>
      </w:r>
      <w:r w:rsidR="003D6CBB" w:rsidRPr="001201EF">
        <w:rPr>
          <w:rFonts w:ascii="Arial" w:eastAsia="Calibri" w:hAnsi="Arial" w:cs="Arial"/>
        </w:rPr>
        <w:t xml:space="preserve"> </w:t>
      </w:r>
      <w:r w:rsidR="00542F5E" w:rsidRPr="001201EF">
        <w:rPr>
          <w:rFonts w:ascii="Arial" w:eastAsia="Calibri" w:hAnsi="Arial" w:cs="Arial"/>
        </w:rPr>
        <w:t xml:space="preserve">con lo dispuesto en las competencias de ley para </w:t>
      </w:r>
      <w:r w:rsidRPr="001201EF">
        <w:rPr>
          <w:rFonts w:ascii="Arial" w:eastAsia="Calibri" w:hAnsi="Arial" w:cs="Arial"/>
        </w:rPr>
        <w:t xml:space="preserve">la inversión en </w:t>
      </w:r>
      <w:r w:rsidR="00542F5E" w:rsidRPr="001201EF">
        <w:rPr>
          <w:rFonts w:ascii="Arial" w:eastAsia="Calibri" w:hAnsi="Arial" w:cs="Arial"/>
        </w:rPr>
        <w:t xml:space="preserve">el </w:t>
      </w:r>
      <w:r w:rsidR="004F7552" w:rsidRPr="001201EF">
        <w:rPr>
          <w:rFonts w:ascii="Arial" w:eastAsia="Calibri" w:hAnsi="Arial" w:cs="Arial"/>
        </w:rPr>
        <w:t>S</w:t>
      </w:r>
      <w:r w:rsidR="00542F5E" w:rsidRPr="001201EF">
        <w:rPr>
          <w:rFonts w:ascii="Arial" w:eastAsia="Calibri" w:hAnsi="Arial" w:cs="Arial"/>
        </w:rPr>
        <w:t>ector Educación,</w:t>
      </w:r>
      <w:r w:rsidRPr="001201EF">
        <w:rPr>
          <w:rFonts w:ascii="Arial" w:eastAsia="Calibri" w:hAnsi="Arial" w:cs="Arial"/>
        </w:rPr>
        <w:t xml:space="preserve"> siendo difícil establecerla el vínculo</w:t>
      </w:r>
      <w:r w:rsidR="00542F5E" w:rsidRPr="001201EF">
        <w:rPr>
          <w:rFonts w:ascii="Arial" w:eastAsia="Calibri" w:hAnsi="Arial" w:cs="Arial"/>
        </w:rPr>
        <w:t xml:space="preserve"> entre este tipo de actividades y </w:t>
      </w:r>
      <w:r w:rsidRPr="001201EF">
        <w:rPr>
          <w:rFonts w:ascii="Arial" w:eastAsia="Calibri" w:hAnsi="Arial" w:cs="Arial"/>
        </w:rPr>
        <w:t>el concepto de inversión</w:t>
      </w:r>
      <w:r w:rsidR="00542F5E" w:rsidRPr="001201EF">
        <w:rPr>
          <w:rFonts w:ascii="Arial" w:eastAsia="Calibri" w:hAnsi="Arial" w:cs="Arial"/>
        </w:rPr>
        <w:t>.</w:t>
      </w:r>
    </w:p>
    <w:p w:rsidR="0018559A" w:rsidRPr="001201EF" w:rsidRDefault="0018559A" w:rsidP="004C0D38">
      <w:pPr>
        <w:pStyle w:val="Sinespaciado"/>
        <w:contextualSpacing/>
        <w:jc w:val="both"/>
        <w:rPr>
          <w:rFonts w:ascii="Arial" w:eastAsia="Calibri" w:hAnsi="Arial" w:cs="Arial"/>
        </w:rPr>
      </w:pPr>
    </w:p>
    <w:p w:rsidR="004F4AB0" w:rsidRPr="001201EF" w:rsidRDefault="00565DEF" w:rsidP="004C0D38">
      <w:pPr>
        <w:pStyle w:val="Sinespaciado"/>
        <w:contextualSpacing/>
        <w:jc w:val="both"/>
        <w:rPr>
          <w:rFonts w:ascii="Arial" w:eastAsia="Calibri" w:hAnsi="Arial" w:cs="Arial"/>
        </w:rPr>
      </w:pPr>
      <w:r w:rsidRPr="001201EF">
        <w:rPr>
          <w:rFonts w:ascii="Arial" w:eastAsia="Calibri" w:hAnsi="Arial" w:cs="Arial"/>
        </w:rPr>
        <w:t>Por otra parte</w:t>
      </w:r>
      <w:r w:rsidR="0018559A" w:rsidRPr="001201EF">
        <w:rPr>
          <w:rFonts w:ascii="Arial" w:eastAsia="Calibri" w:hAnsi="Arial" w:cs="Arial"/>
        </w:rPr>
        <w:t>, se encontraron otros contratos que están relacionados a la entrega de bienes o materias primas</w:t>
      </w:r>
      <w:r w:rsidR="004F4AB0" w:rsidRPr="001201EF">
        <w:rPr>
          <w:rFonts w:ascii="Arial" w:eastAsia="Calibri" w:hAnsi="Arial" w:cs="Arial"/>
        </w:rPr>
        <w:t xml:space="preserve"> - suministro</w:t>
      </w:r>
      <w:r w:rsidR="0018559A" w:rsidRPr="001201EF">
        <w:rPr>
          <w:rFonts w:ascii="Arial" w:eastAsia="Calibri" w:hAnsi="Arial" w:cs="Arial"/>
        </w:rPr>
        <w:t xml:space="preserve">. Es importante mencionar, </w:t>
      </w:r>
      <w:r w:rsidR="004F4AB0" w:rsidRPr="001201EF">
        <w:rPr>
          <w:rFonts w:ascii="Arial" w:eastAsia="Calibri" w:hAnsi="Arial" w:cs="Arial"/>
        </w:rPr>
        <w:t xml:space="preserve">que en el marco de las competencias de ley para el </w:t>
      </w:r>
      <w:r w:rsidR="004F7552" w:rsidRPr="001201EF">
        <w:rPr>
          <w:rFonts w:ascii="Arial" w:eastAsia="Calibri" w:hAnsi="Arial" w:cs="Arial"/>
        </w:rPr>
        <w:t>S</w:t>
      </w:r>
      <w:r w:rsidR="004F4AB0" w:rsidRPr="001201EF">
        <w:rPr>
          <w:rFonts w:ascii="Arial" w:eastAsia="Calibri" w:hAnsi="Arial" w:cs="Arial"/>
        </w:rPr>
        <w:t xml:space="preserve">ector de </w:t>
      </w:r>
      <w:r w:rsidR="004F7552" w:rsidRPr="001201EF">
        <w:rPr>
          <w:rFonts w:ascii="Arial" w:eastAsia="Calibri" w:hAnsi="Arial" w:cs="Arial"/>
        </w:rPr>
        <w:t>A</w:t>
      </w:r>
      <w:r w:rsidR="004F4AB0" w:rsidRPr="001201EF">
        <w:rPr>
          <w:rFonts w:ascii="Arial" w:eastAsia="Calibri" w:hAnsi="Arial" w:cs="Arial"/>
        </w:rPr>
        <w:t>gricultura será posible la realización de asistencias técnicas, las cual</w:t>
      </w:r>
      <w:r w:rsidR="00FC5BF7" w:rsidRPr="001201EF">
        <w:rPr>
          <w:rFonts w:ascii="Arial" w:eastAsia="Calibri" w:hAnsi="Arial" w:cs="Arial"/>
        </w:rPr>
        <w:t>es</w:t>
      </w:r>
      <w:r w:rsidR="004F4AB0" w:rsidRPr="001201EF">
        <w:rPr>
          <w:rFonts w:ascii="Arial" w:eastAsia="Calibri" w:hAnsi="Arial" w:cs="Arial"/>
        </w:rPr>
        <w:t xml:space="preserve"> tenga por objetivo el asesoramiento, orientación, y acompañamiento. Por el contrario, el Departamento Nacional de Planeación en su cartilla</w:t>
      </w:r>
      <w:r w:rsidR="00020371" w:rsidRPr="001201EF">
        <w:rPr>
          <w:rFonts w:ascii="Arial" w:eastAsia="Calibri" w:hAnsi="Arial" w:cs="Arial"/>
        </w:rPr>
        <w:t xml:space="preserve"> </w:t>
      </w:r>
      <w:r w:rsidR="004F7552" w:rsidRPr="001201EF">
        <w:rPr>
          <w:rFonts w:ascii="Arial" w:eastAsia="Calibri" w:hAnsi="Arial" w:cs="Arial"/>
        </w:rPr>
        <w:t>“</w:t>
      </w:r>
      <w:r w:rsidR="00020371" w:rsidRPr="001201EF">
        <w:rPr>
          <w:rFonts w:ascii="Arial" w:eastAsia="Calibri" w:hAnsi="Arial" w:cs="Arial"/>
          <w:i/>
        </w:rPr>
        <w:t>Orientaciones para la programación y ejecución de los recursos del Sistema General de Participaciones</w:t>
      </w:r>
      <w:r w:rsidR="004F7552" w:rsidRPr="001201EF">
        <w:rPr>
          <w:rFonts w:ascii="Arial" w:eastAsia="Calibri" w:hAnsi="Arial" w:cs="Arial"/>
          <w:iCs/>
        </w:rPr>
        <w:t>”</w:t>
      </w:r>
      <w:r w:rsidR="00020371" w:rsidRPr="001201EF">
        <w:rPr>
          <w:rFonts w:ascii="Arial" w:eastAsia="Calibri" w:hAnsi="Arial" w:cs="Arial"/>
        </w:rPr>
        <w:t xml:space="preserve"> s</w:t>
      </w:r>
      <w:r w:rsidR="004F4AB0" w:rsidRPr="001201EF">
        <w:rPr>
          <w:rFonts w:ascii="Arial" w:eastAsia="Calibri" w:hAnsi="Arial" w:cs="Arial"/>
        </w:rPr>
        <w:t>eñala que:</w:t>
      </w:r>
    </w:p>
    <w:p w:rsidR="004F4AB0" w:rsidRPr="001201EF" w:rsidRDefault="004F4AB0" w:rsidP="004C0D38">
      <w:pPr>
        <w:pStyle w:val="Sinespaciado"/>
        <w:contextualSpacing/>
        <w:jc w:val="both"/>
        <w:rPr>
          <w:rFonts w:ascii="Arial" w:eastAsia="Calibri" w:hAnsi="Arial" w:cs="Arial"/>
        </w:rPr>
      </w:pPr>
    </w:p>
    <w:p w:rsidR="004F4AB0" w:rsidRPr="004C0D38" w:rsidRDefault="004F4AB0" w:rsidP="004C0D38">
      <w:pPr>
        <w:pStyle w:val="Sinespaciado"/>
        <w:ind w:left="1416"/>
        <w:contextualSpacing/>
        <w:jc w:val="both"/>
        <w:rPr>
          <w:rFonts w:ascii="Arial" w:eastAsia="Calibri" w:hAnsi="Arial" w:cs="Arial"/>
          <w:i/>
          <w:iCs/>
          <w:sz w:val="18"/>
          <w:szCs w:val="18"/>
        </w:rPr>
      </w:pPr>
      <w:r w:rsidRPr="004C0D38">
        <w:rPr>
          <w:rFonts w:ascii="Arial" w:eastAsia="Calibri" w:hAnsi="Arial" w:cs="Arial"/>
          <w:sz w:val="18"/>
          <w:szCs w:val="18"/>
        </w:rPr>
        <w:t>“</w:t>
      </w:r>
      <w:r w:rsidRPr="004C0D38">
        <w:rPr>
          <w:rFonts w:ascii="Arial" w:eastAsia="Calibri" w:hAnsi="Arial" w:cs="Arial"/>
          <w:b/>
          <w:bCs/>
          <w:i/>
          <w:iCs/>
          <w:sz w:val="18"/>
          <w:szCs w:val="18"/>
        </w:rPr>
        <w:t>En ningún momento la ley contempla la posibilidad de la entrega de bienes e insumos a los beneficiarios de la asistencia técnica directa rural a título de donación o auxilio</w:t>
      </w:r>
      <w:r w:rsidRPr="004C0D38">
        <w:rPr>
          <w:rFonts w:ascii="Arial" w:eastAsia="Calibri" w:hAnsi="Arial" w:cs="Arial"/>
          <w:i/>
          <w:iCs/>
          <w:sz w:val="18"/>
          <w:szCs w:val="18"/>
        </w:rPr>
        <w:t>.</w:t>
      </w:r>
    </w:p>
    <w:p w:rsidR="004F4AB0" w:rsidRPr="004C0D38" w:rsidRDefault="004F4AB0" w:rsidP="004C0D38">
      <w:pPr>
        <w:pStyle w:val="Sinespaciado"/>
        <w:ind w:left="1416"/>
        <w:contextualSpacing/>
        <w:jc w:val="both"/>
        <w:rPr>
          <w:rFonts w:ascii="Arial" w:eastAsia="Calibri" w:hAnsi="Arial" w:cs="Arial"/>
          <w:i/>
          <w:iCs/>
          <w:sz w:val="18"/>
          <w:szCs w:val="18"/>
        </w:rPr>
      </w:pPr>
    </w:p>
    <w:p w:rsidR="0018559A" w:rsidRPr="004C0D38" w:rsidRDefault="004F4AB0" w:rsidP="004C0D38">
      <w:pPr>
        <w:pStyle w:val="Sinespaciado"/>
        <w:ind w:left="1416"/>
        <w:contextualSpacing/>
        <w:jc w:val="both"/>
        <w:rPr>
          <w:rFonts w:ascii="Arial" w:eastAsia="Calibri" w:hAnsi="Arial" w:cs="Arial"/>
          <w:sz w:val="18"/>
          <w:szCs w:val="18"/>
        </w:rPr>
      </w:pPr>
      <w:r w:rsidRPr="004C0D38">
        <w:rPr>
          <w:rFonts w:ascii="Arial" w:eastAsia="Calibri" w:hAnsi="Arial" w:cs="Arial"/>
          <w:i/>
          <w:iCs/>
          <w:sz w:val="18"/>
          <w:szCs w:val="18"/>
        </w:rPr>
        <w:t xml:space="preserve">Con base en lo anterior, los proyectos orientados a entregar a los beneficiarios de los programas de asistencia técnica directa rural, por ejemplo: animales de engorde y concentrado, materiales para la construcción de viveros, embarcaciones para la pesca, árboles frutales, herramientas, abonos, semillas, maquinaria, </w:t>
      </w:r>
      <w:r w:rsidRPr="004C0D38">
        <w:rPr>
          <w:rFonts w:ascii="Arial" w:eastAsia="Calibri" w:hAnsi="Arial" w:cs="Arial"/>
          <w:b/>
          <w:i/>
          <w:iCs/>
          <w:sz w:val="18"/>
          <w:szCs w:val="18"/>
        </w:rPr>
        <w:t>no pueden ser financiados con los recursos del Sistema General de Participaciones</w:t>
      </w:r>
      <w:r w:rsidR="00020371" w:rsidRPr="004C0D38">
        <w:rPr>
          <w:rFonts w:ascii="Arial" w:eastAsia="Calibri" w:hAnsi="Arial" w:cs="Arial"/>
          <w:b/>
          <w:i/>
          <w:iCs/>
          <w:sz w:val="18"/>
          <w:szCs w:val="18"/>
        </w:rPr>
        <w:t xml:space="preserve"> </w:t>
      </w:r>
      <w:r w:rsidR="00020371" w:rsidRPr="004C0D38">
        <w:rPr>
          <w:rFonts w:ascii="Arial" w:eastAsia="Calibri" w:hAnsi="Arial" w:cs="Arial"/>
          <w:i/>
          <w:iCs/>
          <w:sz w:val="18"/>
          <w:szCs w:val="18"/>
        </w:rPr>
        <w:t>[…]</w:t>
      </w:r>
      <w:r w:rsidRPr="004C0D38">
        <w:rPr>
          <w:rFonts w:ascii="Arial" w:eastAsia="Calibri" w:hAnsi="Arial" w:cs="Arial"/>
          <w:sz w:val="18"/>
          <w:szCs w:val="18"/>
        </w:rPr>
        <w:t>”</w:t>
      </w:r>
      <w:r w:rsidR="00020371" w:rsidRPr="004C0D38">
        <w:rPr>
          <w:rFonts w:ascii="Arial" w:eastAsia="Calibri" w:hAnsi="Arial" w:cs="Arial"/>
          <w:sz w:val="18"/>
          <w:szCs w:val="18"/>
        </w:rPr>
        <w:t xml:space="preserve"> (negrita fuera de texto)</w:t>
      </w:r>
    </w:p>
    <w:p w:rsidR="001201EF" w:rsidRDefault="001201EF">
      <w:pPr>
        <w:spacing w:after="160" w:line="259" w:lineRule="auto"/>
        <w:rPr>
          <w:rFonts w:ascii="Arial" w:eastAsia="Calibri" w:hAnsi="Arial" w:cs="Arial"/>
          <w:sz w:val="22"/>
          <w:szCs w:val="22"/>
          <w:lang w:val="es-CO" w:eastAsia="en-US"/>
        </w:rPr>
      </w:pPr>
      <w:r>
        <w:rPr>
          <w:rFonts w:ascii="Arial" w:eastAsia="Calibri" w:hAnsi="Arial" w:cs="Arial"/>
        </w:rPr>
        <w:br w:type="page"/>
      </w:r>
    </w:p>
    <w:p w:rsidR="0018559A" w:rsidRDefault="0018559A" w:rsidP="004C0D38">
      <w:pPr>
        <w:pStyle w:val="Sinespaciado"/>
        <w:contextualSpacing/>
        <w:jc w:val="both"/>
        <w:rPr>
          <w:rFonts w:ascii="Arial" w:eastAsia="Calibri" w:hAnsi="Arial" w:cs="Arial"/>
        </w:rPr>
      </w:pPr>
    </w:p>
    <w:p w:rsidR="004F7552" w:rsidRDefault="0018559A" w:rsidP="001A669D">
      <w:pPr>
        <w:ind w:firstLine="708"/>
        <w:contextualSpacing/>
        <w:jc w:val="center"/>
        <w:rPr>
          <w:rFonts w:ascii="Arial" w:hAnsi="Arial" w:cs="Arial"/>
          <w:sz w:val="18"/>
          <w:szCs w:val="18"/>
        </w:rPr>
      </w:pPr>
      <w:r w:rsidRPr="00564ACC">
        <w:rPr>
          <w:rFonts w:ascii="Arial" w:hAnsi="Arial" w:cs="Arial"/>
          <w:b/>
          <w:sz w:val="18"/>
          <w:szCs w:val="18"/>
        </w:rPr>
        <w:t>Cuadro N° 1</w:t>
      </w:r>
      <w:r w:rsidR="00657AC4">
        <w:rPr>
          <w:rFonts w:ascii="Arial" w:hAnsi="Arial" w:cs="Arial"/>
          <w:b/>
          <w:sz w:val="18"/>
          <w:szCs w:val="18"/>
        </w:rPr>
        <w:t>9</w:t>
      </w:r>
      <w:r w:rsidRPr="00564ACC">
        <w:rPr>
          <w:rFonts w:ascii="Arial" w:hAnsi="Arial" w:cs="Arial"/>
          <w:b/>
          <w:sz w:val="18"/>
          <w:szCs w:val="18"/>
        </w:rPr>
        <w:t>.</w:t>
      </w:r>
    </w:p>
    <w:p w:rsidR="0018559A" w:rsidRDefault="0018559A" w:rsidP="004C0D38">
      <w:pPr>
        <w:ind w:firstLine="708"/>
        <w:contextualSpacing/>
        <w:jc w:val="center"/>
        <w:rPr>
          <w:rFonts w:ascii="Arial" w:hAnsi="Arial" w:cs="Arial"/>
          <w:sz w:val="18"/>
          <w:szCs w:val="18"/>
        </w:rPr>
      </w:pPr>
      <w:r w:rsidRPr="00564ACC">
        <w:rPr>
          <w:rFonts w:ascii="Arial" w:hAnsi="Arial" w:cs="Arial"/>
          <w:sz w:val="18"/>
          <w:szCs w:val="18"/>
        </w:rPr>
        <w:t>Contratos PG, Libre Inversión – Distrito de Turbo</w:t>
      </w:r>
      <w:r w:rsidR="004F7552">
        <w:rPr>
          <w:rFonts w:ascii="Arial" w:hAnsi="Arial" w:cs="Arial"/>
          <w:sz w:val="18"/>
          <w:szCs w:val="18"/>
        </w:rPr>
        <w:t xml:space="preserve"> -</w:t>
      </w:r>
      <w:r w:rsidRPr="00564ACC">
        <w:rPr>
          <w:rFonts w:ascii="Arial" w:hAnsi="Arial" w:cs="Arial"/>
          <w:sz w:val="18"/>
          <w:szCs w:val="18"/>
        </w:rPr>
        <w:t xml:space="preserve"> Antioquia. Vigencias 2018 y 2019</w:t>
      </w:r>
    </w:p>
    <w:tbl>
      <w:tblPr>
        <w:tblW w:w="96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3"/>
        <w:gridCol w:w="1273"/>
        <w:gridCol w:w="1849"/>
        <w:gridCol w:w="2268"/>
        <w:gridCol w:w="1395"/>
        <w:gridCol w:w="1556"/>
      </w:tblGrid>
      <w:tr w:rsidR="0018559A" w:rsidRPr="00F369EC" w:rsidTr="00225947">
        <w:trPr>
          <w:trHeight w:val="210"/>
        </w:trPr>
        <w:tc>
          <w:tcPr>
            <w:tcW w:w="1273"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Contrato</w:t>
            </w:r>
          </w:p>
        </w:tc>
        <w:tc>
          <w:tcPr>
            <w:tcW w:w="1273"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Modalidad</w:t>
            </w:r>
          </w:p>
        </w:tc>
        <w:tc>
          <w:tcPr>
            <w:tcW w:w="1849"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SECOP</w:t>
            </w:r>
          </w:p>
        </w:tc>
        <w:tc>
          <w:tcPr>
            <w:tcW w:w="2268"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Objeto</w:t>
            </w:r>
          </w:p>
        </w:tc>
        <w:tc>
          <w:tcPr>
            <w:tcW w:w="1395"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Valor</w:t>
            </w:r>
          </w:p>
        </w:tc>
        <w:tc>
          <w:tcPr>
            <w:tcW w:w="1556" w:type="dxa"/>
            <w:shd w:val="clear" w:color="000000" w:fill="666699"/>
            <w:vAlign w:val="center"/>
            <w:hideMark/>
          </w:tcPr>
          <w:p w:rsidR="0018559A" w:rsidRPr="00F369EC" w:rsidRDefault="0018559A" w:rsidP="004C0D38">
            <w:pPr>
              <w:contextualSpacing/>
              <w:jc w:val="center"/>
              <w:rPr>
                <w:rFonts w:ascii="Arial" w:eastAsia="Times New Roman" w:hAnsi="Arial" w:cs="Arial"/>
                <w:b/>
                <w:bCs/>
                <w:color w:val="FFFFFF"/>
                <w:sz w:val="18"/>
                <w:szCs w:val="18"/>
                <w:lang w:val="es-CO" w:eastAsia="es-CO"/>
              </w:rPr>
            </w:pPr>
            <w:r w:rsidRPr="00F369EC">
              <w:rPr>
                <w:rFonts w:ascii="Arial" w:eastAsia="Times New Roman" w:hAnsi="Arial" w:cs="Arial"/>
                <w:b/>
                <w:bCs/>
                <w:color w:val="FFFFFF"/>
                <w:sz w:val="18"/>
                <w:szCs w:val="18"/>
                <w:lang w:val="es-CO" w:eastAsia="es-CO"/>
              </w:rPr>
              <w:t>Contratista</w:t>
            </w:r>
          </w:p>
        </w:tc>
      </w:tr>
      <w:tr w:rsidR="0018559A" w:rsidRPr="00F369EC" w:rsidTr="00225947">
        <w:trPr>
          <w:trHeight w:val="1706"/>
        </w:trPr>
        <w:tc>
          <w:tcPr>
            <w:tcW w:w="1273"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147-2018</w:t>
            </w:r>
          </w:p>
        </w:tc>
        <w:tc>
          <w:tcPr>
            <w:tcW w:w="1273"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Selección Abreviada</w:t>
            </w:r>
          </w:p>
        </w:tc>
        <w:tc>
          <w:tcPr>
            <w:tcW w:w="1849"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https://www.contratos.gov.co/consultas/detalleProceso.do?numConstancia=18-9-444470</w:t>
            </w:r>
          </w:p>
        </w:tc>
        <w:tc>
          <w:tcPr>
            <w:tcW w:w="2268" w:type="dxa"/>
            <w:shd w:val="clear" w:color="auto" w:fill="auto"/>
            <w:vAlign w:val="center"/>
            <w:hideMark/>
          </w:tcPr>
          <w:p w:rsidR="0018559A" w:rsidRPr="004C0D38" w:rsidRDefault="0018559A" w:rsidP="004C0D38">
            <w:pPr>
              <w:contextualSpacing/>
              <w:jc w:val="both"/>
              <w:rPr>
                <w:rFonts w:ascii="Arial" w:hAnsi="Arial" w:cs="Arial"/>
                <w:i/>
                <w:iCs/>
                <w:color w:val="000000"/>
                <w:sz w:val="18"/>
                <w:szCs w:val="18"/>
              </w:rPr>
            </w:pPr>
            <w:r w:rsidRPr="004C0D38">
              <w:rPr>
                <w:rFonts w:ascii="Arial" w:hAnsi="Arial" w:cs="Arial"/>
                <w:i/>
                <w:iCs/>
                <w:color w:val="000000"/>
                <w:sz w:val="18"/>
                <w:szCs w:val="18"/>
              </w:rPr>
              <w:t>Suministro de insumos y equipos para el desarrollo agropecuario del municipio de turbo</w:t>
            </w:r>
          </w:p>
          <w:p w:rsidR="0018559A" w:rsidRPr="004C0D38" w:rsidRDefault="0018559A" w:rsidP="004C0D38">
            <w:pPr>
              <w:contextualSpacing/>
              <w:jc w:val="both"/>
              <w:rPr>
                <w:rFonts w:ascii="Arial" w:eastAsia="Times New Roman" w:hAnsi="Arial" w:cs="Arial"/>
                <w:i/>
                <w:iCs/>
                <w:color w:val="000000"/>
                <w:sz w:val="18"/>
                <w:szCs w:val="18"/>
                <w:lang w:val="es-CO" w:eastAsia="es-CO"/>
              </w:rPr>
            </w:pPr>
          </w:p>
        </w:tc>
        <w:tc>
          <w:tcPr>
            <w:tcW w:w="1395" w:type="dxa"/>
            <w:shd w:val="clear" w:color="auto" w:fill="auto"/>
            <w:vAlign w:val="center"/>
            <w:hideMark/>
          </w:tcPr>
          <w:p w:rsidR="0018559A" w:rsidRPr="00564ACC" w:rsidRDefault="0018559A" w:rsidP="004C0D38">
            <w:pPr>
              <w:contextualSpacing/>
              <w:jc w:val="center"/>
              <w:rPr>
                <w:rFonts w:ascii="Arial" w:hAnsi="Arial" w:cs="Arial"/>
                <w:color w:val="000000"/>
                <w:sz w:val="18"/>
                <w:szCs w:val="18"/>
              </w:rPr>
            </w:pPr>
            <w:r w:rsidRPr="00564ACC">
              <w:rPr>
                <w:rFonts w:ascii="Arial" w:hAnsi="Arial" w:cs="Arial"/>
                <w:color w:val="000000"/>
                <w:sz w:val="18"/>
                <w:szCs w:val="18"/>
              </w:rPr>
              <w:t>$100.000.000</w:t>
            </w:r>
          </w:p>
          <w:p w:rsidR="0018559A" w:rsidRPr="00F369EC" w:rsidRDefault="0018559A" w:rsidP="004C0D38">
            <w:pPr>
              <w:contextualSpacing/>
              <w:jc w:val="center"/>
              <w:rPr>
                <w:rFonts w:ascii="Arial" w:eastAsia="Times New Roman" w:hAnsi="Arial" w:cs="Arial"/>
                <w:color w:val="000000"/>
                <w:sz w:val="18"/>
                <w:szCs w:val="18"/>
                <w:lang w:val="es-CO" w:eastAsia="es-CO"/>
              </w:rPr>
            </w:pPr>
          </w:p>
        </w:tc>
        <w:tc>
          <w:tcPr>
            <w:tcW w:w="1556" w:type="dxa"/>
            <w:shd w:val="clear" w:color="auto" w:fill="auto"/>
            <w:vAlign w:val="center"/>
            <w:hideMark/>
          </w:tcPr>
          <w:p w:rsidR="0018559A" w:rsidRPr="00564ACC" w:rsidRDefault="0018559A" w:rsidP="004C0D38">
            <w:pPr>
              <w:contextualSpacing/>
              <w:jc w:val="both"/>
              <w:rPr>
                <w:rFonts w:ascii="Arial" w:hAnsi="Arial" w:cs="Arial"/>
                <w:color w:val="000000"/>
                <w:sz w:val="18"/>
                <w:szCs w:val="18"/>
              </w:rPr>
            </w:pPr>
            <w:r w:rsidRPr="00564ACC">
              <w:rPr>
                <w:rFonts w:ascii="Arial" w:hAnsi="Arial" w:cs="Arial"/>
                <w:color w:val="000000"/>
                <w:sz w:val="18"/>
                <w:szCs w:val="18"/>
              </w:rPr>
              <w:t>Agropecuario Suelos Y Ganados S.A.S</w:t>
            </w:r>
          </w:p>
          <w:p w:rsidR="0018559A" w:rsidRPr="00F369EC" w:rsidRDefault="0018559A" w:rsidP="004C0D38">
            <w:pPr>
              <w:contextualSpacing/>
              <w:jc w:val="center"/>
              <w:rPr>
                <w:rFonts w:ascii="Arial" w:eastAsia="Times New Roman" w:hAnsi="Arial" w:cs="Arial"/>
                <w:color w:val="000000"/>
                <w:sz w:val="18"/>
                <w:szCs w:val="18"/>
                <w:lang w:val="es-CO" w:eastAsia="es-CO"/>
              </w:rPr>
            </w:pPr>
          </w:p>
        </w:tc>
      </w:tr>
      <w:tr w:rsidR="0018559A" w:rsidRPr="00F369EC" w:rsidTr="00225947">
        <w:trPr>
          <w:trHeight w:val="2864"/>
        </w:trPr>
        <w:tc>
          <w:tcPr>
            <w:tcW w:w="1273"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142-2019</w:t>
            </w:r>
          </w:p>
        </w:tc>
        <w:tc>
          <w:tcPr>
            <w:tcW w:w="1273"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Mínima Cuantía</w:t>
            </w:r>
          </w:p>
        </w:tc>
        <w:tc>
          <w:tcPr>
            <w:tcW w:w="1849"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https://www.contratos.gov.co/consultas/detalleProceso.do?numConstancia=19-13-9238773</w:t>
            </w:r>
          </w:p>
        </w:tc>
        <w:tc>
          <w:tcPr>
            <w:tcW w:w="2268" w:type="dxa"/>
            <w:shd w:val="clear" w:color="auto" w:fill="auto"/>
            <w:vAlign w:val="center"/>
            <w:hideMark/>
          </w:tcPr>
          <w:p w:rsidR="0018559A" w:rsidRPr="004C0D38" w:rsidRDefault="0018559A" w:rsidP="004C0D38">
            <w:pPr>
              <w:contextualSpacing/>
              <w:jc w:val="both"/>
              <w:rPr>
                <w:rFonts w:ascii="Arial" w:eastAsia="Times New Roman" w:hAnsi="Arial" w:cs="Arial"/>
                <w:i/>
                <w:iCs/>
                <w:color w:val="000000"/>
                <w:sz w:val="18"/>
                <w:szCs w:val="18"/>
                <w:lang w:val="es-CO" w:eastAsia="es-CO"/>
              </w:rPr>
            </w:pPr>
            <w:r w:rsidRPr="004C0D38">
              <w:rPr>
                <w:rFonts w:ascii="Arial" w:hAnsi="Arial" w:cs="Arial"/>
                <w:i/>
                <w:iCs/>
                <w:color w:val="000000"/>
                <w:sz w:val="18"/>
                <w:szCs w:val="18"/>
              </w:rPr>
              <w:t>Suministro de alevinos y alimentos para peces para fortalecer las unidades productivas del Distrito de Turbo.</w:t>
            </w:r>
          </w:p>
        </w:tc>
        <w:tc>
          <w:tcPr>
            <w:tcW w:w="1395"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$29.998.700</w:t>
            </w:r>
          </w:p>
        </w:tc>
        <w:tc>
          <w:tcPr>
            <w:tcW w:w="1556" w:type="dxa"/>
            <w:shd w:val="clear" w:color="auto" w:fill="auto"/>
            <w:vAlign w:val="center"/>
            <w:hideMark/>
          </w:tcPr>
          <w:p w:rsidR="0018559A" w:rsidRPr="00F369EC" w:rsidRDefault="0018559A" w:rsidP="004C0D38">
            <w:pPr>
              <w:contextualSpacing/>
              <w:jc w:val="center"/>
              <w:rPr>
                <w:rFonts w:ascii="Arial" w:eastAsia="Times New Roman" w:hAnsi="Arial" w:cs="Arial"/>
                <w:color w:val="000000"/>
                <w:sz w:val="18"/>
                <w:szCs w:val="18"/>
                <w:lang w:val="es-CO" w:eastAsia="es-CO"/>
              </w:rPr>
            </w:pPr>
            <w:r w:rsidRPr="00564ACC">
              <w:rPr>
                <w:rFonts w:ascii="Arial" w:hAnsi="Arial" w:cs="Arial"/>
                <w:color w:val="000000"/>
                <w:sz w:val="18"/>
                <w:szCs w:val="18"/>
              </w:rPr>
              <w:t>Agropecuaria La Finca De Juan.</w:t>
            </w:r>
          </w:p>
        </w:tc>
      </w:tr>
    </w:tbl>
    <w:p w:rsidR="0018559A" w:rsidRDefault="0018559A"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792557" w:rsidRPr="001201EF" w:rsidRDefault="00792557" w:rsidP="004C0D38">
      <w:pPr>
        <w:pStyle w:val="Sinespaciado"/>
        <w:contextualSpacing/>
        <w:jc w:val="both"/>
        <w:rPr>
          <w:rFonts w:ascii="Arial" w:eastAsia="Calibri" w:hAnsi="Arial" w:cs="Arial"/>
        </w:rPr>
      </w:pPr>
    </w:p>
    <w:p w:rsidR="00FC5BF7" w:rsidRPr="001201EF" w:rsidRDefault="0023186F" w:rsidP="004C0D38">
      <w:pPr>
        <w:pStyle w:val="Sinespaciado"/>
        <w:contextualSpacing/>
        <w:jc w:val="both"/>
        <w:rPr>
          <w:rFonts w:ascii="Arial" w:eastAsia="Calibri" w:hAnsi="Arial" w:cs="Arial"/>
        </w:rPr>
      </w:pPr>
      <w:r w:rsidRPr="001201EF">
        <w:rPr>
          <w:rFonts w:ascii="Arial" w:eastAsia="Calibri" w:hAnsi="Arial" w:cs="Arial"/>
        </w:rPr>
        <w:t xml:space="preserve">En este caso, </w:t>
      </w:r>
      <w:r w:rsidR="00FC5BF7" w:rsidRPr="001201EF">
        <w:rPr>
          <w:rFonts w:ascii="Arial" w:eastAsia="Calibri" w:hAnsi="Arial" w:cs="Arial"/>
        </w:rPr>
        <w:t xml:space="preserve">el </w:t>
      </w:r>
      <w:r w:rsidR="004F7552" w:rsidRPr="001201EF">
        <w:rPr>
          <w:rFonts w:ascii="Arial" w:eastAsia="Calibri" w:hAnsi="Arial" w:cs="Arial"/>
        </w:rPr>
        <w:t>C</w:t>
      </w:r>
      <w:r w:rsidR="00FC5BF7" w:rsidRPr="001201EF">
        <w:rPr>
          <w:rFonts w:ascii="Arial" w:eastAsia="Calibri" w:hAnsi="Arial" w:cs="Arial"/>
        </w:rPr>
        <w:t>ontrato N° 147-2019</w:t>
      </w:r>
      <w:r w:rsidRPr="001201EF">
        <w:rPr>
          <w:rFonts w:ascii="Arial" w:eastAsia="Calibri" w:hAnsi="Arial" w:cs="Arial"/>
        </w:rPr>
        <w:t xml:space="preserve"> </w:t>
      </w:r>
      <w:r w:rsidR="00FC5BF7" w:rsidRPr="001201EF">
        <w:rPr>
          <w:rFonts w:ascii="Arial" w:eastAsia="Calibri" w:hAnsi="Arial" w:cs="Arial"/>
        </w:rPr>
        <w:t xml:space="preserve">expone la </w:t>
      </w:r>
      <w:r w:rsidRPr="001201EF">
        <w:rPr>
          <w:rFonts w:ascii="Arial" w:eastAsia="Calibri" w:hAnsi="Arial" w:cs="Arial"/>
        </w:rPr>
        <w:t>siguiente obligación especifica</w:t>
      </w:r>
      <w:r w:rsidR="00FC5BF7" w:rsidRPr="001201EF">
        <w:rPr>
          <w:rFonts w:ascii="Arial" w:eastAsia="Calibri" w:hAnsi="Arial" w:cs="Arial"/>
        </w:rPr>
        <w:t>:</w:t>
      </w:r>
    </w:p>
    <w:p w:rsidR="00792557" w:rsidRPr="001201EF" w:rsidRDefault="00792557" w:rsidP="004C0D38">
      <w:pPr>
        <w:pStyle w:val="Sinespaciado"/>
        <w:contextualSpacing/>
        <w:jc w:val="both"/>
        <w:rPr>
          <w:rFonts w:ascii="Arial" w:eastAsia="Calibri" w:hAnsi="Arial" w:cs="Arial"/>
        </w:rPr>
      </w:pPr>
    </w:p>
    <w:p w:rsidR="00450AB5" w:rsidRPr="001201EF" w:rsidRDefault="00450AB5" w:rsidP="004C0D38">
      <w:pPr>
        <w:pStyle w:val="Sinespaciado"/>
        <w:numPr>
          <w:ilvl w:val="0"/>
          <w:numId w:val="15"/>
        </w:numPr>
        <w:contextualSpacing/>
        <w:jc w:val="both"/>
        <w:rPr>
          <w:rFonts w:ascii="Arial" w:eastAsia="Calibri" w:hAnsi="Arial" w:cs="Arial"/>
        </w:rPr>
      </w:pPr>
      <w:r w:rsidRPr="001201EF">
        <w:rPr>
          <w:rFonts w:ascii="Arial" w:eastAsia="Calibri" w:hAnsi="Arial" w:cs="Arial"/>
        </w:rPr>
        <w:t>Existen unas especific</w:t>
      </w:r>
      <w:r w:rsidR="00565DEF" w:rsidRPr="001201EF">
        <w:rPr>
          <w:rFonts w:ascii="Arial" w:eastAsia="Calibri" w:hAnsi="Arial" w:cs="Arial"/>
        </w:rPr>
        <w:t>aciones</w:t>
      </w:r>
      <w:r w:rsidRPr="001201EF">
        <w:rPr>
          <w:rFonts w:ascii="Arial" w:eastAsia="Calibri" w:hAnsi="Arial" w:cs="Arial"/>
        </w:rPr>
        <w:t xml:space="preserve"> técnicas, en las cuales se encuentra que el Distrito solicita: </w:t>
      </w:r>
      <w:r w:rsidR="004F7552" w:rsidRPr="001201EF">
        <w:rPr>
          <w:rFonts w:ascii="Arial" w:eastAsia="Calibri" w:hAnsi="Arial" w:cs="Arial"/>
        </w:rPr>
        <w:t>s</w:t>
      </w:r>
      <w:r w:rsidRPr="001201EF">
        <w:rPr>
          <w:rFonts w:ascii="Arial" w:eastAsia="Calibri" w:hAnsi="Arial" w:cs="Arial"/>
        </w:rPr>
        <w:t xml:space="preserve">emilla de </w:t>
      </w:r>
      <w:r w:rsidR="004F7552" w:rsidRPr="001201EF">
        <w:rPr>
          <w:rFonts w:ascii="Arial" w:eastAsia="Calibri" w:hAnsi="Arial" w:cs="Arial"/>
        </w:rPr>
        <w:t>a</w:t>
      </w:r>
      <w:r w:rsidRPr="001201EF">
        <w:rPr>
          <w:rFonts w:ascii="Arial" w:eastAsia="Calibri" w:hAnsi="Arial" w:cs="Arial"/>
        </w:rPr>
        <w:t xml:space="preserve">jí pimentón; </w:t>
      </w:r>
      <w:r w:rsidR="004F7552" w:rsidRPr="001201EF">
        <w:rPr>
          <w:rFonts w:ascii="Arial" w:eastAsia="Calibri" w:hAnsi="Arial" w:cs="Arial"/>
        </w:rPr>
        <w:t>s</w:t>
      </w:r>
      <w:r w:rsidRPr="001201EF">
        <w:rPr>
          <w:rFonts w:ascii="Arial" w:eastAsia="Calibri" w:hAnsi="Arial" w:cs="Arial"/>
        </w:rPr>
        <w:t xml:space="preserve">emilla </w:t>
      </w:r>
      <w:r w:rsidR="004F7552" w:rsidRPr="001201EF">
        <w:rPr>
          <w:rFonts w:ascii="Arial" w:eastAsia="Calibri" w:hAnsi="Arial" w:cs="Arial"/>
        </w:rPr>
        <w:t>h</w:t>
      </w:r>
      <w:r w:rsidRPr="001201EF">
        <w:rPr>
          <w:rFonts w:ascii="Arial" w:eastAsia="Calibri" w:hAnsi="Arial" w:cs="Arial"/>
        </w:rPr>
        <w:t xml:space="preserve">abichuela; </w:t>
      </w:r>
      <w:r w:rsidR="004F7552" w:rsidRPr="001201EF">
        <w:rPr>
          <w:rFonts w:ascii="Arial" w:eastAsia="Calibri" w:hAnsi="Arial" w:cs="Arial"/>
        </w:rPr>
        <w:t>u</w:t>
      </w:r>
      <w:r w:rsidRPr="001201EF">
        <w:rPr>
          <w:rFonts w:ascii="Arial" w:eastAsia="Calibri" w:hAnsi="Arial" w:cs="Arial"/>
        </w:rPr>
        <w:t xml:space="preserve">na (1) unidad de </w:t>
      </w:r>
      <w:r w:rsidR="004F7552" w:rsidRPr="001201EF">
        <w:rPr>
          <w:rFonts w:ascii="Arial" w:eastAsia="Calibri" w:hAnsi="Arial" w:cs="Arial"/>
        </w:rPr>
        <w:t>m</w:t>
      </w:r>
      <w:r w:rsidRPr="001201EF">
        <w:rPr>
          <w:rFonts w:ascii="Arial" w:eastAsia="Calibri" w:hAnsi="Arial" w:cs="Arial"/>
        </w:rPr>
        <w:t xml:space="preserve">olino arrocero MAC 400; </w:t>
      </w:r>
      <w:r w:rsidR="004F7552" w:rsidRPr="001201EF">
        <w:rPr>
          <w:rFonts w:ascii="Arial" w:eastAsia="Calibri" w:hAnsi="Arial" w:cs="Arial"/>
        </w:rPr>
        <w:t>p</w:t>
      </w:r>
      <w:r w:rsidRPr="001201EF">
        <w:rPr>
          <w:rFonts w:ascii="Arial" w:eastAsia="Calibri" w:hAnsi="Arial" w:cs="Arial"/>
        </w:rPr>
        <w:t>ollo de engorde vivo; entre otros.</w:t>
      </w:r>
    </w:p>
    <w:p w:rsidR="00B4021E" w:rsidRPr="001201EF" w:rsidRDefault="00B4021E" w:rsidP="004C0D38">
      <w:pPr>
        <w:pStyle w:val="Sinespaciado"/>
        <w:contextualSpacing/>
        <w:jc w:val="both"/>
        <w:rPr>
          <w:rFonts w:ascii="Arial" w:eastAsia="Calibri" w:hAnsi="Arial" w:cs="Arial"/>
        </w:rPr>
      </w:pPr>
    </w:p>
    <w:p w:rsidR="00450AB5" w:rsidRPr="001201EF" w:rsidRDefault="0023186F" w:rsidP="004C0D38">
      <w:pPr>
        <w:pStyle w:val="Sinespaciado"/>
        <w:contextualSpacing/>
        <w:jc w:val="both"/>
        <w:rPr>
          <w:rFonts w:ascii="Arial" w:eastAsia="Calibri" w:hAnsi="Arial" w:cs="Arial"/>
        </w:rPr>
      </w:pPr>
      <w:r w:rsidRPr="001201EF">
        <w:rPr>
          <w:rFonts w:ascii="Arial" w:eastAsia="Calibri" w:hAnsi="Arial" w:cs="Arial"/>
        </w:rPr>
        <w:t>Y p</w:t>
      </w:r>
      <w:r w:rsidR="00B4021E" w:rsidRPr="001201EF">
        <w:rPr>
          <w:rFonts w:ascii="Arial" w:eastAsia="Calibri" w:hAnsi="Arial" w:cs="Arial"/>
        </w:rPr>
        <w:t xml:space="preserve">ara el caso del </w:t>
      </w:r>
      <w:r w:rsidR="004F7552" w:rsidRPr="001201EF">
        <w:rPr>
          <w:rFonts w:ascii="Arial" w:eastAsia="Calibri" w:hAnsi="Arial" w:cs="Arial"/>
        </w:rPr>
        <w:t>C</w:t>
      </w:r>
      <w:r w:rsidR="00B4021E" w:rsidRPr="001201EF">
        <w:rPr>
          <w:rFonts w:ascii="Arial" w:eastAsia="Calibri" w:hAnsi="Arial" w:cs="Arial"/>
        </w:rPr>
        <w:t>ontrato N° 142-2019, se expone la actividad:</w:t>
      </w:r>
    </w:p>
    <w:p w:rsidR="00450AB5" w:rsidRPr="001201EF" w:rsidRDefault="00450AB5" w:rsidP="004C0D38">
      <w:pPr>
        <w:pStyle w:val="Sinespaciado"/>
        <w:contextualSpacing/>
        <w:jc w:val="both"/>
        <w:rPr>
          <w:rFonts w:ascii="Arial" w:eastAsia="Calibri" w:hAnsi="Arial" w:cs="Arial"/>
        </w:rPr>
      </w:pPr>
    </w:p>
    <w:p w:rsidR="00450AB5" w:rsidRPr="001201EF" w:rsidRDefault="00450AB5" w:rsidP="004C0D38">
      <w:pPr>
        <w:pStyle w:val="Sinespaciado"/>
        <w:numPr>
          <w:ilvl w:val="0"/>
          <w:numId w:val="15"/>
        </w:numPr>
        <w:contextualSpacing/>
        <w:jc w:val="both"/>
        <w:rPr>
          <w:rFonts w:ascii="Arial" w:eastAsia="Calibri" w:hAnsi="Arial" w:cs="Arial"/>
        </w:rPr>
      </w:pPr>
      <w:r w:rsidRPr="001201EF">
        <w:rPr>
          <w:rFonts w:ascii="Arial" w:eastAsia="Calibri" w:hAnsi="Arial" w:cs="Arial"/>
        </w:rPr>
        <w:t xml:space="preserve">Realizar la entrega de alevinos y los alimentos para peces en los corregimientos de San José Mulatos y sus respectivas veredas, San Vicente del Congo y sus respectivas veredas, Nueva Granada y sus respectivas veredas, Pueblo Bello y sus respectivas veredas, Alto de Mulato y sus respectivas veredas, Turbo casco urbano, Nueva </w:t>
      </w:r>
      <w:r w:rsidR="004F7552" w:rsidRPr="001201EF">
        <w:rPr>
          <w:rFonts w:ascii="Arial" w:eastAsia="Calibri" w:hAnsi="Arial" w:cs="Arial"/>
        </w:rPr>
        <w:t>C</w:t>
      </w:r>
      <w:r w:rsidRPr="001201EF">
        <w:rPr>
          <w:rFonts w:ascii="Arial" w:eastAsia="Calibri" w:hAnsi="Arial" w:cs="Arial"/>
        </w:rPr>
        <w:t xml:space="preserve">olonia y sus respectivas veredas, Currulao y sus respectivas veredas, El Tres y sus respectivas veredas, </w:t>
      </w:r>
      <w:r w:rsidR="004F7552" w:rsidRPr="001201EF">
        <w:rPr>
          <w:rFonts w:ascii="Arial" w:eastAsia="Calibri" w:hAnsi="Arial" w:cs="Arial"/>
        </w:rPr>
        <w:t>g</w:t>
      </w:r>
      <w:r w:rsidRPr="001201EF">
        <w:rPr>
          <w:rFonts w:ascii="Arial" w:eastAsia="Calibri" w:hAnsi="Arial" w:cs="Arial"/>
        </w:rPr>
        <w:t>arantizar que el suministro objeto del presente contrato cumpla con las características técnicas y de calidad exigidas por la Alcaldía Distrital.</w:t>
      </w:r>
    </w:p>
    <w:p w:rsidR="00450AB5" w:rsidRPr="001201EF" w:rsidRDefault="00450AB5" w:rsidP="004C0D38">
      <w:pPr>
        <w:pStyle w:val="Sinespaciado"/>
        <w:numPr>
          <w:ilvl w:val="0"/>
          <w:numId w:val="15"/>
        </w:numPr>
        <w:contextualSpacing/>
        <w:jc w:val="both"/>
        <w:rPr>
          <w:rFonts w:ascii="Arial" w:eastAsia="Calibri" w:hAnsi="Arial" w:cs="Arial"/>
        </w:rPr>
      </w:pPr>
      <w:r w:rsidRPr="001201EF">
        <w:rPr>
          <w:rFonts w:ascii="Arial" w:eastAsia="Calibri" w:hAnsi="Arial" w:cs="Arial"/>
        </w:rPr>
        <w:t>Los alevinos deben tener calidades óptimas para la adaptación en el medio donde serán introducidos.</w:t>
      </w:r>
    </w:p>
    <w:p w:rsidR="00450AB5" w:rsidRPr="001201EF" w:rsidRDefault="00450AB5" w:rsidP="004C0D38">
      <w:pPr>
        <w:pStyle w:val="Sinespaciado"/>
        <w:ind w:left="720"/>
        <w:contextualSpacing/>
        <w:jc w:val="both"/>
        <w:rPr>
          <w:rFonts w:ascii="Arial" w:eastAsia="Calibri" w:hAnsi="Arial" w:cs="Arial"/>
        </w:rPr>
      </w:pPr>
    </w:p>
    <w:p w:rsidR="00450AB5" w:rsidRPr="001201EF" w:rsidRDefault="004F0D3A" w:rsidP="004C0D38">
      <w:pPr>
        <w:pStyle w:val="Sinespaciado"/>
        <w:contextualSpacing/>
        <w:jc w:val="both"/>
        <w:rPr>
          <w:rFonts w:ascii="Arial" w:eastAsia="Calibri" w:hAnsi="Arial" w:cs="Arial"/>
        </w:rPr>
      </w:pPr>
      <w:r w:rsidRPr="001201EF">
        <w:rPr>
          <w:rFonts w:ascii="Arial" w:eastAsia="Calibri" w:hAnsi="Arial" w:cs="Arial"/>
        </w:rPr>
        <w:t>Así</w:t>
      </w:r>
      <w:r w:rsidR="00FC5BF7" w:rsidRPr="001201EF">
        <w:rPr>
          <w:rFonts w:ascii="Arial" w:eastAsia="Calibri" w:hAnsi="Arial" w:cs="Arial"/>
        </w:rPr>
        <w:t>,</w:t>
      </w:r>
      <w:r w:rsidRPr="001201EF">
        <w:rPr>
          <w:rFonts w:ascii="Arial" w:eastAsia="Calibri" w:hAnsi="Arial" w:cs="Arial"/>
        </w:rPr>
        <w:t xml:space="preserve"> en</w:t>
      </w:r>
      <w:r w:rsidR="00FC5BF7" w:rsidRPr="001201EF">
        <w:rPr>
          <w:rFonts w:ascii="Arial" w:eastAsia="Calibri" w:hAnsi="Arial" w:cs="Arial"/>
        </w:rPr>
        <w:t xml:space="preserve"> el</w:t>
      </w:r>
      <w:r w:rsidRPr="001201EF">
        <w:rPr>
          <w:rFonts w:ascii="Arial" w:eastAsia="Calibri" w:hAnsi="Arial" w:cs="Arial"/>
        </w:rPr>
        <w:t xml:space="preserve"> marco de los </w:t>
      </w:r>
      <w:r w:rsidR="004F7552" w:rsidRPr="001201EF">
        <w:rPr>
          <w:rFonts w:ascii="Arial" w:eastAsia="Calibri" w:hAnsi="Arial" w:cs="Arial"/>
        </w:rPr>
        <w:t>C</w:t>
      </w:r>
      <w:r w:rsidRPr="001201EF">
        <w:rPr>
          <w:rFonts w:ascii="Arial" w:eastAsia="Calibri" w:hAnsi="Arial" w:cs="Arial"/>
        </w:rPr>
        <w:t>ontratos</w:t>
      </w:r>
      <w:r w:rsidR="00FC5BF7" w:rsidRPr="001201EF">
        <w:rPr>
          <w:rFonts w:ascii="Arial" w:eastAsia="Calibri" w:hAnsi="Arial" w:cs="Arial"/>
        </w:rPr>
        <w:t xml:space="preserve"> realmente </w:t>
      </w:r>
      <w:r w:rsidR="0023186F" w:rsidRPr="001201EF">
        <w:rPr>
          <w:rFonts w:ascii="Arial" w:eastAsia="Calibri" w:hAnsi="Arial" w:cs="Arial"/>
        </w:rPr>
        <w:t xml:space="preserve">lo que </w:t>
      </w:r>
      <w:r w:rsidRPr="001201EF">
        <w:rPr>
          <w:rFonts w:ascii="Arial" w:eastAsia="Calibri" w:hAnsi="Arial" w:cs="Arial"/>
        </w:rPr>
        <w:t xml:space="preserve">se </w:t>
      </w:r>
      <w:r w:rsidR="00FC5BF7" w:rsidRPr="001201EF">
        <w:rPr>
          <w:rFonts w:ascii="Arial" w:eastAsia="Calibri" w:hAnsi="Arial" w:cs="Arial"/>
        </w:rPr>
        <w:t>realiza</w:t>
      </w:r>
      <w:r w:rsidR="0023186F" w:rsidRPr="001201EF">
        <w:rPr>
          <w:rFonts w:ascii="Arial" w:eastAsia="Calibri" w:hAnsi="Arial" w:cs="Arial"/>
        </w:rPr>
        <w:t xml:space="preserve"> es</w:t>
      </w:r>
      <w:r w:rsidR="00FC5BF7" w:rsidRPr="001201EF">
        <w:rPr>
          <w:rFonts w:ascii="Arial" w:eastAsia="Calibri" w:hAnsi="Arial" w:cs="Arial"/>
        </w:rPr>
        <w:t xml:space="preserve"> la entrega de </w:t>
      </w:r>
      <w:r w:rsidR="006A1B3A" w:rsidRPr="001201EF">
        <w:rPr>
          <w:rFonts w:ascii="Arial" w:eastAsia="Calibri" w:hAnsi="Arial" w:cs="Arial"/>
        </w:rPr>
        <w:t>insumos,</w:t>
      </w:r>
      <w:r w:rsidR="00FC5BF7" w:rsidRPr="001201EF">
        <w:rPr>
          <w:rFonts w:ascii="Arial" w:eastAsia="Calibri" w:hAnsi="Arial" w:cs="Arial"/>
        </w:rPr>
        <w:t xml:space="preserve"> pero no </w:t>
      </w:r>
      <w:r w:rsidRPr="001201EF">
        <w:rPr>
          <w:rFonts w:ascii="Arial" w:eastAsia="Calibri" w:hAnsi="Arial" w:cs="Arial"/>
        </w:rPr>
        <w:t xml:space="preserve">se </w:t>
      </w:r>
      <w:r w:rsidR="00FC5BF7" w:rsidRPr="001201EF">
        <w:rPr>
          <w:rFonts w:ascii="Arial" w:eastAsia="Calibri" w:hAnsi="Arial" w:cs="Arial"/>
        </w:rPr>
        <w:t xml:space="preserve">está fortaleciendo </w:t>
      </w:r>
      <w:r w:rsidR="00B4021E" w:rsidRPr="001201EF">
        <w:rPr>
          <w:rFonts w:ascii="Arial" w:eastAsia="Calibri" w:hAnsi="Arial" w:cs="Arial"/>
        </w:rPr>
        <w:t xml:space="preserve">ningún proceso, no orienta a ninguna agremiación y tampoco capacita </w:t>
      </w:r>
      <w:r w:rsidR="00FC5BF7" w:rsidRPr="001201EF">
        <w:rPr>
          <w:rFonts w:ascii="Arial" w:eastAsia="Calibri" w:hAnsi="Arial" w:cs="Arial"/>
        </w:rPr>
        <w:t>alg</w:t>
      </w:r>
      <w:r w:rsidR="006A1B3A" w:rsidRPr="001201EF">
        <w:rPr>
          <w:rFonts w:ascii="Arial" w:eastAsia="Calibri" w:hAnsi="Arial" w:cs="Arial"/>
        </w:rPr>
        <w:t>ún sector.</w:t>
      </w:r>
    </w:p>
    <w:p w:rsidR="006A1B3A" w:rsidRPr="001201EF" w:rsidRDefault="006A1B3A" w:rsidP="004C0D38">
      <w:pPr>
        <w:pStyle w:val="Sinespaciado"/>
        <w:contextualSpacing/>
        <w:jc w:val="both"/>
        <w:rPr>
          <w:rFonts w:ascii="Arial" w:eastAsia="Calibri" w:hAnsi="Arial" w:cs="Arial"/>
        </w:rPr>
      </w:pPr>
    </w:p>
    <w:p w:rsidR="006A1B3A" w:rsidRPr="004C0D38" w:rsidRDefault="006A1B3A" w:rsidP="004C0D38">
      <w:pPr>
        <w:tabs>
          <w:tab w:val="left" w:pos="2268"/>
        </w:tabs>
        <w:contextualSpacing/>
        <w:jc w:val="both"/>
        <w:rPr>
          <w:rFonts w:ascii="Arial" w:eastAsia="Calibri" w:hAnsi="Arial" w:cs="Arial"/>
          <w:sz w:val="22"/>
          <w:szCs w:val="22"/>
        </w:rPr>
      </w:pPr>
      <w:r w:rsidRPr="001201EF">
        <w:rPr>
          <w:rFonts w:ascii="Arial" w:eastAsia="Calibri" w:hAnsi="Arial" w:cs="Arial"/>
          <w:sz w:val="22"/>
          <w:szCs w:val="22"/>
          <w:lang w:val="es-CO" w:eastAsia="en-US"/>
        </w:rPr>
        <w:t xml:space="preserve">Ahora bien, es importante mencionar que los </w:t>
      </w:r>
      <w:r w:rsidR="004F7552" w:rsidRPr="001201EF">
        <w:rPr>
          <w:rFonts w:ascii="Arial" w:eastAsia="Calibri" w:hAnsi="Arial" w:cs="Arial"/>
          <w:sz w:val="22"/>
          <w:szCs w:val="22"/>
          <w:lang w:val="es-CO" w:eastAsia="en-US"/>
        </w:rPr>
        <w:t>C</w:t>
      </w:r>
      <w:r w:rsidRPr="001201EF">
        <w:rPr>
          <w:rFonts w:ascii="Arial" w:eastAsia="Calibri" w:hAnsi="Arial" w:cs="Arial"/>
          <w:sz w:val="22"/>
          <w:szCs w:val="22"/>
          <w:lang w:val="es-CO" w:eastAsia="en-US"/>
        </w:rPr>
        <w:t>ontratos que fueron relacionados como de suministro, realmente fueron la entrega directa de bienes, convirtiéndose en un</w:t>
      </w:r>
      <w:r w:rsidR="003D6CBB" w:rsidRPr="001201EF">
        <w:rPr>
          <w:rFonts w:ascii="Arial" w:eastAsia="Calibri" w:hAnsi="Arial" w:cs="Arial"/>
          <w:sz w:val="22"/>
          <w:szCs w:val="22"/>
          <w:lang w:val="es-CO" w:eastAsia="en-US"/>
        </w:rPr>
        <w:t>a</w:t>
      </w:r>
      <w:r w:rsidR="004F0D3A" w:rsidRPr="001201EF">
        <w:rPr>
          <w:rFonts w:ascii="Arial" w:eastAsia="Calibri" w:hAnsi="Arial" w:cs="Arial"/>
          <w:sz w:val="22"/>
          <w:szCs w:val="22"/>
          <w:lang w:val="es-CO" w:eastAsia="en-US"/>
        </w:rPr>
        <w:t xml:space="preserve"> donación</w:t>
      </w:r>
      <w:r w:rsidR="003D6CBB" w:rsidRPr="001201EF">
        <w:rPr>
          <w:rFonts w:ascii="Arial" w:eastAsia="Calibri" w:hAnsi="Arial" w:cs="Arial"/>
          <w:sz w:val="22"/>
          <w:szCs w:val="22"/>
          <w:lang w:val="es-CO" w:eastAsia="en-US"/>
        </w:rPr>
        <w:t>.</w:t>
      </w:r>
      <w:r w:rsidR="004F0D3A" w:rsidRPr="001201EF">
        <w:rPr>
          <w:rFonts w:ascii="Arial" w:eastAsia="Calibri" w:hAnsi="Arial" w:cs="Arial"/>
          <w:sz w:val="22"/>
          <w:szCs w:val="22"/>
          <w:lang w:val="es-CO" w:eastAsia="en-US"/>
        </w:rPr>
        <w:t xml:space="preserve"> </w:t>
      </w:r>
      <w:r w:rsidR="004F0D3A" w:rsidRPr="001201EF">
        <w:rPr>
          <w:rFonts w:ascii="Arial" w:eastAsia="Calibri" w:hAnsi="Arial" w:cs="Arial"/>
          <w:sz w:val="22"/>
          <w:szCs w:val="22"/>
          <w:lang w:val="es-CO" w:eastAsia="en-US"/>
        </w:rPr>
        <w:lastRenderedPageBreak/>
        <w:t xml:space="preserve">Adicionalmente, </w:t>
      </w:r>
      <w:r w:rsidRPr="001201EF">
        <w:rPr>
          <w:rFonts w:ascii="Arial" w:eastAsia="Calibri" w:hAnsi="Arial" w:cs="Arial"/>
          <w:sz w:val="22"/>
          <w:szCs w:val="22"/>
          <w:lang w:val="es-CO" w:eastAsia="en-US"/>
        </w:rPr>
        <w:t xml:space="preserve">ninguno </w:t>
      </w:r>
      <w:r w:rsidR="004F0D3A" w:rsidRPr="001201EF">
        <w:rPr>
          <w:rFonts w:ascii="Arial" w:eastAsia="Calibri" w:hAnsi="Arial" w:cs="Arial"/>
          <w:sz w:val="22"/>
          <w:szCs w:val="22"/>
          <w:lang w:val="es-CO" w:eastAsia="en-US"/>
        </w:rPr>
        <w:t xml:space="preserve">de los </w:t>
      </w:r>
      <w:r w:rsidR="004F7552" w:rsidRPr="001201EF">
        <w:rPr>
          <w:rFonts w:ascii="Arial" w:eastAsia="Calibri" w:hAnsi="Arial" w:cs="Arial"/>
          <w:sz w:val="22"/>
          <w:szCs w:val="22"/>
          <w:lang w:val="es-CO" w:eastAsia="en-US"/>
        </w:rPr>
        <w:t>C</w:t>
      </w:r>
      <w:r w:rsidR="004F0D3A" w:rsidRPr="001201EF">
        <w:rPr>
          <w:rFonts w:ascii="Arial" w:eastAsia="Calibri" w:hAnsi="Arial" w:cs="Arial"/>
          <w:sz w:val="22"/>
          <w:szCs w:val="22"/>
          <w:lang w:val="es-CO" w:eastAsia="en-US"/>
        </w:rPr>
        <w:t xml:space="preserve">ontratos </w:t>
      </w:r>
      <w:r w:rsidRPr="001201EF">
        <w:rPr>
          <w:rFonts w:ascii="Arial" w:eastAsia="Calibri" w:hAnsi="Arial" w:cs="Arial"/>
          <w:sz w:val="22"/>
          <w:szCs w:val="22"/>
          <w:lang w:val="es-CO" w:eastAsia="en-US"/>
        </w:rPr>
        <w:t>en sus estudios previos determinó un criterio o instrumento de focalización definido previamente.</w:t>
      </w:r>
    </w:p>
    <w:p w:rsidR="00FC5BF7" w:rsidRPr="001201EF" w:rsidRDefault="00FC5BF7" w:rsidP="004C0D38">
      <w:pPr>
        <w:pStyle w:val="Sinespaciado"/>
        <w:contextualSpacing/>
        <w:jc w:val="both"/>
        <w:rPr>
          <w:rFonts w:ascii="Arial" w:eastAsia="Calibri" w:hAnsi="Arial" w:cs="Arial"/>
        </w:rPr>
      </w:pPr>
    </w:p>
    <w:p w:rsidR="00450AB5" w:rsidRPr="001201EF" w:rsidRDefault="00450AB5" w:rsidP="004C0D38">
      <w:pPr>
        <w:tabs>
          <w:tab w:val="left" w:pos="2268"/>
        </w:tabs>
        <w:contextualSpacing/>
        <w:jc w:val="both"/>
        <w:rPr>
          <w:rFonts w:ascii="Arial" w:eastAsia="Calibri" w:hAnsi="Arial" w:cs="Arial"/>
          <w:sz w:val="22"/>
          <w:szCs w:val="22"/>
          <w:lang w:val="es-CO" w:eastAsia="en-US"/>
        </w:rPr>
      </w:pPr>
      <w:r w:rsidRPr="001201EF">
        <w:rPr>
          <w:rFonts w:ascii="Arial" w:eastAsia="Calibri" w:hAnsi="Arial" w:cs="Arial"/>
          <w:sz w:val="22"/>
          <w:szCs w:val="22"/>
          <w:lang w:val="es-CO" w:eastAsia="en-US"/>
        </w:rPr>
        <w:t xml:space="preserve">Con </w:t>
      </w:r>
      <w:r w:rsidR="006A1B3A" w:rsidRPr="001201EF">
        <w:rPr>
          <w:rFonts w:ascii="Arial" w:eastAsia="Calibri" w:hAnsi="Arial" w:cs="Arial"/>
          <w:sz w:val="22"/>
          <w:szCs w:val="22"/>
          <w:lang w:val="es-CO" w:eastAsia="en-US"/>
        </w:rPr>
        <w:t xml:space="preserve">toda </w:t>
      </w:r>
      <w:r w:rsidRPr="001201EF">
        <w:rPr>
          <w:rFonts w:ascii="Arial" w:eastAsia="Calibri" w:hAnsi="Arial" w:cs="Arial"/>
          <w:sz w:val="22"/>
          <w:szCs w:val="22"/>
          <w:lang w:val="es-CO" w:eastAsia="en-US"/>
        </w:rPr>
        <w:t xml:space="preserve">la información anterior, se evidencia que existen diversos </w:t>
      </w:r>
      <w:r w:rsidR="004F7552" w:rsidRPr="001201EF">
        <w:rPr>
          <w:rFonts w:ascii="Arial" w:eastAsia="Calibri" w:hAnsi="Arial" w:cs="Arial"/>
          <w:sz w:val="22"/>
          <w:szCs w:val="22"/>
          <w:lang w:val="es-CO" w:eastAsia="en-US"/>
        </w:rPr>
        <w:t>C</w:t>
      </w:r>
      <w:r w:rsidRPr="001201EF">
        <w:rPr>
          <w:rFonts w:ascii="Arial" w:eastAsia="Calibri" w:hAnsi="Arial" w:cs="Arial"/>
          <w:sz w:val="22"/>
          <w:szCs w:val="22"/>
          <w:lang w:val="es-CO" w:eastAsia="en-US"/>
        </w:rPr>
        <w:t>ontratos celebrados por el Distrito de Turbo – Antioquia durante las vigencias 2018 y 2019, que tienen objetos de gasto asociados a la entrega de insumos y actividades de funcionamiento</w:t>
      </w:r>
      <w:r w:rsidR="00C6531C" w:rsidRPr="001201EF">
        <w:rPr>
          <w:rFonts w:ascii="Arial" w:eastAsia="Calibri" w:hAnsi="Arial" w:cs="Arial"/>
          <w:sz w:val="22"/>
          <w:szCs w:val="22"/>
          <w:lang w:val="es-CO" w:eastAsia="en-US"/>
        </w:rPr>
        <w:t>,</w:t>
      </w:r>
      <w:r w:rsidRPr="001201EF">
        <w:rPr>
          <w:rFonts w:ascii="Arial" w:eastAsia="Calibri" w:hAnsi="Arial" w:cs="Arial"/>
          <w:sz w:val="22"/>
          <w:szCs w:val="22"/>
          <w:lang w:val="es-CO" w:eastAsia="en-US"/>
        </w:rPr>
        <w:t xml:space="preserve"> soportan</w:t>
      </w:r>
      <w:r w:rsidR="00C6531C" w:rsidRPr="001201EF">
        <w:rPr>
          <w:rFonts w:ascii="Arial" w:eastAsia="Calibri" w:hAnsi="Arial" w:cs="Arial"/>
          <w:sz w:val="22"/>
          <w:szCs w:val="22"/>
          <w:lang w:val="es-CO" w:eastAsia="en-US"/>
        </w:rPr>
        <w:t>do</w:t>
      </w:r>
      <w:r w:rsidRPr="001201EF">
        <w:rPr>
          <w:rFonts w:ascii="Arial" w:eastAsia="Calibri" w:hAnsi="Arial" w:cs="Arial"/>
          <w:sz w:val="22"/>
          <w:szCs w:val="22"/>
          <w:lang w:val="es-CO" w:eastAsia="en-US"/>
        </w:rPr>
        <w:t xml:space="preserve"> actividades que no se encuentran en el marco legal establecido (artículo 76 de la Ley 715 de 2001).</w:t>
      </w:r>
    </w:p>
    <w:p w:rsidR="00450AB5" w:rsidRPr="001201EF" w:rsidRDefault="00450AB5" w:rsidP="004C0D38">
      <w:pPr>
        <w:tabs>
          <w:tab w:val="left" w:pos="2268"/>
        </w:tabs>
        <w:contextualSpacing/>
        <w:jc w:val="both"/>
        <w:rPr>
          <w:rFonts w:ascii="Arial" w:eastAsia="Calibri" w:hAnsi="Arial" w:cs="Arial"/>
          <w:sz w:val="22"/>
          <w:szCs w:val="22"/>
          <w:lang w:val="es-CO" w:eastAsia="en-US"/>
        </w:rPr>
      </w:pPr>
    </w:p>
    <w:p w:rsidR="00450AB5" w:rsidRPr="004C0D38" w:rsidRDefault="004F7552" w:rsidP="004C0D38">
      <w:pPr>
        <w:spacing w:before="120" w:after="120"/>
        <w:jc w:val="both"/>
        <w:rPr>
          <w:rFonts w:ascii="Arial" w:eastAsia="Calibri" w:hAnsi="Arial" w:cs="Arial"/>
          <w:b/>
          <w:bCs/>
        </w:rPr>
      </w:pPr>
      <w:r w:rsidRPr="004C0D38">
        <w:rPr>
          <w:rFonts w:ascii="Arial" w:eastAsia="Calibri" w:hAnsi="Arial" w:cs="Arial"/>
          <w:b/>
          <w:bCs/>
          <w:sz w:val="22"/>
          <w:szCs w:val="22"/>
        </w:rPr>
        <w:t xml:space="preserve">5.2 </w:t>
      </w:r>
      <w:r w:rsidR="00450AB5" w:rsidRPr="004C0D38">
        <w:rPr>
          <w:rFonts w:ascii="Arial" w:eastAsia="Calibri" w:hAnsi="Arial" w:cs="Arial"/>
          <w:b/>
          <w:bCs/>
          <w:sz w:val="22"/>
          <w:szCs w:val="22"/>
        </w:rPr>
        <w:t>Publicación Incompleta de los expedientes contractuales en el SECOP durante las vigencias 2018 y 2019.</w:t>
      </w:r>
    </w:p>
    <w:p w:rsidR="004F7552" w:rsidRPr="001201EF" w:rsidRDefault="004F7552" w:rsidP="001A669D">
      <w:pPr>
        <w:spacing w:before="120" w:after="120"/>
        <w:contextualSpacing/>
        <w:jc w:val="both"/>
        <w:rPr>
          <w:rFonts w:ascii="Arial" w:eastAsia="Calibri" w:hAnsi="Arial" w:cs="Arial"/>
          <w:sz w:val="22"/>
          <w:szCs w:val="22"/>
          <w:lang w:val="es-CO" w:eastAsia="en-US"/>
        </w:rPr>
      </w:pPr>
    </w:p>
    <w:p w:rsidR="00450AB5" w:rsidRPr="001201EF" w:rsidRDefault="00450AB5" w:rsidP="001A669D">
      <w:pPr>
        <w:spacing w:before="120" w:after="120"/>
        <w:contextualSpacing/>
        <w:jc w:val="both"/>
        <w:rPr>
          <w:rFonts w:ascii="Arial" w:eastAsia="Calibri" w:hAnsi="Arial" w:cs="Arial"/>
          <w:sz w:val="22"/>
          <w:szCs w:val="22"/>
          <w:lang w:val="es-CO" w:eastAsia="en-US"/>
        </w:rPr>
      </w:pPr>
      <w:r w:rsidRPr="001201EF">
        <w:rPr>
          <w:rFonts w:ascii="Arial" w:eastAsia="Calibri" w:hAnsi="Arial" w:cs="Arial"/>
          <w:sz w:val="22"/>
          <w:szCs w:val="22"/>
          <w:lang w:val="es-CO" w:eastAsia="en-US"/>
        </w:rPr>
        <w:t xml:space="preserve">Durante el análisis de la información contractual presentada por el Distrito, se corroboró que algunos contratos no tenían la información contractual cargada </w:t>
      </w:r>
      <w:r w:rsidR="004F7552" w:rsidRPr="001201EF">
        <w:rPr>
          <w:rFonts w:ascii="Arial" w:eastAsia="Calibri" w:hAnsi="Arial" w:cs="Arial"/>
          <w:sz w:val="22"/>
          <w:szCs w:val="22"/>
          <w:lang w:val="es-CO" w:eastAsia="en-US"/>
        </w:rPr>
        <w:t xml:space="preserve">en el Sistema Electrónico de Contratación Pública - </w:t>
      </w:r>
      <w:r w:rsidRPr="001201EF">
        <w:rPr>
          <w:rFonts w:ascii="Arial" w:eastAsia="Calibri" w:hAnsi="Arial" w:cs="Arial"/>
          <w:sz w:val="22"/>
          <w:szCs w:val="22"/>
          <w:lang w:val="es-CO" w:eastAsia="en-US"/>
        </w:rPr>
        <w:t>SECOP para las vigencias analizadas.</w:t>
      </w:r>
    </w:p>
    <w:p w:rsidR="004F7552" w:rsidRPr="001201EF" w:rsidRDefault="004F7552" w:rsidP="004C0D38">
      <w:pPr>
        <w:spacing w:before="120" w:after="120"/>
        <w:contextualSpacing/>
        <w:jc w:val="both"/>
        <w:rPr>
          <w:rFonts w:ascii="Arial" w:eastAsia="Calibri" w:hAnsi="Arial" w:cs="Arial"/>
          <w:sz w:val="22"/>
          <w:szCs w:val="22"/>
          <w:lang w:val="es-CO" w:eastAsia="en-US"/>
        </w:rPr>
      </w:pPr>
    </w:p>
    <w:p w:rsidR="00450AB5" w:rsidRPr="001201EF" w:rsidRDefault="00450AB5" w:rsidP="004C0D38">
      <w:pPr>
        <w:contextualSpacing/>
        <w:jc w:val="both"/>
        <w:rPr>
          <w:rFonts w:ascii="Arial" w:eastAsia="Calibri" w:hAnsi="Arial" w:cs="Arial"/>
          <w:sz w:val="22"/>
          <w:szCs w:val="22"/>
          <w:lang w:val="es-CO" w:eastAsia="en-US"/>
        </w:rPr>
      </w:pPr>
      <w:r w:rsidRPr="001201EF">
        <w:rPr>
          <w:rFonts w:ascii="Arial" w:eastAsia="Calibri" w:hAnsi="Arial" w:cs="Arial"/>
          <w:sz w:val="22"/>
          <w:szCs w:val="22"/>
          <w:lang w:val="es-CO" w:eastAsia="en-US"/>
        </w:rPr>
        <w:t>Cabe resaltar, que en relación con la publicación de las actuaciones contractuales en el Sistema Electrónico de Contratación Pública -S</w:t>
      </w:r>
      <w:r w:rsidR="004F7552" w:rsidRPr="001201EF">
        <w:rPr>
          <w:rFonts w:ascii="Arial" w:eastAsia="Calibri" w:hAnsi="Arial" w:cs="Arial"/>
          <w:sz w:val="22"/>
          <w:szCs w:val="22"/>
          <w:lang w:val="es-CO" w:eastAsia="en-US"/>
        </w:rPr>
        <w:t xml:space="preserve"> </w:t>
      </w:r>
      <w:r w:rsidRPr="001201EF">
        <w:rPr>
          <w:rFonts w:ascii="Arial" w:eastAsia="Calibri" w:hAnsi="Arial" w:cs="Arial"/>
          <w:sz w:val="22"/>
          <w:szCs w:val="22"/>
          <w:lang w:val="es-CO" w:eastAsia="en-US"/>
        </w:rPr>
        <w:t>ECOP, el Decreto 1082 de 2015 indica en el artículo 2.2.1.1.1.7.1. que “</w:t>
      </w:r>
      <w:r w:rsidRPr="001201EF">
        <w:rPr>
          <w:rFonts w:ascii="Arial" w:eastAsia="Calibri" w:hAnsi="Arial" w:cs="Arial"/>
          <w:i/>
          <w:sz w:val="22"/>
          <w:szCs w:val="22"/>
          <w:lang w:val="es-CO" w:eastAsia="en-US"/>
        </w:rPr>
        <w:t>La Entidad Estatal está obligada a publicar en el SECOP los Documentos del Proceso y los actos administrativos del Proceso de Contratación, dentro de los tres (3) días siguientes a su expedición</w:t>
      </w:r>
      <w:r w:rsidRPr="004C0D38">
        <w:rPr>
          <w:rFonts w:ascii="Arial" w:eastAsia="Calibri" w:hAnsi="Arial" w:cs="Arial"/>
          <w:i/>
          <w:iCs/>
          <w:sz w:val="22"/>
          <w:szCs w:val="22"/>
          <w:lang w:val="es-CO" w:eastAsia="en-US"/>
        </w:rPr>
        <w:t xml:space="preserve"> […]</w:t>
      </w:r>
      <w:r w:rsidRPr="001201EF">
        <w:rPr>
          <w:rFonts w:ascii="Arial" w:eastAsia="Calibri" w:hAnsi="Arial" w:cs="Arial"/>
          <w:sz w:val="22"/>
          <w:szCs w:val="22"/>
          <w:lang w:val="es-CO" w:eastAsia="en-US"/>
        </w:rPr>
        <w:t>”.</w:t>
      </w:r>
    </w:p>
    <w:p w:rsidR="00450AB5" w:rsidRPr="001201EF" w:rsidRDefault="00450AB5" w:rsidP="004C0D38">
      <w:pPr>
        <w:contextualSpacing/>
        <w:jc w:val="both"/>
        <w:rPr>
          <w:rFonts w:ascii="Arial" w:eastAsia="Calibri" w:hAnsi="Arial" w:cs="Arial"/>
          <w:sz w:val="22"/>
          <w:szCs w:val="22"/>
          <w:lang w:val="es-CO" w:eastAsia="en-US"/>
        </w:rPr>
      </w:pPr>
    </w:p>
    <w:p w:rsidR="004F7552" w:rsidRPr="001201EF" w:rsidRDefault="00450AB5" w:rsidP="001A669D">
      <w:pPr>
        <w:contextualSpacing/>
        <w:jc w:val="both"/>
        <w:rPr>
          <w:rFonts w:ascii="Arial" w:eastAsia="Calibri" w:hAnsi="Arial" w:cs="Arial"/>
          <w:sz w:val="22"/>
          <w:szCs w:val="22"/>
          <w:lang w:val="es-CO" w:eastAsia="en-US"/>
        </w:rPr>
      </w:pPr>
      <w:r w:rsidRPr="001201EF">
        <w:rPr>
          <w:rFonts w:ascii="Arial" w:eastAsia="Calibri" w:hAnsi="Arial" w:cs="Arial"/>
          <w:sz w:val="22"/>
          <w:szCs w:val="22"/>
          <w:lang w:val="es-CO" w:eastAsia="en-US"/>
        </w:rPr>
        <w:t>Y a su vez, el artículo 2.1.1.2.1.7. del Decreto 1081 de 2015, referente a la Publicación de la información contractual, establece que</w:t>
      </w:r>
      <w:r w:rsidR="004F7552" w:rsidRPr="001201EF">
        <w:rPr>
          <w:rFonts w:ascii="Arial" w:eastAsia="Calibri" w:hAnsi="Arial" w:cs="Arial"/>
          <w:sz w:val="22"/>
          <w:szCs w:val="22"/>
          <w:lang w:val="es-CO" w:eastAsia="en-US"/>
        </w:rPr>
        <w:t>:</w:t>
      </w:r>
    </w:p>
    <w:p w:rsidR="004F7552" w:rsidRPr="001201EF" w:rsidRDefault="004F7552" w:rsidP="001A669D">
      <w:pPr>
        <w:contextualSpacing/>
        <w:jc w:val="both"/>
        <w:rPr>
          <w:rFonts w:ascii="Arial" w:eastAsia="Calibri" w:hAnsi="Arial" w:cs="Arial"/>
          <w:sz w:val="22"/>
          <w:szCs w:val="22"/>
          <w:lang w:val="es-CO" w:eastAsia="en-US"/>
        </w:rPr>
      </w:pPr>
    </w:p>
    <w:p w:rsidR="00450AB5" w:rsidRPr="004C0D38" w:rsidRDefault="00450AB5" w:rsidP="004C0D38">
      <w:pPr>
        <w:ind w:left="1416"/>
        <w:contextualSpacing/>
        <w:jc w:val="both"/>
        <w:rPr>
          <w:rFonts w:ascii="Arial" w:eastAsia="Calibri" w:hAnsi="Arial" w:cs="Arial"/>
          <w:sz w:val="18"/>
          <w:szCs w:val="18"/>
          <w:lang w:val="es-CO" w:eastAsia="en-US"/>
        </w:rPr>
      </w:pPr>
      <w:r w:rsidRPr="004C0D38">
        <w:rPr>
          <w:rFonts w:ascii="Arial" w:eastAsia="Calibri" w:hAnsi="Arial" w:cs="Arial"/>
          <w:sz w:val="18"/>
          <w:szCs w:val="18"/>
          <w:lang w:val="es-CO" w:eastAsia="en-US"/>
        </w:rPr>
        <w:t>“</w:t>
      </w:r>
      <w:r w:rsidRPr="004C0D38">
        <w:rPr>
          <w:rFonts w:ascii="Arial" w:eastAsia="Calibri" w:hAnsi="Arial" w:cs="Arial"/>
          <w:i/>
          <w:sz w:val="18"/>
          <w:szCs w:val="18"/>
          <w:lang w:val="es-CO" w:eastAsia="en-US"/>
        </w:rPr>
        <w:t xml:space="preserve">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w:t>
      </w:r>
      <w:r w:rsidRPr="004C0D38">
        <w:rPr>
          <w:rFonts w:ascii="Arial" w:eastAsia="Calibri" w:hAnsi="Arial" w:cs="Arial"/>
          <w:iCs/>
          <w:sz w:val="18"/>
          <w:szCs w:val="18"/>
          <w:lang w:val="es-CO" w:eastAsia="en-US"/>
        </w:rPr>
        <w:t>[artículo 2.2.1.1.1.7.1 del Decreto 1082 de 2015]</w:t>
      </w:r>
      <w:r w:rsidRPr="004C0D38">
        <w:rPr>
          <w:rFonts w:ascii="Arial" w:eastAsia="Calibri" w:hAnsi="Arial" w:cs="Arial"/>
          <w:i/>
          <w:sz w:val="18"/>
          <w:szCs w:val="18"/>
          <w:lang w:val="es-CO" w:eastAsia="en-US"/>
        </w:rPr>
        <w:t>. Los sujetos obligados que contratan con recursos públicos y recursos privados, deben publicar la información de su gestión contractual con cargo a recursos públicos en el Sistema Electrónico para la Contratación Pública (SECOP)</w:t>
      </w:r>
      <w:r w:rsidRPr="004C0D38">
        <w:rPr>
          <w:rFonts w:ascii="Arial" w:eastAsia="Calibri" w:hAnsi="Arial" w:cs="Arial"/>
          <w:sz w:val="18"/>
          <w:szCs w:val="18"/>
          <w:lang w:val="es-CO" w:eastAsia="en-US"/>
        </w:rPr>
        <w:t>”.</w:t>
      </w:r>
    </w:p>
    <w:p w:rsidR="004F7552" w:rsidRPr="00564ACC" w:rsidRDefault="004F7552" w:rsidP="004C0D38">
      <w:pPr>
        <w:contextualSpacing/>
        <w:jc w:val="both"/>
        <w:rPr>
          <w:rFonts w:ascii="Arial" w:eastAsia="Calibri" w:hAnsi="Arial" w:cs="Arial"/>
          <w:sz w:val="22"/>
          <w:szCs w:val="22"/>
          <w:lang w:val="es-CO" w:eastAsia="en-US"/>
        </w:rPr>
      </w:pPr>
    </w:p>
    <w:p w:rsidR="00450AB5" w:rsidRDefault="00450AB5" w:rsidP="001A669D">
      <w:pPr>
        <w:spacing w:before="120" w:after="120"/>
        <w:contextualSpacing/>
        <w:jc w:val="both"/>
        <w:rPr>
          <w:rFonts w:ascii="Arial" w:eastAsia="Calibri" w:hAnsi="Arial" w:cs="Arial"/>
          <w:sz w:val="22"/>
          <w:szCs w:val="22"/>
          <w:lang w:val="es-CO" w:eastAsia="en-US"/>
        </w:rPr>
      </w:pPr>
      <w:r w:rsidRPr="00564ACC">
        <w:rPr>
          <w:rFonts w:ascii="Arial" w:eastAsia="Calibri" w:hAnsi="Arial" w:cs="Arial"/>
          <w:sz w:val="22"/>
          <w:szCs w:val="22"/>
          <w:lang w:val="es-CO" w:eastAsia="en-US"/>
        </w:rPr>
        <w:t>En ese orden, la Dirección General de Apoyo Fiscal evidenció la No publicación de la documentación asociada a la ejecución contractual tales como las aprobaciones, autorizaciones, requerimientos o informes del supervisor o del interventor que aprueben y den cuenta de la ejecución de los contratos suscritos durante las vigencias 2018 y 2019, como se relacionan a continuación en el cuadro:</w:t>
      </w:r>
    </w:p>
    <w:p w:rsidR="001201EF" w:rsidRDefault="001201EF">
      <w:pPr>
        <w:spacing w:after="160" w:line="259" w:lineRule="auto"/>
        <w:rPr>
          <w:rFonts w:ascii="Arial" w:hAnsi="Arial" w:cs="Arial"/>
          <w:sz w:val="22"/>
          <w:szCs w:val="22"/>
        </w:rPr>
      </w:pPr>
      <w:r>
        <w:rPr>
          <w:rFonts w:ascii="Arial" w:hAnsi="Arial" w:cs="Arial"/>
          <w:sz w:val="22"/>
          <w:szCs w:val="22"/>
        </w:rPr>
        <w:br w:type="page"/>
      </w:r>
    </w:p>
    <w:p w:rsidR="004F7552" w:rsidRPr="0047636D" w:rsidRDefault="004F7552" w:rsidP="004C0D38">
      <w:pPr>
        <w:spacing w:before="120" w:after="120"/>
        <w:contextualSpacing/>
        <w:jc w:val="both"/>
        <w:rPr>
          <w:rFonts w:ascii="Arial" w:hAnsi="Arial" w:cs="Arial"/>
          <w:sz w:val="22"/>
          <w:szCs w:val="22"/>
        </w:rPr>
      </w:pPr>
    </w:p>
    <w:p w:rsidR="00450AB5" w:rsidRPr="00564ACC" w:rsidRDefault="00657AC4" w:rsidP="004C0D38">
      <w:pPr>
        <w:contextualSpacing/>
        <w:jc w:val="center"/>
        <w:rPr>
          <w:rFonts w:ascii="Arial" w:hAnsi="Arial" w:cs="Arial"/>
          <w:b/>
          <w:sz w:val="18"/>
          <w:szCs w:val="18"/>
        </w:rPr>
      </w:pPr>
      <w:r>
        <w:rPr>
          <w:rFonts w:ascii="Arial" w:hAnsi="Arial" w:cs="Arial"/>
          <w:b/>
          <w:sz w:val="18"/>
          <w:szCs w:val="18"/>
        </w:rPr>
        <w:t>Cuadro N° 20</w:t>
      </w:r>
      <w:r w:rsidR="00450AB5" w:rsidRPr="00564ACC">
        <w:rPr>
          <w:rFonts w:ascii="Arial" w:hAnsi="Arial" w:cs="Arial"/>
          <w:b/>
          <w:sz w:val="18"/>
          <w:szCs w:val="18"/>
        </w:rPr>
        <w:t>.</w:t>
      </w:r>
    </w:p>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 xml:space="preserve">Procesos contractuales suscritos por el </w:t>
      </w:r>
      <w:r>
        <w:rPr>
          <w:rFonts w:ascii="Arial" w:hAnsi="Arial" w:cs="Arial"/>
          <w:sz w:val="18"/>
          <w:szCs w:val="18"/>
        </w:rPr>
        <w:t>Distrito</w:t>
      </w:r>
      <w:r w:rsidRPr="00564ACC">
        <w:rPr>
          <w:rFonts w:ascii="Arial" w:hAnsi="Arial" w:cs="Arial"/>
          <w:sz w:val="18"/>
          <w:szCs w:val="18"/>
        </w:rPr>
        <w:t xml:space="preserve"> de Turbo - Antioquia en las vigencias 2018 y 2019 con omisiones en la publicación en SECOP de documentación expedida durante el Proceso de Contratación.</w:t>
      </w:r>
    </w:p>
    <w:tbl>
      <w:tblPr>
        <w:tblW w:w="5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994"/>
        <w:gridCol w:w="1415"/>
        <w:gridCol w:w="1984"/>
        <w:gridCol w:w="1560"/>
        <w:gridCol w:w="1132"/>
        <w:gridCol w:w="1275"/>
        <w:gridCol w:w="1560"/>
      </w:tblGrid>
      <w:tr w:rsidR="00450AB5" w:rsidRPr="009D3291" w:rsidTr="004C0D38">
        <w:trPr>
          <w:cantSplit/>
          <w:trHeight w:val="983"/>
          <w:tblHeader/>
          <w:jc w:val="center"/>
        </w:trPr>
        <w:tc>
          <w:tcPr>
            <w:tcW w:w="269" w:type="pct"/>
            <w:shd w:val="clear" w:color="auto" w:fill="5F497A"/>
            <w:noWrap/>
            <w:textDirection w:val="btLr"/>
            <w:vAlign w:val="center"/>
            <w:hideMark/>
          </w:tcPr>
          <w:p w:rsidR="00450AB5" w:rsidRPr="00564ACC" w:rsidRDefault="00450AB5" w:rsidP="004C0D38">
            <w:pPr>
              <w:ind w:right="113"/>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Vigencia</w:t>
            </w:r>
          </w:p>
        </w:tc>
        <w:tc>
          <w:tcPr>
            <w:tcW w:w="474" w:type="pct"/>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Contrato</w:t>
            </w:r>
          </w:p>
        </w:tc>
        <w:tc>
          <w:tcPr>
            <w:tcW w:w="675" w:type="pct"/>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SECOP</w:t>
            </w:r>
          </w:p>
        </w:tc>
        <w:tc>
          <w:tcPr>
            <w:tcW w:w="946" w:type="pct"/>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Objeto</w:t>
            </w:r>
          </w:p>
        </w:tc>
        <w:tc>
          <w:tcPr>
            <w:tcW w:w="744" w:type="pct"/>
            <w:shd w:val="clear" w:color="auto" w:fill="5F497A"/>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Valor</w:t>
            </w:r>
          </w:p>
        </w:tc>
        <w:tc>
          <w:tcPr>
            <w:tcW w:w="540" w:type="pct"/>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Contratista</w:t>
            </w:r>
          </w:p>
        </w:tc>
        <w:tc>
          <w:tcPr>
            <w:tcW w:w="608" w:type="pct"/>
            <w:shd w:val="clear" w:color="auto" w:fill="5F497A"/>
            <w:vAlign w:val="center"/>
            <w:hideMark/>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Destinación</w:t>
            </w:r>
          </w:p>
        </w:tc>
        <w:tc>
          <w:tcPr>
            <w:tcW w:w="744" w:type="pct"/>
            <w:shd w:val="clear" w:color="auto" w:fill="5F497A"/>
            <w:vAlign w:val="center"/>
          </w:tcPr>
          <w:p w:rsidR="00450AB5" w:rsidRPr="00564ACC" w:rsidRDefault="00450AB5" w:rsidP="004C0D38">
            <w:pPr>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Observaciones</w:t>
            </w:r>
          </w:p>
        </w:tc>
      </w:tr>
      <w:tr w:rsidR="00450AB5" w:rsidRPr="009D3291" w:rsidTr="00094F75">
        <w:trPr>
          <w:trHeight w:val="890"/>
          <w:jc w:val="center"/>
        </w:trPr>
        <w:tc>
          <w:tcPr>
            <w:tcW w:w="269" w:type="pct"/>
            <w:vMerge w:val="restart"/>
            <w:shd w:val="clear" w:color="auto" w:fill="5F497A"/>
            <w:noWrap/>
            <w:textDirection w:val="btLr"/>
            <w:vAlign w:val="center"/>
            <w:hideMark/>
          </w:tcPr>
          <w:p w:rsidR="00450AB5" w:rsidRPr="00564ACC" w:rsidRDefault="00450AB5" w:rsidP="004C0D38">
            <w:pPr>
              <w:ind w:right="113"/>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2018</w:t>
            </w:r>
          </w:p>
        </w:tc>
        <w:tc>
          <w:tcPr>
            <w:tcW w:w="474" w:type="pct"/>
            <w:shd w:val="clear" w:color="auto" w:fill="auto"/>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092-2018</w:t>
            </w:r>
          </w:p>
        </w:tc>
        <w:tc>
          <w:tcPr>
            <w:tcW w:w="675" w:type="pct"/>
            <w:shd w:val="clear" w:color="auto" w:fill="auto"/>
            <w:vAlign w:val="center"/>
            <w:hideMark/>
          </w:tcPr>
          <w:p w:rsidR="00450AB5" w:rsidRPr="00564ACC" w:rsidRDefault="00450AB5" w:rsidP="004C0D38">
            <w:pPr>
              <w:contextualSpacing/>
              <w:jc w:val="both"/>
              <w:rPr>
                <w:rFonts w:ascii="Arial" w:eastAsia="Times New Roman" w:hAnsi="Arial" w:cs="Arial"/>
                <w:color w:val="000000"/>
                <w:sz w:val="18"/>
                <w:szCs w:val="18"/>
                <w:lang w:eastAsia="es-CO"/>
              </w:rPr>
            </w:pPr>
            <w:r w:rsidRPr="00564ACC">
              <w:rPr>
                <w:rFonts w:ascii="Arial" w:hAnsi="Arial" w:cs="Arial"/>
                <w:sz w:val="18"/>
                <w:szCs w:val="18"/>
              </w:rPr>
              <w:t>https://www.contratos.gov.co/consultas/detalleProceso.do?numConstancia=18-1-185826</w:t>
            </w:r>
          </w:p>
        </w:tc>
        <w:tc>
          <w:tcPr>
            <w:tcW w:w="946" w:type="pct"/>
            <w:shd w:val="clear" w:color="auto" w:fill="auto"/>
            <w:vAlign w:val="center"/>
            <w:hideMark/>
          </w:tcPr>
          <w:p w:rsidR="00450AB5" w:rsidRPr="004C0D38" w:rsidRDefault="00450AB5" w:rsidP="004C0D38">
            <w:pPr>
              <w:spacing w:after="160"/>
              <w:contextualSpacing/>
              <w:rPr>
                <w:rFonts w:ascii="Arial" w:eastAsia="Calibri" w:hAnsi="Arial" w:cs="Arial"/>
                <w:i/>
                <w:iCs/>
                <w:sz w:val="18"/>
                <w:szCs w:val="18"/>
                <w:lang w:eastAsia="en-US"/>
              </w:rPr>
            </w:pPr>
            <w:r w:rsidRPr="004C0D38">
              <w:rPr>
                <w:rFonts w:ascii="Arial" w:hAnsi="Arial" w:cs="Arial"/>
                <w:i/>
                <w:iCs/>
                <w:sz w:val="18"/>
                <w:szCs w:val="18"/>
              </w:rPr>
              <w:t>Operar el programa de alimentación escolar PAE suministrando complemento alimentario y almuerzo a la población estudiantil matriculada en las instituciones y centros educativos oficiales del municipio de Turbo – Antioquia.</w:t>
            </w:r>
          </w:p>
        </w:tc>
        <w:tc>
          <w:tcPr>
            <w:tcW w:w="744" w:type="pct"/>
            <w:shd w:val="clear" w:color="auto" w:fill="auto"/>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$6.577.457.000</w:t>
            </w:r>
          </w:p>
        </w:tc>
        <w:tc>
          <w:tcPr>
            <w:tcW w:w="540" w:type="pct"/>
            <w:shd w:val="clear" w:color="auto" w:fill="auto"/>
            <w:vAlign w:val="center"/>
            <w:hideMark/>
          </w:tcPr>
          <w:p w:rsidR="00450AB5" w:rsidRPr="00564ACC" w:rsidRDefault="00450AB5" w:rsidP="004C0D38">
            <w:pPr>
              <w:contextualSpacing/>
              <w:jc w:val="center"/>
              <w:rPr>
                <w:rFonts w:ascii="Arial" w:eastAsia="Calibri" w:hAnsi="Arial" w:cs="Arial"/>
                <w:sz w:val="18"/>
                <w:szCs w:val="18"/>
                <w:lang w:eastAsia="en-US"/>
              </w:rPr>
            </w:pPr>
            <w:r w:rsidRPr="00564ACC">
              <w:rPr>
                <w:rFonts w:ascii="Arial" w:hAnsi="Arial" w:cs="Arial"/>
                <w:color w:val="000000"/>
                <w:sz w:val="18"/>
                <w:szCs w:val="18"/>
              </w:rPr>
              <w:t>Corpucom</w:t>
            </w:r>
          </w:p>
        </w:tc>
        <w:tc>
          <w:tcPr>
            <w:tcW w:w="608" w:type="pct"/>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Libre Destinación</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No se publicó en SECOP la Certificación de Disponibilidad presupuestal y acta de liquidación.</w:t>
            </w:r>
          </w:p>
        </w:tc>
      </w:tr>
      <w:tr w:rsidR="00450AB5" w:rsidRPr="009D3291" w:rsidTr="00094F75">
        <w:trPr>
          <w:trHeight w:val="890"/>
          <w:jc w:val="center"/>
        </w:trPr>
        <w:tc>
          <w:tcPr>
            <w:tcW w:w="269" w:type="pct"/>
            <w:vMerge/>
            <w:textDirection w:val="btLr"/>
            <w:vAlign w:val="center"/>
            <w:hideMark/>
          </w:tcPr>
          <w:p w:rsidR="00450AB5" w:rsidRPr="00564ACC" w:rsidRDefault="00450AB5" w:rsidP="004C0D38">
            <w:pPr>
              <w:ind w:right="113"/>
              <w:contextualSpacing/>
              <w:rPr>
                <w:rFonts w:ascii="Arial" w:eastAsia="Times New Roman" w:hAnsi="Arial" w:cs="Arial"/>
                <w:b/>
                <w:bCs/>
                <w:color w:val="FFFFFF"/>
                <w:sz w:val="18"/>
                <w:szCs w:val="18"/>
                <w:lang w:eastAsia="es-CO"/>
              </w:rPr>
            </w:pPr>
          </w:p>
        </w:tc>
        <w:tc>
          <w:tcPr>
            <w:tcW w:w="474" w:type="pct"/>
            <w:shd w:val="clear" w:color="auto" w:fill="auto"/>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241-2018</w:t>
            </w:r>
          </w:p>
        </w:tc>
        <w:tc>
          <w:tcPr>
            <w:tcW w:w="675" w:type="pct"/>
            <w:shd w:val="clear" w:color="auto" w:fill="auto"/>
            <w:vAlign w:val="center"/>
            <w:hideMark/>
          </w:tcPr>
          <w:p w:rsidR="00450AB5" w:rsidRPr="00564ACC" w:rsidRDefault="00450AB5" w:rsidP="004C0D38">
            <w:pPr>
              <w:contextualSpacing/>
              <w:jc w:val="both"/>
              <w:rPr>
                <w:rFonts w:ascii="Arial" w:hAnsi="Arial" w:cs="Arial"/>
                <w:sz w:val="18"/>
                <w:szCs w:val="18"/>
              </w:rPr>
            </w:pPr>
            <w:r w:rsidRPr="00564ACC">
              <w:rPr>
                <w:rFonts w:ascii="Arial" w:hAnsi="Arial" w:cs="Arial"/>
                <w:sz w:val="18"/>
                <w:szCs w:val="18"/>
              </w:rPr>
              <w:t>https://www.contratos.gov.co/consultas/detalleProceso.do?numConstancia=18-21-5805</w:t>
            </w:r>
          </w:p>
        </w:tc>
        <w:tc>
          <w:tcPr>
            <w:tcW w:w="946" w:type="pct"/>
            <w:shd w:val="clear" w:color="auto" w:fill="auto"/>
            <w:vAlign w:val="center"/>
            <w:hideMark/>
          </w:tcPr>
          <w:p w:rsidR="00450AB5" w:rsidRPr="004C0D38" w:rsidRDefault="00450AB5" w:rsidP="004C0D38">
            <w:pPr>
              <w:contextualSpacing/>
              <w:rPr>
                <w:rFonts w:ascii="Arial" w:hAnsi="Arial" w:cs="Arial"/>
                <w:i/>
                <w:iCs/>
                <w:sz w:val="18"/>
                <w:szCs w:val="18"/>
              </w:rPr>
            </w:pPr>
            <w:r w:rsidRPr="004C0D38">
              <w:rPr>
                <w:rFonts w:ascii="Arial" w:hAnsi="Arial" w:cs="Arial"/>
                <w:i/>
                <w:iCs/>
                <w:sz w:val="18"/>
                <w:szCs w:val="18"/>
              </w:rPr>
              <w:t>Construcción de cancha sintética auxiliar de la unidad deportiva, sendero y biosaludable del municipio de Turbo – Antioquia.</w:t>
            </w:r>
          </w:p>
        </w:tc>
        <w:tc>
          <w:tcPr>
            <w:tcW w:w="744" w:type="pct"/>
            <w:shd w:val="clear" w:color="auto" w:fill="auto"/>
            <w:vAlign w:val="center"/>
            <w:hideMark/>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$2.801.520.997</w:t>
            </w:r>
          </w:p>
        </w:tc>
        <w:tc>
          <w:tcPr>
            <w:tcW w:w="540" w:type="pct"/>
            <w:shd w:val="clear" w:color="auto" w:fill="auto"/>
            <w:vAlign w:val="center"/>
            <w:hideMark/>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Asociación De Municipios De La Sabana Y El Sinú</w:t>
            </w:r>
          </w:p>
        </w:tc>
        <w:tc>
          <w:tcPr>
            <w:tcW w:w="608" w:type="pct"/>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Libre Destinación</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No se publicó en SECOP la minuta original firmada, acta de terminación y acta de liquidación.</w:t>
            </w:r>
          </w:p>
        </w:tc>
      </w:tr>
      <w:tr w:rsidR="00450AB5" w:rsidRPr="009D3291" w:rsidTr="00094F75">
        <w:trPr>
          <w:trHeight w:val="890"/>
          <w:jc w:val="center"/>
        </w:trPr>
        <w:tc>
          <w:tcPr>
            <w:tcW w:w="269" w:type="pct"/>
            <w:vMerge/>
            <w:textDirection w:val="btLr"/>
            <w:vAlign w:val="center"/>
          </w:tcPr>
          <w:p w:rsidR="00450AB5" w:rsidRPr="00564ACC" w:rsidRDefault="00450AB5" w:rsidP="004C0D38">
            <w:pPr>
              <w:ind w:right="113"/>
              <w:contextualSpacing/>
              <w:rPr>
                <w:rFonts w:ascii="Arial" w:eastAsia="Times New Roman" w:hAnsi="Arial" w:cs="Arial"/>
                <w:b/>
                <w:bCs/>
                <w:color w:val="FFFFFF"/>
                <w:sz w:val="18"/>
                <w:szCs w:val="18"/>
                <w:lang w:eastAsia="es-CO"/>
              </w:rPr>
            </w:pPr>
          </w:p>
        </w:tc>
        <w:tc>
          <w:tcPr>
            <w:tcW w:w="474" w:type="pct"/>
            <w:shd w:val="clear" w:color="auto" w:fill="auto"/>
            <w:vAlign w:val="center"/>
          </w:tcPr>
          <w:p w:rsidR="00450AB5" w:rsidRPr="00564ACC" w:rsidRDefault="00450AB5"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007-2018</w:t>
            </w:r>
          </w:p>
        </w:tc>
        <w:tc>
          <w:tcPr>
            <w:tcW w:w="675" w:type="pct"/>
            <w:shd w:val="clear" w:color="auto" w:fill="auto"/>
            <w:vAlign w:val="center"/>
          </w:tcPr>
          <w:p w:rsidR="00450AB5" w:rsidRPr="00564ACC" w:rsidRDefault="00450AB5" w:rsidP="004C0D38">
            <w:pPr>
              <w:contextualSpacing/>
              <w:jc w:val="both"/>
              <w:rPr>
                <w:rFonts w:ascii="Arial" w:hAnsi="Arial" w:cs="Arial"/>
                <w:sz w:val="18"/>
                <w:szCs w:val="18"/>
              </w:rPr>
            </w:pPr>
            <w:r w:rsidRPr="00564ACC">
              <w:rPr>
                <w:rFonts w:ascii="Arial" w:hAnsi="Arial" w:cs="Arial"/>
                <w:sz w:val="18"/>
                <w:szCs w:val="18"/>
              </w:rPr>
              <w:t>https://www.contratos.gov.co/consultas/detalleProceso.do?numConstancia=18-12-7836591</w:t>
            </w:r>
          </w:p>
        </w:tc>
        <w:tc>
          <w:tcPr>
            <w:tcW w:w="946" w:type="pct"/>
            <w:shd w:val="clear" w:color="auto" w:fill="auto"/>
            <w:vAlign w:val="center"/>
          </w:tcPr>
          <w:p w:rsidR="00450AB5" w:rsidRPr="004C0D38" w:rsidRDefault="00450AB5" w:rsidP="004C0D38">
            <w:pPr>
              <w:contextualSpacing/>
              <w:rPr>
                <w:rFonts w:ascii="Arial" w:hAnsi="Arial" w:cs="Arial"/>
                <w:i/>
                <w:iCs/>
                <w:sz w:val="18"/>
                <w:szCs w:val="18"/>
              </w:rPr>
            </w:pPr>
            <w:r w:rsidRPr="004C0D38">
              <w:rPr>
                <w:rFonts w:ascii="Arial" w:hAnsi="Arial" w:cs="Arial"/>
                <w:i/>
                <w:iCs/>
                <w:sz w:val="18"/>
                <w:szCs w:val="18"/>
              </w:rPr>
              <w:t>Apoyo a la gestión que posibilite la preparación y participación de la selección de futbol categoría libre en la final departamental del intermunicipal de futbol o mundial de los pueblos, que se realizará en el Municipio de Támesis del 12 al 18 de febrero de 2018</w:t>
            </w:r>
          </w:p>
        </w:tc>
        <w:tc>
          <w:tcPr>
            <w:tcW w:w="744" w:type="pct"/>
            <w:shd w:val="clear" w:color="auto" w:fill="auto"/>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$21.420.000</w:t>
            </w:r>
          </w:p>
        </w:tc>
        <w:tc>
          <w:tcPr>
            <w:tcW w:w="540" w:type="pct"/>
            <w:shd w:val="clear" w:color="auto" w:fill="auto"/>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Fundación Mi Pueblo.</w:t>
            </w:r>
          </w:p>
        </w:tc>
        <w:tc>
          <w:tcPr>
            <w:tcW w:w="608"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Deporte</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No se publicó en SECOP los estudios previos, Certificado de disponibilidad y registro presupuestal, informes de ejecución, acta de inicio y acta de terminación.</w:t>
            </w:r>
          </w:p>
        </w:tc>
      </w:tr>
      <w:tr w:rsidR="00450AB5" w:rsidRPr="009D3291" w:rsidTr="00094F75">
        <w:trPr>
          <w:trHeight w:val="890"/>
          <w:jc w:val="center"/>
        </w:trPr>
        <w:tc>
          <w:tcPr>
            <w:tcW w:w="269" w:type="pct"/>
            <w:vMerge/>
            <w:textDirection w:val="btLr"/>
            <w:vAlign w:val="center"/>
            <w:hideMark/>
          </w:tcPr>
          <w:p w:rsidR="00450AB5" w:rsidRPr="00564ACC" w:rsidRDefault="00450AB5" w:rsidP="004C0D38">
            <w:pPr>
              <w:ind w:right="113"/>
              <w:contextualSpacing/>
              <w:rPr>
                <w:rFonts w:ascii="Arial" w:eastAsia="Times New Roman" w:hAnsi="Arial" w:cs="Arial"/>
                <w:b/>
                <w:bCs/>
                <w:color w:val="FFFFFF"/>
                <w:sz w:val="18"/>
                <w:szCs w:val="18"/>
                <w:lang w:eastAsia="es-CO"/>
              </w:rPr>
            </w:pPr>
          </w:p>
        </w:tc>
        <w:tc>
          <w:tcPr>
            <w:tcW w:w="474" w:type="pct"/>
            <w:shd w:val="clear" w:color="auto" w:fill="auto"/>
            <w:vAlign w:val="center"/>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200-2018</w:t>
            </w:r>
          </w:p>
        </w:tc>
        <w:tc>
          <w:tcPr>
            <w:tcW w:w="675" w:type="pct"/>
            <w:shd w:val="clear" w:color="auto" w:fill="auto"/>
            <w:vAlign w:val="center"/>
          </w:tcPr>
          <w:p w:rsidR="00450AB5" w:rsidRPr="00564ACC" w:rsidRDefault="00450AB5"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https://www.contratos.gov.co/consultas/detalleProceso.do?numConstancia=18-12-8366014</w:t>
            </w:r>
          </w:p>
        </w:tc>
        <w:tc>
          <w:tcPr>
            <w:tcW w:w="946" w:type="pct"/>
            <w:shd w:val="clear" w:color="auto" w:fill="auto"/>
            <w:vAlign w:val="center"/>
          </w:tcPr>
          <w:p w:rsidR="00450AB5" w:rsidRPr="004C0D38" w:rsidRDefault="00450AB5" w:rsidP="004C0D38">
            <w:pPr>
              <w:spacing w:after="160"/>
              <w:contextualSpacing/>
              <w:rPr>
                <w:rFonts w:ascii="Arial" w:hAnsi="Arial" w:cs="Arial"/>
                <w:i/>
                <w:iCs/>
                <w:sz w:val="18"/>
                <w:szCs w:val="18"/>
              </w:rPr>
            </w:pPr>
            <w:r w:rsidRPr="004C0D38">
              <w:rPr>
                <w:rFonts w:ascii="Arial" w:hAnsi="Arial" w:cs="Arial"/>
                <w:i/>
                <w:iCs/>
                <w:sz w:val="18"/>
                <w:szCs w:val="18"/>
              </w:rPr>
              <w:t>Contrato Interadministrativo para promover la educación artística cultural a través medios televisivos de las tomas barriales en el Municipio de Turbo - Antioquia para dar cumplimiento al plan de desarrollo 2016-2019 turbo educado y en paz</w:t>
            </w:r>
          </w:p>
        </w:tc>
        <w:tc>
          <w:tcPr>
            <w:tcW w:w="744" w:type="pct"/>
            <w:shd w:val="clear" w:color="auto" w:fill="auto"/>
            <w:vAlign w:val="center"/>
          </w:tcPr>
          <w:p w:rsidR="00450AB5" w:rsidRPr="00564ACC" w:rsidRDefault="00450AB5"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$190.818.500</w:t>
            </w:r>
          </w:p>
        </w:tc>
        <w:tc>
          <w:tcPr>
            <w:tcW w:w="540"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hAnsi="Arial" w:cs="Arial"/>
                <w:sz w:val="18"/>
                <w:szCs w:val="18"/>
              </w:rPr>
              <w:t>Asociación Promotora de Televisión Pisis</w:t>
            </w:r>
            <w:r w:rsidR="002D2FA2">
              <w:rPr>
                <w:rFonts w:ascii="Arial" w:hAnsi="Arial" w:cs="Arial"/>
                <w:sz w:val="18"/>
                <w:szCs w:val="18"/>
              </w:rPr>
              <w:t>í</w:t>
            </w:r>
          </w:p>
        </w:tc>
        <w:tc>
          <w:tcPr>
            <w:tcW w:w="608"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Cultura</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No se publicó en SECOP los estudios previos.</w:t>
            </w:r>
          </w:p>
        </w:tc>
      </w:tr>
      <w:tr w:rsidR="00450AB5" w:rsidRPr="009D3291" w:rsidTr="00094F75">
        <w:trPr>
          <w:trHeight w:val="890"/>
          <w:jc w:val="center"/>
        </w:trPr>
        <w:tc>
          <w:tcPr>
            <w:tcW w:w="269" w:type="pct"/>
            <w:vMerge w:val="restart"/>
            <w:shd w:val="clear" w:color="auto" w:fill="5F497A"/>
            <w:noWrap/>
            <w:textDirection w:val="btLr"/>
            <w:vAlign w:val="center"/>
            <w:hideMark/>
          </w:tcPr>
          <w:p w:rsidR="00450AB5" w:rsidRPr="00564ACC" w:rsidRDefault="00450AB5" w:rsidP="004C0D38">
            <w:pPr>
              <w:ind w:right="113"/>
              <w:contextualSpacing/>
              <w:jc w:val="center"/>
              <w:rPr>
                <w:rFonts w:ascii="Arial" w:eastAsia="Times New Roman" w:hAnsi="Arial" w:cs="Arial"/>
                <w:b/>
                <w:bCs/>
                <w:color w:val="FFFFFF"/>
                <w:sz w:val="18"/>
                <w:szCs w:val="18"/>
                <w:lang w:eastAsia="es-CO"/>
              </w:rPr>
            </w:pPr>
            <w:r w:rsidRPr="00564ACC">
              <w:rPr>
                <w:rFonts w:ascii="Arial" w:eastAsia="Times New Roman" w:hAnsi="Arial" w:cs="Arial"/>
                <w:b/>
                <w:bCs/>
                <w:color w:val="FFFFFF"/>
                <w:sz w:val="18"/>
                <w:szCs w:val="18"/>
                <w:lang w:eastAsia="es-CO"/>
              </w:rPr>
              <w:t>2019</w:t>
            </w:r>
          </w:p>
        </w:tc>
        <w:tc>
          <w:tcPr>
            <w:tcW w:w="474" w:type="pct"/>
            <w:shd w:val="clear" w:color="auto" w:fill="auto"/>
            <w:vAlign w:val="center"/>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eastAsia="Calibri" w:hAnsi="Arial" w:cs="Arial"/>
                <w:sz w:val="18"/>
                <w:szCs w:val="18"/>
                <w:lang w:eastAsia="en-US"/>
              </w:rPr>
              <w:t>189-2019</w:t>
            </w:r>
          </w:p>
        </w:tc>
        <w:tc>
          <w:tcPr>
            <w:tcW w:w="675"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https://www.contratos.gov.co/consultas/detalleProceso.do?num</w:t>
            </w:r>
            <w:r w:rsidRPr="00564ACC">
              <w:rPr>
                <w:rFonts w:ascii="Arial" w:eastAsia="Times New Roman" w:hAnsi="Arial" w:cs="Arial"/>
                <w:color w:val="000000"/>
                <w:sz w:val="18"/>
                <w:szCs w:val="18"/>
                <w:lang w:eastAsia="es-CO"/>
              </w:rPr>
              <w:lastRenderedPageBreak/>
              <w:t>Constancia=19-12-9445025</w:t>
            </w:r>
          </w:p>
        </w:tc>
        <w:tc>
          <w:tcPr>
            <w:tcW w:w="946" w:type="pct"/>
            <w:shd w:val="clear" w:color="auto" w:fill="auto"/>
            <w:vAlign w:val="center"/>
          </w:tcPr>
          <w:p w:rsidR="00450AB5" w:rsidRPr="004C0D38" w:rsidRDefault="00450AB5" w:rsidP="004C0D38">
            <w:pPr>
              <w:contextualSpacing/>
              <w:rPr>
                <w:rFonts w:ascii="Arial" w:eastAsia="Times New Roman" w:hAnsi="Arial" w:cs="Arial"/>
                <w:i/>
                <w:iCs/>
                <w:color w:val="000000"/>
                <w:sz w:val="18"/>
                <w:szCs w:val="18"/>
                <w:lang w:eastAsia="es-CO"/>
              </w:rPr>
            </w:pPr>
            <w:r w:rsidRPr="004C0D38">
              <w:rPr>
                <w:rFonts w:ascii="Arial" w:eastAsia="Times New Roman" w:hAnsi="Arial" w:cs="Arial"/>
                <w:i/>
                <w:iCs/>
                <w:color w:val="000000"/>
                <w:sz w:val="18"/>
                <w:szCs w:val="18"/>
                <w:lang w:eastAsia="es-CO"/>
              </w:rPr>
              <w:lastRenderedPageBreak/>
              <w:t xml:space="preserve">Convenio para la realización de procesos de formación de participación </w:t>
            </w:r>
            <w:r w:rsidRPr="004C0D38">
              <w:rPr>
                <w:rFonts w:ascii="Arial" w:eastAsia="Times New Roman" w:hAnsi="Arial" w:cs="Arial"/>
                <w:i/>
                <w:iCs/>
                <w:color w:val="000000"/>
                <w:sz w:val="18"/>
                <w:szCs w:val="18"/>
                <w:lang w:eastAsia="es-CO"/>
              </w:rPr>
              <w:lastRenderedPageBreak/>
              <w:t>ciudadana con organizaciones comunitarias y juveniles del Distrito de Turbo.</w:t>
            </w:r>
          </w:p>
        </w:tc>
        <w:tc>
          <w:tcPr>
            <w:tcW w:w="744" w:type="pct"/>
            <w:shd w:val="clear" w:color="auto" w:fill="auto"/>
            <w:vAlign w:val="center"/>
          </w:tcPr>
          <w:p w:rsidR="00450AB5" w:rsidRPr="00564ACC" w:rsidRDefault="006A0EA5" w:rsidP="004C0D38">
            <w:pPr>
              <w:spacing w:after="160"/>
              <w:contextualSpacing/>
              <w:jc w:val="center"/>
              <w:rPr>
                <w:rFonts w:ascii="Arial" w:hAnsi="Arial" w:cs="Arial"/>
                <w:color w:val="000000"/>
                <w:sz w:val="18"/>
                <w:szCs w:val="18"/>
              </w:rPr>
            </w:pPr>
            <w:r>
              <w:rPr>
                <w:rFonts w:ascii="Arial" w:hAnsi="Arial" w:cs="Arial"/>
                <w:color w:val="000000"/>
                <w:sz w:val="18"/>
                <w:szCs w:val="18"/>
              </w:rPr>
              <w:lastRenderedPageBreak/>
              <w:t>$156.000.000</w:t>
            </w:r>
          </w:p>
        </w:tc>
        <w:tc>
          <w:tcPr>
            <w:tcW w:w="540"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IMUPRONJ</w:t>
            </w:r>
          </w:p>
        </w:tc>
        <w:tc>
          <w:tcPr>
            <w:tcW w:w="608" w:type="pct"/>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Libre Inversión</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 xml:space="preserve">No se publica en SECOP estudios previos, registro presupuestal, </w:t>
            </w:r>
            <w:r w:rsidRPr="00564ACC">
              <w:rPr>
                <w:rFonts w:ascii="Arial" w:eastAsia="Times New Roman" w:hAnsi="Arial" w:cs="Arial"/>
                <w:color w:val="000000"/>
                <w:sz w:val="18"/>
                <w:szCs w:val="18"/>
                <w:lang w:eastAsia="es-CO"/>
              </w:rPr>
              <w:lastRenderedPageBreak/>
              <w:t>acta de inicio, órdenes de pago y acta de terminación.</w:t>
            </w:r>
          </w:p>
        </w:tc>
      </w:tr>
      <w:tr w:rsidR="00450AB5" w:rsidRPr="009D3291" w:rsidTr="00094F75">
        <w:trPr>
          <w:trHeight w:val="890"/>
          <w:jc w:val="center"/>
        </w:trPr>
        <w:tc>
          <w:tcPr>
            <w:tcW w:w="269" w:type="pct"/>
            <w:vMerge/>
            <w:textDirection w:val="btLr"/>
            <w:vAlign w:val="center"/>
            <w:hideMark/>
          </w:tcPr>
          <w:p w:rsidR="00450AB5" w:rsidRPr="00564ACC" w:rsidRDefault="00450AB5" w:rsidP="004C0D38">
            <w:pPr>
              <w:ind w:right="113"/>
              <w:contextualSpacing/>
              <w:rPr>
                <w:rFonts w:ascii="Arial" w:eastAsia="Times New Roman" w:hAnsi="Arial" w:cs="Arial"/>
                <w:b/>
                <w:bCs/>
                <w:color w:val="FFFFFF"/>
                <w:sz w:val="18"/>
                <w:szCs w:val="18"/>
                <w:lang w:eastAsia="es-CO"/>
              </w:rPr>
            </w:pPr>
          </w:p>
        </w:tc>
        <w:tc>
          <w:tcPr>
            <w:tcW w:w="474"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001-2019</w:t>
            </w:r>
          </w:p>
        </w:tc>
        <w:tc>
          <w:tcPr>
            <w:tcW w:w="675"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https://www.contratos.gov.co/consultas/detalleProceso.do?numConstancia=19-12-9213644</w:t>
            </w:r>
          </w:p>
        </w:tc>
        <w:tc>
          <w:tcPr>
            <w:tcW w:w="946" w:type="pct"/>
            <w:shd w:val="clear" w:color="auto" w:fill="auto"/>
            <w:vAlign w:val="center"/>
          </w:tcPr>
          <w:p w:rsidR="00450AB5" w:rsidRPr="004C0D38" w:rsidRDefault="00450AB5" w:rsidP="004C0D38">
            <w:pPr>
              <w:contextualSpacing/>
              <w:rPr>
                <w:rFonts w:ascii="Arial" w:eastAsia="Times New Roman" w:hAnsi="Arial" w:cs="Arial"/>
                <w:i/>
                <w:iCs/>
                <w:color w:val="000000"/>
                <w:sz w:val="18"/>
                <w:szCs w:val="18"/>
                <w:lang w:eastAsia="es-CO"/>
              </w:rPr>
            </w:pPr>
            <w:r w:rsidRPr="004C0D38">
              <w:rPr>
                <w:rFonts w:ascii="Arial" w:eastAsia="Times New Roman" w:hAnsi="Arial" w:cs="Arial"/>
                <w:i/>
                <w:iCs/>
                <w:color w:val="000000"/>
                <w:sz w:val="18"/>
                <w:szCs w:val="18"/>
                <w:lang w:eastAsia="es-CO"/>
              </w:rPr>
              <w:t>Contrato de apoyo a la gestión que posibilite la realización de acciones o programas, deportivos, recreativos, lúdicos, de actividad física y uso productivo del tiempo libre en el Distrito de Turbo durante el 2019.</w:t>
            </w:r>
          </w:p>
        </w:tc>
        <w:tc>
          <w:tcPr>
            <w:tcW w:w="744" w:type="pct"/>
            <w:shd w:val="clear" w:color="auto" w:fill="auto"/>
            <w:vAlign w:val="center"/>
          </w:tcPr>
          <w:p w:rsidR="00450AB5" w:rsidRPr="00564ACC" w:rsidRDefault="00450AB5"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$65.120.000</w:t>
            </w:r>
          </w:p>
        </w:tc>
        <w:tc>
          <w:tcPr>
            <w:tcW w:w="540"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hAnsi="Arial" w:cs="Arial"/>
                <w:sz w:val="18"/>
                <w:szCs w:val="18"/>
              </w:rPr>
              <w:t>Fundación Mi Pueblo.</w:t>
            </w:r>
          </w:p>
        </w:tc>
        <w:tc>
          <w:tcPr>
            <w:tcW w:w="608" w:type="pct"/>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Deporte</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themeColor="text1"/>
                <w:sz w:val="18"/>
                <w:szCs w:val="18"/>
                <w:lang w:eastAsia="es-CO"/>
              </w:rPr>
              <w:t>No se publica en SECOP órdenes de pago, ni informes de supervisión y acta de terminación.</w:t>
            </w:r>
          </w:p>
        </w:tc>
      </w:tr>
      <w:tr w:rsidR="00450AB5" w:rsidRPr="009D3291" w:rsidTr="00094F75">
        <w:trPr>
          <w:trHeight w:val="1543"/>
          <w:jc w:val="center"/>
        </w:trPr>
        <w:tc>
          <w:tcPr>
            <w:tcW w:w="269" w:type="pct"/>
            <w:vMerge/>
            <w:textDirection w:val="btLr"/>
            <w:vAlign w:val="center"/>
            <w:hideMark/>
          </w:tcPr>
          <w:p w:rsidR="00450AB5" w:rsidRPr="00564ACC" w:rsidRDefault="00450AB5" w:rsidP="004C0D38">
            <w:pPr>
              <w:ind w:right="113"/>
              <w:contextualSpacing/>
              <w:rPr>
                <w:rFonts w:ascii="Arial" w:eastAsia="Times New Roman" w:hAnsi="Arial" w:cs="Arial"/>
                <w:b/>
                <w:bCs/>
                <w:color w:val="FFFFFF"/>
                <w:sz w:val="18"/>
                <w:szCs w:val="18"/>
                <w:lang w:eastAsia="es-CO"/>
              </w:rPr>
            </w:pPr>
          </w:p>
        </w:tc>
        <w:tc>
          <w:tcPr>
            <w:tcW w:w="474"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149-2019</w:t>
            </w:r>
          </w:p>
        </w:tc>
        <w:tc>
          <w:tcPr>
            <w:tcW w:w="675" w:type="pct"/>
            <w:shd w:val="clear" w:color="auto" w:fill="auto"/>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https://www.contratos.gov.co/consultas/detalleProceso.do?numConstancia=19-12-9325707</w:t>
            </w:r>
          </w:p>
        </w:tc>
        <w:tc>
          <w:tcPr>
            <w:tcW w:w="946" w:type="pct"/>
            <w:shd w:val="clear" w:color="auto" w:fill="auto"/>
            <w:vAlign w:val="center"/>
          </w:tcPr>
          <w:p w:rsidR="00450AB5" w:rsidRPr="004C0D38" w:rsidRDefault="00450AB5" w:rsidP="004C0D38">
            <w:pPr>
              <w:contextualSpacing/>
              <w:rPr>
                <w:rFonts w:ascii="Arial" w:eastAsia="Times New Roman" w:hAnsi="Arial" w:cs="Arial"/>
                <w:i/>
                <w:iCs/>
                <w:color w:val="000000"/>
                <w:sz w:val="18"/>
                <w:szCs w:val="18"/>
                <w:lang w:eastAsia="es-CO"/>
              </w:rPr>
            </w:pPr>
            <w:r w:rsidRPr="004C0D38">
              <w:rPr>
                <w:rFonts w:ascii="Arial" w:eastAsia="Times New Roman" w:hAnsi="Arial" w:cs="Arial"/>
                <w:i/>
                <w:iCs/>
                <w:color w:val="000000"/>
                <w:sz w:val="18"/>
                <w:szCs w:val="18"/>
                <w:lang w:eastAsia="es-CO"/>
              </w:rPr>
              <w:t>Prestación de servicios de formación musical en atención al convenio de cofinanciación entre el distrito de turbo y el instituto de cultura y patrimonio de Antioquia operado por el instituto tecnológico metropolitano (ITM).</w:t>
            </w:r>
          </w:p>
        </w:tc>
        <w:tc>
          <w:tcPr>
            <w:tcW w:w="744" w:type="pct"/>
            <w:shd w:val="clear" w:color="auto" w:fill="auto"/>
            <w:vAlign w:val="center"/>
          </w:tcPr>
          <w:p w:rsidR="00450AB5" w:rsidRPr="00564ACC" w:rsidRDefault="006A0EA5" w:rsidP="004C0D38">
            <w:pPr>
              <w:spacing w:after="160"/>
              <w:contextualSpacing/>
              <w:jc w:val="center"/>
              <w:rPr>
                <w:rFonts w:ascii="Arial" w:hAnsi="Arial" w:cs="Arial"/>
                <w:color w:val="000000"/>
                <w:sz w:val="18"/>
                <w:szCs w:val="18"/>
              </w:rPr>
            </w:pPr>
            <w:r>
              <w:rPr>
                <w:rFonts w:ascii="Arial" w:hAnsi="Arial" w:cs="Arial"/>
                <w:color w:val="000000"/>
                <w:sz w:val="18"/>
                <w:szCs w:val="18"/>
              </w:rPr>
              <w:t>$21.250.000</w:t>
            </w:r>
          </w:p>
        </w:tc>
        <w:tc>
          <w:tcPr>
            <w:tcW w:w="540" w:type="pct"/>
            <w:shd w:val="clear" w:color="auto" w:fill="auto"/>
            <w:vAlign w:val="center"/>
          </w:tcPr>
          <w:p w:rsidR="00450AB5" w:rsidRPr="00564ACC" w:rsidRDefault="006A0EA5" w:rsidP="004C0D38">
            <w:pPr>
              <w:contextualSpacing/>
              <w:jc w:val="center"/>
              <w:rPr>
                <w:rFonts w:ascii="Arial" w:eastAsia="Times New Roman" w:hAnsi="Arial" w:cs="Arial"/>
                <w:color w:val="000000"/>
                <w:sz w:val="18"/>
                <w:szCs w:val="18"/>
                <w:lang w:eastAsia="es-CO"/>
              </w:rPr>
            </w:pPr>
            <w:r w:rsidRPr="006A0EA5">
              <w:rPr>
                <w:rFonts w:ascii="Arial" w:eastAsia="Times New Roman" w:hAnsi="Arial" w:cs="Arial"/>
                <w:color w:val="000000"/>
                <w:sz w:val="18"/>
                <w:szCs w:val="18"/>
                <w:lang w:eastAsia="es-CO"/>
              </w:rPr>
              <w:t xml:space="preserve">Elkin Alberto Cárcamo </w:t>
            </w:r>
            <w:r w:rsidR="00A87A15" w:rsidRPr="006A0EA5">
              <w:rPr>
                <w:rFonts w:ascii="Arial" w:eastAsia="Times New Roman" w:hAnsi="Arial" w:cs="Arial"/>
                <w:color w:val="000000"/>
                <w:sz w:val="18"/>
                <w:szCs w:val="18"/>
                <w:lang w:eastAsia="es-CO"/>
              </w:rPr>
              <w:t>Méndez</w:t>
            </w:r>
          </w:p>
        </w:tc>
        <w:tc>
          <w:tcPr>
            <w:tcW w:w="608" w:type="pct"/>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Cultura</w:t>
            </w:r>
          </w:p>
        </w:tc>
        <w:tc>
          <w:tcPr>
            <w:tcW w:w="744" w:type="pct"/>
            <w:vAlign w:val="center"/>
          </w:tcPr>
          <w:p w:rsidR="00450AB5" w:rsidRPr="00564ACC"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No se publica en SECOP estudios previos, registro presupuestal, acta de inicio, órdenes de pago y acta de terminación.</w:t>
            </w:r>
          </w:p>
        </w:tc>
      </w:tr>
    </w:tbl>
    <w:p w:rsidR="00450AB5" w:rsidRPr="00564ACC" w:rsidRDefault="00450AB5"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r w:rsidR="006A0EA5">
        <w:rPr>
          <w:rFonts w:ascii="Arial" w:hAnsi="Arial" w:cs="Arial"/>
          <w:sz w:val="18"/>
          <w:szCs w:val="18"/>
        </w:rPr>
        <w:t xml:space="preserve"> y la información publicada al SECOP con fecha de corte: 02 de marzo de 2021</w:t>
      </w:r>
      <w:r w:rsidRPr="00564ACC">
        <w:rPr>
          <w:rFonts w:ascii="Arial" w:hAnsi="Arial" w:cs="Arial"/>
          <w:sz w:val="18"/>
          <w:szCs w:val="18"/>
        </w:rPr>
        <w:t>.</w:t>
      </w:r>
    </w:p>
    <w:p w:rsidR="00450AB5" w:rsidRPr="00564ACC" w:rsidRDefault="00450AB5" w:rsidP="004C0D38">
      <w:pPr>
        <w:tabs>
          <w:tab w:val="left" w:pos="426"/>
          <w:tab w:val="left" w:pos="2268"/>
        </w:tabs>
        <w:contextualSpacing/>
        <w:jc w:val="both"/>
        <w:rPr>
          <w:rFonts w:ascii="Arial" w:hAnsi="Arial" w:cs="Arial"/>
          <w:color w:val="000000"/>
          <w:sz w:val="22"/>
          <w:szCs w:val="22"/>
        </w:rPr>
      </w:pPr>
    </w:p>
    <w:p w:rsidR="00450AB5" w:rsidRPr="00564ACC" w:rsidRDefault="00450AB5" w:rsidP="004C0D38">
      <w:pPr>
        <w:tabs>
          <w:tab w:val="left" w:pos="426"/>
          <w:tab w:val="left" w:pos="2268"/>
        </w:tabs>
        <w:contextualSpacing/>
        <w:jc w:val="both"/>
        <w:rPr>
          <w:rFonts w:ascii="Arial" w:eastAsia="Calibri" w:hAnsi="Arial" w:cs="Arial"/>
          <w:sz w:val="22"/>
          <w:szCs w:val="22"/>
          <w:lang w:val="es-CO" w:eastAsia="en-US"/>
        </w:rPr>
      </w:pPr>
      <w:r w:rsidRPr="00564ACC">
        <w:rPr>
          <w:rFonts w:ascii="Arial" w:eastAsia="Calibri" w:hAnsi="Arial" w:cs="Arial"/>
          <w:sz w:val="22"/>
          <w:szCs w:val="22"/>
          <w:lang w:val="es-CO" w:eastAsia="en-US"/>
        </w:rPr>
        <w:t>Con lo anterior, se soporta que en el SECOP no se cuenta con la documentación pertinente que permita ver la trazabilidad de los contratos celebrados en todas sus etapas. Además, se logró verificar que esto ocurre con buena parte de los contratos que fueron ejecutados con los recursos del Sistema General de Participaciones – Propósito General, y sus respectivas destinaciones: Libre Inversión, Cultura y Deporte.</w:t>
      </w:r>
    </w:p>
    <w:p w:rsidR="002D2FA2" w:rsidRPr="00564ACC" w:rsidRDefault="002D2FA2" w:rsidP="004C0D38">
      <w:pPr>
        <w:tabs>
          <w:tab w:val="left" w:pos="0"/>
          <w:tab w:val="left" w:pos="2268"/>
        </w:tabs>
        <w:contextualSpacing/>
        <w:jc w:val="both"/>
        <w:rPr>
          <w:rFonts w:ascii="Arial" w:eastAsia="Calibri" w:hAnsi="Arial" w:cs="Arial"/>
          <w:sz w:val="22"/>
          <w:szCs w:val="22"/>
          <w:lang w:val="es-CO" w:eastAsia="en-US"/>
        </w:rPr>
      </w:pPr>
    </w:p>
    <w:p w:rsidR="00450AB5" w:rsidRPr="004C0D38" w:rsidRDefault="00A87A15" w:rsidP="004C0D38">
      <w:pPr>
        <w:jc w:val="both"/>
        <w:rPr>
          <w:rFonts w:ascii="Arial" w:hAnsi="Arial" w:cs="Arial"/>
          <w:b/>
          <w:sz w:val="22"/>
          <w:szCs w:val="22"/>
        </w:rPr>
      </w:pPr>
      <w:r w:rsidRPr="004C0D38">
        <w:rPr>
          <w:rFonts w:ascii="Arial" w:hAnsi="Arial" w:cs="Arial"/>
          <w:b/>
          <w:sz w:val="22"/>
          <w:szCs w:val="22"/>
        </w:rPr>
        <w:t xml:space="preserve">5.3 </w:t>
      </w:r>
      <w:r w:rsidR="00450AB5" w:rsidRPr="004C0D38">
        <w:rPr>
          <w:rFonts w:ascii="Arial" w:hAnsi="Arial" w:cs="Arial"/>
          <w:b/>
          <w:sz w:val="22"/>
          <w:szCs w:val="22"/>
        </w:rPr>
        <w:t xml:space="preserve">Vulneración </w:t>
      </w:r>
      <w:r w:rsidR="002D2FA2" w:rsidRPr="004C0D38">
        <w:rPr>
          <w:rFonts w:ascii="Arial" w:hAnsi="Arial" w:cs="Arial"/>
          <w:b/>
          <w:sz w:val="22"/>
          <w:szCs w:val="22"/>
        </w:rPr>
        <w:t xml:space="preserve">del </w:t>
      </w:r>
      <w:r w:rsidR="00450AB5" w:rsidRPr="004C0D38">
        <w:rPr>
          <w:rFonts w:ascii="Arial" w:hAnsi="Arial" w:cs="Arial"/>
          <w:b/>
          <w:sz w:val="22"/>
          <w:szCs w:val="22"/>
        </w:rPr>
        <w:t>Principio de Selección Objetiva, por la falta de Idoneidad.</w:t>
      </w:r>
    </w:p>
    <w:p w:rsidR="00A87A15" w:rsidRPr="004C0D38" w:rsidRDefault="00A87A15" w:rsidP="004C0D38">
      <w:pPr>
        <w:jc w:val="both"/>
        <w:rPr>
          <w:rFonts w:ascii="Arial" w:hAnsi="Arial" w:cs="Arial"/>
          <w:b/>
        </w:rPr>
      </w:pPr>
    </w:p>
    <w:p w:rsidR="00450AB5" w:rsidRDefault="00450AB5" w:rsidP="004C0D38">
      <w:pPr>
        <w:contextualSpacing/>
        <w:jc w:val="both"/>
        <w:rPr>
          <w:rFonts w:ascii="Arial" w:hAnsi="Arial" w:cs="Arial"/>
          <w:sz w:val="22"/>
          <w:szCs w:val="22"/>
        </w:rPr>
      </w:pPr>
      <w:r w:rsidRPr="00564ACC">
        <w:rPr>
          <w:rFonts w:ascii="Arial" w:hAnsi="Arial" w:cs="Arial"/>
          <w:sz w:val="22"/>
          <w:szCs w:val="22"/>
        </w:rPr>
        <w:t>Dentro de los principios que rigen la contratación estatal, se encuentra el Principio de Selección Objetiva que, según el artículo 5 de la Ley 1150 de 2007 “</w:t>
      </w:r>
      <w:r w:rsidRPr="004C0D38">
        <w:rPr>
          <w:rFonts w:ascii="Arial" w:hAnsi="Arial" w:cs="Arial"/>
          <w:b/>
          <w:bCs/>
          <w:i/>
          <w:iCs/>
          <w:sz w:val="22"/>
          <w:szCs w:val="22"/>
        </w:rPr>
        <w:t>Es objetiva la selección en la cual la escogencia se haga al ofrecimiento más favorable a la entidad y a los fines que ella busca, sin tener en consideración factores de afecto o de interés</w:t>
      </w:r>
      <w:r w:rsidRPr="004C0D38">
        <w:rPr>
          <w:rFonts w:ascii="Arial" w:hAnsi="Arial" w:cs="Arial"/>
          <w:i/>
          <w:iCs/>
          <w:sz w:val="22"/>
          <w:szCs w:val="22"/>
        </w:rPr>
        <w:t xml:space="preserve"> y, en general, cualquier clase de motivación subjetiva […]</w:t>
      </w:r>
      <w:r w:rsidRPr="00564ACC">
        <w:rPr>
          <w:rFonts w:ascii="Arial" w:hAnsi="Arial" w:cs="Arial"/>
          <w:sz w:val="22"/>
          <w:szCs w:val="22"/>
        </w:rPr>
        <w:t>” (negrita fuera de texto).</w:t>
      </w:r>
    </w:p>
    <w:p w:rsidR="00450AB5" w:rsidRDefault="00450AB5" w:rsidP="004C0D38">
      <w:pPr>
        <w:contextualSpacing/>
        <w:jc w:val="both"/>
        <w:rPr>
          <w:rFonts w:ascii="Arial" w:hAnsi="Arial" w:cs="Arial"/>
          <w:sz w:val="22"/>
          <w:szCs w:val="22"/>
        </w:rPr>
      </w:pPr>
    </w:p>
    <w:p w:rsidR="00450AB5" w:rsidRPr="00564ACC" w:rsidRDefault="00450AB5" w:rsidP="004C0D38">
      <w:pPr>
        <w:contextualSpacing/>
        <w:jc w:val="both"/>
        <w:rPr>
          <w:rFonts w:ascii="Arial" w:hAnsi="Arial" w:cs="Arial"/>
          <w:sz w:val="22"/>
          <w:szCs w:val="22"/>
        </w:rPr>
      </w:pPr>
      <w:r>
        <w:rPr>
          <w:rFonts w:ascii="Arial" w:hAnsi="Arial" w:cs="Arial"/>
          <w:sz w:val="22"/>
          <w:szCs w:val="22"/>
        </w:rPr>
        <w:t>Cómo bien lo menciona Colombia Compra Eficiente “</w:t>
      </w:r>
      <w:r w:rsidRPr="004C0D38">
        <w:rPr>
          <w:rFonts w:ascii="Arial" w:hAnsi="Arial" w:cs="Arial"/>
          <w:i/>
          <w:iCs/>
          <w:sz w:val="22"/>
          <w:szCs w:val="22"/>
        </w:rPr>
        <w:t>Principio de selección objetiva.</w:t>
      </w:r>
      <w:r w:rsidR="00A87A15" w:rsidRPr="004C0D38">
        <w:rPr>
          <w:rFonts w:ascii="Arial" w:hAnsi="Arial" w:cs="Arial"/>
          <w:i/>
          <w:iCs/>
          <w:sz w:val="22"/>
          <w:szCs w:val="22"/>
        </w:rPr>
        <w:t xml:space="preserve"> </w:t>
      </w:r>
      <w:r w:rsidRPr="004C0D38">
        <w:rPr>
          <w:rFonts w:ascii="Arial" w:hAnsi="Arial" w:cs="Arial"/>
          <w:i/>
          <w:iCs/>
          <w:sz w:val="22"/>
          <w:szCs w:val="22"/>
        </w:rPr>
        <w:t xml:space="preserve">Este principio se define a partir de los siguientes criterios: el precio, el plazo, el cumplimiento en contratos anteriores, la calidad, la experiencia, etc., los cuales, considerados integralmente (ponderación) permiten determinar la propuesta más favorable. Dichos factores podrán concurrir todos o los que </w:t>
      </w:r>
      <w:r w:rsidRPr="004C0D38">
        <w:rPr>
          <w:rFonts w:ascii="Arial" w:hAnsi="Arial" w:cs="Arial"/>
          <w:i/>
          <w:iCs/>
          <w:sz w:val="22"/>
          <w:szCs w:val="22"/>
        </w:rPr>
        <w:lastRenderedPageBreak/>
        <w:t>la administración discrecionalmente establezca, de acuerdo con las necesidades del servicio y el fin del contrato</w:t>
      </w:r>
      <w:r>
        <w:rPr>
          <w:rFonts w:ascii="Arial" w:hAnsi="Arial" w:cs="Arial"/>
          <w:sz w:val="22"/>
          <w:szCs w:val="22"/>
        </w:rPr>
        <w:t>”</w:t>
      </w:r>
      <w:r>
        <w:rPr>
          <w:rStyle w:val="Refdenotaalpie"/>
          <w:rFonts w:ascii="Arial" w:hAnsi="Arial" w:cs="Arial"/>
          <w:sz w:val="22"/>
          <w:szCs w:val="22"/>
        </w:rPr>
        <w:footnoteReference w:id="7"/>
      </w:r>
      <w:r>
        <w:rPr>
          <w:rFonts w:ascii="Arial" w:hAnsi="Arial" w:cs="Arial"/>
          <w:sz w:val="22"/>
          <w:szCs w:val="22"/>
        </w:rPr>
        <w:t>.</w:t>
      </w:r>
    </w:p>
    <w:p w:rsidR="00450AB5" w:rsidRPr="00564ACC" w:rsidRDefault="00450AB5" w:rsidP="004C0D38">
      <w:pPr>
        <w:contextualSpacing/>
        <w:jc w:val="both"/>
        <w:rPr>
          <w:rFonts w:ascii="Arial" w:hAnsi="Arial" w:cs="Arial"/>
          <w:sz w:val="22"/>
          <w:szCs w:val="22"/>
        </w:rPr>
      </w:pPr>
    </w:p>
    <w:p w:rsidR="00450AB5" w:rsidRPr="00564ACC" w:rsidRDefault="00450AB5" w:rsidP="004C0D38">
      <w:pPr>
        <w:contextualSpacing/>
        <w:jc w:val="both"/>
        <w:rPr>
          <w:rFonts w:ascii="Arial" w:hAnsi="Arial" w:cs="Arial"/>
          <w:sz w:val="22"/>
          <w:szCs w:val="22"/>
        </w:rPr>
      </w:pPr>
      <w:r w:rsidRPr="00564ACC">
        <w:rPr>
          <w:rFonts w:ascii="Arial" w:hAnsi="Arial" w:cs="Arial"/>
          <w:sz w:val="22"/>
          <w:szCs w:val="22"/>
        </w:rPr>
        <w:t xml:space="preserve">En la evaluación y verificación de la información </w:t>
      </w:r>
      <w:r>
        <w:rPr>
          <w:rFonts w:ascii="Arial" w:hAnsi="Arial" w:cs="Arial"/>
          <w:sz w:val="22"/>
          <w:szCs w:val="22"/>
        </w:rPr>
        <w:t xml:space="preserve">contractual </w:t>
      </w:r>
      <w:r w:rsidRPr="00564ACC">
        <w:rPr>
          <w:rFonts w:ascii="Arial" w:hAnsi="Arial" w:cs="Arial"/>
          <w:sz w:val="22"/>
          <w:szCs w:val="22"/>
        </w:rPr>
        <w:t xml:space="preserve">remitida por el Distrito de Turbo – Antioquia, se identificaron varios contratos </w:t>
      </w:r>
      <w:r w:rsidR="00B72FD2">
        <w:rPr>
          <w:rFonts w:ascii="Arial" w:hAnsi="Arial" w:cs="Arial"/>
          <w:sz w:val="22"/>
          <w:szCs w:val="22"/>
        </w:rPr>
        <w:t>que,</w:t>
      </w:r>
      <w:r>
        <w:rPr>
          <w:rFonts w:ascii="Arial" w:hAnsi="Arial" w:cs="Arial"/>
          <w:sz w:val="22"/>
          <w:szCs w:val="22"/>
        </w:rPr>
        <w:t xml:space="preserve"> al revisar sus expedientes, </w:t>
      </w:r>
      <w:r w:rsidRPr="00564ACC">
        <w:rPr>
          <w:rFonts w:ascii="Arial" w:hAnsi="Arial" w:cs="Arial"/>
          <w:sz w:val="22"/>
          <w:szCs w:val="22"/>
        </w:rPr>
        <w:t>no presenta</w:t>
      </w:r>
      <w:r>
        <w:rPr>
          <w:rFonts w:ascii="Arial" w:hAnsi="Arial" w:cs="Arial"/>
          <w:sz w:val="22"/>
          <w:szCs w:val="22"/>
        </w:rPr>
        <w:t>ba</w:t>
      </w:r>
      <w:r w:rsidRPr="00564ACC">
        <w:rPr>
          <w:rFonts w:ascii="Arial" w:hAnsi="Arial" w:cs="Arial"/>
          <w:sz w:val="22"/>
          <w:szCs w:val="22"/>
        </w:rPr>
        <w:t xml:space="preserve">n de manera clara la escogencia del contratista, </w:t>
      </w:r>
      <w:r>
        <w:rPr>
          <w:rFonts w:ascii="Arial" w:hAnsi="Arial" w:cs="Arial"/>
          <w:sz w:val="22"/>
          <w:szCs w:val="22"/>
        </w:rPr>
        <w:t xml:space="preserve">es decir, en el expediente contractual no reposa ningún soporte de </w:t>
      </w:r>
      <w:r w:rsidRPr="00564ACC">
        <w:rPr>
          <w:rFonts w:ascii="Arial" w:hAnsi="Arial" w:cs="Arial"/>
          <w:sz w:val="22"/>
          <w:szCs w:val="22"/>
        </w:rPr>
        <w:t xml:space="preserve">su experiencia o los aspectos técnicos a </w:t>
      </w:r>
      <w:r>
        <w:rPr>
          <w:rFonts w:ascii="Arial" w:hAnsi="Arial" w:cs="Arial"/>
          <w:sz w:val="22"/>
          <w:szCs w:val="22"/>
        </w:rPr>
        <w:t>tener en cuenta en su contratación</w:t>
      </w:r>
      <w:r w:rsidRPr="00564ACC">
        <w:rPr>
          <w:rFonts w:ascii="Arial" w:hAnsi="Arial" w:cs="Arial"/>
          <w:sz w:val="22"/>
          <w:szCs w:val="22"/>
        </w:rPr>
        <w:t>.</w:t>
      </w:r>
      <w:r w:rsidR="00701D3B">
        <w:rPr>
          <w:rFonts w:ascii="Arial" w:hAnsi="Arial" w:cs="Arial"/>
          <w:sz w:val="22"/>
          <w:szCs w:val="22"/>
        </w:rPr>
        <w:t xml:space="preserve"> </w:t>
      </w:r>
      <w:r w:rsidRPr="00564ACC">
        <w:rPr>
          <w:rFonts w:ascii="Arial" w:hAnsi="Arial" w:cs="Arial"/>
          <w:sz w:val="22"/>
          <w:szCs w:val="22"/>
        </w:rPr>
        <w:t>A continuación, se relacionan algunos contratos:</w:t>
      </w:r>
    </w:p>
    <w:p w:rsidR="00450AB5" w:rsidRPr="00564ACC" w:rsidRDefault="00450AB5" w:rsidP="004C0D38">
      <w:pPr>
        <w:contextualSpacing/>
        <w:jc w:val="both"/>
        <w:rPr>
          <w:rFonts w:ascii="Arial" w:hAnsi="Arial" w:cs="Arial"/>
          <w:sz w:val="22"/>
          <w:szCs w:val="22"/>
        </w:rPr>
      </w:pPr>
    </w:p>
    <w:p w:rsidR="00450AB5" w:rsidRPr="00564ACC" w:rsidRDefault="00450AB5" w:rsidP="004C0D38">
      <w:pPr>
        <w:ind w:firstLine="708"/>
        <w:contextualSpacing/>
        <w:jc w:val="center"/>
        <w:rPr>
          <w:rFonts w:ascii="Arial" w:hAnsi="Arial" w:cs="Arial"/>
          <w:sz w:val="18"/>
          <w:szCs w:val="18"/>
        </w:rPr>
      </w:pPr>
      <w:r w:rsidRPr="00564ACC">
        <w:rPr>
          <w:rFonts w:ascii="Arial" w:hAnsi="Arial" w:cs="Arial"/>
          <w:b/>
          <w:sz w:val="18"/>
          <w:szCs w:val="18"/>
        </w:rPr>
        <w:t xml:space="preserve">Cuadro N° </w:t>
      </w:r>
      <w:r w:rsidR="00657AC4">
        <w:rPr>
          <w:rFonts w:ascii="Arial" w:hAnsi="Arial" w:cs="Arial"/>
          <w:b/>
          <w:sz w:val="18"/>
          <w:szCs w:val="18"/>
        </w:rPr>
        <w:t>2</w:t>
      </w:r>
      <w:r w:rsidRPr="00564ACC">
        <w:rPr>
          <w:rFonts w:ascii="Arial" w:hAnsi="Arial" w:cs="Arial"/>
          <w:b/>
          <w:sz w:val="18"/>
          <w:szCs w:val="18"/>
        </w:rPr>
        <w:t>1</w:t>
      </w:r>
      <w:r w:rsidRPr="00564ACC">
        <w:rPr>
          <w:rFonts w:ascii="Arial" w:hAnsi="Arial" w:cs="Arial"/>
          <w:sz w:val="18"/>
          <w:szCs w:val="18"/>
        </w:rPr>
        <w:br/>
        <w:t>Contratos PG – Distrito de Turbo, Antioquia. Vigencia 2018 y 2019.</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1545"/>
        <w:gridCol w:w="1342"/>
        <w:gridCol w:w="1508"/>
        <w:gridCol w:w="1275"/>
        <w:gridCol w:w="1243"/>
        <w:gridCol w:w="1343"/>
      </w:tblGrid>
      <w:tr w:rsidR="00450AB5" w:rsidRPr="0047636D" w:rsidTr="004C0D38">
        <w:trPr>
          <w:trHeight w:val="315"/>
          <w:tblHeader/>
        </w:trPr>
        <w:tc>
          <w:tcPr>
            <w:tcW w:w="1139"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Contrato</w:t>
            </w:r>
          </w:p>
        </w:tc>
        <w:tc>
          <w:tcPr>
            <w:tcW w:w="1545" w:type="dxa"/>
            <w:shd w:val="clear" w:color="auto" w:fill="5F497A"/>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Modalidad</w:t>
            </w:r>
          </w:p>
        </w:tc>
        <w:tc>
          <w:tcPr>
            <w:tcW w:w="1342"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SECOP</w:t>
            </w:r>
          </w:p>
        </w:tc>
        <w:tc>
          <w:tcPr>
            <w:tcW w:w="1508" w:type="dxa"/>
            <w:shd w:val="clear" w:color="auto" w:fill="5F497A"/>
            <w:noWrap/>
            <w:vAlign w:val="center"/>
            <w:hideMark/>
          </w:tcPr>
          <w:p w:rsidR="00450AB5" w:rsidRPr="00A87A15" w:rsidRDefault="00450AB5" w:rsidP="004C0D38">
            <w:pPr>
              <w:contextualSpacing/>
              <w:jc w:val="center"/>
              <w:rPr>
                <w:rFonts w:ascii="Arial" w:eastAsia="Times New Roman" w:hAnsi="Arial" w:cs="Arial"/>
                <w:b/>
                <w:bCs/>
                <w:color w:val="FFFFFF"/>
                <w:sz w:val="18"/>
                <w:szCs w:val="18"/>
                <w:lang w:val="es-CO" w:eastAsia="es-CO"/>
              </w:rPr>
            </w:pPr>
            <w:r w:rsidRPr="00A87A15">
              <w:rPr>
                <w:rFonts w:ascii="Arial" w:eastAsia="Times New Roman" w:hAnsi="Arial" w:cs="Arial"/>
                <w:b/>
                <w:bCs/>
                <w:color w:val="FFFFFF"/>
                <w:sz w:val="18"/>
                <w:szCs w:val="18"/>
                <w:lang w:val="es-CO" w:eastAsia="es-CO"/>
              </w:rPr>
              <w:t>Objeto</w:t>
            </w:r>
          </w:p>
        </w:tc>
        <w:tc>
          <w:tcPr>
            <w:tcW w:w="1275" w:type="dxa"/>
            <w:shd w:val="clear" w:color="auto" w:fill="5F497A"/>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Valor</w:t>
            </w:r>
          </w:p>
        </w:tc>
        <w:tc>
          <w:tcPr>
            <w:tcW w:w="1243"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Contratista</w:t>
            </w:r>
          </w:p>
        </w:tc>
        <w:tc>
          <w:tcPr>
            <w:tcW w:w="1343"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Observación</w:t>
            </w:r>
          </w:p>
        </w:tc>
      </w:tr>
      <w:tr w:rsidR="00450AB5" w:rsidRPr="0047636D" w:rsidTr="004C0D38">
        <w:trPr>
          <w:trHeight w:val="325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061-2018</w:t>
            </w:r>
          </w:p>
        </w:tc>
        <w:tc>
          <w:tcPr>
            <w:tcW w:w="1545"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https://www.contratos.gov.co/consultas/detalleProceso.do?numConstancia=18-12-7775384</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de apoyo a la gestión tributaria en la implementación de estrategias administrativas para el seguimiento de los indicadores financieros.</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$33.000.000</w:t>
            </w:r>
          </w:p>
        </w:tc>
        <w:tc>
          <w:tcPr>
            <w:tcW w:w="12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Rodrigo Duque Arbeláez</w:t>
            </w:r>
          </w:p>
        </w:tc>
        <w:tc>
          <w:tcPr>
            <w:tcW w:w="13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El expediente no contiene información del contratista soportes de experiencia</w:t>
            </w:r>
          </w:p>
        </w:tc>
      </w:tr>
      <w:tr w:rsidR="00450AB5" w:rsidRPr="0047636D" w:rsidTr="004C0D38">
        <w:trPr>
          <w:trHeight w:val="298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080-2018</w:t>
            </w:r>
          </w:p>
        </w:tc>
        <w:tc>
          <w:tcPr>
            <w:tcW w:w="1545"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https://www.contratos.gov.co/consultas/detalleProceso.do?numConstancia=18-12-7774333</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profesionales a la gestión tributaria en saneamiento fiscal y financiero en la secretaria de hacienda municipio de Turbo – Antioquia.</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$87.000.000</w:t>
            </w:r>
          </w:p>
        </w:tc>
        <w:tc>
          <w:tcPr>
            <w:tcW w:w="1243" w:type="dxa"/>
            <w:shd w:val="clear" w:color="auto" w:fill="auto"/>
            <w:vAlign w:val="center"/>
            <w:hideMark/>
          </w:tcPr>
          <w:p w:rsidR="00450AB5" w:rsidRPr="00D90AE4"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Luisa Fernanda Restrepo Restrepo</w:t>
            </w:r>
          </w:p>
        </w:tc>
        <w:tc>
          <w:tcPr>
            <w:tcW w:w="1343" w:type="dxa"/>
            <w:shd w:val="clear" w:color="auto" w:fill="auto"/>
            <w:vAlign w:val="center"/>
            <w:hideMark/>
          </w:tcPr>
          <w:p w:rsidR="00450AB5" w:rsidRPr="00D90AE4" w:rsidRDefault="00450AB5"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El expediente no contiene información del contratista soportes de experiencia y de estudios.</w:t>
            </w:r>
          </w:p>
        </w:tc>
      </w:tr>
      <w:tr w:rsidR="00450AB5" w:rsidRPr="0047636D" w:rsidTr="004C0D38">
        <w:trPr>
          <w:trHeight w:val="244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lastRenderedPageBreak/>
              <w:t>057-2018</w:t>
            </w:r>
          </w:p>
        </w:tc>
        <w:tc>
          <w:tcPr>
            <w:tcW w:w="1545" w:type="dxa"/>
            <w:shd w:val="clear" w:color="auto" w:fill="auto"/>
            <w:vAlign w:val="center"/>
            <w:hideMark/>
          </w:tcPr>
          <w:p w:rsidR="00450AB5" w:rsidRPr="00564ACC" w:rsidRDefault="00D90AE4"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https://www.contratos.gov.co/consultas/detalleProceso.do?numConstancia=18-12-7774376</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profesionales para la actualización del estatuto tributario del municipio de Turbo – Antioquia.</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$40.000.000</w:t>
            </w:r>
          </w:p>
        </w:tc>
        <w:tc>
          <w:tcPr>
            <w:tcW w:w="1243" w:type="dxa"/>
            <w:shd w:val="clear" w:color="auto" w:fill="auto"/>
            <w:vAlign w:val="center"/>
            <w:hideMark/>
          </w:tcPr>
          <w:p w:rsidR="00450AB5" w:rsidRPr="00D90AE4" w:rsidRDefault="00D90AE4"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Luisa Fernanda Restrepo Restrepo</w:t>
            </w:r>
          </w:p>
        </w:tc>
        <w:tc>
          <w:tcPr>
            <w:tcW w:w="1343" w:type="dxa"/>
            <w:shd w:val="clear" w:color="auto" w:fill="auto"/>
            <w:vAlign w:val="center"/>
            <w:hideMark/>
          </w:tcPr>
          <w:p w:rsidR="00450AB5" w:rsidRPr="00D90AE4" w:rsidRDefault="00D90AE4" w:rsidP="004C0D38">
            <w:pPr>
              <w:contextualSpacing/>
              <w:jc w:val="center"/>
              <w:rPr>
                <w:rFonts w:ascii="Arial" w:eastAsia="Times New Roman" w:hAnsi="Arial" w:cs="Arial"/>
                <w:color w:val="000000"/>
                <w:sz w:val="18"/>
                <w:szCs w:val="18"/>
                <w:lang w:eastAsia="es-CO"/>
              </w:rPr>
            </w:pPr>
            <w:r w:rsidRPr="00564ACC">
              <w:rPr>
                <w:rFonts w:ascii="Arial" w:eastAsia="Times New Roman" w:hAnsi="Arial" w:cs="Arial"/>
                <w:color w:val="000000"/>
                <w:sz w:val="18"/>
                <w:szCs w:val="18"/>
                <w:lang w:eastAsia="es-CO"/>
              </w:rPr>
              <w:t>El expediente no contiene información del contratista soportes de experiencia y de estudios.</w:t>
            </w:r>
          </w:p>
        </w:tc>
      </w:tr>
      <w:tr w:rsidR="00450AB5" w:rsidRPr="0047636D" w:rsidTr="004C0D38">
        <w:trPr>
          <w:trHeight w:val="298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044-2018</w:t>
            </w:r>
          </w:p>
        </w:tc>
        <w:tc>
          <w:tcPr>
            <w:tcW w:w="1545"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https://www.contratos.gov.co/consultas/detalleProceso.do?numConstancia=18-12-7780054</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para distribución de facturas del impuesto predial unificado de industria y comercio en el municipio de Turbo – Antioquia.</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$140.000.000</w:t>
            </w:r>
          </w:p>
        </w:tc>
        <w:tc>
          <w:tcPr>
            <w:tcW w:w="12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Asociación Mutual Renacer</w:t>
            </w:r>
          </w:p>
        </w:tc>
        <w:tc>
          <w:tcPr>
            <w:tcW w:w="13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El expediente no contiene información del contratista soportes de experiencia</w:t>
            </w:r>
          </w:p>
        </w:tc>
      </w:tr>
      <w:tr w:rsidR="00450AB5" w:rsidRPr="0047636D" w:rsidTr="004C0D38">
        <w:trPr>
          <w:trHeight w:val="325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066-2018</w:t>
            </w:r>
          </w:p>
        </w:tc>
        <w:tc>
          <w:tcPr>
            <w:tcW w:w="1545"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https://www.contratos.gov.co/consultas/detalleProceso.do?numConstancia=18-12-7776188</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eastAsia="es-CO"/>
              </w:rPr>
              <w:t>Prestación de servicios de apoyo a la gestión en los procesos de tesor</w:t>
            </w:r>
            <w:r w:rsidR="00B72FD2" w:rsidRPr="004C0D38">
              <w:rPr>
                <w:rFonts w:ascii="Arial" w:eastAsia="Times New Roman" w:hAnsi="Arial" w:cs="Arial"/>
                <w:i/>
                <w:iCs/>
                <w:color w:val="000000"/>
                <w:sz w:val="18"/>
                <w:szCs w:val="18"/>
                <w:lang w:eastAsia="es-CO"/>
              </w:rPr>
              <w:t>erí</w:t>
            </w:r>
            <w:r w:rsidRPr="004C0D38">
              <w:rPr>
                <w:rFonts w:ascii="Arial" w:eastAsia="Times New Roman" w:hAnsi="Arial" w:cs="Arial"/>
                <w:i/>
                <w:iCs/>
                <w:color w:val="000000"/>
                <w:sz w:val="18"/>
                <w:szCs w:val="18"/>
                <w:lang w:eastAsia="es-CO"/>
              </w:rPr>
              <w:t>a que tenga que ver con los recaudos de transito del municipio de Turbo – Antioquia.</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$16.500.000</w:t>
            </w:r>
          </w:p>
        </w:tc>
        <w:tc>
          <w:tcPr>
            <w:tcW w:w="12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Karina Vanessa Díaz Pacheco</w:t>
            </w:r>
          </w:p>
        </w:tc>
        <w:tc>
          <w:tcPr>
            <w:tcW w:w="13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El expediente no contiene información del contratista soportes de experiencia y estudios.</w:t>
            </w:r>
          </w:p>
        </w:tc>
      </w:tr>
      <w:tr w:rsidR="00450AB5" w:rsidRPr="0047636D" w:rsidTr="004C0D38">
        <w:trPr>
          <w:trHeight w:val="1635"/>
        </w:trPr>
        <w:tc>
          <w:tcPr>
            <w:tcW w:w="1139"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val="es-CO" w:eastAsia="es-CO"/>
              </w:rPr>
              <w:t>053-2019</w:t>
            </w:r>
          </w:p>
        </w:tc>
        <w:tc>
          <w:tcPr>
            <w:tcW w:w="1545"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eastAsia="es-CO"/>
              </w:rPr>
              <w:t>Contratación directa</w:t>
            </w:r>
          </w:p>
        </w:tc>
        <w:tc>
          <w:tcPr>
            <w:tcW w:w="1342" w:type="dxa"/>
            <w:shd w:val="clear" w:color="auto" w:fill="auto"/>
            <w:vAlign w:val="center"/>
            <w:hideMark/>
          </w:tcPr>
          <w:p w:rsidR="00450AB5" w:rsidRPr="00564ACC" w:rsidRDefault="00450AB5" w:rsidP="004C0D38">
            <w:pPr>
              <w:contextualSpacing/>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val="es-CO" w:eastAsia="es-CO"/>
              </w:rPr>
              <w:t>https://www.contratos.gov.co/consultas/detalleProceso.do?numConstancia=19-12-9051157</w:t>
            </w:r>
          </w:p>
        </w:tc>
        <w:tc>
          <w:tcPr>
            <w:tcW w:w="1508" w:type="dxa"/>
            <w:shd w:val="clear" w:color="auto" w:fill="auto"/>
            <w:vAlign w:val="center"/>
            <w:hideMark/>
          </w:tcPr>
          <w:p w:rsidR="00450AB5" w:rsidRPr="004C0D38" w:rsidRDefault="00450AB5" w:rsidP="004C0D38">
            <w:pPr>
              <w:contextualSpacing/>
              <w:rPr>
                <w:rFonts w:ascii="Arial" w:eastAsia="Times New Roman" w:hAnsi="Arial" w:cs="Arial"/>
                <w:i/>
                <w:iCs/>
                <w:color w:val="000000"/>
                <w:sz w:val="18"/>
                <w:szCs w:val="18"/>
                <w:lang w:val="es-CO" w:eastAsia="es-CO"/>
              </w:rPr>
            </w:pPr>
            <w:r w:rsidRPr="004C0D38">
              <w:rPr>
                <w:rFonts w:ascii="Arial" w:eastAsia="Times New Roman" w:hAnsi="Arial" w:cs="Arial"/>
                <w:i/>
                <w:iCs/>
                <w:color w:val="000000"/>
                <w:sz w:val="18"/>
                <w:szCs w:val="18"/>
                <w:lang w:val="es-CO" w:eastAsia="es-CO"/>
              </w:rPr>
              <w:t>Apoyo a la administración en el programa de etnias del Distrito de Turbo.</w:t>
            </w:r>
          </w:p>
        </w:tc>
        <w:tc>
          <w:tcPr>
            <w:tcW w:w="1275"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val="es-CO" w:eastAsia="es-CO"/>
              </w:rPr>
              <w:t>$19.950.000</w:t>
            </w:r>
          </w:p>
        </w:tc>
        <w:tc>
          <w:tcPr>
            <w:tcW w:w="12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sz w:val="18"/>
                <w:szCs w:val="18"/>
                <w:lang w:val="es-CO" w:eastAsia="es-CO"/>
              </w:rPr>
              <w:t>Luis Fernando Bailar</w:t>
            </w:r>
            <w:r w:rsidR="00B72FD2">
              <w:rPr>
                <w:rFonts w:ascii="Arial" w:eastAsia="Times New Roman" w:hAnsi="Arial" w:cs="Arial"/>
                <w:color w:val="000000"/>
                <w:sz w:val="18"/>
                <w:szCs w:val="18"/>
                <w:lang w:val="es-CO" w:eastAsia="es-CO"/>
              </w:rPr>
              <w:t>í</w:t>
            </w:r>
            <w:r w:rsidRPr="00564ACC">
              <w:rPr>
                <w:rFonts w:ascii="Arial" w:eastAsia="Times New Roman" w:hAnsi="Arial" w:cs="Arial"/>
                <w:color w:val="000000"/>
                <w:sz w:val="18"/>
                <w:szCs w:val="18"/>
                <w:lang w:val="es-CO" w:eastAsia="es-CO"/>
              </w:rPr>
              <w:t>n Domic</w:t>
            </w:r>
            <w:r w:rsidR="00B72FD2">
              <w:rPr>
                <w:rFonts w:ascii="Arial" w:eastAsia="Times New Roman" w:hAnsi="Arial" w:cs="Arial"/>
                <w:color w:val="000000"/>
                <w:sz w:val="18"/>
                <w:szCs w:val="18"/>
                <w:lang w:val="es-CO" w:eastAsia="es-CO"/>
              </w:rPr>
              <w:t>ó</w:t>
            </w:r>
          </w:p>
        </w:tc>
        <w:tc>
          <w:tcPr>
            <w:tcW w:w="1343" w:type="dxa"/>
            <w:shd w:val="clear" w:color="auto" w:fill="auto"/>
            <w:vAlign w:val="center"/>
            <w:hideMark/>
          </w:tcPr>
          <w:p w:rsidR="00450AB5" w:rsidRPr="00564ACC" w:rsidRDefault="00450AB5" w:rsidP="004C0D38">
            <w:pPr>
              <w:contextualSpacing/>
              <w:jc w:val="center"/>
              <w:rPr>
                <w:rFonts w:ascii="Arial" w:eastAsia="Times New Roman" w:hAnsi="Arial" w:cs="Arial"/>
                <w:color w:val="000000"/>
                <w:sz w:val="18"/>
                <w:szCs w:val="18"/>
                <w:lang w:val="es-CO" w:eastAsia="es-CO"/>
              </w:rPr>
            </w:pPr>
            <w:r w:rsidRPr="00564ACC">
              <w:rPr>
                <w:rFonts w:ascii="Arial" w:eastAsia="Times New Roman" w:hAnsi="Arial" w:cs="Arial"/>
                <w:color w:val="000000" w:themeColor="text1"/>
                <w:sz w:val="18"/>
                <w:szCs w:val="18"/>
                <w:lang w:eastAsia="es-CO"/>
              </w:rPr>
              <w:t>El expediente no contiene información del contratista soportes de experiencia.</w:t>
            </w:r>
            <w:r w:rsidR="00701D3B">
              <w:rPr>
                <w:rFonts w:ascii="Arial" w:hAnsi="Arial" w:cs="Arial"/>
                <w:sz w:val="18"/>
                <w:szCs w:val="18"/>
                <w:lang w:val="es-CO"/>
              </w:rPr>
              <w:t xml:space="preserve"> </w:t>
            </w:r>
          </w:p>
        </w:tc>
      </w:tr>
    </w:tbl>
    <w:p w:rsidR="00450AB5" w:rsidRPr="00564ACC" w:rsidRDefault="00450AB5"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450AB5" w:rsidRPr="00564ACC" w:rsidRDefault="00450AB5" w:rsidP="004C0D38">
      <w:pPr>
        <w:contextualSpacing/>
        <w:jc w:val="both"/>
        <w:rPr>
          <w:rFonts w:ascii="Arial" w:hAnsi="Arial" w:cs="Arial"/>
          <w:sz w:val="22"/>
          <w:szCs w:val="22"/>
        </w:rPr>
      </w:pPr>
    </w:p>
    <w:p w:rsidR="00450AB5" w:rsidRDefault="00450AB5" w:rsidP="004C0D38">
      <w:pPr>
        <w:contextualSpacing/>
        <w:jc w:val="both"/>
        <w:rPr>
          <w:rFonts w:ascii="Arial" w:eastAsiaTheme="minorEastAsia" w:hAnsi="Arial" w:cs="Arial"/>
          <w:sz w:val="22"/>
          <w:szCs w:val="22"/>
          <w:lang w:val="es-CO" w:eastAsia="en-US"/>
        </w:rPr>
      </w:pPr>
      <w:r w:rsidRPr="00564ACC">
        <w:rPr>
          <w:rFonts w:ascii="Arial" w:eastAsiaTheme="minorEastAsia" w:hAnsi="Arial" w:cs="Arial"/>
          <w:sz w:val="22"/>
          <w:szCs w:val="22"/>
          <w:lang w:val="es-CO" w:eastAsia="en-US"/>
        </w:rPr>
        <w:t xml:space="preserve">Los </w:t>
      </w:r>
      <w:r w:rsidR="00A87A15">
        <w:rPr>
          <w:rFonts w:ascii="Arial" w:eastAsiaTheme="minorEastAsia" w:hAnsi="Arial" w:cs="Arial"/>
          <w:sz w:val="22"/>
          <w:szCs w:val="22"/>
          <w:lang w:val="es-CO" w:eastAsia="en-US"/>
        </w:rPr>
        <w:t>C</w:t>
      </w:r>
      <w:r w:rsidRPr="00564ACC">
        <w:rPr>
          <w:rFonts w:ascii="Arial" w:eastAsiaTheme="minorEastAsia" w:hAnsi="Arial" w:cs="Arial"/>
          <w:sz w:val="22"/>
          <w:szCs w:val="22"/>
          <w:lang w:val="es-CO" w:eastAsia="en-US"/>
        </w:rPr>
        <w:t>ontratos anteriores, sobresalieron porque en los expedientes que remitió el Distrito no se encontraron documentos que acreditaran su experiencia o</w:t>
      </w:r>
      <w:r>
        <w:rPr>
          <w:rFonts w:ascii="Arial" w:eastAsiaTheme="minorEastAsia" w:hAnsi="Arial" w:cs="Arial"/>
          <w:sz w:val="22"/>
          <w:szCs w:val="22"/>
          <w:lang w:val="es-CO" w:eastAsia="en-US"/>
        </w:rPr>
        <w:t>,</w:t>
      </w:r>
      <w:r w:rsidRPr="00564ACC">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 xml:space="preserve">en algunas ocasiones </w:t>
      </w:r>
      <w:r w:rsidRPr="00564ACC">
        <w:rPr>
          <w:rFonts w:ascii="Arial" w:eastAsiaTheme="minorEastAsia" w:hAnsi="Arial" w:cs="Arial"/>
          <w:sz w:val="22"/>
          <w:szCs w:val="22"/>
          <w:lang w:val="es-CO" w:eastAsia="en-US"/>
        </w:rPr>
        <w:t>estudios</w:t>
      </w:r>
      <w:r>
        <w:rPr>
          <w:rFonts w:ascii="Arial" w:eastAsiaTheme="minorEastAsia" w:hAnsi="Arial" w:cs="Arial"/>
          <w:sz w:val="22"/>
          <w:szCs w:val="22"/>
          <w:lang w:val="es-CO" w:eastAsia="en-US"/>
        </w:rPr>
        <w:t xml:space="preserve"> relacionados. C</w:t>
      </w:r>
      <w:r w:rsidRPr="00564ACC">
        <w:rPr>
          <w:rFonts w:ascii="Arial" w:eastAsiaTheme="minorEastAsia" w:hAnsi="Arial" w:cs="Arial"/>
          <w:sz w:val="22"/>
          <w:szCs w:val="22"/>
          <w:lang w:val="es-CO" w:eastAsia="en-US"/>
        </w:rPr>
        <w:t xml:space="preserve">omo se evidencia en el cuadro anterior, en la columna de observación se incluyeron las falencias que se identificaron en cada </w:t>
      </w:r>
      <w:r w:rsidR="00A87A15">
        <w:rPr>
          <w:rFonts w:ascii="Arial" w:eastAsiaTheme="minorEastAsia" w:hAnsi="Arial" w:cs="Arial"/>
          <w:sz w:val="22"/>
          <w:szCs w:val="22"/>
          <w:lang w:val="es-CO" w:eastAsia="en-US"/>
        </w:rPr>
        <w:t>C</w:t>
      </w:r>
      <w:r w:rsidRPr="00564ACC">
        <w:rPr>
          <w:rFonts w:ascii="Arial" w:eastAsiaTheme="minorEastAsia" w:hAnsi="Arial" w:cs="Arial"/>
          <w:sz w:val="22"/>
          <w:szCs w:val="22"/>
          <w:lang w:val="es-CO" w:eastAsia="en-US"/>
        </w:rPr>
        <w:t xml:space="preserve">ontrato. </w:t>
      </w:r>
      <w:r>
        <w:rPr>
          <w:rFonts w:ascii="Arial" w:eastAsiaTheme="minorEastAsia" w:hAnsi="Arial" w:cs="Arial"/>
          <w:sz w:val="22"/>
          <w:szCs w:val="22"/>
          <w:lang w:val="es-CO" w:eastAsia="en-US"/>
        </w:rPr>
        <w:t xml:space="preserve">Los </w:t>
      </w:r>
      <w:r w:rsidR="00A87A15">
        <w:rPr>
          <w:rFonts w:ascii="Arial" w:eastAsiaTheme="minorEastAsia" w:hAnsi="Arial" w:cs="Arial"/>
          <w:sz w:val="22"/>
          <w:szCs w:val="22"/>
          <w:lang w:val="es-CO" w:eastAsia="en-US"/>
        </w:rPr>
        <w:t>C</w:t>
      </w:r>
      <w:r>
        <w:rPr>
          <w:rFonts w:ascii="Arial" w:eastAsiaTheme="minorEastAsia" w:hAnsi="Arial" w:cs="Arial"/>
          <w:sz w:val="22"/>
          <w:szCs w:val="22"/>
          <w:lang w:val="es-CO" w:eastAsia="en-US"/>
        </w:rPr>
        <w:t xml:space="preserve">ontratos mencionados </w:t>
      </w:r>
      <w:r>
        <w:rPr>
          <w:rFonts w:ascii="Arial" w:eastAsiaTheme="minorEastAsia" w:hAnsi="Arial" w:cs="Arial"/>
          <w:sz w:val="22"/>
          <w:szCs w:val="22"/>
          <w:lang w:val="es-CO" w:eastAsia="en-US"/>
        </w:rPr>
        <w:lastRenderedPageBreak/>
        <w:t xml:space="preserve">determinan parte de </w:t>
      </w:r>
      <w:r w:rsidRPr="00564ACC">
        <w:rPr>
          <w:rFonts w:ascii="Arial" w:eastAsiaTheme="minorEastAsia" w:hAnsi="Arial" w:cs="Arial"/>
          <w:sz w:val="22"/>
          <w:szCs w:val="22"/>
          <w:lang w:val="es-CO" w:eastAsia="en-US"/>
        </w:rPr>
        <w:t xml:space="preserve">un comportamiento </w:t>
      </w:r>
      <w:r w:rsidR="00DF183D">
        <w:rPr>
          <w:rFonts w:ascii="Arial" w:eastAsiaTheme="minorEastAsia" w:hAnsi="Arial" w:cs="Arial"/>
          <w:sz w:val="22"/>
          <w:szCs w:val="22"/>
          <w:lang w:val="es-CO" w:eastAsia="en-US"/>
        </w:rPr>
        <w:t>recurrente d</w:t>
      </w:r>
      <w:r w:rsidRPr="00564ACC">
        <w:rPr>
          <w:rFonts w:ascii="Arial" w:eastAsiaTheme="minorEastAsia" w:hAnsi="Arial" w:cs="Arial"/>
          <w:sz w:val="22"/>
          <w:szCs w:val="22"/>
          <w:lang w:val="es-CO" w:eastAsia="en-US"/>
        </w:rPr>
        <w:t xml:space="preserve">el Distrito </w:t>
      </w:r>
      <w:r w:rsidR="00DF183D">
        <w:rPr>
          <w:rFonts w:ascii="Arial" w:eastAsiaTheme="minorEastAsia" w:hAnsi="Arial" w:cs="Arial"/>
          <w:sz w:val="22"/>
          <w:szCs w:val="22"/>
          <w:lang w:val="es-CO" w:eastAsia="en-US"/>
        </w:rPr>
        <w:t>en</w:t>
      </w:r>
      <w:r w:rsidRPr="00564ACC">
        <w:rPr>
          <w:rFonts w:ascii="Arial" w:eastAsiaTheme="minorEastAsia" w:hAnsi="Arial" w:cs="Arial"/>
          <w:sz w:val="22"/>
          <w:szCs w:val="22"/>
          <w:lang w:val="es-CO" w:eastAsia="en-US"/>
        </w:rPr>
        <w:t xml:space="preserve"> la modalidad de Contratación Directa.</w:t>
      </w:r>
    </w:p>
    <w:p w:rsidR="00450AB5" w:rsidRDefault="00450AB5" w:rsidP="004C0D38">
      <w:pPr>
        <w:contextualSpacing/>
        <w:jc w:val="both"/>
        <w:rPr>
          <w:rFonts w:ascii="Arial" w:eastAsiaTheme="minorEastAsia" w:hAnsi="Arial" w:cs="Arial"/>
          <w:sz w:val="22"/>
          <w:szCs w:val="22"/>
          <w:lang w:val="es-CO" w:eastAsia="en-US"/>
        </w:rPr>
      </w:pPr>
    </w:p>
    <w:p w:rsidR="00450AB5" w:rsidRPr="00564ACC" w:rsidRDefault="00450AB5" w:rsidP="004C0D38">
      <w:pPr>
        <w:contextualSpacing/>
        <w:jc w:val="both"/>
        <w:rPr>
          <w:rFonts w:ascii="Arial" w:eastAsiaTheme="minorEastAsia" w:hAnsi="Arial" w:cs="Arial"/>
          <w:sz w:val="22"/>
          <w:szCs w:val="22"/>
          <w:lang w:val="es-CO" w:eastAsia="en-US"/>
        </w:rPr>
      </w:pPr>
      <w:r>
        <w:rPr>
          <w:rFonts w:ascii="Arial" w:eastAsiaTheme="minorEastAsia" w:hAnsi="Arial" w:cs="Arial"/>
          <w:sz w:val="22"/>
          <w:szCs w:val="22"/>
          <w:lang w:val="es-CO" w:eastAsia="en-US"/>
        </w:rPr>
        <w:t>Este tipo de situaciones van en contra del n</w:t>
      </w:r>
      <w:r w:rsidR="00DF183D">
        <w:rPr>
          <w:rFonts w:ascii="Arial" w:eastAsiaTheme="minorEastAsia" w:hAnsi="Arial" w:cs="Arial"/>
          <w:sz w:val="22"/>
          <w:szCs w:val="22"/>
          <w:lang w:val="es-CO" w:eastAsia="en-US"/>
        </w:rPr>
        <w:t>umeral</w:t>
      </w:r>
      <w:r>
        <w:rPr>
          <w:rFonts w:ascii="Arial" w:eastAsiaTheme="minorEastAsia" w:hAnsi="Arial" w:cs="Arial"/>
          <w:sz w:val="22"/>
          <w:szCs w:val="22"/>
          <w:lang w:val="es-CO" w:eastAsia="en-US"/>
        </w:rPr>
        <w:t xml:space="preserve"> 1 del artículo 5 de la Ley 1150 de 2007 en donde se aclara que “</w:t>
      </w:r>
      <w:r w:rsidRPr="004C0D38">
        <w:rPr>
          <w:rFonts w:ascii="Arial" w:eastAsiaTheme="minorEastAsia" w:hAnsi="Arial" w:cs="Arial"/>
          <w:i/>
          <w:iCs/>
          <w:sz w:val="22"/>
          <w:szCs w:val="22"/>
          <w:lang w:val="es-CO" w:eastAsia="en-US"/>
        </w:rPr>
        <w:t xml:space="preserve">La capacidad jurídica y </w:t>
      </w:r>
      <w:r w:rsidRPr="004C0D38">
        <w:rPr>
          <w:rFonts w:ascii="Arial" w:eastAsiaTheme="minorEastAsia" w:hAnsi="Arial" w:cs="Arial"/>
          <w:b/>
          <w:i/>
          <w:iCs/>
          <w:sz w:val="22"/>
          <w:szCs w:val="22"/>
          <w:lang w:val="es-CO" w:eastAsia="en-US"/>
        </w:rPr>
        <w:t>las condiciones de experiencia</w:t>
      </w:r>
      <w:r w:rsidRPr="004C0D38">
        <w:rPr>
          <w:rFonts w:ascii="Arial" w:eastAsiaTheme="minorEastAsia" w:hAnsi="Arial" w:cs="Arial"/>
          <w:i/>
          <w:iCs/>
          <w:sz w:val="22"/>
          <w:szCs w:val="22"/>
          <w:lang w:val="es-CO" w:eastAsia="en-US"/>
        </w:rPr>
        <w:t xml:space="preserve">, capacidad financiera y de organización de los proponentes </w:t>
      </w:r>
      <w:r w:rsidRPr="004C0D38">
        <w:rPr>
          <w:rFonts w:ascii="Arial" w:eastAsiaTheme="minorEastAsia" w:hAnsi="Arial" w:cs="Arial"/>
          <w:b/>
          <w:i/>
          <w:iCs/>
          <w:sz w:val="22"/>
          <w:szCs w:val="22"/>
          <w:lang w:val="es-CO" w:eastAsia="en-US"/>
        </w:rPr>
        <w:t>serán objeto de verificación de cumplimiento como requisitos habilitantes para la participación en el proceso de selección</w:t>
      </w:r>
      <w:r>
        <w:rPr>
          <w:rFonts w:ascii="Arial" w:eastAsiaTheme="minorEastAsia" w:hAnsi="Arial" w:cs="Arial"/>
          <w:sz w:val="22"/>
          <w:szCs w:val="22"/>
          <w:lang w:val="es-CO" w:eastAsia="en-US"/>
        </w:rPr>
        <w:t>” (negrita fuera de texto).</w:t>
      </w:r>
    </w:p>
    <w:p w:rsidR="00450AB5" w:rsidRPr="00564ACC" w:rsidRDefault="00450AB5" w:rsidP="004C0D38">
      <w:pPr>
        <w:contextualSpacing/>
        <w:jc w:val="both"/>
        <w:rPr>
          <w:rFonts w:ascii="Arial" w:eastAsiaTheme="minorHAnsi" w:hAnsi="Arial" w:cs="Arial"/>
          <w:sz w:val="22"/>
          <w:szCs w:val="22"/>
          <w:lang w:val="es-CO" w:eastAsia="en-US"/>
        </w:rPr>
      </w:pPr>
    </w:p>
    <w:p w:rsidR="00450AB5" w:rsidRPr="00564ACC" w:rsidRDefault="00450AB5" w:rsidP="004C0D38">
      <w:pPr>
        <w:contextualSpacing/>
        <w:jc w:val="both"/>
        <w:rPr>
          <w:rFonts w:ascii="Arial" w:eastAsiaTheme="minorEastAsia" w:hAnsi="Arial" w:cs="Arial"/>
          <w:sz w:val="22"/>
          <w:szCs w:val="22"/>
          <w:lang w:val="es-CO" w:eastAsia="en-US"/>
        </w:rPr>
      </w:pPr>
      <w:r w:rsidRPr="00564ACC">
        <w:rPr>
          <w:rFonts w:ascii="Arial" w:eastAsiaTheme="minorEastAsia" w:hAnsi="Arial" w:cs="Arial"/>
          <w:sz w:val="22"/>
          <w:szCs w:val="22"/>
          <w:lang w:val="es-CO" w:eastAsia="en-US"/>
        </w:rPr>
        <w:t xml:space="preserve">Además de la falta de documentos que soportaran la selección del contratista, también se identificó la celebración de </w:t>
      </w:r>
      <w:r w:rsidR="005806E4">
        <w:rPr>
          <w:rFonts w:ascii="Arial" w:eastAsiaTheme="minorEastAsia" w:hAnsi="Arial" w:cs="Arial"/>
          <w:sz w:val="22"/>
          <w:szCs w:val="22"/>
          <w:lang w:val="es-CO" w:eastAsia="en-US"/>
        </w:rPr>
        <w:t xml:space="preserve">varios </w:t>
      </w:r>
      <w:r w:rsidRPr="00564ACC">
        <w:rPr>
          <w:rFonts w:ascii="Arial" w:eastAsiaTheme="minorEastAsia" w:hAnsi="Arial" w:cs="Arial"/>
          <w:sz w:val="22"/>
          <w:szCs w:val="22"/>
          <w:lang w:val="es-CO" w:eastAsia="en-US"/>
        </w:rPr>
        <w:t>contratos con</w:t>
      </w:r>
      <w:r w:rsidR="005806E4">
        <w:rPr>
          <w:rFonts w:ascii="Arial" w:eastAsiaTheme="minorEastAsia" w:hAnsi="Arial" w:cs="Arial"/>
          <w:sz w:val="22"/>
          <w:szCs w:val="22"/>
          <w:lang w:val="es-CO" w:eastAsia="en-US"/>
        </w:rPr>
        <w:t xml:space="preserve"> tres (3) contratistas, los cuales </w:t>
      </w:r>
      <w:r w:rsidRPr="00564ACC">
        <w:rPr>
          <w:rFonts w:ascii="Arial" w:eastAsiaTheme="minorEastAsia" w:hAnsi="Arial" w:cs="Arial"/>
          <w:sz w:val="22"/>
          <w:szCs w:val="22"/>
          <w:lang w:val="es-CO" w:eastAsia="en-US"/>
        </w:rPr>
        <w:t>no tiene</w:t>
      </w:r>
      <w:r w:rsidR="005806E4">
        <w:rPr>
          <w:rFonts w:ascii="Arial" w:eastAsiaTheme="minorEastAsia" w:hAnsi="Arial" w:cs="Arial"/>
          <w:sz w:val="22"/>
          <w:szCs w:val="22"/>
          <w:lang w:val="es-CO" w:eastAsia="en-US"/>
        </w:rPr>
        <w:t>n</w:t>
      </w:r>
      <w:r w:rsidRPr="00564ACC">
        <w:rPr>
          <w:rFonts w:ascii="Arial" w:eastAsiaTheme="minorEastAsia" w:hAnsi="Arial" w:cs="Arial"/>
          <w:sz w:val="22"/>
          <w:szCs w:val="22"/>
          <w:lang w:val="es-CO" w:eastAsia="en-US"/>
        </w:rPr>
        <w:t xml:space="preserve"> el perfil requerido para ejecutar </w:t>
      </w:r>
      <w:r w:rsidR="005806E4">
        <w:rPr>
          <w:rFonts w:ascii="Arial" w:eastAsiaTheme="minorEastAsia" w:hAnsi="Arial" w:cs="Arial"/>
          <w:sz w:val="22"/>
          <w:szCs w:val="22"/>
          <w:lang w:val="es-CO" w:eastAsia="en-US"/>
        </w:rPr>
        <w:t>dicho</w:t>
      </w:r>
      <w:r w:rsidRPr="00564ACC">
        <w:rPr>
          <w:rFonts w:ascii="Arial" w:eastAsiaTheme="minorEastAsia" w:hAnsi="Arial" w:cs="Arial"/>
          <w:sz w:val="22"/>
          <w:szCs w:val="22"/>
          <w:lang w:val="es-CO" w:eastAsia="en-US"/>
        </w:rPr>
        <w:t>s objetos de gasto</w:t>
      </w:r>
      <w:r w:rsidR="005806E4">
        <w:rPr>
          <w:rFonts w:ascii="Arial" w:eastAsiaTheme="minorEastAsia" w:hAnsi="Arial" w:cs="Arial"/>
          <w:sz w:val="22"/>
          <w:szCs w:val="22"/>
          <w:lang w:val="es-CO" w:eastAsia="en-US"/>
        </w:rPr>
        <w:t>. Lo anterior</w:t>
      </w:r>
      <w:r w:rsidRPr="00564ACC">
        <w:rPr>
          <w:rFonts w:ascii="Arial" w:eastAsiaTheme="minorEastAsia" w:hAnsi="Arial" w:cs="Arial"/>
          <w:sz w:val="22"/>
          <w:szCs w:val="22"/>
          <w:lang w:val="es-CO" w:eastAsia="en-US"/>
        </w:rPr>
        <w:t>, pone en riesgo la ejecución de</w:t>
      </w:r>
      <w:r w:rsidR="005806E4">
        <w:rPr>
          <w:rFonts w:ascii="Arial" w:eastAsiaTheme="minorEastAsia" w:hAnsi="Arial" w:cs="Arial"/>
          <w:sz w:val="22"/>
          <w:szCs w:val="22"/>
          <w:lang w:val="es-CO" w:eastAsia="en-US"/>
        </w:rPr>
        <w:t xml:space="preserve"> </w:t>
      </w:r>
      <w:r w:rsidRPr="00564ACC">
        <w:rPr>
          <w:rFonts w:ascii="Arial" w:eastAsiaTheme="minorEastAsia" w:hAnsi="Arial" w:cs="Arial"/>
          <w:sz w:val="22"/>
          <w:szCs w:val="22"/>
          <w:lang w:val="es-CO" w:eastAsia="en-US"/>
        </w:rPr>
        <w:t>l</w:t>
      </w:r>
      <w:r w:rsidR="005806E4">
        <w:rPr>
          <w:rFonts w:ascii="Arial" w:eastAsiaTheme="minorEastAsia" w:hAnsi="Arial" w:cs="Arial"/>
          <w:sz w:val="22"/>
          <w:szCs w:val="22"/>
          <w:lang w:val="es-CO" w:eastAsia="en-US"/>
        </w:rPr>
        <w:t>os</w:t>
      </w:r>
      <w:r w:rsidRPr="00564ACC">
        <w:rPr>
          <w:rFonts w:ascii="Arial" w:eastAsiaTheme="minorEastAsia" w:hAnsi="Arial" w:cs="Arial"/>
          <w:sz w:val="22"/>
          <w:szCs w:val="22"/>
          <w:lang w:val="es-CO" w:eastAsia="en-US"/>
        </w:rPr>
        <w:t xml:space="preserve"> contrato</w:t>
      </w:r>
      <w:r w:rsidR="005806E4">
        <w:rPr>
          <w:rFonts w:ascii="Arial" w:eastAsiaTheme="minorEastAsia" w:hAnsi="Arial" w:cs="Arial"/>
          <w:sz w:val="22"/>
          <w:szCs w:val="22"/>
          <w:lang w:val="es-CO" w:eastAsia="en-US"/>
        </w:rPr>
        <w:t>s</w:t>
      </w:r>
      <w:r w:rsidRPr="00564ACC">
        <w:rPr>
          <w:rFonts w:ascii="Arial" w:eastAsiaTheme="minorEastAsia" w:hAnsi="Arial" w:cs="Arial"/>
          <w:sz w:val="22"/>
          <w:szCs w:val="22"/>
          <w:lang w:val="es-CO" w:eastAsia="en-US"/>
        </w:rPr>
        <w:t xml:space="preserve"> y la consecución de metas a cumplir</w:t>
      </w:r>
      <w:r w:rsidR="005806E4">
        <w:rPr>
          <w:rFonts w:ascii="Arial" w:eastAsiaTheme="minorEastAsia" w:hAnsi="Arial" w:cs="Arial"/>
          <w:sz w:val="22"/>
          <w:szCs w:val="22"/>
          <w:lang w:val="es-CO" w:eastAsia="en-US"/>
        </w:rPr>
        <w:t xml:space="preserve"> por parte del Distrito</w:t>
      </w:r>
      <w:r w:rsidRPr="00564ACC">
        <w:rPr>
          <w:rFonts w:ascii="Arial" w:eastAsiaTheme="minorEastAsia" w:hAnsi="Arial" w:cs="Arial"/>
          <w:sz w:val="22"/>
          <w:szCs w:val="22"/>
          <w:lang w:val="es-CO" w:eastAsia="en-US"/>
        </w:rPr>
        <w:t xml:space="preserve">. </w:t>
      </w:r>
      <w:r w:rsidR="001F5F31">
        <w:rPr>
          <w:rFonts w:ascii="Arial" w:eastAsiaTheme="minorEastAsia" w:hAnsi="Arial" w:cs="Arial"/>
          <w:sz w:val="22"/>
          <w:szCs w:val="22"/>
          <w:lang w:val="es-CO" w:eastAsia="en-US"/>
        </w:rPr>
        <w:t xml:space="preserve">A continuación, </w:t>
      </w:r>
      <w:r w:rsidRPr="00564ACC">
        <w:rPr>
          <w:rFonts w:ascii="Arial" w:eastAsiaTheme="minorEastAsia" w:hAnsi="Arial" w:cs="Arial"/>
          <w:sz w:val="22"/>
          <w:szCs w:val="22"/>
          <w:lang w:val="es-CO" w:eastAsia="en-US"/>
        </w:rPr>
        <w:t xml:space="preserve">se </w:t>
      </w:r>
      <w:r w:rsidR="001F5F31">
        <w:rPr>
          <w:rFonts w:ascii="Arial" w:eastAsiaTheme="minorEastAsia" w:hAnsi="Arial" w:cs="Arial"/>
          <w:sz w:val="22"/>
          <w:szCs w:val="22"/>
          <w:lang w:val="es-CO" w:eastAsia="en-US"/>
        </w:rPr>
        <w:t xml:space="preserve">presentan </w:t>
      </w:r>
      <w:r w:rsidRPr="00564ACC">
        <w:rPr>
          <w:rFonts w:ascii="Arial" w:eastAsiaTheme="minorEastAsia" w:hAnsi="Arial" w:cs="Arial"/>
          <w:sz w:val="22"/>
          <w:szCs w:val="22"/>
          <w:lang w:val="es-CO" w:eastAsia="en-US"/>
        </w:rPr>
        <w:t xml:space="preserve">las inconsistencias </w:t>
      </w:r>
      <w:r w:rsidR="001F5F31">
        <w:rPr>
          <w:rFonts w:ascii="Arial" w:eastAsiaTheme="minorEastAsia" w:hAnsi="Arial" w:cs="Arial"/>
          <w:sz w:val="22"/>
          <w:szCs w:val="22"/>
          <w:lang w:val="es-CO" w:eastAsia="en-US"/>
        </w:rPr>
        <w:t>identificadas para el primer contratista Crear Futuro Darién</w:t>
      </w:r>
      <w:r w:rsidRPr="00564ACC">
        <w:rPr>
          <w:rFonts w:ascii="Arial" w:eastAsiaTheme="minorEastAsia" w:hAnsi="Arial" w:cs="Arial"/>
          <w:sz w:val="22"/>
          <w:szCs w:val="22"/>
          <w:lang w:val="es-CO" w:eastAsia="en-US"/>
        </w:rPr>
        <w:t xml:space="preserve">: </w:t>
      </w:r>
    </w:p>
    <w:p w:rsidR="00450AB5" w:rsidRPr="00564ACC" w:rsidRDefault="00450AB5" w:rsidP="004C0D38">
      <w:pPr>
        <w:contextualSpacing/>
        <w:jc w:val="both"/>
        <w:rPr>
          <w:rFonts w:ascii="Arial" w:eastAsia="Calibri" w:hAnsi="Arial" w:cs="Arial"/>
          <w:sz w:val="22"/>
          <w:szCs w:val="22"/>
        </w:rPr>
      </w:pPr>
    </w:p>
    <w:p w:rsidR="00450AB5" w:rsidRPr="00564ACC" w:rsidRDefault="00450AB5" w:rsidP="004C0D38">
      <w:pPr>
        <w:ind w:firstLine="708"/>
        <w:contextualSpacing/>
        <w:jc w:val="center"/>
        <w:rPr>
          <w:rFonts w:ascii="Arial" w:hAnsi="Arial" w:cs="Arial"/>
          <w:sz w:val="18"/>
          <w:szCs w:val="18"/>
        </w:rPr>
      </w:pPr>
      <w:r w:rsidRPr="00564ACC">
        <w:rPr>
          <w:rFonts w:ascii="Arial" w:hAnsi="Arial" w:cs="Arial"/>
          <w:b/>
          <w:sz w:val="18"/>
          <w:szCs w:val="18"/>
        </w:rPr>
        <w:t xml:space="preserve">Cuadro N° </w:t>
      </w:r>
      <w:r w:rsidR="00657AC4">
        <w:rPr>
          <w:rFonts w:ascii="Arial" w:hAnsi="Arial" w:cs="Arial"/>
          <w:b/>
          <w:sz w:val="18"/>
          <w:szCs w:val="18"/>
        </w:rPr>
        <w:t>22</w:t>
      </w:r>
      <w:r w:rsidRPr="00564ACC">
        <w:rPr>
          <w:rFonts w:ascii="Arial" w:hAnsi="Arial" w:cs="Arial"/>
          <w:sz w:val="18"/>
          <w:szCs w:val="18"/>
        </w:rPr>
        <w:br/>
        <w:t>Contratos PG con Crear Futuro Darién – Distrito de Turbo, Antioquia. Vigencias 2018 y 2019</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866"/>
        <w:gridCol w:w="1369"/>
        <w:gridCol w:w="1980"/>
        <w:gridCol w:w="1275"/>
        <w:gridCol w:w="851"/>
        <w:gridCol w:w="992"/>
        <w:gridCol w:w="1134"/>
        <w:gridCol w:w="739"/>
      </w:tblGrid>
      <w:tr w:rsidR="00450AB5" w:rsidRPr="00354015" w:rsidTr="004C0D38">
        <w:trPr>
          <w:trHeight w:val="410"/>
          <w:tblHeader/>
          <w:jc w:val="center"/>
        </w:trPr>
        <w:tc>
          <w:tcPr>
            <w:tcW w:w="742" w:type="dxa"/>
            <w:shd w:val="clear" w:color="auto" w:fill="5F497A"/>
            <w:noWrap/>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Contrato</w:t>
            </w:r>
          </w:p>
        </w:tc>
        <w:tc>
          <w:tcPr>
            <w:tcW w:w="866" w:type="dxa"/>
            <w:shd w:val="clear" w:color="auto" w:fill="5F497A"/>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Modalidad</w:t>
            </w:r>
          </w:p>
        </w:tc>
        <w:tc>
          <w:tcPr>
            <w:tcW w:w="1369" w:type="dxa"/>
            <w:shd w:val="clear" w:color="auto" w:fill="5F497A"/>
            <w:noWrap/>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SECOP</w:t>
            </w:r>
          </w:p>
        </w:tc>
        <w:tc>
          <w:tcPr>
            <w:tcW w:w="1980" w:type="dxa"/>
            <w:shd w:val="clear" w:color="auto" w:fill="5F497A"/>
            <w:noWrap/>
            <w:hideMark/>
          </w:tcPr>
          <w:p w:rsidR="00450AB5" w:rsidRPr="00A87A15" w:rsidRDefault="00450AB5" w:rsidP="004C0D38">
            <w:pPr>
              <w:contextualSpacing/>
              <w:jc w:val="center"/>
              <w:rPr>
                <w:rFonts w:ascii="Arial" w:eastAsia="Times New Roman" w:hAnsi="Arial" w:cs="Arial"/>
                <w:b/>
                <w:bCs/>
                <w:color w:val="FFFFFF"/>
                <w:sz w:val="18"/>
                <w:szCs w:val="18"/>
                <w:lang w:val="es-CO" w:eastAsia="es-CO"/>
              </w:rPr>
            </w:pPr>
            <w:r w:rsidRPr="00A87A15">
              <w:rPr>
                <w:rFonts w:ascii="Arial" w:eastAsia="Times New Roman" w:hAnsi="Arial" w:cs="Arial"/>
                <w:b/>
                <w:bCs/>
                <w:color w:val="FFFFFF"/>
                <w:sz w:val="18"/>
                <w:szCs w:val="18"/>
                <w:lang w:val="es-CO" w:eastAsia="es-CO"/>
              </w:rPr>
              <w:t>Objeto</w:t>
            </w:r>
          </w:p>
        </w:tc>
        <w:tc>
          <w:tcPr>
            <w:tcW w:w="1275" w:type="dxa"/>
            <w:shd w:val="clear" w:color="auto" w:fill="5F497A"/>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Valor</w:t>
            </w:r>
          </w:p>
        </w:tc>
        <w:tc>
          <w:tcPr>
            <w:tcW w:w="851" w:type="dxa"/>
            <w:shd w:val="clear" w:color="auto" w:fill="5F497A"/>
            <w:noWrap/>
            <w:hideMark/>
          </w:tcPr>
          <w:p w:rsidR="00450AB5" w:rsidRPr="00564ACC" w:rsidRDefault="00450AB5"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Plazo</w:t>
            </w:r>
          </w:p>
        </w:tc>
        <w:tc>
          <w:tcPr>
            <w:tcW w:w="992" w:type="dxa"/>
            <w:shd w:val="clear" w:color="auto" w:fill="5F497A"/>
          </w:tcPr>
          <w:p w:rsidR="00450AB5" w:rsidRPr="00564ACC" w:rsidRDefault="00450AB5"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Fecha del Contrato</w:t>
            </w:r>
          </w:p>
        </w:tc>
        <w:tc>
          <w:tcPr>
            <w:tcW w:w="1134" w:type="dxa"/>
            <w:shd w:val="clear" w:color="auto" w:fill="5F497A"/>
          </w:tcPr>
          <w:p w:rsidR="00450AB5" w:rsidRPr="00564ACC" w:rsidRDefault="00450AB5"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Fuente</w:t>
            </w:r>
          </w:p>
        </w:tc>
        <w:tc>
          <w:tcPr>
            <w:tcW w:w="739" w:type="dxa"/>
            <w:shd w:val="clear" w:color="auto" w:fill="5F497A"/>
          </w:tcPr>
          <w:p w:rsidR="00450AB5" w:rsidRPr="00354015" w:rsidRDefault="00450AB5" w:rsidP="004C0D38">
            <w:pPr>
              <w:ind w:left="-64" w:firstLine="64"/>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Contratista</w:t>
            </w:r>
          </w:p>
        </w:tc>
      </w:tr>
      <w:tr w:rsidR="00450AB5" w:rsidRPr="00354015" w:rsidTr="002D2FA2">
        <w:trPr>
          <w:trHeight w:val="1579"/>
          <w:jc w:val="center"/>
        </w:trPr>
        <w:tc>
          <w:tcPr>
            <w:tcW w:w="742" w:type="dxa"/>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sz w:val="18"/>
                <w:szCs w:val="18"/>
              </w:rPr>
              <w:t>252-2018</w:t>
            </w:r>
          </w:p>
        </w:tc>
        <w:tc>
          <w:tcPr>
            <w:tcW w:w="866" w:type="dxa"/>
            <w:vMerge w:val="restart"/>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Mínima Cuantía</w:t>
            </w:r>
          </w:p>
        </w:tc>
        <w:tc>
          <w:tcPr>
            <w:tcW w:w="1369" w:type="dxa"/>
            <w:vAlign w:val="center"/>
            <w:hideMark/>
          </w:tcPr>
          <w:p w:rsidR="00450AB5" w:rsidRPr="00564ACC" w:rsidRDefault="00450AB5" w:rsidP="004C0D38">
            <w:pPr>
              <w:spacing w:after="160"/>
              <w:contextualSpacing/>
              <w:jc w:val="both"/>
              <w:rPr>
                <w:rFonts w:ascii="Arial" w:eastAsia="Calibri" w:hAnsi="Arial" w:cs="Arial"/>
                <w:sz w:val="18"/>
                <w:szCs w:val="18"/>
                <w:lang w:eastAsia="en-US"/>
              </w:rPr>
            </w:pPr>
            <w:r w:rsidRPr="00564ACC">
              <w:rPr>
                <w:rFonts w:ascii="Arial" w:hAnsi="Arial" w:cs="Arial"/>
                <w:sz w:val="18"/>
                <w:szCs w:val="18"/>
              </w:rPr>
              <w:t>https://www.contratos.gov.co/consultas/detalleProceso.do?numConstancia=18-13-8632343</w:t>
            </w:r>
          </w:p>
        </w:tc>
        <w:tc>
          <w:tcPr>
            <w:tcW w:w="1980" w:type="dxa"/>
            <w:vAlign w:val="center"/>
            <w:hideMark/>
          </w:tcPr>
          <w:p w:rsidR="00450AB5" w:rsidRPr="004C0D38" w:rsidRDefault="00450AB5" w:rsidP="004C0D38">
            <w:pPr>
              <w:spacing w:after="160"/>
              <w:contextualSpacing/>
              <w:rPr>
                <w:rFonts w:ascii="Arial" w:eastAsia="Calibri" w:hAnsi="Arial" w:cs="Arial"/>
                <w:i/>
                <w:iCs/>
                <w:sz w:val="18"/>
                <w:szCs w:val="18"/>
                <w:lang w:eastAsia="en-US"/>
              </w:rPr>
            </w:pPr>
            <w:r w:rsidRPr="004C0D38">
              <w:rPr>
                <w:rFonts w:ascii="Arial" w:hAnsi="Arial" w:cs="Arial"/>
                <w:i/>
                <w:iCs/>
                <w:sz w:val="18"/>
                <w:szCs w:val="18"/>
              </w:rPr>
              <w:t>Compra de elementos y equipos de oficina para la implementación del programa Turbo ecoturístico.</w:t>
            </w:r>
          </w:p>
        </w:tc>
        <w:tc>
          <w:tcPr>
            <w:tcW w:w="1275" w:type="dxa"/>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sz w:val="18"/>
                <w:szCs w:val="18"/>
              </w:rPr>
              <w:t>$16.728.398</w:t>
            </w:r>
          </w:p>
        </w:tc>
        <w:tc>
          <w:tcPr>
            <w:tcW w:w="851" w:type="dxa"/>
            <w:vAlign w:val="center"/>
          </w:tcPr>
          <w:p w:rsidR="00450AB5" w:rsidRPr="00564ACC" w:rsidRDefault="00450AB5" w:rsidP="004C0D38">
            <w:pPr>
              <w:contextualSpacing/>
              <w:jc w:val="center"/>
              <w:rPr>
                <w:rFonts w:ascii="Arial" w:eastAsia="Calibri" w:hAnsi="Arial" w:cs="Arial"/>
                <w:sz w:val="18"/>
                <w:szCs w:val="18"/>
                <w:lang w:eastAsia="en-US"/>
              </w:rPr>
            </w:pPr>
            <w:r w:rsidRPr="00564ACC">
              <w:rPr>
                <w:rFonts w:ascii="Arial" w:eastAsia="Calibri" w:hAnsi="Arial" w:cs="Arial"/>
                <w:sz w:val="18"/>
                <w:szCs w:val="18"/>
                <w:lang w:eastAsia="en-US"/>
              </w:rPr>
              <w:t>10 días</w:t>
            </w:r>
          </w:p>
        </w:tc>
        <w:tc>
          <w:tcPr>
            <w:tcW w:w="992"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16/11/2018</w:t>
            </w:r>
          </w:p>
        </w:tc>
        <w:tc>
          <w:tcPr>
            <w:tcW w:w="1134" w:type="dxa"/>
            <w:vMerge w:val="restart"/>
            <w:vAlign w:val="center"/>
          </w:tcPr>
          <w:p w:rsidR="00450AB5" w:rsidRPr="00354015" w:rsidRDefault="00450AB5" w:rsidP="004C0D38">
            <w:pPr>
              <w:contextualSpacing/>
              <w:jc w:val="center"/>
              <w:rPr>
                <w:rFonts w:ascii="Arial" w:hAnsi="Arial" w:cs="Arial"/>
                <w:color w:val="000000"/>
                <w:sz w:val="18"/>
                <w:szCs w:val="18"/>
              </w:rPr>
            </w:pPr>
            <w:r w:rsidRPr="00564ACC">
              <w:rPr>
                <w:rFonts w:ascii="Arial" w:hAnsi="Arial" w:cs="Arial"/>
                <w:color w:val="000000"/>
                <w:sz w:val="18"/>
                <w:szCs w:val="18"/>
              </w:rPr>
              <w:t>Libre Destinación</w:t>
            </w:r>
          </w:p>
          <w:p w:rsidR="00450AB5" w:rsidRPr="00564ACC" w:rsidRDefault="00450AB5" w:rsidP="004C0D38">
            <w:pPr>
              <w:contextualSpacing/>
              <w:jc w:val="center"/>
              <w:rPr>
                <w:rFonts w:ascii="Arial" w:hAnsi="Arial" w:cs="Arial"/>
                <w:color w:val="000000"/>
                <w:sz w:val="18"/>
                <w:szCs w:val="18"/>
              </w:rPr>
            </w:pPr>
            <w:r w:rsidRPr="00564ACC">
              <w:rPr>
                <w:rFonts w:ascii="Arial" w:hAnsi="Arial" w:cs="Arial"/>
                <w:color w:val="000000"/>
                <w:sz w:val="18"/>
                <w:szCs w:val="18"/>
              </w:rPr>
              <w:t>Libre Inversión</w:t>
            </w:r>
          </w:p>
        </w:tc>
        <w:tc>
          <w:tcPr>
            <w:tcW w:w="739" w:type="dxa"/>
            <w:vMerge w:val="restart"/>
            <w:vAlign w:val="center"/>
          </w:tcPr>
          <w:p w:rsidR="00450AB5" w:rsidRPr="00354015" w:rsidRDefault="00450AB5" w:rsidP="004C0D38">
            <w:pPr>
              <w:contextualSpacing/>
              <w:jc w:val="center"/>
              <w:rPr>
                <w:rFonts w:ascii="Arial" w:hAnsi="Arial" w:cs="Arial"/>
                <w:color w:val="000000"/>
                <w:sz w:val="18"/>
                <w:szCs w:val="18"/>
              </w:rPr>
            </w:pPr>
            <w:r>
              <w:rPr>
                <w:rFonts w:ascii="Arial" w:hAnsi="Arial" w:cs="Arial"/>
                <w:color w:val="000000"/>
                <w:sz w:val="18"/>
                <w:szCs w:val="18"/>
              </w:rPr>
              <w:t>Crear Futuro Darién</w:t>
            </w:r>
          </w:p>
        </w:tc>
      </w:tr>
      <w:tr w:rsidR="00450AB5" w:rsidRPr="00354015" w:rsidTr="002D2FA2">
        <w:trPr>
          <w:trHeight w:val="1824"/>
          <w:jc w:val="center"/>
        </w:trPr>
        <w:tc>
          <w:tcPr>
            <w:tcW w:w="742"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164-2018</w:t>
            </w:r>
          </w:p>
        </w:tc>
        <w:tc>
          <w:tcPr>
            <w:tcW w:w="866" w:type="dxa"/>
            <w:vMerge/>
            <w:vAlign w:val="center"/>
          </w:tcPr>
          <w:p w:rsidR="00450AB5" w:rsidRPr="00564ACC" w:rsidRDefault="00450AB5" w:rsidP="004C0D38">
            <w:pPr>
              <w:spacing w:after="160"/>
              <w:contextualSpacing/>
              <w:jc w:val="center"/>
              <w:rPr>
                <w:rFonts w:ascii="Arial" w:hAnsi="Arial" w:cs="Arial"/>
                <w:sz w:val="18"/>
                <w:szCs w:val="18"/>
              </w:rPr>
            </w:pPr>
          </w:p>
        </w:tc>
        <w:tc>
          <w:tcPr>
            <w:tcW w:w="1369" w:type="dxa"/>
            <w:vAlign w:val="center"/>
          </w:tcPr>
          <w:p w:rsidR="00450AB5" w:rsidRPr="00564ACC" w:rsidRDefault="00450AB5"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https://www.contratos.gov.co/consultas/detalleProceso.do?numConstancia=18-13-8141336</w:t>
            </w:r>
          </w:p>
        </w:tc>
        <w:tc>
          <w:tcPr>
            <w:tcW w:w="1980" w:type="dxa"/>
            <w:vAlign w:val="center"/>
          </w:tcPr>
          <w:p w:rsidR="00450AB5" w:rsidRPr="004C0D38" w:rsidRDefault="00450AB5" w:rsidP="004C0D38">
            <w:pPr>
              <w:spacing w:after="160"/>
              <w:contextualSpacing/>
              <w:rPr>
                <w:rFonts w:ascii="Arial" w:hAnsi="Arial" w:cs="Arial"/>
                <w:i/>
                <w:iCs/>
                <w:sz w:val="18"/>
                <w:szCs w:val="18"/>
              </w:rPr>
            </w:pPr>
            <w:r w:rsidRPr="004C0D38">
              <w:rPr>
                <w:rFonts w:ascii="Arial" w:hAnsi="Arial" w:cs="Arial"/>
                <w:i/>
                <w:iCs/>
                <w:sz w:val="18"/>
                <w:szCs w:val="18"/>
              </w:rPr>
              <w:t>Apoyo logístico para los gastos del proceso de entrega de giros de atención humanitaria a la población víctima del conflicto armado.</w:t>
            </w:r>
          </w:p>
        </w:tc>
        <w:tc>
          <w:tcPr>
            <w:tcW w:w="1275"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$10.000.000</w:t>
            </w:r>
          </w:p>
        </w:tc>
        <w:tc>
          <w:tcPr>
            <w:tcW w:w="851"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6 Meses</w:t>
            </w:r>
          </w:p>
        </w:tc>
        <w:tc>
          <w:tcPr>
            <w:tcW w:w="992"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20/06/2018</w:t>
            </w:r>
          </w:p>
        </w:tc>
        <w:tc>
          <w:tcPr>
            <w:tcW w:w="1134" w:type="dxa"/>
            <w:vMerge/>
            <w:vAlign w:val="center"/>
          </w:tcPr>
          <w:p w:rsidR="00450AB5" w:rsidRPr="00564ACC" w:rsidRDefault="00450AB5" w:rsidP="004C0D38">
            <w:pPr>
              <w:contextualSpacing/>
              <w:jc w:val="center"/>
              <w:rPr>
                <w:rFonts w:ascii="Arial" w:hAnsi="Arial" w:cs="Arial"/>
                <w:color w:val="000000"/>
                <w:sz w:val="18"/>
                <w:szCs w:val="18"/>
              </w:rPr>
            </w:pPr>
          </w:p>
        </w:tc>
        <w:tc>
          <w:tcPr>
            <w:tcW w:w="739" w:type="dxa"/>
            <w:vMerge/>
          </w:tcPr>
          <w:p w:rsidR="00450AB5" w:rsidRPr="00354015" w:rsidRDefault="00450AB5" w:rsidP="004C0D38">
            <w:pPr>
              <w:contextualSpacing/>
              <w:jc w:val="center"/>
              <w:rPr>
                <w:rFonts w:ascii="Arial" w:hAnsi="Arial" w:cs="Arial"/>
                <w:color w:val="000000"/>
                <w:sz w:val="18"/>
                <w:szCs w:val="18"/>
              </w:rPr>
            </w:pPr>
          </w:p>
        </w:tc>
      </w:tr>
      <w:tr w:rsidR="00450AB5" w:rsidRPr="00354015" w:rsidTr="002D2FA2">
        <w:trPr>
          <w:trHeight w:val="2173"/>
          <w:jc w:val="center"/>
        </w:trPr>
        <w:tc>
          <w:tcPr>
            <w:tcW w:w="742"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177-2018</w:t>
            </w:r>
          </w:p>
        </w:tc>
        <w:tc>
          <w:tcPr>
            <w:tcW w:w="866" w:type="dxa"/>
            <w:vMerge/>
            <w:vAlign w:val="center"/>
          </w:tcPr>
          <w:p w:rsidR="00450AB5" w:rsidRPr="00564ACC" w:rsidRDefault="00450AB5" w:rsidP="004C0D38">
            <w:pPr>
              <w:spacing w:after="160"/>
              <w:contextualSpacing/>
              <w:jc w:val="center"/>
              <w:rPr>
                <w:rFonts w:ascii="Arial" w:hAnsi="Arial" w:cs="Arial"/>
                <w:sz w:val="18"/>
                <w:szCs w:val="18"/>
              </w:rPr>
            </w:pPr>
          </w:p>
        </w:tc>
        <w:tc>
          <w:tcPr>
            <w:tcW w:w="1369" w:type="dxa"/>
            <w:vAlign w:val="center"/>
          </w:tcPr>
          <w:p w:rsidR="00450AB5" w:rsidRPr="00564ACC" w:rsidRDefault="00450AB5"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https://www.contratos.gov.co/consultas/detalleProceso.do?numConstancia=18-13-8211833</w:t>
            </w:r>
          </w:p>
        </w:tc>
        <w:tc>
          <w:tcPr>
            <w:tcW w:w="1980" w:type="dxa"/>
            <w:vAlign w:val="center"/>
          </w:tcPr>
          <w:p w:rsidR="00450AB5" w:rsidRPr="004C0D38" w:rsidRDefault="00450AB5" w:rsidP="004C0D38">
            <w:pPr>
              <w:spacing w:after="160"/>
              <w:contextualSpacing/>
              <w:rPr>
                <w:rFonts w:ascii="Arial" w:hAnsi="Arial" w:cs="Arial"/>
                <w:i/>
                <w:iCs/>
                <w:sz w:val="18"/>
                <w:szCs w:val="18"/>
              </w:rPr>
            </w:pPr>
            <w:r w:rsidRPr="004C0D38">
              <w:rPr>
                <w:rFonts w:ascii="Arial" w:hAnsi="Arial" w:cs="Arial"/>
                <w:i/>
                <w:iCs/>
                <w:sz w:val="18"/>
                <w:szCs w:val="18"/>
              </w:rPr>
              <w:t>Compra de equipos e implementos de oficina para fortalecer la política de prevención, protección, atención asistencia y reparación de víctimas del conflicto armado del Municipio de Turbo-Antioquia</w:t>
            </w:r>
          </w:p>
        </w:tc>
        <w:tc>
          <w:tcPr>
            <w:tcW w:w="1275"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$17.995.037</w:t>
            </w:r>
          </w:p>
        </w:tc>
        <w:tc>
          <w:tcPr>
            <w:tcW w:w="851"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8 días</w:t>
            </w:r>
          </w:p>
        </w:tc>
        <w:tc>
          <w:tcPr>
            <w:tcW w:w="992"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23/07/2018</w:t>
            </w:r>
          </w:p>
        </w:tc>
        <w:tc>
          <w:tcPr>
            <w:tcW w:w="1134" w:type="dxa"/>
            <w:vMerge/>
            <w:vAlign w:val="center"/>
          </w:tcPr>
          <w:p w:rsidR="00450AB5" w:rsidRPr="00564ACC" w:rsidRDefault="00450AB5" w:rsidP="004C0D38">
            <w:pPr>
              <w:contextualSpacing/>
              <w:jc w:val="center"/>
              <w:rPr>
                <w:rFonts w:ascii="Arial" w:hAnsi="Arial" w:cs="Arial"/>
                <w:color w:val="000000"/>
                <w:sz w:val="18"/>
                <w:szCs w:val="18"/>
              </w:rPr>
            </w:pPr>
          </w:p>
        </w:tc>
        <w:tc>
          <w:tcPr>
            <w:tcW w:w="739" w:type="dxa"/>
            <w:vMerge/>
          </w:tcPr>
          <w:p w:rsidR="00450AB5" w:rsidRPr="00354015" w:rsidRDefault="00450AB5" w:rsidP="004C0D38">
            <w:pPr>
              <w:contextualSpacing/>
              <w:jc w:val="center"/>
              <w:rPr>
                <w:rFonts w:ascii="Arial" w:hAnsi="Arial" w:cs="Arial"/>
                <w:color w:val="000000"/>
                <w:sz w:val="18"/>
                <w:szCs w:val="18"/>
              </w:rPr>
            </w:pPr>
          </w:p>
        </w:tc>
      </w:tr>
      <w:tr w:rsidR="00450AB5" w:rsidRPr="00354015" w:rsidTr="002D2FA2">
        <w:trPr>
          <w:trHeight w:val="2173"/>
          <w:jc w:val="center"/>
        </w:trPr>
        <w:tc>
          <w:tcPr>
            <w:tcW w:w="742"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lastRenderedPageBreak/>
              <w:t>110-2019</w:t>
            </w:r>
          </w:p>
        </w:tc>
        <w:tc>
          <w:tcPr>
            <w:tcW w:w="866" w:type="dxa"/>
            <w:vMerge/>
            <w:vAlign w:val="center"/>
          </w:tcPr>
          <w:p w:rsidR="00450AB5" w:rsidRPr="00564ACC" w:rsidRDefault="00450AB5" w:rsidP="004C0D38">
            <w:pPr>
              <w:spacing w:after="160"/>
              <w:contextualSpacing/>
              <w:jc w:val="center"/>
              <w:rPr>
                <w:rFonts w:ascii="Arial" w:hAnsi="Arial" w:cs="Arial"/>
                <w:sz w:val="18"/>
                <w:szCs w:val="18"/>
              </w:rPr>
            </w:pPr>
          </w:p>
        </w:tc>
        <w:tc>
          <w:tcPr>
            <w:tcW w:w="1369" w:type="dxa"/>
            <w:vAlign w:val="center"/>
          </w:tcPr>
          <w:p w:rsidR="00450AB5" w:rsidRPr="00564ACC" w:rsidRDefault="00450AB5"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https://www.contratos.gov.co/consultas/detalleProceso.do?numConstancia=19-13-9144525</w:t>
            </w:r>
          </w:p>
        </w:tc>
        <w:tc>
          <w:tcPr>
            <w:tcW w:w="1980" w:type="dxa"/>
            <w:vAlign w:val="center"/>
          </w:tcPr>
          <w:p w:rsidR="00450AB5" w:rsidRPr="004C0D38" w:rsidRDefault="00450AB5" w:rsidP="004C0D38">
            <w:pPr>
              <w:spacing w:after="160"/>
              <w:contextualSpacing/>
              <w:rPr>
                <w:rFonts w:ascii="Arial" w:hAnsi="Arial" w:cs="Arial"/>
                <w:i/>
                <w:iCs/>
                <w:sz w:val="18"/>
                <w:szCs w:val="18"/>
              </w:rPr>
            </w:pPr>
            <w:r w:rsidRPr="004C0D38">
              <w:rPr>
                <w:rFonts w:ascii="Arial" w:hAnsi="Arial" w:cs="Arial"/>
                <w:i/>
                <w:iCs/>
                <w:sz w:val="18"/>
                <w:szCs w:val="18"/>
              </w:rPr>
              <w:t>Compra de insumos de cubierta para atención de familias damnificadas por el incendio en el Barrio Obrero.</w:t>
            </w:r>
          </w:p>
        </w:tc>
        <w:tc>
          <w:tcPr>
            <w:tcW w:w="1275"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$5.995.000</w:t>
            </w:r>
          </w:p>
        </w:tc>
        <w:tc>
          <w:tcPr>
            <w:tcW w:w="851"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5 días</w:t>
            </w:r>
          </w:p>
        </w:tc>
        <w:tc>
          <w:tcPr>
            <w:tcW w:w="992"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18/03/2019</w:t>
            </w:r>
          </w:p>
        </w:tc>
        <w:tc>
          <w:tcPr>
            <w:tcW w:w="1134" w:type="dxa"/>
            <w:vMerge/>
            <w:vAlign w:val="center"/>
          </w:tcPr>
          <w:p w:rsidR="00450AB5" w:rsidRPr="00564ACC" w:rsidRDefault="00450AB5" w:rsidP="004C0D38">
            <w:pPr>
              <w:contextualSpacing/>
              <w:jc w:val="center"/>
              <w:rPr>
                <w:rFonts w:ascii="Arial" w:hAnsi="Arial" w:cs="Arial"/>
                <w:color w:val="000000"/>
                <w:sz w:val="18"/>
                <w:szCs w:val="18"/>
              </w:rPr>
            </w:pPr>
          </w:p>
        </w:tc>
        <w:tc>
          <w:tcPr>
            <w:tcW w:w="739" w:type="dxa"/>
            <w:vMerge/>
          </w:tcPr>
          <w:p w:rsidR="00450AB5" w:rsidRPr="00354015" w:rsidRDefault="00450AB5" w:rsidP="004C0D38">
            <w:pPr>
              <w:contextualSpacing/>
              <w:jc w:val="center"/>
              <w:rPr>
                <w:rFonts w:ascii="Arial" w:hAnsi="Arial" w:cs="Arial"/>
                <w:color w:val="000000"/>
                <w:sz w:val="18"/>
                <w:szCs w:val="18"/>
              </w:rPr>
            </w:pPr>
          </w:p>
        </w:tc>
      </w:tr>
      <w:tr w:rsidR="00450AB5" w:rsidRPr="00354015" w:rsidTr="002D2FA2">
        <w:trPr>
          <w:trHeight w:val="2173"/>
          <w:jc w:val="center"/>
        </w:trPr>
        <w:tc>
          <w:tcPr>
            <w:tcW w:w="742"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143-2019</w:t>
            </w:r>
          </w:p>
        </w:tc>
        <w:tc>
          <w:tcPr>
            <w:tcW w:w="866"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Selección Abreviada</w:t>
            </w:r>
          </w:p>
        </w:tc>
        <w:tc>
          <w:tcPr>
            <w:tcW w:w="1369" w:type="dxa"/>
            <w:vAlign w:val="center"/>
          </w:tcPr>
          <w:p w:rsidR="00450AB5" w:rsidRPr="00564ACC" w:rsidRDefault="00450AB5"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https://www.contratos.gov.co/consultas/detalleProceso.do?numConstancia=19-11-9128945</w:t>
            </w:r>
          </w:p>
        </w:tc>
        <w:tc>
          <w:tcPr>
            <w:tcW w:w="1980" w:type="dxa"/>
            <w:vAlign w:val="center"/>
          </w:tcPr>
          <w:p w:rsidR="00450AB5" w:rsidRPr="004C0D38" w:rsidRDefault="00450AB5" w:rsidP="004C0D38">
            <w:pPr>
              <w:spacing w:after="160"/>
              <w:contextualSpacing/>
              <w:rPr>
                <w:rFonts w:ascii="Arial" w:hAnsi="Arial" w:cs="Arial"/>
                <w:i/>
                <w:iCs/>
                <w:sz w:val="18"/>
                <w:szCs w:val="18"/>
              </w:rPr>
            </w:pPr>
            <w:r w:rsidRPr="004C0D38">
              <w:rPr>
                <w:rFonts w:ascii="Arial" w:hAnsi="Arial" w:cs="Arial"/>
                <w:i/>
                <w:iCs/>
                <w:sz w:val="18"/>
                <w:szCs w:val="18"/>
              </w:rPr>
              <w:t>Mejoramiento de la vía en afirmado en el sector el uno del Distrito de Turbo.</w:t>
            </w:r>
          </w:p>
        </w:tc>
        <w:tc>
          <w:tcPr>
            <w:tcW w:w="1275" w:type="dxa"/>
            <w:vAlign w:val="center"/>
          </w:tcPr>
          <w:p w:rsidR="00450AB5" w:rsidRPr="00564ACC" w:rsidRDefault="00450AB5" w:rsidP="004C0D38">
            <w:pPr>
              <w:spacing w:after="160"/>
              <w:contextualSpacing/>
              <w:jc w:val="center"/>
              <w:rPr>
                <w:rFonts w:ascii="Arial" w:hAnsi="Arial" w:cs="Arial"/>
                <w:sz w:val="18"/>
                <w:szCs w:val="18"/>
              </w:rPr>
            </w:pPr>
            <w:r w:rsidRPr="00564ACC">
              <w:rPr>
                <w:rFonts w:ascii="Arial" w:hAnsi="Arial" w:cs="Arial"/>
                <w:sz w:val="18"/>
                <w:szCs w:val="18"/>
              </w:rPr>
              <w:t>$49.981.060</w:t>
            </w:r>
          </w:p>
        </w:tc>
        <w:tc>
          <w:tcPr>
            <w:tcW w:w="851"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15 días</w:t>
            </w:r>
          </w:p>
        </w:tc>
        <w:tc>
          <w:tcPr>
            <w:tcW w:w="992" w:type="dxa"/>
            <w:vAlign w:val="center"/>
          </w:tcPr>
          <w:p w:rsidR="00450AB5" w:rsidRPr="00564ACC" w:rsidRDefault="00450AB5" w:rsidP="004C0D38">
            <w:pPr>
              <w:contextualSpacing/>
              <w:jc w:val="center"/>
              <w:rPr>
                <w:rFonts w:ascii="Arial" w:hAnsi="Arial" w:cs="Arial"/>
                <w:sz w:val="18"/>
                <w:szCs w:val="18"/>
              </w:rPr>
            </w:pPr>
            <w:r w:rsidRPr="00564ACC">
              <w:rPr>
                <w:rFonts w:ascii="Arial" w:hAnsi="Arial" w:cs="Arial"/>
                <w:sz w:val="18"/>
                <w:szCs w:val="18"/>
              </w:rPr>
              <w:t>08/04/2019</w:t>
            </w:r>
          </w:p>
        </w:tc>
        <w:tc>
          <w:tcPr>
            <w:tcW w:w="1134" w:type="dxa"/>
            <w:vMerge/>
            <w:vAlign w:val="center"/>
          </w:tcPr>
          <w:p w:rsidR="00450AB5" w:rsidRPr="00564ACC" w:rsidRDefault="00450AB5" w:rsidP="004C0D38">
            <w:pPr>
              <w:contextualSpacing/>
              <w:jc w:val="center"/>
              <w:rPr>
                <w:rFonts w:ascii="Arial" w:hAnsi="Arial" w:cs="Arial"/>
                <w:color w:val="000000"/>
                <w:sz w:val="18"/>
                <w:szCs w:val="18"/>
              </w:rPr>
            </w:pPr>
          </w:p>
        </w:tc>
        <w:tc>
          <w:tcPr>
            <w:tcW w:w="739" w:type="dxa"/>
            <w:vMerge/>
          </w:tcPr>
          <w:p w:rsidR="00450AB5" w:rsidRPr="00354015" w:rsidRDefault="00450AB5" w:rsidP="004C0D38">
            <w:pPr>
              <w:contextualSpacing/>
              <w:jc w:val="center"/>
              <w:rPr>
                <w:rFonts w:ascii="Arial" w:hAnsi="Arial" w:cs="Arial"/>
                <w:color w:val="000000"/>
                <w:sz w:val="18"/>
                <w:szCs w:val="18"/>
              </w:rPr>
            </w:pPr>
          </w:p>
        </w:tc>
      </w:tr>
    </w:tbl>
    <w:p w:rsidR="00450AB5" w:rsidRPr="00564ACC" w:rsidRDefault="00450AB5"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450AB5" w:rsidRPr="001201EF" w:rsidRDefault="00450AB5" w:rsidP="004C0D38">
      <w:pPr>
        <w:contextualSpacing/>
        <w:jc w:val="both"/>
        <w:rPr>
          <w:rFonts w:ascii="Arial" w:eastAsia="Calibri" w:hAnsi="Arial" w:cs="Arial"/>
          <w:sz w:val="22"/>
          <w:szCs w:val="22"/>
        </w:rPr>
      </w:pPr>
    </w:p>
    <w:p w:rsidR="005806E4" w:rsidRPr="001201EF" w:rsidRDefault="005806E4" w:rsidP="004C0D38">
      <w:pPr>
        <w:contextualSpacing/>
        <w:jc w:val="both"/>
        <w:rPr>
          <w:rFonts w:ascii="Arial" w:eastAsia="Calibri" w:hAnsi="Arial" w:cs="Arial"/>
          <w:sz w:val="22"/>
          <w:szCs w:val="22"/>
        </w:rPr>
      </w:pPr>
      <w:r w:rsidRPr="001201EF">
        <w:rPr>
          <w:rFonts w:ascii="Arial" w:eastAsia="Calibri" w:hAnsi="Arial" w:cs="Arial"/>
          <w:sz w:val="22"/>
          <w:szCs w:val="22"/>
        </w:rPr>
        <w:t>En un análisis detallado de las obligaciones específicas, se encontró:</w:t>
      </w:r>
    </w:p>
    <w:p w:rsidR="005806E4" w:rsidRPr="001201EF" w:rsidRDefault="005806E4" w:rsidP="004C0D38">
      <w:pPr>
        <w:contextualSpacing/>
        <w:jc w:val="both"/>
        <w:rPr>
          <w:rFonts w:ascii="Arial" w:eastAsia="Calibri" w:hAnsi="Arial" w:cs="Arial"/>
          <w:sz w:val="22"/>
          <w:szCs w:val="22"/>
        </w:rPr>
      </w:pPr>
    </w:p>
    <w:p w:rsidR="005806E4" w:rsidRPr="004C0D38" w:rsidRDefault="005806E4">
      <w:pPr>
        <w:pStyle w:val="Prrafodelista"/>
        <w:numPr>
          <w:ilvl w:val="0"/>
          <w:numId w:val="23"/>
        </w:numPr>
        <w:spacing w:after="0" w:line="240" w:lineRule="auto"/>
        <w:jc w:val="both"/>
        <w:rPr>
          <w:rFonts w:ascii="Arial" w:eastAsia="Calibri" w:hAnsi="Arial" w:cs="Arial"/>
          <w:bCs/>
          <w:iCs/>
        </w:rPr>
      </w:pPr>
      <w:r w:rsidRPr="004C0D38">
        <w:rPr>
          <w:rFonts w:ascii="Arial" w:hAnsi="Arial" w:cs="Arial"/>
          <w:bCs/>
          <w:iCs/>
        </w:rPr>
        <w:t xml:space="preserve">Contrato 252 - Suministro: </w:t>
      </w:r>
      <w:r w:rsidR="00A87A15" w:rsidRPr="001201EF">
        <w:rPr>
          <w:rFonts w:ascii="Arial" w:hAnsi="Arial" w:cs="Arial"/>
          <w:bCs/>
          <w:iCs/>
        </w:rPr>
        <w:t>“</w:t>
      </w:r>
      <w:r w:rsidRPr="004C0D38">
        <w:rPr>
          <w:rFonts w:ascii="Arial" w:hAnsi="Arial" w:cs="Arial"/>
          <w:bCs/>
          <w:i/>
        </w:rPr>
        <w:t>Realizar la entrada de los equipos computador, impresoras y escáner y demás elementos y equipos de oficina a la subsecretaria</w:t>
      </w:r>
      <w:r w:rsidR="00A87A15" w:rsidRPr="001201EF">
        <w:rPr>
          <w:rFonts w:ascii="Arial" w:hAnsi="Arial" w:cs="Arial"/>
          <w:bCs/>
          <w:iCs/>
        </w:rPr>
        <w:t>”</w:t>
      </w:r>
      <w:r w:rsidRPr="004C0D38">
        <w:rPr>
          <w:rFonts w:ascii="Arial" w:hAnsi="Arial" w:cs="Arial"/>
          <w:bCs/>
          <w:iCs/>
        </w:rPr>
        <w:t>.</w:t>
      </w:r>
    </w:p>
    <w:p w:rsidR="005806E4" w:rsidRPr="004C0D38" w:rsidRDefault="005806E4" w:rsidP="004C0D38">
      <w:pPr>
        <w:pStyle w:val="Sinespaciado"/>
        <w:numPr>
          <w:ilvl w:val="0"/>
          <w:numId w:val="23"/>
        </w:numPr>
        <w:contextualSpacing/>
        <w:jc w:val="both"/>
        <w:rPr>
          <w:rFonts w:ascii="Arial" w:eastAsia="Calibri" w:hAnsi="Arial" w:cs="Arial"/>
          <w:bCs/>
          <w:iCs/>
        </w:rPr>
      </w:pPr>
      <w:r w:rsidRPr="004C0D38">
        <w:rPr>
          <w:rFonts w:ascii="Arial" w:eastAsia="Calibri" w:hAnsi="Arial" w:cs="Arial"/>
          <w:bCs/>
          <w:iCs/>
        </w:rPr>
        <w:t xml:space="preserve">Contrato 164 - Apoyo a la gestión: </w:t>
      </w:r>
      <w:r w:rsidR="00A87A15" w:rsidRPr="001201EF">
        <w:rPr>
          <w:rFonts w:ascii="Arial" w:eastAsia="Calibri" w:hAnsi="Arial" w:cs="Arial"/>
          <w:bCs/>
          <w:iCs/>
        </w:rPr>
        <w:t>“</w:t>
      </w:r>
      <w:r w:rsidRPr="004C0D38">
        <w:rPr>
          <w:rFonts w:ascii="Arial" w:hAnsi="Arial" w:cs="Arial"/>
          <w:bCs/>
          <w:i/>
        </w:rPr>
        <w:t>Transporte, ida y regreso por días (para transportar dinero de los giros que se entregaran): zona centro de la cabecera municipal – banco agrario</w:t>
      </w:r>
      <w:r w:rsidR="00A87A15" w:rsidRPr="001201EF">
        <w:rPr>
          <w:rFonts w:ascii="Arial" w:hAnsi="Arial" w:cs="Arial"/>
          <w:bCs/>
          <w:iCs/>
        </w:rPr>
        <w:t>”</w:t>
      </w:r>
      <w:r w:rsidRPr="004C0D38">
        <w:rPr>
          <w:rFonts w:ascii="Arial" w:hAnsi="Arial" w:cs="Arial"/>
          <w:bCs/>
          <w:iCs/>
        </w:rPr>
        <w:t>.</w:t>
      </w:r>
    </w:p>
    <w:p w:rsidR="001F5F31" w:rsidRPr="004C0D38" w:rsidRDefault="001F5F31" w:rsidP="004C0D38">
      <w:pPr>
        <w:pStyle w:val="Sinespaciado"/>
        <w:numPr>
          <w:ilvl w:val="0"/>
          <w:numId w:val="23"/>
        </w:numPr>
        <w:contextualSpacing/>
        <w:jc w:val="both"/>
        <w:rPr>
          <w:rFonts w:ascii="Arial" w:eastAsia="Calibri" w:hAnsi="Arial" w:cs="Arial"/>
          <w:bCs/>
          <w:iCs/>
        </w:rPr>
      </w:pPr>
      <w:r w:rsidRPr="004C0D38">
        <w:rPr>
          <w:rFonts w:ascii="Arial" w:eastAsia="Calibri" w:hAnsi="Arial" w:cs="Arial"/>
          <w:bCs/>
          <w:iCs/>
        </w:rPr>
        <w:t xml:space="preserve">Contrato 177 - Suministro: </w:t>
      </w:r>
      <w:r w:rsidR="00A87A15" w:rsidRPr="001201EF">
        <w:rPr>
          <w:rFonts w:ascii="Arial" w:eastAsia="Calibri" w:hAnsi="Arial" w:cs="Arial"/>
          <w:bCs/>
          <w:iCs/>
        </w:rPr>
        <w:t>“</w:t>
      </w:r>
      <w:r w:rsidRPr="004C0D38">
        <w:rPr>
          <w:rFonts w:ascii="Arial" w:hAnsi="Arial" w:cs="Arial"/>
          <w:bCs/>
          <w:i/>
        </w:rPr>
        <w:t>Entregar los equipos de oficina y equipos de cómputo de acuerdo a las especificaciones técnicas descritas en el estudio previo e invitación pública</w:t>
      </w:r>
      <w:r w:rsidR="00A87A15" w:rsidRPr="001201EF">
        <w:rPr>
          <w:rFonts w:ascii="Arial" w:hAnsi="Arial" w:cs="Arial"/>
          <w:bCs/>
          <w:iCs/>
        </w:rPr>
        <w:t>”</w:t>
      </w:r>
      <w:r w:rsidRPr="004C0D38">
        <w:rPr>
          <w:rFonts w:ascii="Arial" w:hAnsi="Arial" w:cs="Arial"/>
          <w:bCs/>
          <w:iCs/>
        </w:rPr>
        <w:t>.</w:t>
      </w:r>
    </w:p>
    <w:p w:rsidR="00006A4E" w:rsidRPr="001201EF" w:rsidRDefault="00006A4E" w:rsidP="00006A4E">
      <w:pPr>
        <w:pStyle w:val="Default"/>
        <w:ind w:left="720"/>
        <w:contextualSpacing/>
        <w:jc w:val="both"/>
        <w:rPr>
          <w:rFonts w:ascii="Arial" w:hAnsi="Arial" w:cs="Arial"/>
          <w:bCs/>
          <w:iCs/>
          <w:color w:val="auto"/>
          <w:sz w:val="22"/>
          <w:szCs w:val="22"/>
        </w:rPr>
      </w:pPr>
    </w:p>
    <w:p w:rsidR="001F5F31" w:rsidRPr="004C0D38" w:rsidRDefault="001F5F31" w:rsidP="004C0D38">
      <w:pPr>
        <w:pStyle w:val="Default"/>
        <w:ind w:left="720"/>
        <w:contextualSpacing/>
        <w:jc w:val="both"/>
        <w:rPr>
          <w:rFonts w:ascii="Arial" w:hAnsi="Arial" w:cs="Arial"/>
          <w:bCs/>
          <w:iCs/>
          <w:sz w:val="22"/>
          <w:szCs w:val="22"/>
        </w:rPr>
      </w:pPr>
      <w:r w:rsidRPr="004C0D38">
        <w:rPr>
          <w:rFonts w:ascii="Arial" w:hAnsi="Arial" w:cs="Arial"/>
          <w:bCs/>
          <w:iCs/>
          <w:color w:val="auto"/>
          <w:sz w:val="22"/>
          <w:szCs w:val="22"/>
        </w:rPr>
        <w:t xml:space="preserve">Las especificaciones </w:t>
      </w:r>
      <w:r w:rsidR="00006A4E" w:rsidRPr="001201EF">
        <w:rPr>
          <w:rFonts w:ascii="Arial" w:hAnsi="Arial" w:cs="Arial"/>
          <w:bCs/>
          <w:iCs/>
          <w:color w:val="auto"/>
          <w:sz w:val="22"/>
          <w:szCs w:val="22"/>
        </w:rPr>
        <w:t>t</w:t>
      </w:r>
      <w:r w:rsidRPr="004C0D38">
        <w:rPr>
          <w:rFonts w:ascii="Arial" w:hAnsi="Arial" w:cs="Arial"/>
          <w:bCs/>
          <w:iCs/>
          <w:color w:val="auto"/>
          <w:sz w:val="22"/>
          <w:szCs w:val="22"/>
        </w:rPr>
        <w:t xml:space="preserve">écnicas son: </w:t>
      </w:r>
      <w:r w:rsidR="00A87A15" w:rsidRPr="001201EF">
        <w:rPr>
          <w:rFonts w:ascii="Arial" w:hAnsi="Arial" w:cs="Arial"/>
          <w:bCs/>
          <w:iCs/>
          <w:color w:val="auto"/>
          <w:sz w:val="22"/>
          <w:szCs w:val="22"/>
        </w:rPr>
        <w:t>s</w:t>
      </w:r>
      <w:r w:rsidRPr="004C0D38">
        <w:rPr>
          <w:rFonts w:ascii="Arial" w:hAnsi="Arial" w:cs="Arial"/>
          <w:bCs/>
          <w:iCs/>
          <w:color w:val="auto"/>
          <w:sz w:val="22"/>
          <w:szCs w:val="22"/>
        </w:rPr>
        <w:t xml:space="preserve">illa con </w:t>
      </w:r>
      <w:r w:rsidR="00A87A15" w:rsidRPr="001201EF">
        <w:rPr>
          <w:rFonts w:ascii="Arial" w:hAnsi="Arial" w:cs="Arial"/>
          <w:bCs/>
          <w:iCs/>
          <w:color w:val="auto"/>
          <w:sz w:val="22"/>
          <w:szCs w:val="22"/>
        </w:rPr>
        <w:t>e</w:t>
      </w:r>
      <w:r w:rsidRPr="004C0D38">
        <w:rPr>
          <w:rFonts w:ascii="Arial" w:hAnsi="Arial" w:cs="Arial"/>
          <w:bCs/>
          <w:iCs/>
          <w:color w:val="auto"/>
          <w:sz w:val="22"/>
          <w:szCs w:val="22"/>
        </w:rPr>
        <w:t xml:space="preserve">spaldar en </w:t>
      </w:r>
      <w:r w:rsidR="00A87A15" w:rsidRPr="001201EF">
        <w:rPr>
          <w:rFonts w:ascii="Arial" w:hAnsi="Arial" w:cs="Arial"/>
          <w:bCs/>
          <w:iCs/>
          <w:color w:val="auto"/>
          <w:sz w:val="22"/>
          <w:szCs w:val="22"/>
        </w:rPr>
        <w:t>m</w:t>
      </w:r>
      <w:r w:rsidRPr="004C0D38">
        <w:rPr>
          <w:rFonts w:ascii="Arial" w:hAnsi="Arial" w:cs="Arial"/>
          <w:bCs/>
          <w:iCs/>
          <w:color w:val="auto"/>
          <w:sz w:val="22"/>
          <w:szCs w:val="22"/>
        </w:rPr>
        <w:t xml:space="preserve">alla </w:t>
      </w:r>
      <w:r w:rsidR="00A87A15" w:rsidRPr="001201EF">
        <w:rPr>
          <w:rFonts w:ascii="Arial" w:hAnsi="Arial" w:cs="Arial"/>
          <w:bCs/>
          <w:iCs/>
          <w:color w:val="auto"/>
          <w:sz w:val="22"/>
          <w:szCs w:val="22"/>
        </w:rPr>
        <w:t>n</w:t>
      </w:r>
      <w:r w:rsidRPr="004C0D38">
        <w:rPr>
          <w:rFonts w:ascii="Arial" w:hAnsi="Arial" w:cs="Arial"/>
          <w:bCs/>
          <w:iCs/>
          <w:color w:val="auto"/>
          <w:sz w:val="22"/>
          <w:szCs w:val="22"/>
        </w:rPr>
        <w:t xml:space="preserve">egra </w:t>
      </w:r>
      <w:r w:rsidR="00A87A15" w:rsidRPr="001201EF">
        <w:rPr>
          <w:rFonts w:ascii="Arial" w:hAnsi="Arial" w:cs="Arial"/>
          <w:bCs/>
          <w:iCs/>
          <w:color w:val="auto"/>
          <w:sz w:val="22"/>
          <w:szCs w:val="22"/>
        </w:rPr>
        <w:t>e</w:t>
      </w:r>
      <w:r w:rsidRPr="004C0D38">
        <w:rPr>
          <w:rFonts w:ascii="Arial" w:hAnsi="Arial" w:cs="Arial"/>
          <w:bCs/>
          <w:iCs/>
          <w:color w:val="auto"/>
          <w:sz w:val="22"/>
          <w:szCs w:val="22"/>
        </w:rPr>
        <w:t xml:space="preserve">rgonómica </w:t>
      </w:r>
      <w:r w:rsidR="00A87A15" w:rsidRPr="001201EF">
        <w:rPr>
          <w:rFonts w:ascii="Arial" w:hAnsi="Arial" w:cs="Arial"/>
          <w:bCs/>
          <w:iCs/>
          <w:color w:val="auto"/>
          <w:sz w:val="22"/>
          <w:szCs w:val="22"/>
        </w:rPr>
        <w:t>b</w:t>
      </w:r>
      <w:r w:rsidRPr="004C0D38">
        <w:rPr>
          <w:rFonts w:ascii="Arial" w:hAnsi="Arial" w:cs="Arial"/>
          <w:bCs/>
          <w:iCs/>
          <w:color w:val="auto"/>
          <w:sz w:val="22"/>
          <w:szCs w:val="22"/>
        </w:rPr>
        <w:t xml:space="preserve">ase </w:t>
      </w:r>
      <w:r w:rsidR="00A87A15" w:rsidRPr="001201EF">
        <w:rPr>
          <w:rFonts w:ascii="Arial" w:hAnsi="Arial" w:cs="Arial"/>
          <w:bCs/>
          <w:iCs/>
          <w:color w:val="auto"/>
          <w:sz w:val="22"/>
          <w:szCs w:val="22"/>
        </w:rPr>
        <w:t>m</w:t>
      </w:r>
      <w:r w:rsidRPr="004C0D38">
        <w:rPr>
          <w:rFonts w:ascii="Arial" w:hAnsi="Arial" w:cs="Arial"/>
          <w:bCs/>
          <w:iCs/>
          <w:color w:val="auto"/>
          <w:sz w:val="22"/>
          <w:szCs w:val="22"/>
        </w:rPr>
        <w:t xml:space="preserve">etálica </w:t>
      </w:r>
      <w:r w:rsidR="00A87A15" w:rsidRPr="001201EF">
        <w:rPr>
          <w:rFonts w:ascii="Arial" w:hAnsi="Arial" w:cs="Arial"/>
          <w:bCs/>
          <w:iCs/>
          <w:color w:val="auto"/>
          <w:sz w:val="22"/>
          <w:szCs w:val="22"/>
        </w:rPr>
        <w:t>c</w:t>
      </w:r>
      <w:r w:rsidRPr="004C0D38">
        <w:rPr>
          <w:rFonts w:ascii="Arial" w:hAnsi="Arial" w:cs="Arial"/>
          <w:bCs/>
          <w:iCs/>
          <w:color w:val="auto"/>
          <w:sz w:val="22"/>
          <w:szCs w:val="22"/>
        </w:rPr>
        <w:t xml:space="preserve">romada con </w:t>
      </w:r>
      <w:r w:rsidR="00A87A15" w:rsidRPr="001201EF">
        <w:rPr>
          <w:rFonts w:ascii="Arial" w:hAnsi="Arial" w:cs="Arial"/>
          <w:bCs/>
          <w:iCs/>
          <w:color w:val="auto"/>
          <w:sz w:val="22"/>
          <w:szCs w:val="22"/>
        </w:rPr>
        <w:t>d</w:t>
      </w:r>
      <w:r w:rsidR="003D6CBB" w:rsidRPr="004C0D38">
        <w:rPr>
          <w:rFonts w:ascii="Arial" w:hAnsi="Arial" w:cs="Arial"/>
          <w:bCs/>
          <w:iCs/>
          <w:color w:val="auto"/>
          <w:sz w:val="22"/>
          <w:szCs w:val="22"/>
        </w:rPr>
        <w:t>escansabrazos</w:t>
      </w:r>
      <w:r w:rsidRPr="004C0D38">
        <w:rPr>
          <w:rFonts w:ascii="Arial" w:hAnsi="Arial" w:cs="Arial"/>
          <w:bCs/>
          <w:iCs/>
          <w:color w:val="auto"/>
          <w:sz w:val="22"/>
          <w:szCs w:val="22"/>
        </w:rPr>
        <w:t xml:space="preserve"> </w:t>
      </w:r>
      <w:r w:rsidR="00A87A15" w:rsidRPr="001201EF">
        <w:rPr>
          <w:rFonts w:ascii="Arial" w:hAnsi="Arial" w:cs="Arial"/>
          <w:bCs/>
          <w:iCs/>
          <w:color w:val="auto"/>
          <w:sz w:val="22"/>
          <w:szCs w:val="22"/>
        </w:rPr>
        <w:t>f</w:t>
      </w:r>
      <w:r w:rsidRPr="004C0D38">
        <w:rPr>
          <w:rFonts w:ascii="Arial" w:hAnsi="Arial" w:cs="Arial"/>
          <w:bCs/>
          <w:iCs/>
          <w:color w:val="auto"/>
          <w:sz w:val="22"/>
          <w:szCs w:val="22"/>
        </w:rPr>
        <w:t xml:space="preserve">ijos de </w:t>
      </w:r>
      <w:r w:rsidR="00A87A15" w:rsidRPr="001201EF">
        <w:rPr>
          <w:rFonts w:ascii="Arial" w:hAnsi="Arial" w:cs="Arial"/>
          <w:bCs/>
          <w:iCs/>
          <w:color w:val="auto"/>
          <w:sz w:val="22"/>
          <w:szCs w:val="22"/>
        </w:rPr>
        <w:t>a</w:t>
      </w:r>
      <w:r w:rsidRPr="004C0D38">
        <w:rPr>
          <w:rFonts w:ascii="Arial" w:hAnsi="Arial" w:cs="Arial"/>
          <w:bCs/>
          <w:iCs/>
          <w:color w:val="auto"/>
          <w:sz w:val="22"/>
          <w:szCs w:val="22"/>
        </w:rPr>
        <w:t xml:space="preserve">lto </w:t>
      </w:r>
      <w:r w:rsidR="00A87A15" w:rsidRPr="001201EF">
        <w:rPr>
          <w:rFonts w:ascii="Arial" w:hAnsi="Arial" w:cs="Arial"/>
          <w:bCs/>
          <w:iCs/>
          <w:color w:val="auto"/>
          <w:sz w:val="22"/>
          <w:szCs w:val="22"/>
        </w:rPr>
        <w:t>i</w:t>
      </w:r>
      <w:r w:rsidRPr="004C0D38">
        <w:rPr>
          <w:rFonts w:ascii="Arial" w:hAnsi="Arial" w:cs="Arial"/>
          <w:bCs/>
          <w:iCs/>
          <w:color w:val="auto"/>
          <w:sz w:val="22"/>
          <w:szCs w:val="22"/>
        </w:rPr>
        <w:t xml:space="preserve">mpacto </w:t>
      </w:r>
      <w:r w:rsidR="00A87A15" w:rsidRPr="001201EF">
        <w:rPr>
          <w:rFonts w:ascii="Arial" w:hAnsi="Arial" w:cs="Arial"/>
          <w:bCs/>
          <w:iCs/>
          <w:color w:val="auto"/>
          <w:sz w:val="22"/>
          <w:szCs w:val="22"/>
        </w:rPr>
        <w:t>g</w:t>
      </w:r>
      <w:r w:rsidRPr="004C0D38">
        <w:rPr>
          <w:rFonts w:ascii="Arial" w:hAnsi="Arial" w:cs="Arial"/>
          <w:bCs/>
          <w:iCs/>
          <w:color w:val="auto"/>
          <w:sz w:val="22"/>
          <w:szCs w:val="22"/>
        </w:rPr>
        <w:t xml:space="preserve">iratoria. </w:t>
      </w:r>
      <w:r w:rsidR="00A87A15" w:rsidRPr="001201EF">
        <w:rPr>
          <w:rFonts w:ascii="Arial" w:hAnsi="Arial" w:cs="Arial"/>
          <w:bCs/>
          <w:iCs/>
          <w:color w:val="auto"/>
          <w:sz w:val="22"/>
          <w:szCs w:val="22"/>
        </w:rPr>
        <w:t>a</w:t>
      </w:r>
      <w:r w:rsidRPr="004C0D38">
        <w:rPr>
          <w:rFonts w:ascii="Arial" w:hAnsi="Arial" w:cs="Arial"/>
          <w:bCs/>
          <w:iCs/>
          <w:color w:val="auto"/>
          <w:sz w:val="22"/>
          <w:szCs w:val="22"/>
        </w:rPr>
        <w:t xml:space="preserve">ire </w:t>
      </w:r>
      <w:r w:rsidR="00A87A15" w:rsidRPr="001201EF">
        <w:rPr>
          <w:rFonts w:ascii="Arial" w:hAnsi="Arial" w:cs="Arial"/>
          <w:bCs/>
          <w:iCs/>
          <w:color w:val="auto"/>
          <w:sz w:val="22"/>
          <w:szCs w:val="22"/>
        </w:rPr>
        <w:t>a</w:t>
      </w:r>
      <w:r w:rsidRPr="004C0D38">
        <w:rPr>
          <w:rFonts w:ascii="Arial" w:hAnsi="Arial" w:cs="Arial"/>
          <w:bCs/>
          <w:iCs/>
          <w:color w:val="auto"/>
          <w:sz w:val="22"/>
          <w:szCs w:val="22"/>
        </w:rPr>
        <w:t xml:space="preserve">condicionado </w:t>
      </w:r>
      <w:r w:rsidR="00A87A15" w:rsidRPr="001201EF">
        <w:rPr>
          <w:rFonts w:ascii="Arial" w:hAnsi="Arial" w:cs="Arial"/>
          <w:bCs/>
          <w:iCs/>
          <w:color w:val="auto"/>
          <w:sz w:val="22"/>
          <w:szCs w:val="22"/>
        </w:rPr>
        <w:t>m</w:t>
      </w:r>
      <w:r w:rsidRPr="004C0D38">
        <w:rPr>
          <w:rFonts w:ascii="Arial" w:hAnsi="Arial" w:cs="Arial"/>
          <w:bCs/>
          <w:iCs/>
          <w:color w:val="auto"/>
          <w:sz w:val="22"/>
          <w:szCs w:val="22"/>
        </w:rPr>
        <w:t xml:space="preserve">ini </w:t>
      </w:r>
      <w:r w:rsidR="00A87A15" w:rsidRPr="001201EF">
        <w:rPr>
          <w:rFonts w:ascii="Arial" w:hAnsi="Arial" w:cs="Arial"/>
          <w:bCs/>
          <w:iCs/>
          <w:color w:val="auto"/>
          <w:sz w:val="22"/>
          <w:szCs w:val="22"/>
        </w:rPr>
        <w:t>s</w:t>
      </w:r>
      <w:r w:rsidRPr="004C0D38">
        <w:rPr>
          <w:rFonts w:ascii="Arial" w:hAnsi="Arial" w:cs="Arial"/>
          <w:bCs/>
          <w:iCs/>
          <w:color w:val="auto"/>
          <w:sz w:val="22"/>
          <w:szCs w:val="22"/>
        </w:rPr>
        <w:t xml:space="preserve">plit LG 9.000BTU; </w:t>
      </w:r>
      <w:r w:rsidR="00A87A15" w:rsidRPr="001201EF">
        <w:rPr>
          <w:rFonts w:ascii="Arial" w:hAnsi="Arial" w:cs="Arial"/>
          <w:bCs/>
          <w:iCs/>
          <w:color w:val="auto"/>
          <w:sz w:val="22"/>
          <w:szCs w:val="22"/>
        </w:rPr>
        <w:t>s</w:t>
      </w:r>
      <w:r w:rsidRPr="004C0D38">
        <w:rPr>
          <w:rFonts w:ascii="Arial" w:hAnsi="Arial" w:cs="Arial"/>
          <w:bCs/>
          <w:iCs/>
          <w:color w:val="auto"/>
          <w:sz w:val="22"/>
          <w:szCs w:val="22"/>
        </w:rPr>
        <w:t xml:space="preserve">illas de plásticos, color blanco </w:t>
      </w:r>
      <w:r w:rsidR="00A87A15" w:rsidRPr="001201EF">
        <w:rPr>
          <w:rFonts w:ascii="Arial" w:hAnsi="Arial" w:cs="Arial"/>
          <w:bCs/>
          <w:iCs/>
          <w:color w:val="auto"/>
          <w:sz w:val="22"/>
          <w:szCs w:val="22"/>
        </w:rPr>
        <w:t>l</w:t>
      </w:r>
      <w:r w:rsidRPr="004C0D38">
        <w:rPr>
          <w:rFonts w:ascii="Arial" w:hAnsi="Arial" w:cs="Arial"/>
          <w:bCs/>
          <w:iCs/>
          <w:color w:val="auto"/>
          <w:sz w:val="22"/>
          <w:szCs w:val="22"/>
        </w:rPr>
        <w:t>argo: 52</w:t>
      </w:r>
      <w:r w:rsidR="00A87A15" w:rsidRPr="001201EF">
        <w:rPr>
          <w:rFonts w:ascii="Arial" w:hAnsi="Arial" w:cs="Arial"/>
          <w:bCs/>
          <w:iCs/>
          <w:color w:val="auto"/>
          <w:sz w:val="22"/>
          <w:szCs w:val="22"/>
        </w:rPr>
        <w:t>,</w:t>
      </w:r>
      <w:r w:rsidRPr="004C0D38">
        <w:rPr>
          <w:rFonts w:ascii="Arial" w:hAnsi="Arial" w:cs="Arial"/>
          <w:bCs/>
          <w:iCs/>
          <w:color w:val="auto"/>
          <w:sz w:val="22"/>
          <w:szCs w:val="22"/>
        </w:rPr>
        <w:t>0</w:t>
      </w:r>
      <w:r w:rsidR="00A87A15" w:rsidRPr="001201EF">
        <w:rPr>
          <w:rFonts w:ascii="Arial" w:hAnsi="Arial" w:cs="Arial"/>
          <w:bCs/>
          <w:iCs/>
          <w:color w:val="auto"/>
          <w:sz w:val="22"/>
          <w:szCs w:val="22"/>
        </w:rPr>
        <w:t xml:space="preserve"> </w:t>
      </w:r>
      <w:r w:rsidRPr="004C0D38">
        <w:rPr>
          <w:rFonts w:ascii="Arial" w:hAnsi="Arial" w:cs="Arial"/>
          <w:bCs/>
          <w:iCs/>
          <w:color w:val="auto"/>
          <w:sz w:val="22"/>
          <w:szCs w:val="22"/>
        </w:rPr>
        <w:t xml:space="preserve">cm - </w:t>
      </w:r>
      <w:r w:rsidR="00A87A15" w:rsidRPr="001201EF">
        <w:rPr>
          <w:rFonts w:ascii="Arial" w:hAnsi="Arial" w:cs="Arial"/>
          <w:bCs/>
          <w:iCs/>
          <w:color w:val="auto"/>
          <w:sz w:val="22"/>
          <w:szCs w:val="22"/>
        </w:rPr>
        <w:t>a</w:t>
      </w:r>
      <w:r w:rsidRPr="004C0D38">
        <w:rPr>
          <w:rFonts w:ascii="Arial" w:hAnsi="Arial" w:cs="Arial"/>
          <w:bCs/>
          <w:iCs/>
          <w:color w:val="auto"/>
          <w:sz w:val="22"/>
          <w:szCs w:val="22"/>
        </w:rPr>
        <w:t>ncho: 46</w:t>
      </w:r>
      <w:r w:rsidR="00A87A15" w:rsidRPr="001201EF">
        <w:rPr>
          <w:rFonts w:ascii="Arial" w:hAnsi="Arial" w:cs="Arial"/>
          <w:bCs/>
          <w:iCs/>
          <w:color w:val="auto"/>
          <w:sz w:val="22"/>
          <w:szCs w:val="22"/>
        </w:rPr>
        <w:t>,</w:t>
      </w:r>
      <w:r w:rsidRPr="004C0D38">
        <w:rPr>
          <w:rFonts w:ascii="Arial" w:hAnsi="Arial" w:cs="Arial"/>
          <w:bCs/>
          <w:iCs/>
          <w:color w:val="auto"/>
          <w:sz w:val="22"/>
          <w:szCs w:val="22"/>
        </w:rPr>
        <w:t>0</w:t>
      </w:r>
      <w:r w:rsidR="00A87A15" w:rsidRPr="001201EF">
        <w:rPr>
          <w:rFonts w:ascii="Arial" w:hAnsi="Arial" w:cs="Arial"/>
          <w:bCs/>
          <w:iCs/>
          <w:color w:val="auto"/>
          <w:sz w:val="22"/>
          <w:szCs w:val="22"/>
        </w:rPr>
        <w:t xml:space="preserve"> </w:t>
      </w:r>
      <w:r w:rsidRPr="004C0D38">
        <w:rPr>
          <w:rFonts w:ascii="Arial" w:hAnsi="Arial" w:cs="Arial"/>
          <w:bCs/>
          <w:iCs/>
          <w:color w:val="auto"/>
          <w:sz w:val="22"/>
          <w:szCs w:val="22"/>
        </w:rPr>
        <w:t xml:space="preserve">cm - </w:t>
      </w:r>
      <w:r w:rsidR="00A87A15" w:rsidRPr="001201EF">
        <w:rPr>
          <w:rFonts w:ascii="Arial" w:hAnsi="Arial" w:cs="Arial"/>
          <w:bCs/>
          <w:iCs/>
          <w:color w:val="auto"/>
          <w:sz w:val="22"/>
          <w:szCs w:val="22"/>
        </w:rPr>
        <w:t>a</w:t>
      </w:r>
      <w:r w:rsidRPr="004C0D38">
        <w:rPr>
          <w:rFonts w:ascii="Arial" w:hAnsi="Arial" w:cs="Arial"/>
          <w:bCs/>
          <w:iCs/>
          <w:color w:val="auto"/>
          <w:sz w:val="22"/>
          <w:szCs w:val="22"/>
        </w:rPr>
        <w:t>lto: 87</w:t>
      </w:r>
      <w:r w:rsidR="00A87A15" w:rsidRPr="001201EF">
        <w:rPr>
          <w:rFonts w:ascii="Arial" w:hAnsi="Arial" w:cs="Arial"/>
          <w:bCs/>
          <w:iCs/>
          <w:color w:val="auto"/>
          <w:sz w:val="22"/>
          <w:szCs w:val="22"/>
        </w:rPr>
        <w:t>,</w:t>
      </w:r>
      <w:r w:rsidRPr="004C0D38">
        <w:rPr>
          <w:rFonts w:ascii="Arial" w:hAnsi="Arial" w:cs="Arial"/>
          <w:bCs/>
          <w:iCs/>
          <w:color w:val="auto"/>
          <w:sz w:val="22"/>
          <w:szCs w:val="22"/>
        </w:rPr>
        <w:t>5</w:t>
      </w:r>
      <w:r w:rsidR="00A87A15" w:rsidRPr="001201EF">
        <w:rPr>
          <w:rFonts w:ascii="Arial" w:hAnsi="Arial" w:cs="Arial"/>
          <w:bCs/>
          <w:iCs/>
          <w:color w:val="auto"/>
          <w:sz w:val="22"/>
          <w:szCs w:val="22"/>
        </w:rPr>
        <w:t xml:space="preserve"> </w:t>
      </w:r>
      <w:r w:rsidRPr="004C0D38">
        <w:rPr>
          <w:rFonts w:ascii="Arial" w:hAnsi="Arial" w:cs="Arial"/>
          <w:bCs/>
          <w:iCs/>
          <w:color w:val="auto"/>
          <w:sz w:val="22"/>
          <w:szCs w:val="22"/>
        </w:rPr>
        <w:t xml:space="preserve">cm y </w:t>
      </w:r>
      <w:r w:rsidR="00A87A15" w:rsidRPr="001201EF">
        <w:rPr>
          <w:rFonts w:ascii="Arial" w:hAnsi="Arial" w:cs="Arial"/>
          <w:bCs/>
          <w:iCs/>
          <w:color w:val="auto"/>
          <w:sz w:val="22"/>
          <w:szCs w:val="22"/>
        </w:rPr>
        <w:t>t</w:t>
      </w:r>
      <w:r w:rsidRPr="004C0D38">
        <w:rPr>
          <w:rFonts w:ascii="Arial" w:hAnsi="Arial" w:cs="Arial"/>
          <w:bCs/>
          <w:iCs/>
          <w:color w:val="auto"/>
          <w:sz w:val="22"/>
          <w:szCs w:val="22"/>
        </w:rPr>
        <w:t>óner para impresora.</w:t>
      </w:r>
    </w:p>
    <w:p w:rsidR="001F5F31" w:rsidRPr="004C0D38" w:rsidRDefault="001F5F31" w:rsidP="004C0D38">
      <w:pPr>
        <w:pStyle w:val="Default"/>
        <w:numPr>
          <w:ilvl w:val="0"/>
          <w:numId w:val="23"/>
        </w:numPr>
        <w:contextualSpacing/>
        <w:jc w:val="both"/>
        <w:rPr>
          <w:rFonts w:ascii="Arial" w:hAnsi="Arial" w:cs="Arial"/>
          <w:bCs/>
          <w:iCs/>
          <w:color w:val="auto"/>
          <w:sz w:val="22"/>
          <w:szCs w:val="22"/>
        </w:rPr>
      </w:pPr>
      <w:r w:rsidRPr="004C0D38">
        <w:rPr>
          <w:rFonts w:ascii="Arial" w:eastAsia="Calibri" w:hAnsi="Arial" w:cs="Arial"/>
          <w:bCs/>
          <w:iCs/>
          <w:sz w:val="22"/>
          <w:szCs w:val="22"/>
        </w:rPr>
        <w:t xml:space="preserve">Contrato 110 - Suministro: </w:t>
      </w:r>
      <w:r w:rsidR="00A87A15" w:rsidRPr="001201EF">
        <w:rPr>
          <w:rFonts w:ascii="Arial" w:eastAsia="Calibri" w:hAnsi="Arial" w:cs="Arial"/>
          <w:bCs/>
          <w:iCs/>
          <w:sz w:val="22"/>
          <w:szCs w:val="22"/>
        </w:rPr>
        <w:t>“</w:t>
      </w:r>
      <w:r w:rsidRPr="004C0D38">
        <w:rPr>
          <w:rFonts w:ascii="Arial" w:hAnsi="Arial" w:cs="Arial"/>
          <w:bCs/>
          <w:i/>
          <w:color w:val="auto"/>
          <w:sz w:val="22"/>
          <w:szCs w:val="22"/>
        </w:rPr>
        <w:t>Láminas de fibrocemento y ondulada, cubierta de vivienda de 244 x 122 cm</w:t>
      </w:r>
      <w:r w:rsidR="00A87A15" w:rsidRPr="001201EF">
        <w:rPr>
          <w:rFonts w:ascii="Arial" w:hAnsi="Arial" w:cs="Arial"/>
          <w:bCs/>
          <w:iCs/>
          <w:color w:val="auto"/>
          <w:sz w:val="22"/>
          <w:szCs w:val="22"/>
        </w:rPr>
        <w:t>”</w:t>
      </w:r>
      <w:r w:rsidRPr="004C0D38">
        <w:rPr>
          <w:rFonts w:ascii="Arial" w:hAnsi="Arial" w:cs="Arial"/>
          <w:bCs/>
          <w:iCs/>
          <w:color w:val="auto"/>
          <w:sz w:val="22"/>
          <w:szCs w:val="22"/>
        </w:rPr>
        <w:t xml:space="preserve">. </w:t>
      </w:r>
    </w:p>
    <w:p w:rsidR="001F5F31" w:rsidRPr="004C0D38" w:rsidRDefault="001F5F31" w:rsidP="004C0D38">
      <w:pPr>
        <w:pStyle w:val="Default"/>
        <w:numPr>
          <w:ilvl w:val="0"/>
          <w:numId w:val="23"/>
        </w:numPr>
        <w:contextualSpacing/>
        <w:jc w:val="both"/>
        <w:rPr>
          <w:rFonts w:ascii="Arial" w:hAnsi="Arial" w:cs="Arial"/>
          <w:i/>
          <w:color w:val="auto"/>
          <w:sz w:val="22"/>
          <w:szCs w:val="22"/>
        </w:rPr>
      </w:pPr>
      <w:r w:rsidRPr="004C0D38">
        <w:rPr>
          <w:rFonts w:ascii="Arial" w:eastAsia="Calibri" w:hAnsi="Arial" w:cs="Arial"/>
          <w:bCs/>
          <w:iCs/>
          <w:sz w:val="22"/>
          <w:szCs w:val="22"/>
        </w:rPr>
        <w:t xml:space="preserve">Contrato 143 - Contrato de Obra: </w:t>
      </w:r>
      <w:r w:rsidR="00006A4E" w:rsidRPr="004C0D38">
        <w:rPr>
          <w:rFonts w:ascii="Arial" w:eastAsia="Calibri" w:hAnsi="Arial" w:cs="Arial"/>
          <w:bCs/>
          <w:iCs/>
          <w:sz w:val="22"/>
          <w:szCs w:val="22"/>
        </w:rPr>
        <w:t>“</w:t>
      </w:r>
      <w:r w:rsidRPr="004C0D38">
        <w:rPr>
          <w:rFonts w:ascii="Arial" w:hAnsi="Arial" w:cs="Arial"/>
          <w:bCs/>
          <w:i/>
          <w:color w:val="auto"/>
          <w:sz w:val="22"/>
          <w:szCs w:val="22"/>
        </w:rPr>
        <w:t>Confo</w:t>
      </w:r>
      <w:r w:rsidRPr="004C0D38">
        <w:rPr>
          <w:rFonts w:ascii="Arial" w:hAnsi="Arial" w:cs="Arial"/>
          <w:i/>
          <w:color w:val="auto"/>
          <w:sz w:val="22"/>
          <w:szCs w:val="22"/>
        </w:rPr>
        <w:t>rmación y descalificación de la calzada existente.</w:t>
      </w:r>
    </w:p>
    <w:p w:rsidR="001F5F31" w:rsidRPr="004C0D38" w:rsidRDefault="001F5F31" w:rsidP="004C0D38">
      <w:pPr>
        <w:pStyle w:val="Default"/>
        <w:numPr>
          <w:ilvl w:val="0"/>
          <w:numId w:val="23"/>
        </w:numPr>
        <w:contextualSpacing/>
        <w:jc w:val="both"/>
        <w:rPr>
          <w:rFonts w:ascii="Arial" w:hAnsi="Arial" w:cs="Arial"/>
          <w:iCs/>
          <w:color w:val="auto"/>
          <w:sz w:val="22"/>
          <w:szCs w:val="22"/>
        </w:rPr>
      </w:pPr>
      <w:r w:rsidRPr="004C0D38">
        <w:rPr>
          <w:rFonts w:ascii="Arial" w:hAnsi="Arial" w:cs="Arial"/>
          <w:i/>
          <w:color w:val="auto"/>
          <w:sz w:val="22"/>
          <w:szCs w:val="22"/>
        </w:rPr>
        <w:t>Suministro, transporte, extensión y compactación de material seleccionado de cantera Mellito</w:t>
      </w:r>
      <w:r w:rsidR="00006A4E" w:rsidRPr="004C0D38">
        <w:rPr>
          <w:rFonts w:ascii="Arial" w:hAnsi="Arial" w:cs="Arial"/>
          <w:i/>
          <w:color w:val="auto"/>
          <w:sz w:val="22"/>
          <w:szCs w:val="22"/>
        </w:rPr>
        <w:t xml:space="preserve"> </w:t>
      </w:r>
      <w:r w:rsidRPr="004C0D38">
        <w:rPr>
          <w:rFonts w:ascii="Arial" w:hAnsi="Arial" w:cs="Arial"/>
          <w:i/>
          <w:color w:val="auto"/>
          <w:sz w:val="22"/>
          <w:szCs w:val="22"/>
        </w:rPr>
        <w:t>-</w:t>
      </w:r>
      <w:r w:rsidR="00006A4E" w:rsidRPr="004C0D38">
        <w:rPr>
          <w:rFonts w:ascii="Arial" w:hAnsi="Arial" w:cs="Arial"/>
          <w:i/>
          <w:color w:val="auto"/>
          <w:sz w:val="22"/>
          <w:szCs w:val="22"/>
        </w:rPr>
        <w:t xml:space="preserve"> </w:t>
      </w:r>
      <w:r w:rsidRPr="004C0D38">
        <w:rPr>
          <w:rFonts w:ascii="Arial" w:hAnsi="Arial" w:cs="Arial"/>
          <w:i/>
          <w:color w:val="auto"/>
          <w:sz w:val="22"/>
          <w:szCs w:val="22"/>
        </w:rPr>
        <w:t>Necoclí</w:t>
      </w:r>
      <w:r w:rsidR="00006A4E" w:rsidRPr="001201EF">
        <w:rPr>
          <w:rFonts w:ascii="Arial" w:hAnsi="Arial" w:cs="Arial"/>
          <w:iCs/>
          <w:color w:val="auto"/>
          <w:sz w:val="22"/>
          <w:szCs w:val="22"/>
        </w:rPr>
        <w:t>”</w:t>
      </w:r>
      <w:r w:rsidRPr="004C0D38">
        <w:rPr>
          <w:rFonts w:ascii="Arial" w:hAnsi="Arial" w:cs="Arial"/>
          <w:iCs/>
          <w:color w:val="auto"/>
          <w:sz w:val="22"/>
          <w:szCs w:val="22"/>
        </w:rPr>
        <w:t>.</w:t>
      </w:r>
    </w:p>
    <w:p w:rsidR="001F5F31" w:rsidRPr="001201EF" w:rsidRDefault="001F5F31" w:rsidP="004C0D38">
      <w:pPr>
        <w:pStyle w:val="Sinespaciado"/>
        <w:ind w:left="720"/>
        <w:contextualSpacing/>
        <w:jc w:val="both"/>
        <w:rPr>
          <w:rFonts w:ascii="Arial" w:eastAsia="Calibri" w:hAnsi="Arial" w:cs="Arial"/>
          <w:b/>
          <w:i/>
        </w:rPr>
      </w:pPr>
    </w:p>
    <w:p w:rsidR="00BE48A9" w:rsidRPr="001201EF" w:rsidRDefault="00450AB5" w:rsidP="004C0D38">
      <w:pPr>
        <w:contextualSpacing/>
        <w:jc w:val="both"/>
        <w:rPr>
          <w:rFonts w:ascii="Arial" w:eastAsia="Calibri" w:hAnsi="Arial" w:cs="Arial"/>
          <w:sz w:val="22"/>
          <w:szCs w:val="22"/>
        </w:rPr>
      </w:pPr>
      <w:r w:rsidRPr="001201EF">
        <w:rPr>
          <w:rFonts w:ascii="Arial" w:eastAsia="Calibri" w:hAnsi="Arial" w:cs="Arial"/>
          <w:sz w:val="22"/>
          <w:szCs w:val="22"/>
        </w:rPr>
        <w:t>Llama la atención que, al verificar las obligaciones específicas de los contratos mencionados frente a las actividades económicas del contratista, no se identifica relación.</w:t>
      </w:r>
      <w:r w:rsidR="001F5F31" w:rsidRPr="001201EF">
        <w:rPr>
          <w:rFonts w:ascii="Arial" w:eastAsia="Calibri" w:hAnsi="Arial" w:cs="Arial"/>
          <w:sz w:val="22"/>
          <w:szCs w:val="22"/>
        </w:rPr>
        <w:t xml:space="preserve"> </w:t>
      </w:r>
      <w:r w:rsidRPr="001201EF">
        <w:rPr>
          <w:rFonts w:ascii="Arial" w:eastAsia="Calibri" w:hAnsi="Arial" w:cs="Arial"/>
          <w:sz w:val="22"/>
          <w:szCs w:val="22"/>
        </w:rPr>
        <w:t>Lo anterior, se encuentra soportado en l</w:t>
      </w:r>
      <w:r w:rsidRPr="001201EF">
        <w:rPr>
          <w:rFonts w:ascii="Arial" w:eastAsia="Calibri" w:hAnsi="Arial" w:cs="Arial"/>
          <w:sz w:val="22"/>
          <w:szCs w:val="22"/>
          <w:lang w:eastAsia="en-US"/>
        </w:rPr>
        <w:t xml:space="preserve">as actividades económicas que se identifican en </w:t>
      </w:r>
      <w:r w:rsidR="003D6CBB" w:rsidRPr="001201EF">
        <w:rPr>
          <w:rFonts w:ascii="Arial" w:eastAsia="Calibri" w:hAnsi="Arial" w:cs="Arial"/>
          <w:sz w:val="22"/>
          <w:szCs w:val="22"/>
          <w:lang w:eastAsia="en-US"/>
        </w:rPr>
        <w:t xml:space="preserve">el certificado de </w:t>
      </w:r>
      <w:r w:rsidRPr="001201EF">
        <w:rPr>
          <w:rFonts w:ascii="Arial" w:eastAsia="Calibri" w:hAnsi="Arial" w:cs="Arial"/>
          <w:sz w:val="22"/>
          <w:szCs w:val="22"/>
          <w:lang w:eastAsia="en-US"/>
        </w:rPr>
        <w:t xml:space="preserve">la </w:t>
      </w:r>
      <w:r w:rsidR="003D6CBB" w:rsidRPr="001201EF">
        <w:rPr>
          <w:rFonts w:ascii="Arial" w:eastAsia="Calibri" w:hAnsi="Arial" w:cs="Arial"/>
          <w:sz w:val="22"/>
          <w:szCs w:val="22"/>
          <w:lang w:eastAsia="en-US"/>
        </w:rPr>
        <w:t>Cámara de Comercio de Urabá</w:t>
      </w:r>
      <w:r w:rsidRPr="001201EF">
        <w:rPr>
          <w:rStyle w:val="Refdenotaalpie"/>
          <w:rFonts w:ascii="Arial" w:eastAsia="Calibri" w:hAnsi="Arial" w:cs="Arial"/>
          <w:sz w:val="22"/>
          <w:szCs w:val="22"/>
          <w:lang w:eastAsia="en-US"/>
        </w:rPr>
        <w:footnoteReference w:id="8"/>
      </w:r>
      <w:r w:rsidRPr="001201EF">
        <w:rPr>
          <w:rFonts w:ascii="Arial" w:eastAsia="Calibri" w:hAnsi="Arial" w:cs="Arial"/>
          <w:sz w:val="22"/>
          <w:szCs w:val="22"/>
          <w:lang w:eastAsia="en-US"/>
        </w:rPr>
        <w:t xml:space="preserve"> de la sociedad </w:t>
      </w:r>
      <w:r w:rsidR="00006A4E" w:rsidRPr="001201EF">
        <w:rPr>
          <w:rFonts w:ascii="Arial" w:eastAsia="Calibri" w:hAnsi="Arial" w:cs="Arial"/>
          <w:sz w:val="22"/>
          <w:szCs w:val="22"/>
        </w:rPr>
        <w:t xml:space="preserve">Crear Futuro Darién </w:t>
      </w:r>
      <w:r w:rsidRPr="001201EF">
        <w:rPr>
          <w:rFonts w:ascii="Arial" w:eastAsia="Calibri" w:hAnsi="Arial" w:cs="Arial"/>
          <w:sz w:val="22"/>
          <w:szCs w:val="22"/>
        </w:rPr>
        <w:t>S.A.S</w:t>
      </w:r>
      <w:r w:rsidRPr="001201EF">
        <w:rPr>
          <w:rFonts w:ascii="Arial" w:hAnsi="Arial" w:cs="Arial"/>
          <w:sz w:val="22"/>
          <w:szCs w:val="22"/>
        </w:rPr>
        <w:t xml:space="preserve">. </w:t>
      </w:r>
      <w:r w:rsidR="00DF183D" w:rsidRPr="001201EF">
        <w:rPr>
          <w:rFonts w:ascii="Arial" w:eastAsia="Calibri" w:hAnsi="Arial" w:cs="Arial"/>
          <w:sz w:val="22"/>
          <w:szCs w:val="22"/>
        </w:rPr>
        <w:t>A</w:t>
      </w:r>
      <w:r w:rsidRPr="001201EF">
        <w:rPr>
          <w:rFonts w:ascii="Arial" w:eastAsia="Calibri" w:hAnsi="Arial" w:cs="Arial"/>
          <w:sz w:val="22"/>
          <w:szCs w:val="22"/>
        </w:rPr>
        <w:t xml:space="preserve">llí se identifican 4 actividades con </w:t>
      </w:r>
      <w:r w:rsidR="00006A4E" w:rsidRPr="001201EF">
        <w:rPr>
          <w:rFonts w:ascii="Arial" w:eastAsia="Calibri" w:hAnsi="Arial" w:cs="Arial"/>
          <w:sz w:val="22"/>
          <w:szCs w:val="22"/>
        </w:rPr>
        <w:t>C</w:t>
      </w:r>
      <w:r w:rsidRPr="001201EF">
        <w:rPr>
          <w:rFonts w:ascii="Arial" w:eastAsia="Calibri" w:hAnsi="Arial" w:cs="Arial"/>
          <w:sz w:val="22"/>
          <w:szCs w:val="22"/>
        </w:rPr>
        <w:t>ódigos: 5621, 5629, 7110 y 8560.</w:t>
      </w:r>
    </w:p>
    <w:p w:rsidR="00BE48A9" w:rsidRPr="001201EF" w:rsidRDefault="00BE48A9" w:rsidP="004C0D38">
      <w:pPr>
        <w:contextualSpacing/>
        <w:jc w:val="both"/>
        <w:rPr>
          <w:rFonts w:ascii="Arial" w:eastAsia="Calibri" w:hAnsi="Arial" w:cs="Arial"/>
          <w:sz w:val="22"/>
          <w:szCs w:val="22"/>
        </w:rPr>
      </w:pPr>
    </w:p>
    <w:p w:rsidR="00450AB5" w:rsidRPr="001201EF" w:rsidRDefault="00450AB5" w:rsidP="001A669D">
      <w:pPr>
        <w:contextualSpacing/>
        <w:jc w:val="both"/>
        <w:rPr>
          <w:rFonts w:ascii="Arial" w:eastAsia="Calibri" w:hAnsi="Arial" w:cs="Arial"/>
          <w:sz w:val="22"/>
          <w:szCs w:val="22"/>
        </w:rPr>
      </w:pPr>
      <w:r w:rsidRPr="001201EF">
        <w:rPr>
          <w:rFonts w:ascii="Arial" w:eastAsia="Calibri" w:hAnsi="Arial" w:cs="Arial"/>
          <w:sz w:val="22"/>
          <w:szCs w:val="22"/>
        </w:rPr>
        <w:t xml:space="preserve">En un análisis detallado se consultó la Clasificación de Actividades Económicas </w:t>
      </w:r>
      <w:r w:rsidR="00006A4E" w:rsidRPr="001201EF">
        <w:rPr>
          <w:rFonts w:ascii="Arial" w:eastAsia="Calibri" w:hAnsi="Arial" w:cs="Arial"/>
          <w:sz w:val="22"/>
          <w:szCs w:val="22"/>
        </w:rPr>
        <w:t xml:space="preserve">- </w:t>
      </w:r>
      <w:r w:rsidRPr="001201EF">
        <w:rPr>
          <w:rFonts w:ascii="Arial" w:eastAsia="Calibri" w:hAnsi="Arial" w:cs="Arial"/>
          <w:sz w:val="22"/>
          <w:szCs w:val="22"/>
        </w:rPr>
        <w:t xml:space="preserve">CIIU a través de la </w:t>
      </w:r>
      <w:r w:rsidR="00BE48A9" w:rsidRPr="001201EF">
        <w:rPr>
          <w:rFonts w:ascii="Arial" w:eastAsia="Calibri" w:hAnsi="Arial" w:cs="Arial"/>
          <w:sz w:val="22"/>
          <w:szCs w:val="22"/>
        </w:rPr>
        <w:t>página de la Cámara de Comercio de Bogotá</w:t>
      </w:r>
      <w:r w:rsidRPr="001201EF">
        <w:rPr>
          <w:rStyle w:val="Refdenotaalpie"/>
          <w:rFonts w:ascii="Arial" w:eastAsia="Calibri" w:hAnsi="Arial" w:cs="Arial"/>
          <w:sz w:val="22"/>
          <w:szCs w:val="22"/>
        </w:rPr>
        <w:footnoteReference w:id="9"/>
      </w:r>
      <w:r w:rsidRPr="001201EF">
        <w:rPr>
          <w:rFonts w:ascii="Arial" w:eastAsia="Calibri" w:hAnsi="Arial" w:cs="Arial"/>
          <w:sz w:val="22"/>
          <w:szCs w:val="22"/>
        </w:rPr>
        <w:t xml:space="preserve"> y se encontró que dichos códigos corresponden a las siguientes actividades:</w:t>
      </w:r>
    </w:p>
    <w:p w:rsidR="00006A4E" w:rsidRPr="001201EF" w:rsidRDefault="00006A4E" w:rsidP="004C0D38">
      <w:pPr>
        <w:contextualSpacing/>
        <w:jc w:val="both"/>
        <w:rPr>
          <w:rFonts w:ascii="Arial" w:eastAsia="Calibri" w:hAnsi="Arial" w:cs="Arial"/>
          <w:sz w:val="22"/>
          <w:szCs w:val="22"/>
        </w:rPr>
      </w:pPr>
    </w:p>
    <w:p w:rsidR="00450AB5" w:rsidRPr="001201EF" w:rsidRDefault="00450AB5">
      <w:pPr>
        <w:pStyle w:val="Prrafodelista"/>
        <w:numPr>
          <w:ilvl w:val="0"/>
          <w:numId w:val="22"/>
        </w:numPr>
        <w:spacing w:after="0" w:line="240" w:lineRule="auto"/>
        <w:jc w:val="both"/>
        <w:rPr>
          <w:rFonts w:ascii="Arial" w:eastAsia="Calibri" w:hAnsi="Arial" w:cs="Arial"/>
        </w:rPr>
      </w:pPr>
      <w:r w:rsidRPr="001201EF">
        <w:rPr>
          <w:rFonts w:ascii="Arial" w:eastAsia="Calibri" w:hAnsi="Arial" w:cs="Arial"/>
        </w:rPr>
        <w:t>5621: Catering para eventos</w:t>
      </w:r>
      <w:r w:rsidR="00006A4E" w:rsidRPr="001201EF">
        <w:rPr>
          <w:rFonts w:ascii="Arial" w:eastAsia="Calibri" w:hAnsi="Arial" w:cs="Arial"/>
        </w:rPr>
        <w:t>.</w:t>
      </w:r>
    </w:p>
    <w:p w:rsidR="00450AB5" w:rsidRPr="001201EF" w:rsidRDefault="00450AB5">
      <w:pPr>
        <w:pStyle w:val="Prrafodelista"/>
        <w:numPr>
          <w:ilvl w:val="0"/>
          <w:numId w:val="22"/>
        </w:numPr>
        <w:spacing w:after="0" w:line="240" w:lineRule="auto"/>
        <w:jc w:val="both"/>
        <w:rPr>
          <w:rFonts w:ascii="Arial" w:eastAsia="Calibri" w:hAnsi="Arial" w:cs="Arial"/>
        </w:rPr>
      </w:pPr>
      <w:r w:rsidRPr="001201EF">
        <w:rPr>
          <w:rFonts w:ascii="Arial" w:eastAsia="Calibri" w:hAnsi="Arial" w:cs="Arial"/>
        </w:rPr>
        <w:t>5629: Actividades de otros servicios de comidas</w:t>
      </w:r>
      <w:r w:rsidR="00006A4E" w:rsidRPr="001201EF">
        <w:rPr>
          <w:rFonts w:ascii="Arial" w:eastAsia="Calibri" w:hAnsi="Arial" w:cs="Arial"/>
        </w:rPr>
        <w:t>.</w:t>
      </w:r>
    </w:p>
    <w:p w:rsidR="00450AB5" w:rsidRPr="001201EF" w:rsidRDefault="00450AB5">
      <w:pPr>
        <w:pStyle w:val="Prrafodelista"/>
        <w:numPr>
          <w:ilvl w:val="0"/>
          <w:numId w:val="22"/>
        </w:numPr>
        <w:spacing w:after="0" w:line="240" w:lineRule="auto"/>
        <w:jc w:val="both"/>
        <w:rPr>
          <w:rFonts w:ascii="Arial" w:eastAsia="Calibri" w:hAnsi="Arial" w:cs="Arial"/>
        </w:rPr>
      </w:pPr>
      <w:r w:rsidRPr="001201EF">
        <w:rPr>
          <w:rFonts w:ascii="Arial" w:eastAsia="Calibri" w:hAnsi="Arial" w:cs="Arial"/>
        </w:rPr>
        <w:t>7110: Actividades de arquitectura e ingeniería y otras actividades conexas de consultoría técnica.</w:t>
      </w:r>
    </w:p>
    <w:p w:rsidR="00450AB5" w:rsidRPr="001201EF" w:rsidRDefault="00450AB5">
      <w:pPr>
        <w:pStyle w:val="Prrafodelista"/>
        <w:numPr>
          <w:ilvl w:val="0"/>
          <w:numId w:val="22"/>
        </w:numPr>
        <w:spacing w:after="0" w:line="240" w:lineRule="auto"/>
        <w:jc w:val="both"/>
        <w:rPr>
          <w:rFonts w:ascii="Arial" w:eastAsia="Calibri" w:hAnsi="Arial" w:cs="Arial"/>
        </w:rPr>
      </w:pPr>
      <w:r w:rsidRPr="001201EF">
        <w:rPr>
          <w:rFonts w:ascii="Arial" w:eastAsia="Calibri" w:hAnsi="Arial" w:cs="Arial"/>
        </w:rPr>
        <w:t>8560:Actividades de apoyo a la educación</w:t>
      </w:r>
      <w:r w:rsidR="00006A4E" w:rsidRPr="001201EF">
        <w:rPr>
          <w:rFonts w:ascii="Arial" w:eastAsia="Calibri" w:hAnsi="Arial" w:cs="Arial"/>
        </w:rPr>
        <w:t>.</w:t>
      </w:r>
    </w:p>
    <w:p w:rsidR="00450AB5" w:rsidRPr="001201EF" w:rsidRDefault="00450AB5" w:rsidP="004C0D38">
      <w:pPr>
        <w:contextualSpacing/>
        <w:jc w:val="both"/>
        <w:rPr>
          <w:rFonts w:ascii="Arial" w:eastAsia="Calibri" w:hAnsi="Arial" w:cs="Arial"/>
          <w:sz w:val="22"/>
          <w:szCs w:val="22"/>
          <w:lang w:eastAsia="en-US"/>
        </w:rPr>
      </w:pPr>
    </w:p>
    <w:p w:rsidR="00450AB5" w:rsidRPr="001201EF" w:rsidRDefault="00450AB5" w:rsidP="004C0D38">
      <w:pPr>
        <w:contextualSpacing/>
        <w:jc w:val="both"/>
        <w:rPr>
          <w:rFonts w:ascii="Arial" w:eastAsia="Calibri" w:hAnsi="Arial" w:cs="Arial"/>
          <w:sz w:val="22"/>
          <w:szCs w:val="22"/>
        </w:rPr>
      </w:pPr>
      <w:r w:rsidRPr="001201EF">
        <w:rPr>
          <w:rFonts w:ascii="Arial" w:eastAsia="Calibri" w:hAnsi="Arial" w:cs="Arial"/>
          <w:sz w:val="22"/>
          <w:szCs w:val="22"/>
        </w:rPr>
        <w:t xml:space="preserve">Es decir, las actividades económicas que puede realizar el contratista no son </w:t>
      </w:r>
      <w:r w:rsidR="003D6CBB" w:rsidRPr="001201EF">
        <w:rPr>
          <w:rFonts w:ascii="Arial" w:eastAsia="Calibri" w:hAnsi="Arial" w:cs="Arial"/>
          <w:sz w:val="22"/>
          <w:szCs w:val="22"/>
        </w:rPr>
        <w:t xml:space="preserve">las </w:t>
      </w:r>
      <w:r w:rsidRPr="001201EF">
        <w:rPr>
          <w:rFonts w:ascii="Arial" w:eastAsia="Calibri" w:hAnsi="Arial" w:cs="Arial"/>
          <w:sz w:val="22"/>
          <w:szCs w:val="22"/>
        </w:rPr>
        <w:t>idóneas para desarrollar las actividades de los objetos contractuales celebrados</w:t>
      </w:r>
      <w:r w:rsidR="003D6CBB" w:rsidRPr="001201EF">
        <w:rPr>
          <w:rFonts w:ascii="Arial" w:eastAsia="Calibri" w:hAnsi="Arial" w:cs="Arial"/>
          <w:sz w:val="22"/>
          <w:szCs w:val="22"/>
        </w:rPr>
        <w:t>.</w:t>
      </w:r>
      <w:r w:rsidR="00DF183D" w:rsidRPr="004C0D38">
        <w:rPr>
          <w:rFonts w:ascii="Arial" w:eastAsia="Times New Roman" w:hAnsi="Arial" w:cs="Arial"/>
          <w:b/>
          <w:bCs/>
          <w:i/>
          <w:iCs/>
          <w:color w:val="FFFFFF"/>
          <w:sz w:val="22"/>
          <w:szCs w:val="22"/>
          <w:lang w:val="es-CO" w:eastAsia="es-CO"/>
        </w:rPr>
        <w:t xml:space="preserve"> </w:t>
      </w:r>
      <w:r w:rsidRPr="001201EF">
        <w:rPr>
          <w:rFonts w:ascii="Arial" w:eastAsia="Calibri" w:hAnsi="Arial" w:cs="Arial"/>
          <w:sz w:val="22"/>
          <w:szCs w:val="22"/>
        </w:rPr>
        <w:t xml:space="preserve">En ese orden, el Contratista Crear Futuro Darién no </w:t>
      </w:r>
      <w:r w:rsidR="003D6CBB" w:rsidRPr="001201EF">
        <w:rPr>
          <w:rFonts w:ascii="Arial" w:eastAsia="Calibri" w:hAnsi="Arial" w:cs="Arial"/>
          <w:sz w:val="22"/>
          <w:szCs w:val="22"/>
        </w:rPr>
        <w:t>ha demostrado tener</w:t>
      </w:r>
      <w:r w:rsidRPr="001201EF">
        <w:rPr>
          <w:rFonts w:ascii="Arial" w:eastAsia="Calibri" w:hAnsi="Arial" w:cs="Arial"/>
          <w:sz w:val="22"/>
          <w:szCs w:val="22"/>
        </w:rPr>
        <w:t xml:space="preserve"> la idoneidad para suministrar este tipo de elementos y tampoco está habilitado legalmente para cumplir obligaciones contractuales</w:t>
      </w:r>
      <w:r w:rsidR="003D6CBB" w:rsidRPr="001201EF">
        <w:rPr>
          <w:rFonts w:ascii="Arial" w:eastAsia="Calibri" w:hAnsi="Arial" w:cs="Arial"/>
          <w:sz w:val="22"/>
          <w:szCs w:val="22"/>
        </w:rPr>
        <w:t xml:space="preserve"> </w:t>
      </w:r>
      <w:r w:rsidR="00D05139" w:rsidRPr="001201EF">
        <w:rPr>
          <w:rFonts w:ascii="Arial" w:eastAsia="Calibri" w:hAnsi="Arial" w:cs="Arial"/>
          <w:sz w:val="22"/>
          <w:szCs w:val="22"/>
        </w:rPr>
        <w:t>como las suscritas</w:t>
      </w:r>
      <w:r w:rsidRPr="001201EF">
        <w:rPr>
          <w:rFonts w:ascii="Arial" w:eastAsia="Calibri" w:hAnsi="Arial" w:cs="Arial"/>
          <w:sz w:val="22"/>
          <w:szCs w:val="22"/>
        </w:rPr>
        <w:t xml:space="preserve">. Además, llama la atención que, a pesar de no tener la idoneidad para diferentes objetos de gasto, este contratista ha firmado </w:t>
      </w:r>
      <w:r w:rsidR="00D05139" w:rsidRPr="001201EF">
        <w:rPr>
          <w:rFonts w:ascii="Arial" w:eastAsia="Calibri" w:hAnsi="Arial" w:cs="Arial"/>
          <w:sz w:val="22"/>
          <w:szCs w:val="22"/>
        </w:rPr>
        <w:t xml:space="preserve">con el Distrito </w:t>
      </w:r>
      <w:r w:rsidRPr="001201EF">
        <w:rPr>
          <w:rFonts w:ascii="Arial" w:eastAsia="Calibri" w:hAnsi="Arial" w:cs="Arial"/>
          <w:sz w:val="22"/>
          <w:szCs w:val="22"/>
        </w:rPr>
        <w:t xml:space="preserve">a lo largo de las vigencias diferentes contratos </w:t>
      </w:r>
      <w:r w:rsidR="00C6531C" w:rsidRPr="001201EF">
        <w:rPr>
          <w:rFonts w:ascii="Arial" w:eastAsia="Calibri" w:hAnsi="Arial" w:cs="Arial"/>
          <w:sz w:val="22"/>
          <w:szCs w:val="22"/>
        </w:rPr>
        <w:t>con diverso</w:t>
      </w:r>
      <w:r w:rsidR="00D05139" w:rsidRPr="001201EF">
        <w:rPr>
          <w:rFonts w:ascii="Arial" w:eastAsia="Calibri" w:hAnsi="Arial" w:cs="Arial"/>
          <w:sz w:val="22"/>
          <w:szCs w:val="22"/>
        </w:rPr>
        <w:t>s</w:t>
      </w:r>
      <w:r w:rsidR="00C6531C" w:rsidRPr="001201EF">
        <w:rPr>
          <w:rFonts w:ascii="Arial" w:eastAsia="Calibri" w:hAnsi="Arial" w:cs="Arial"/>
          <w:sz w:val="22"/>
          <w:szCs w:val="22"/>
        </w:rPr>
        <w:t xml:space="preserve"> objeto</w:t>
      </w:r>
      <w:r w:rsidR="00D05139" w:rsidRPr="001201EF">
        <w:rPr>
          <w:rFonts w:ascii="Arial" w:eastAsia="Calibri" w:hAnsi="Arial" w:cs="Arial"/>
          <w:sz w:val="22"/>
          <w:szCs w:val="22"/>
        </w:rPr>
        <w:t>s</w:t>
      </w:r>
      <w:r w:rsidRPr="001201EF">
        <w:rPr>
          <w:rFonts w:ascii="Arial" w:eastAsia="Calibri" w:hAnsi="Arial" w:cs="Arial"/>
          <w:sz w:val="22"/>
          <w:szCs w:val="22"/>
        </w:rPr>
        <w:t>.</w:t>
      </w:r>
    </w:p>
    <w:p w:rsidR="00450AB5" w:rsidRPr="001201EF" w:rsidRDefault="00450AB5" w:rsidP="004C0D38">
      <w:pPr>
        <w:contextualSpacing/>
        <w:jc w:val="both"/>
        <w:rPr>
          <w:rFonts w:ascii="Arial" w:eastAsia="Calibri" w:hAnsi="Arial" w:cs="Arial"/>
          <w:sz w:val="22"/>
          <w:szCs w:val="22"/>
        </w:rPr>
      </w:pPr>
    </w:p>
    <w:p w:rsidR="00450AB5" w:rsidRPr="001201EF" w:rsidRDefault="00450AB5" w:rsidP="004C0D38">
      <w:pPr>
        <w:contextualSpacing/>
        <w:jc w:val="both"/>
        <w:rPr>
          <w:rFonts w:ascii="Arial" w:eastAsiaTheme="minorEastAsia" w:hAnsi="Arial" w:cs="Arial"/>
          <w:sz w:val="22"/>
          <w:szCs w:val="22"/>
          <w:lang w:val="es-CO" w:eastAsia="en-US"/>
        </w:rPr>
      </w:pPr>
      <w:r w:rsidRPr="001201EF">
        <w:rPr>
          <w:rFonts w:ascii="Arial" w:eastAsiaTheme="minorEastAsia" w:hAnsi="Arial" w:cs="Arial"/>
          <w:sz w:val="22"/>
          <w:szCs w:val="22"/>
          <w:lang w:val="es-CO" w:eastAsia="en-US"/>
        </w:rPr>
        <w:t xml:space="preserve">En un análisis por vigencias transversal, se identificó que al igual de lo que ocurre con el Contratista </w:t>
      </w:r>
      <w:r w:rsidRPr="001201EF">
        <w:rPr>
          <w:rFonts w:ascii="Arial" w:eastAsia="Calibri" w:hAnsi="Arial" w:cs="Arial"/>
          <w:sz w:val="22"/>
          <w:szCs w:val="22"/>
        </w:rPr>
        <w:t>Crear Futuro Darién, se replica el mismo comportamiento con la contratista Asociación Promotora de Televisión Pisisí. Por lo tanto, a continuación, se muestran algunos contratos que llamaron la atención:</w:t>
      </w:r>
    </w:p>
    <w:p w:rsidR="00450AB5" w:rsidRPr="001201EF" w:rsidRDefault="00450AB5" w:rsidP="004C0D38">
      <w:pPr>
        <w:contextualSpacing/>
        <w:jc w:val="both"/>
        <w:rPr>
          <w:rFonts w:ascii="Arial" w:eastAsiaTheme="minorHAnsi" w:hAnsi="Arial" w:cs="Arial"/>
          <w:sz w:val="22"/>
          <w:szCs w:val="22"/>
          <w:lang w:val="es-CO" w:eastAsia="en-US"/>
        </w:rPr>
      </w:pPr>
    </w:p>
    <w:p w:rsidR="00006A4E" w:rsidRDefault="00450AB5" w:rsidP="001A669D">
      <w:pPr>
        <w:ind w:firstLine="708"/>
        <w:contextualSpacing/>
        <w:jc w:val="center"/>
        <w:rPr>
          <w:rFonts w:ascii="Arial" w:hAnsi="Arial" w:cs="Arial"/>
          <w:sz w:val="18"/>
          <w:szCs w:val="18"/>
        </w:rPr>
      </w:pPr>
      <w:r w:rsidRPr="00AF78FA">
        <w:rPr>
          <w:rFonts w:ascii="Arial" w:hAnsi="Arial" w:cs="Arial"/>
          <w:b/>
          <w:bCs/>
          <w:sz w:val="18"/>
          <w:szCs w:val="18"/>
        </w:rPr>
        <w:t xml:space="preserve"> </w:t>
      </w:r>
      <w:r w:rsidRPr="00564ACC">
        <w:rPr>
          <w:rFonts w:ascii="Arial" w:hAnsi="Arial" w:cs="Arial"/>
          <w:b/>
          <w:bCs/>
          <w:sz w:val="18"/>
          <w:szCs w:val="18"/>
        </w:rPr>
        <w:t xml:space="preserve">Cuadro N° </w:t>
      </w:r>
      <w:r w:rsidR="00657AC4">
        <w:rPr>
          <w:rFonts w:ascii="Arial" w:hAnsi="Arial" w:cs="Arial"/>
          <w:b/>
          <w:bCs/>
          <w:sz w:val="18"/>
          <w:szCs w:val="18"/>
        </w:rPr>
        <w:t>23</w:t>
      </w:r>
    </w:p>
    <w:p w:rsidR="00450AB5" w:rsidRPr="00564ACC" w:rsidRDefault="00450AB5" w:rsidP="004C0D38">
      <w:pPr>
        <w:ind w:firstLine="708"/>
        <w:contextualSpacing/>
        <w:jc w:val="center"/>
        <w:rPr>
          <w:rFonts w:ascii="Arial" w:hAnsi="Arial" w:cs="Arial"/>
          <w:sz w:val="18"/>
          <w:szCs w:val="18"/>
        </w:rPr>
      </w:pPr>
      <w:r w:rsidRPr="00564ACC">
        <w:rPr>
          <w:rFonts w:ascii="Arial" w:hAnsi="Arial" w:cs="Arial"/>
          <w:sz w:val="18"/>
          <w:szCs w:val="18"/>
        </w:rPr>
        <w:t>Contratos PG con la Asociación Promotora de Televisión Pisis</w:t>
      </w:r>
      <w:r>
        <w:rPr>
          <w:rFonts w:ascii="Arial" w:hAnsi="Arial" w:cs="Arial"/>
          <w:sz w:val="18"/>
          <w:szCs w:val="18"/>
        </w:rPr>
        <w:t>í</w:t>
      </w:r>
      <w:r w:rsidRPr="00564ACC">
        <w:rPr>
          <w:rFonts w:ascii="Arial" w:hAnsi="Arial" w:cs="Arial"/>
          <w:sz w:val="18"/>
          <w:szCs w:val="18"/>
        </w:rPr>
        <w:t>– Distrito de Turbo, Antioquia. Vigencias 2018</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2"/>
        <w:gridCol w:w="994"/>
        <w:gridCol w:w="1571"/>
        <w:gridCol w:w="2860"/>
        <w:gridCol w:w="1147"/>
        <w:gridCol w:w="855"/>
        <w:gridCol w:w="1145"/>
        <w:gridCol w:w="1203"/>
      </w:tblGrid>
      <w:tr w:rsidR="00450AB5" w:rsidRPr="00006A4E" w:rsidTr="004C0D38">
        <w:trPr>
          <w:trHeight w:val="435"/>
          <w:tblHeader/>
          <w:jc w:val="center"/>
        </w:trPr>
        <w:tc>
          <w:tcPr>
            <w:tcW w:w="852" w:type="dxa"/>
            <w:shd w:val="clear" w:color="auto" w:fill="5F497A"/>
            <w:noWrap/>
            <w:vAlign w:val="center"/>
            <w:hideMark/>
          </w:tcPr>
          <w:p w:rsidR="00450AB5" w:rsidRPr="004C0D38" w:rsidRDefault="00450AB5" w:rsidP="004C0D38">
            <w:pPr>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Contrato</w:t>
            </w:r>
          </w:p>
        </w:tc>
        <w:tc>
          <w:tcPr>
            <w:tcW w:w="994" w:type="dxa"/>
            <w:shd w:val="clear" w:color="auto" w:fill="5F497A"/>
            <w:vAlign w:val="center"/>
          </w:tcPr>
          <w:p w:rsidR="00450AB5" w:rsidRPr="004C0D38" w:rsidRDefault="00450AB5" w:rsidP="004C0D38">
            <w:pPr>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Modalidad</w:t>
            </w:r>
          </w:p>
        </w:tc>
        <w:tc>
          <w:tcPr>
            <w:tcW w:w="1571" w:type="dxa"/>
            <w:shd w:val="clear" w:color="auto" w:fill="5F497A"/>
            <w:noWrap/>
            <w:vAlign w:val="center"/>
            <w:hideMark/>
          </w:tcPr>
          <w:p w:rsidR="00450AB5" w:rsidRPr="004C0D38" w:rsidRDefault="00450AB5" w:rsidP="004C0D38">
            <w:pPr>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SECOP</w:t>
            </w:r>
          </w:p>
        </w:tc>
        <w:tc>
          <w:tcPr>
            <w:tcW w:w="2860" w:type="dxa"/>
            <w:shd w:val="clear" w:color="auto" w:fill="5F497A"/>
            <w:noWrap/>
            <w:vAlign w:val="center"/>
            <w:hideMark/>
          </w:tcPr>
          <w:p w:rsidR="00450AB5" w:rsidRPr="004C0D38" w:rsidRDefault="00450AB5" w:rsidP="004C0D38">
            <w:pPr>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Objeto</w:t>
            </w:r>
          </w:p>
        </w:tc>
        <w:tc>
          <w:tcPr>
            <w:tcW w:w="1147" w:type="dxa"/>
            <w:shd w:val="clear" w:color="auto" w:fill="5F497A"/>
            <w:vAlign w:val="center"/>
            <w:hideMark/>
          </w:tcPr>
          <w:p w:rsidR="00450AB5" w:rsidRPr="004C0D38" w:rsidRDefault="00450AB5" w:rsidP="004C0D38">
            <w:pPr>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Valor</w:t>
            </w:r>
          </w:p>
        </w:tc>
        <w:tc>
          <w:tcPr>
            <w:tcW w:w="855" w:type="dxa"/>
            <w:shd w:val="clear" w:color="auto" w:fill="5F497A"/>
            <w:noWrap/>
            <w:vAlign w:val="center"/>
            <w:hideMark/>
          </w:tcPr>
          <w:p w:rsidR="00450AB5" w:rsidRPr="004C0D38" w:rsidRDefault="00450AB5" w:rsidP="004C0D38">
            <w:pPr>
              <w:ind w:left="-64" w:firstLine="64"/>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Plazo</w:t>
            </w:r>
          </w:p>
        </w:tc>
        <w:tc>
          <w:tcPr>
            <w:tcW w:w="1145" w:type="dxa"/>
            <w:shd w:val="clear" w:color="auto" w:fill="5F497A"/>
            <w:vAlign w:val="center"/>
          </w:tcPr>
          <w:p w:rsidR="00450AB5" w:rsidRPr="004C0D38" w:rsidRDefault="00450AB5" w:rsidP="004C0D38">
            <w:pPr>
              <w:ind w:left="-64" w:firstLine="64"/>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Fecha del Contrato</w:t>
            </w:r>
          </w:p>
        </w:tc>
        <w:tc>
          <w:tcPr>
            <w:tcW w:w="1203" w:type="dxa"/>
            <w:shd w:val="clear" w:color="auto" w:fill="5F497A"/>
            <w:vAlign w:val="center"/>
          </w:tcPr>
          <w:p w:rsidR="00450AB5" w:rsidRPr="004C0D38" w:rsidRDefault="00450AB5" w:rsidP="004C0D38">
            <w:pPr>
              <w:ind w:left="-64" w:firstLine="64"/>
              <w:contextualSpacing/>
              <w:jc w:val="center"/>
              <w:rPr>
                <w:rFonts w:ascii="Arial" w:eastAsia="Times New Roman" w:hAnsi="Arial" w:cs="Arial"/>
                <w:b/>
                <w:bCs/>
                <w:color w:val="FFFFFF"/>
                <w:sz w:val="16"/>
                <w:szCs w:val="16"/>
                <w:lang w:val="es-CO" w:eastAsia="es-CO"/>
              </w:rPr>
            </w:pPr>
            <w:r w:rsidRPr="004C0D38">
              <w:rPr>
                <w:rFonts w:ascii="Arial" w:eastAsia="Times New Roman" w:hAnsi="Arial" w:cs="Arial"/>
                <w:b/>
                <w:bCs/>
                <w:color w:val="FFFFFF"/>
                <w:sz w:val="16"/>
                <w:szCs w:val="16"/>
                <w:lang w:val="es-CO" w:eastAsia="es-CO"/>
              </w:rPr>
              <w:t>Fuente</w:t>
            </w:r>
          </w:p>
        </w:tc>
      </w:tr>
      <w:tr w:rsidR="00450AB5" w:rsidRPr="00006A4E" w:rsidTr="002D2FA2">
        <w:trPr>
          <w:trHeight w:val="2303"/>
          <w:jc w:val="center"/>
        </w:trPr>
        <w:tc>
          <w:tcPr>
            <w:tcW w:w="852" w:type="dxa"/>
            <w:vAlign w:val="center"/>
            <w:hideMark/>
          </w:tcPr>
          <w:p w:rsidR="00450AB5" w:rsidRPr="004C0D38" w:rsidRDefault="00450AB5" w:rsidP="004C0D38">
            <w:pPr>
              <w:spacing w:after="160"/>
              <w:contextualSpacing/>
              <w:jc w:val="center"/>
              <w:rPr>
                <w:rFonts w:ascii="Arial" w:eastAsia="Calibri" w:hAnsi="Arial" w:cs="Arial"/>
                <w:sz w:val="16"/>
                <w:szCs w:val="16"/>
                <w:lang w:eastAsia="en-US"/>
              </w:rPr>
            </w:pPr>
            <w:r w:rsidRPr="004C0D38">
              <w:rPr>
                <w:rFonts w:ascii="Arial" w:hAnsi="Arial" w:cs="Arial"/>
                <w:color w:val="000000"/>
                <w:sz w:val="16"/>
                <w:szCs w:val="16"/>
              </w:rPr>
              <w:t>131-2018</w:t>
            </w:r>
          </w:p>
        </w:tc>
        <w:tc>
          <w:tcPr>
            <w:tcW w:w="994" w:type="dxa"/>
            <w:vAlign w:val="center"/>
          </w:tcPr>
          <w:p w:rsidR="00450AB5" w:rsidRPr="004C0D38" w:rsidRDefault="00450AB5" w:rsidP="004C0D38">
            <w:pPr>
              <w:spacing w:after="160"/>
              <w:contextualSpacing/>
              <w:jc w:val="center"/>
              <w:rPr>
                <w:rFonts w:ascii="Arial" w:hAnsi="Arial" w:cs="Arial"/>
                <w:sz w:val="16"/>
                <w:szCs w:val="16"/>
              </w:rPr>
            </w:pPr>
            <w:r w:rsidRPr="004C0D38">
              <w:rPr>
                <w:rFonts w:ascii="Arial" w:hAnsi="Arial" w:cs="Arial"/>
                <w:sz w:val="16"/>
                <w:szCs w:val="16"/>
              </w:rPr>
              <w:t>Selección Abreviada</w:t>
            </w:r>
          </w:p>
        </w:tc>
        <w:tc>
          <w:tcPr>
            <w:tcW w:w="1571" w:type="dxa"/>
            <w:vAlign w:val="center"/>
            <w:hideMark/>
          </w:tcPr>
          <w:p w:rsidR="00450AB5" w:rsidRPr="004C0D38" w:rsidRDefault="00450AB5" w:rsidP="004C0D38">
            <w:pPr>
              <w:spacing w:after="160"/>
              <w:contextualSpacing/>
              <w:jc w:val="both"/>
              <w:rPr>
                <w:rFonts w:ascii="Arial" w:eastAsia="Calibri" w:hAnsi="Arial" w:cs="Arial"/>
                <w:sz w:val="16"/>
                <w:szCs w:val="16"/>
                <w:lang w:eastAsia="en-US"/>
              </w:rPr>
            </w:pPr>
            <w:r w:rsidRPr="004C0D38">
              <w:rPr>
                <w:rFonts w:ascii="Arial" w:hAnsi="Arial" w:cs="Arial"/>
                <w:sz w:val="16"/>
                <w:szCs w:val="16"/>
              </w:rPr>
              <w:t>https://www.contratos.gov.co/consultas/detalleProceso.do?numConstancia=18-11-7993603</w:t>
            </w:r>
          </w:p>
        </w:tc>
        <w:tc>
          <w:tcPr>
            <w:tcW w:w="2860" w:type="dxa"/>
            <w:vAlign w:val="center"/>
            <w:hideMark/>
          </w:tcPr>
          <w:p w:rsidR="00450AB5" w:rsidRPr="004C0D38" w:rsidRDefault="00450AB5" w:rsidP="004C0D38">
            <w:pPr>
              <w:spacing w:after="160"/>
              <w:contextualSpacing/>
              <w:rPr>
                <w:rFonts w:ascii="Arial" w:eastAsia="Calibri" w:hAnsi="Arial" w:cs="Arial"/>
                <w:i/>
                <w:iCs/>
                <w:sz w:val="16"/>
                <w:szCs w:val="16"/>
                <w:lang w:eastAsia="en-US"/>
              </w:rPr>
            </w:pPr>
            <w:r w:rsidRPr="004C0D38">
              <w:rPr>
                <w:rFonts w:ascii="Arial" w:hAnsi="Arial" w:cs="Arial"/>
                <w:i/>
                <w:iCs/>
                <w:sz w:val="16"/>
                <w:szCs w:val="16"/>
              </w:rPr>
              <w:t>Realizar la publicidad en el proceso de gestión tributaria del municipio de turbo, atendiendo los lineamientos del proyecto fortalecimiento de las actividades de recaudo de impuestos y demás tributos en la secretaria de hacienda.</w:t>
            </w:r>
          </w:p>
        </w:tc>
        <w:tc>
          <w:tcPr>
            <w:tcW w:w="1147" w:type="dxa"/>
            <w:vAlign w:val="center"/>
            <w:hideMark/>
          </w:tcPr>
          <w:p w:rsidR="00450AB5" w:rsidRPr="004C0D38" w:rsidRDefault="00450AB5" w:rsidP="004C0D38">
            <w:pPr>
              <w:spacing w:after="160"/>
              <w:contextualSpacing/>
              <w:jc w:val="center"/>
              <w:rPr>
                <w:rFonts w:ascii="Arial" w:eastAsia="Calibri" w:hAnsi="Arial" w:cs="Arial"/>
                <w:sz w:val="16"/>
                <w:szCs w:val="16"/>
                <w:lang w:eastAsia="en-US"/>
              </w:rPr>
            </w:pPr>
            <w:r w:rsidRPr="004C0D38">
              <w:rPr>
                <w:rFonts w:ascii="Arial" w:hAnsi="Arial" w:cs="Arial"/>
                <w:color w:val="000000"/>
                <w:sz w:val="16"/>
                <w:szCs w:val="16"/>
              </w:rPr>
              <w:t>$100.000.000</w:t>
            </w:r>
          </w:p>
        </w:tc>
        <w:tc>
          <w:tcPr>
            <w:tcW w:w="855" w:type="dxa"/>
            <w:vAlign w:val="center"/>
            <w:hideMark/>
          </w:tcPr>
          <w:p w:rsidR="00450AB5" w:rsidRPr="004C0D38" w:rsidRDefault="00450AB5" w:rsidP="004C0D38">
            <w:pPr>
              <w:contextualSpacing/>
              <w:jc w:val="center"/>
              <w:rPr>
                <w:rFonts w:ascii="Arial" w:eastAsia="Calibri" w:hAnsi="Arial" w:cs="Arial"/>
                <w:sz w:val="16"/>
                <w:szCs w:val="16"/>
                <w:lang w:eastAsia="en-US"/>
              </w:rPr>
            </w:pPr>
            <w:r w:rsidRPr="004C0D38">
              <w:rPr>
                <w:rFonts w:ascii="Arial" w:hAnsi="Arial" w:cs="Arial"/>
                <w:color w:val="000000"/>
                <w:sz w:val="16"/>
                <w:szCs w:val="16"/>
              </w:rPr>
              <w:t>4 Meses</w:t>
            </w:r>
          </w:p>
        </w:tc>
        <w:tc>
          <w:tcPr>
            <w:tcW w:w="114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30/04/2018</w:t>
            </w:r>
          </w:p>
        </w:tc>
        <w:tc>
          <w:tcPr>
            <w:tcW w:w="1203"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Libre Destinación</w:t>
            </w:r>
          </w:p>
        </w:tc>
      </w:tr>
      <w:tr w:rsidR="00450AB5" w:rsidRPr="00006A4E" w:rsidTr="002D2FA2">
        <w:trPr>
          <w:trHeight w:val="2303"/>
          <w:jc w:val="center"/>
        </w:trPr>
        <w:tc>
          <w:tcPr>
            <w:tcW w:w="852"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t>200-2018</w:t>
            </w:r>
          </w:p>
        </w:tc>
        <w:tc>
          <w:tcPr>
            <w:tcW w:w="994" w:type="dxa"/>
            <w:vAlign w:val="center"/>
          </w:tcPr>
          <w:p w:rsidR="00450AB5" w:rsidRPr="004C0D38" w:rsidRDefault="00450AB5" w:rsidP="004C0D38">
            <w:pPr>
              <w:spacing w:after="160"/>
              <w:contextualSpacing/>
              <w:jc w:val="center"/>
              <w:rPr>
                <w:rFonts w:ascii="Arial" w:hAnsi="Arial" w:cs="Arial"/>
                <w:sz w:val="16"/>
                <w:szCs w:val="16"/>
              </w:rPr>
            </w:pPr>
            <w:r w:rsidRPr="004C0D38">
              <w:rPr>
                <w:rFonts w:ascii="Arial" w:hAnsi="Arial" w:cs="Arial"/>
                <w:sz w:val="16"/>
                <w:szCs w:val="16"/>
              </w:rPr>
              <w:t>Contratación Directa</w:t>
            </w:r>
          </w:p>
        </w:tc>
        <w:tc>
          <w:tcPr>
            <w:tcW w:w="1571" w:type="dxa"/>
            <w:vAlign w:val="center"/>
          </w:tcPr>
          <w:p w:rsidR="00450AB5" w:rsidRPr="004C0D38" w:rsidRDefault="00450AB5" w:rsidP="004C0D38">
            <w:pPr>
              <w:spacing w:after="160"/>
              <w:contextualSpacing/>
              <w:jc w:val="both"/>
              <w:rPr>
                <w:rFonts w:ascii="Arial" w:hAnsi="Arial" w:cs="Arial"/>
                <w:sz w:val="16"/>
                <w:szCs w:val="16"/>
              </w:rPr>
            </w:pPr>
            <w:r w:rsidRPr="004C0D38">
              <w:rPr>
                <w:rFonts w:ascii="Arial" w:hAnsi="Arial" w:cs="Arial"/>
                <w:sz w:val="16"/>
                <w:szCs w:val="16"/>
              </w:rPr>
              <w:t>https://www.contratos.gov.co/consultas/detalleProceso.do?numConstancia=18-12-8366014</w:t>
            </w:r>
          </w:p>
        </w:tc>
        <w:tc>
          <w:tcPr>
            <w:tcW w:w="2860" w:type="dxa"/>
            <w:vAlign w:val="center"/>
          </w:tcPr>
          <w:p w:rsidR="00450AB5" w:rsidRPr="004C0D38" w:rsidRDefault="00450AB5" w:rsidP="004C0D38">
            <w:pPr>
              <w:spacing w:after="160"/>
              <w:contextualSpacing/>
              <w:rPr>
                <w:rFonts w:ascii="Arial" w:hAnsi="Arial" w:cs="Arial"/>
                <w:i/>
                <w:iCs/>
                <w:sz w:val="16"/>
                <w:szCs w:val="16"/>
              </w:rPr>
            </w:pPr>
            <w:r w:rsidRPr="004C0D38">
              <w:rPr>
                <w:rFonts w:ascii="Arial" w:hAnsi="Arial" w:cs="Arial"/>
                <w:i/>
                <w:iCs/>
                <w:sz w:val="16"/>
                <w:szCs w:val="16"/>
              </w:rPr>
              <w:t>Contrato Interadministrativo para promover la educación artística cultural a través medios televisivos de las tomas barriales en el Municipio de Turbo - Antioquia para dar cumplimiento al plan de desarrollo 2016-2019 turbo educado y en paz</w:t>
            </w:r>
          </w:p>
        </w:tc>
        <w:tc>
          <w:tcPr>
            <w:tcW w:w="1147"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t>$190.818.500</w:t>
            </w:r>
          </w:p>
        </w:tc>
        <w:tc>
          <w:tcPr>
            <w:tcW w:w="85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4 Meses y 13 días</w:t>
            </w:r>
          </w:p>
        </w:tc>
        <w:tc>
          <w:tcPr>
            <w:tcW w:w="114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17/08/2018</w:t>
            </w:r>
          </w:p>
        </w:tc>
        <w:tc>
          <w:tcPr>
            <w:tcW w:w="1203"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Cultura</w:t>
            </w:r>
          </w:p>
        </w:tc>
      </w:tr>
      <w:tr w:rsidR="00450AB5" w:rsidRPr="00006A4E" w:rsidTr="002D2FA2">
        <w:trPr>
          <w:trHeight w:val="2303"/>
          <w:jc w:val="center"/>
        </w:trPr>
        <w:tc>
          <w:tcPr>
            <w:tcW w:w="852"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lastRenderedPageBreak/>
              <w:t>167-2018</w:t>
            </w:r>
          </w:p>
        </w:tc>
        <w:tc>
          <w:tcPr>
            <w:tcW w:w="994" w:type="dxa"/>
            <w:vAlign w:val="center"/>
          </w:tcPr>
          <w:p w:rsidR="00450AB5" w:rsidRPr="004C0D38" w:rsidRDefault="00450AB5" w:rsidP="004C0D38">
            <w:pPr>
              <w:spacing w:after="160"/>
              <w:contextualSpacing/>
              <w:jc w:val="center"/>
              <w:rPr>
                <w:rFonts w:ascii="Arial" w:hAnsi="Arial" w:cs="Arial"/>
                <w:sz w:val="16"/>
                <w:szCs w:val="16"/>
              </w:rPr>
            </w:pPr>
            <w:r w:rsidRPr="004C0D38">
              <w:rPr>
                <w:rFonts w:ascii="Arial" w:hAnsi="Arial" w:cs="Arial"/>
                <w:sz w:val="16"/>
                <w:szCs w:val="16"/>
              </w:rPr>
              <w:t>Mínima Cuantía</w:t>
            </w:r>
          </w:p>
        </w:tc>
        <w:tc>
          <w:tcPr>
            <w:tcW w:w="1571" w:type="dxa"/>
            <w:vAlign w:val="center"/>
          </w:tcPr>
          <w:p w:rsidR="00450AB5" w:rsidRPr="004C0D38" w:rsidRDefault="00450AB5" w:rsidP="004C0D38">
            <w:pPr>
              <w:spacing w:after="160"/>
              <w:contextualSpacing/>
              <w:jc w:val="both"/>
              <w:rPr>
                <w:rFonts w:ascii="Arial" w:hAnsi="Arial" w:cs="Arial"/>
                <w:sz w:val="16"/>
                <w:szCs w:val="16"/>
              </w:rPr>
            </w:pPr>
            <w:r w:rsidRPr="004C0D38">
              <w:rPr>
                <w:rFonts w:ascii="Arial" w:hAnsi="Arial" w:cs="Arial"/>
                <w:sz w:val="16"/>
                <w:szCs w:val="16"/>
              </w:rPr>
              <w:t>https://www.contratos.gov.co/consultas/detalleProceso.do?numConstancia=18-13-8141384</w:t>
            </w:r>
          </w:p>
        </w:tc>
        <w:tc>
          <w:tcPr>
            <w:tcW w:w="2860" w:type="dxa"/>
            <w:vAlign w:val="center"/>
          </w:tcPr>
          <w:p w:rsidR="00450AB5" w:rsidRPr="004C0D38" w:rsidRDefault="00450AB5" w:rsidP="004C0D38">
            <w:pPr>
              <w:spacing w:after="160"/>
              <w:contextualSpacing/>
              <w:rPr>
                <w:rFonts w:ascii="Arial" w:hAnsi="Arial" w:cs="Arial"/>
                <w:i/>
                <w:iCs/>
                <w:sz w:val="16"/>
                <w:szCs w:val="16"/>
              </w:rPr>
            </w:pPr>
            <w:r w:rsidRPr="004C0D38">
              <w:rPr>
                <w:rFonts w:ascii="Arial" w:hAnsi="Arial" w:cs="Arial"/>
                <w:i/>
                <w:iCs/>
                <w:sz w:val="16"/>
                <w:szCs w:val="16"/>
              </w:rPr>
              <w:t xml:space="preserve">Difusión de las actividades artísticas y culturales de la Casa de la Cultura Hernando Delgado Orrego del Municipio de Turbo, Antioquia, de acuerdo al plan de desarrollo </w:t>
            </w:r>
            <w:r w:rsidR="002D2FA2" w:rsidRPr="004C0D38">
              <w:rPr>
                <w:rFonts w:ascii="Arial" w:hAnsi="Arial" w:cs="Arial"/>
                <w:i/>
                <w:iCs/>
                <w:sz w:val="16"/>
                <w:szCs w:val="16"/>
              </w:rPr>
              <w:t>T</w:t>
            </w:r>
            <w:r w:rsidRPr="004C0D38">
              <w:rPr>
                <w:rFonts w:ascii="Arial" w:hAnsi="Arial" w:cs="Arial"/>
                <w:i/>
                <w:iCs/>
                <w:sz w:val="16"/>
                <w:szCs w:val="16"/>
              </w:rPr>
              <w:t>urbo educado y en paz 2016-2019.</w:t>
            </w:r>
          </w:p>
        </w:tc>
        <w:tc>
          <w:tcPr>
            <w:tcW w:w="1147"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t>$33.260.500</w:t>
            </w:r>
          </w:p>
        </w:tc>
        <w:tc>
          <w:tcPr>
            <w:tcW w:w="85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8 días</w:t>
            </w:r>
          </w:p>
        </w:tc>
        <w:tc>
          <w:tcPr>
            <w:tcW w:w="114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22/06/2018</w:t>
            </w:r>
          </w:p>
        </w:tc>
        <w:tc>
          <w:tcPr>
            <w:tcW w:w="1203"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Cultura</w:t>
            </w:r>
          </w:p>
        </w:tc>
      </w:tr>
      <w:tr w:rsidR="00450AB5" w:rsidRPr="00006A4E" w:rsidTr="002D2FA2">
        <w:trPr>
          <w:trHeight w:val="2303"/>
          <w:jc w:val="center"/>
        </w:trPr>
        <w:tc>
          <w:tcPr>
            <w:tcW w:w="852"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t>157-2018</w:t>
            </w:r>
          </w:p>
        </w:tc>
        <w:tc>
          <w:tcPr>
            <w:tcW w:w="994" w:type="dxa"/>
            <w:vAlign w:val="center"/>
          </w:tcPr>
          <w:p w:rsidR="00450AB5" w:rsidRPr="004C0D38" w:rsidRDefault="00450AB5" w:rsidP="004C0D38">
            <w:pPr>
              <w:spacing w:after="160"/>
              <w:contextualSpacing/>
              <w:jc w:val="center"/>
              <w:rPr>
                <w:rFonts w:ascii="Arial" w:hAnsi="Arial" w:cs="Arial"/>
                <w:sz w:val="16"/>
                <w:szCs w:val="16"/>
              </w:rPr>
            </w:pPr>
            <w:r w:rsidRPr="004C0D38">
              <w:rPr>
                <w:rFonts w:ascii="Arial" w:hAnsi="Arial" w:cs="Arial"/>
                <w:sz w:val="16"/>
                <w:szCs w:val="16"/>
              </w:rPr>
              <w:t>Selección Abreviada</w:t>
            </w:r>
          </w:p>
        </w:tc>
        <w:tc>
          <w:tcPr>
            <w:tcW w:w="1571" w:type="dxa"/>
            <w:vAlign w:val="center"/>
          </w:tcPr>
          <w:p w:rsidR="00450AB5" w:rsidRPr="004C0D38" w:rsidRDefault="00450AB5" w:rsidP="004C0D38">
            <w:pPr>
              <w:spacing w:after="160"/>
              <w:contextualSpacing/>
              <w:jc w:val="both"/>
              <w:rPr>
                <w:rFonts w:ascii="Arial" w:hAnsi="Arial" w:cs="Arial"/>
                <w:sz w:val="16"/>
                <w:szCs w:val="16"/>
              </w:rPr>
            </w:pPr>
            <w:r w:rsidRPr="004C0D38">
              <w:rPr>
                <w:rFonts w:ascii="Arial" w:hAnsi="Arial" w:cs="Arial"/>
                <w:sz w:val="16"/>
                <w:szCs w:val="16"/>
              </w:rPr>
              <w:t>https://www.contratos.gov.co/consultas/detalleProceso.do?numConstancia=18-9-444135</w:t>
            </w:r>
          </w:p>
        </w:tc>
        <w:tc>
          <w:tcPr>
            <w:tcW w:w="2860" w:type="dxa"/>
            <w:vAlign w:val="center"/>
          </w:tcPr>
          <w:p w:rsidR="00450AB5" w:rsidRPr="004C0D38" w:rsidRDefault="00450AB5" w:rsidP="004C0D38">
            <w:pPr>
              <w:spacing w:after="160"/>
              <w:contextualSpacing/>
              <w:rPr>
                <w:rFonts w:ascii="Arial" w:hAnsi="Arial" w:cs="Arial"/>
                <w:i/>
                <w:iCs/>
                <w:sz w:val="16"/>
                <w:szCs w:val="16"/>
              </w:rPr>
            </w:pPr>
            <w:r w:rsidRPr="004C0D38">
              <w:rPr>
                <w:rFonts w:ascii="Arial" w:hAnsi="Arial" w:cs="Arial"/>
                <w:i/>
                <w:iCs/>
                <w:sz w:val="16"/>
                <w:szCs w:val="16"/>
              </w:rPr>
              <w:t>Suministros para el fortalecimiento de los servicios de comunicación de la Administración Municipal.</w:t>
            </w:r>
          </w:p>
        </w:tc>
        <w:tc>
          <w:tcPr>
            <w:tcW w:w="1147" w:type="dxa"/>
            <w:vAlign w:val="center"/>
          </w:tcPr>
          <w:p w:rsidR="00450AB5" w:rsidRPr="004C0D38" w:rsidRDefault="00450AB5" w:rsidP="004C0D38">
            <w:pPr>
              <w:spacing w:after="160"/>
              <w:contextualSpacing/>
              <w:jc w:val="center"/>
              <w:rPr>
                <w:rFonts w:ascii="Arial" w:hAnsi="Arial" w:cs="Arial"/>
                <w:color w:val="000000"/>
                <w:sz w:val="16"/>
                <w:szCs w:val="16"/>
              </w:rPr>
            </w:pPr>
            <w:r w:rsidRPr="004C0D38">
              <w:rPr>
                <w:rFonts w:ascii="Arial" w:hAnsi="Arial" w:cs="Arial"/>
                <w:color w:val="000000"/>
                <w:sz w:val="16"/>
                <w:szCs w:val="16"/>
              </w:rPr>
              <w:t>$95.506.000</w:t>
            </w:r>
          </w:p>
        </w:tc>
        <w:tc>
          <w:tcPr>
            <w:tcW w:w="85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6 Meses</w:t>
            </w:r>
          </w:p>
        </w:tc>
        <w:tc>
          <w:tcPr>
            <w:tcW w:w="1145"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5/06/2018</w:t>
            </w:r>
          </w:p>
        </w:tc>
        <w:tc>
          <w:tcPr>
            <w:tcW w:w="1203" w:type="dxa"/>
            <w:vAlign w:val="center"/>
          </w:tcPr>
          <w:p w:rsidR="00450AB5" w:rsidRPr="004C0D38" w:rsidRDefault="00450AB5" w:rsidP="004C0D38">
            <w:pPr>
              <w:contextualSpacing/>
              <w:jc w:val="center"/>
              <w:rPr>
                <w:rFonts w:ascii="Arial" w:hAnsi="Arial" w:cs="Arial"/>
                <w:color w:val="000000"/>
                <w:sz w:val="16"/>
                <w:szCs w:val="16"/>
              </w:rPr>
            </w:pPr>
            <w:r w:rsidRPr="004C0D38">
              <w:rPr>
                <w:rFonts w:ascii="Arial" w:hAnsi="Arial" w:cs="Arial"/>
                <w:color w:val="000000"/>
                <w:sz w:val="16"/>
                <w:szCs w:val="16"/>
              </w:rPr>
              <w:t>Libre Inversión</w:t>
            </w:r>
          </w:p>
        </w:tc>
      </w:tr>
    </w:tbl>
    <w:p w:rsidR="00450AB5" w:rsidRPr="00564ACC" w:rsidRDefault="00450AB5"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450AB5" w:rsidRPr="00564ACC" w:rsidRDefault="00450AB5" w:rsidP="004C0D38">
      <w:pPr>
        <w:contextualSpacing/>
        <w:jc w:val="both"/>
        <w:rPr>
          <w:rFonts w:ascii="Arial" w:hAnsi="Arial" w:cs="Arial"/>
          <w:sz w:val="22"/>
          <w:szCs w:val="22"/>
        </w:rPr>
      </w:pPr>
    </w:p>
    <w:p w:rsidR="00AC4BF7" w:rsidRPr="00AC4BF7" w:rsidRDefault="00450AB5" w:rsidP="004C0D38">
      <w:pPr>
        <w:contextualSpacing/>
        <w:jc w:val="both"/>
        <w:rPr>
          <w:rFonts w:ascii="Arial" w:eastAsia="Calibri" w:hAnsi="Arial" w:cs="Arial"/>
          <w:sz w:val="22"/>
          <w:szCs w:val="22"/>
        </w:rPr>
      </w:pPr>
      <w:r>
        <w:rPr>
          <w:rFonts w:ascii="Arial" w:eastAsia="Calibri" w:hAnsi="Arial" w:cs="Arial"/>
          <w:sz w:val="22"/>
          <w:szCs w:val="22"/>
        </w:rPr>
        <w:t>A</w:t>
      </w:r>
      <w:r w:rsidRPr="00564ACC">
        <w:rPr>
          <w:rFonts w:ascii="Arial" w:eastAsia="Calibri" w:hAnsi="Arial" w:cs="Arial"/>
          <w:sz w:val="22"/>
          <w:szCs w:val="22"/>
        </w:rPr>
        <w:t>l verificar la idoneidad de</w:t>
      </w:r>
      <w:r w:rsidR="00AC4BF7">
        <w:rPr>
          <w:rFonts w:ascii="Arial" w:eastAsia="Calibri" w:hAnsi="Arial" w:cs="Arial"/>
          <w:sz w:val="22"/>
          <w:szCs w:val="22"/>
        </w:rPr>
        <w:t xml:space="preserve"> la Asociación </w:t>
      </w:r>
      <w:r w:rsidRPr="00564ACC">
        <w:rPr>
          <w:rFonts w:ascii="Arial" w:eastAsia="Calibri" w:hAnsi="Arial" w:cs="Arial"/>
          <w:sz w:val="22"/>
          <w:szCs w:val="22"/>
        </w:rPr>
        <w:t>frente a los objetos y a su vez</w:t>
      </w:r>
      <w:r>
        <w:rPr>
          <w:rFonts w:ascii="Arial" w:eastAsia="Calibri" w:hAnsi="Arial" w:cs="Arial"/>
          <w:sz w:val="22"/>
          <w:szCs w:val="22"/>
        </w:rPr>
        <w:t>, frente a</w:t>
      </w:r>
      <w:r w:rsidRPr="00564ACC">
        <w:rPr>
          <w:rFonts w:ascii="Arial" w:eastAsia="Calibri" w:hAnsi="Arial" w:cs="Arial"/>
          <w:sz w:val="22"/>
          <w:szCs w:val="22"/>
        </w:rPr>
        <w:t xml:space="preserve"> las actividades a realizar</w:t>
      </w:r>
      <w:r w:rsidR="00AC4BF7">
        <w:rPr>
          <w:rFonts w:ascii="Arial" w:eastAsia="Calibri" w:hAnsi="Arial" w:cs="Arial"/>
          <w:sz w:val="22"/>
          <w:szCs w:val="22"/>
        </w:rPr>
        <w:t xml:space="preserve">, </w:t>
      </w:r>
      <w:r w:rsidRPr="00564ACC">
        <w:rPr>
          <w:rFonts w:ascii="Arial" w:eastAsia="Calibri" w:hAnsi="Arial" w:cs="Arial"/>
          <w:sz w:val="22"/>
          <w:szCs w:val="22"/>
        </w:rPr>
        <w:t>se encontró que las actividades económicas que desarrolla el contratista tampoco cumplen con las condiciones necesarias para desarrollar tales objetos y actividades.</w:t>
      </w:r>
    </w:p>
    <w:p w:rsidR="00AC4BF7" w:rsidRDefault="00AC4BF7" w:rsidP="004C0D38">
      <w:pPr>
        <w:contextualSpacing/>
        <w:jc w:val="both"/>
        <w:rPr>
          <w:rFonts w:ascii="Arial" w:eastAsia="Calibri" w:hAnsi="Arial" w:cs="Arial"/>
          <w:sz w:val="22"/>
          <w:szCs w:val="22"/>
        </w:rPr>
      </w:pPr>
    </w:p>
    <w:p w:rsidR="00450AB5" w:rsidRDefault="00450AB5" w:rsidP="004C0D38">
      <w:pPr>
        <w:contextualSpacing/>
        <w:jc w:val="both"/>
        <w:rPr>
          <w:rFonts w:ascii="Arial" w:eastAsia="Calibri" w:hAnsi="Arial" w:cs="Arial"/>
          <w:sz w:val="22"/>
          <w:szCs w:val="22"/>
        </w:rPr>
      </w:pPr>
      <w:r w:rsidRPr="00564ACC">
        <w:rPr>
          <w:rFonts w:ascii="Arial" w:eastAsia="Calibri" w:hAnsi="Arial" w:cs="Arial"/>
          <w:sz w:val="22"/>
          <w:szCs w:val="22"/>
        </w:rPr>
        <w:t xml:space="preserve">Es importante recalcar, que las empresas en Colombia se clasifican según sus actividades económicas CIIU, </w:t>
      </w:r>
      <w:r w:rsidR="00C665EA">
        <w:rPr>
          <w:rFonts w:ascii="Arial" w:eastAsia="Calibri" w:hAnsi="Arial" w:cs="Arial"/>
          <w:sz w:val="22"/>
          <w:szCs w:val="22"/>
        </w:rPr>
        <w:t>determinadas por</w:t>
      </w:r>
      <w:r w:rsidRPr="00564ACC">
        <w:rPr>
          <w:rFonts w:ascii="Arial" w:eastAsia="Calibri" w:hAnsi="Arial" w:cs="Arial"/>
          <w:sz w:val="22"/>
          <w:szCs w:val="22"/>
        </w:rPr>
        <w:t xml:space="preserve"> el Departamento Administrativo Nacional de Estadística – DANE</w:t>
      </w:r>
      <w:r w:rsidR="00C665EA">
        <w:rPr>
          <w:rFonts w:ascii="Arial" w:eastAsia="Calibri" w:hAnsi="Arial" w:cs="Arial"/>
          <w:sz w:val="22"/>
          <w:szCs w:val="22"/>
        </w:rPr>
        <w:t xml:space="preserve"> y adoptadas</w:t>
      </w:r>
      <w:r w:rsidRPr="00564ACC">
        <w:rPr>
          <w:rFonts w:ascii="Arial" w:eastAsia="Calibri" w:hAnsi="Arial" w:cs="Arial"/>
          <w:sz w:val="22"/>
          <w:szCs w:val="22"/>
        </w:rPr>
        <w:t xml:space="preserve"> mediante la Resolución N° 66 de 2012</w:t>
      </w:r>
      <w:r>
        <w:rPr>
          <w:rFonts w:ascii="Arial" w:eastAsia="Calibri" w:hAnsi="Arial" w:cs="Arial"/>
          <w:sz w:val="22"/>
          <w:szCs w:val="22"/>
        </w:rPr>
        <w:t>.</w:t>
      </w:r>
    </w:p>
    <w:p w:rsidR="00450AB5" w:rsidRDefault="00450AB5" w:rsidP="004C0D38">
      <w:pPr>
        <w:contextualSpacing/>
        <w:jc w:val="both"/>
        <w:rPr>
          <w:rFonts w:ascii="Arial" w:eastAsia="Calibri" w:hAnsi="Arial" w:cs="Arial"/>
          <w:sz w:val="22"/>
          <w:szCs w:val="22"/>
        </w:rPr>
      </w:pPr>
    </w:p>
    <w:p w:rsidR="00450AB5" w:rsidRDefault="00450AB5" w:rsidP="004C0D38">
      <w:pPr>
        <w:contextualSpacing/>
        <w:jc w:val="both"/>
        <w:rPr>
          <w:rFonts w:ascii="Arial" w:eastAsia="Calibri" w:hAnsi="Arial" w:cs="Arial"/>
          <w:sz w:val="22"/>
          <w:szCs w:val="22"/>
        </w:rPr>
      </w:pPr>
      <w:r w:rsidRPr="00564ACC">
        <w:rPr>
          <w:rFonts w:ascii="Arial" w:eastAsia="Calibri" w:hAnsi="Arial" w:cs="Arial"/>
          <w:sz w:val="22"/>
          <w:szCs w:val="22"/>
        </w:rPr>
        <w:t xml:space="preserve">En las actividades económicas que muestra el contratista en su RUT y en su registro en cámara de comercio, se pudo contrastar con la página de la Cámara de Comercio de Bogotá que no se pueden cumplir actividades como la producción y emisión de comerciales o de programas, porque su actividad económica excluye la producción de elementos de programas de televisión que requieren de posproducción y edición, y que, a pesar de lo anterior, hubo algunas actividades de estas que se realizaron en ambos </w:t>
      </w:r>
      <w:r w:rsidR="00006A4E">
        <w:rPr>
          <w:rFonts w:ascii="Arial" w:eastAsia="Calibri" w:hAnsi="Arial" w:cs="Arial"/>
          <w:sz w:val="22"/>
          <w:szCs w:val="22"/>
        </w:rPr>
        <w:t>C</w:t>
      </w:r>
      <w:r w:rsidRPr="00564ACC">
        <w:rPr>
          <w:rFonts w:ascii="Arial" w:eastAsia="Calibri" w:hAnsi="Arial" w:cs="Arial"/>
          <w:sz w:val="22"/>
          <w:szCs w:val="22"/>
        </w:rPr>
        <w:t>ontratos</w:t>
      </w:r>
      <w:r w:rsidR="005468CC">
        <w:rPr>
          <w:rFonts w:ascii="Arial" w:eastAsia="Calibri" w:hAnsi="Arial" w:cs="Arial"/>
          <w:sz w:val="22"/>
          <w:szCs w:val="22"/>
        </w:rPr>
        <w:t>. E</w:t>
      </w:r>
      <w:r w:rsidRPr="00564ACC">
        <w:rPr>
          <w:rFonts w:ascii="Arial" w:eastAsia="Calibri" w:hAnsi="Arial" w:cs="Arial"/>
          <w:sz w:val="22"/>
          <w:szCs w:val="22"/>
        </w:rPr>
        <w:t xml:space="preserve">videnciando un error en la escogencia </w:t>
      </w:r>
      <w:r w:rsidR="005468CC">
        <w:rPr>
          <w:rFonts w:ascii="Arial" w:eastAsia="Calibri" w:hAnsi="Arial" w:cs="Arial"/>
          <w:sz w:val="22"/>
          <w:szCs w:val="22"/>
        </w:rPr>
        <w:t>del contratista, lo cual, puede</w:t>
      </w:r>
      <w:r w:rsidRPr="00564ACC">
        <w:rPr>
          <w:rFonts w:ascii="Arial" w:eastAsia="Calibri" w:hAnsi="Arial" w:cs="Arial"/>
          <w:sz w:val="22"/>
          <w:szCs w:val="22"/>
        </w:rPr>
        <w:t xml:space="preserve"> tener implicaciones en el alcance de los objetivos planteados.</w:t>
      </w:r>
    </w:p>
    <w:p w:rsidR="00450AB5" w:rsidRDefault="00450AB5" w:rsidP="004C0D38">
      <w:pPr>
        <w:contextualSpacing/>
        <w:jc w:val="both"/>
        <w:rPr>
          <w:rFonts w:ascii="Arial" w:eastAsia="Calibri" w:hAnsi="Arial" w:cs="Arial"/>
          <w:sz w:val="22"/>
          <w:szCs w:val="22"/>
        </w:rPr>
      </w:pPr>
    </w:p>
    <w:p w:rsidR="005468CC" w:rsidRDefault="00FE488C" w:rsidP="004C0D38">
      <w:pPr>
        <w:contextualSpacing/>
        <w:jc w:val="both"/>
        <w:rPr>
          <w:rFonts w:ascii="Arial" w:eastAsia="Calibri" w:hAnsi="Arial" w:cs="Arial"/>
          <w:sz w:val="22"/>
          <w:szCs w:val="22"/>
        </w:rPr>
      </w:pPr>
      <w:r>
        <w:rPr>
          <w:rFonts w:ascii="Arial" w:eastAsia="Calibri" w:hAnsi="Arial" w:cs="Arial"/>
          <w:sz w:val="22"/>
          <w:szCs w:val="22"/>
        </w:rPr>
        <w:t xml:space="preserve">A su vez, las situaciones descritas anteriormente, también </w:t>
      </w:r>
      <w:r w:rsidR="00C665EA">
        <w:rPr>
          <w:rFonts w:ascii="Arial" w:eastAsia="Calibri" w:hAnsi="Arial" w:cs="Arial"/>
          <w:sz w:val="22"/>
          <w:szCs w:val="22"/>
        </w:rPr>
        <w:t>se evidencian para el</w:t>
      </w:r>
      <w:r w:rsidR="006A54BD">
        <w:rPr>
          <w:rFonts w:ascii="Arial" w:eastAsia="Calibri" w:hAnsi="Arial" w:cs="Arial"/>
          <w:sz w:val="22"/>
          <w:szCs w:val="22"/>
        </w:rPr>
        <w:t xml:space="preserve"> </w:t>
      </w:r>
      <w:r w:rsidR="00006A4E">
        <w:rPr>
          <w:rFonts w:ascii="Arial" w:eastAsia="Calibri" w:hAnsi="Arial" w:cs="Arial"/>
          <w:sz w:val="22"/>
          <w:szCs w:val="22"/>
        </w:rPr>
        <w:t>C</w:t>
      </w:r>
      <w:r w:rsidR="006A54BD">
        <w:rPr>
          <w:rFonts w:ascii="Arial" w:eastAsia="Calibri" w:hAnsi="Arial" w:cs="Arial"/>
          <w:sz w:val="22"/>
          <w:szCs w:val="22"/>
        </w:rPr>
        <w:t>ontrato celebra</w:t>
      </w:r>
      <w:r w:rsidR="00C665EA">
        <w:rPr>
          <w:rFonts w:ascii="Arial" w:eastAsia="Calibri" w:hAnsi="Arial" w:cs="Arial"/>
          <w:sz w:val="22"/>
          <w:szCs w:val="22"/>
        </w:rPr>
        <w:t>do</w:t>
      </w:r>
      <w:r w:rsidR="006A54BD">
        <w:rPr>
          <w:rFonts w:ascii="Arial" w:eastAsia="Calibri" w:hAnsi="Arial" w:cs="Arial"/>
          <w:sz w:val="22"/>
          <w:szCs w:val="22"/>
        </w:rPr>
        <w:t xml:space="preserve"> con el contratista Asociación Mutual Renacer:</w:t>
      </w:r>
    </w:p>
    <w:p w:rsidR="00006A4E" w:rsidRDefault="00006A4E">
      <w:pPr>
        <w:spacing w:after="160" w:line="259" w:lineRule="auto"/>
        <w:rPr>
          <w:rFonts w:ascii="Arial" w:eastAsiaTheme="minorHAnsi" w:hAnsi="Arial" w:cs="Arial"/>
          <w:sz w:val="22"/>
          <w:szCs w:val="22"/>
          <w:lang w:val="es-CO" w:eastAsia="en-US"/>
        </w:rPr>
      </w:pPr>
      <w:r>
        <w:rPr>
          <w:rFonts w:ascii="Arial" w:eastAsiaTheme="minorHAnsi" w:hAnsi="Arial" w:cs="Arial"/>
          <w:sz w:val="22"/>
          <w:szCs w:val="22"/>
          <w:lang w:val="es-CO" w:eastAsia="en-US"/>
        </w:rPr>
        <w:br w:type="page"/>
      </w:r>
    </w:p>
    <w:p w:rsidR="00450AB5" w:rsidRPr="00564ACC" w:rsidRDefault="00450AB5" w:rsidP="004C0D38">
      <w:pPr>
        <w:contextualSpacing/>
        <w:jc w:val="both"/>
        <w:rPr>
          <w:rFonts w:ascii="Arial" w:eastAsiaTheme="minorHAnsi" w:hAnsi="Arial" w:cs="Arial"/>
          <w:sz w:val="22"/>
          <w:szCs w:val="22"/>
          <w:lang w:val="es-CO" w:eastAsia="en-US"/>
        </w:rPr>
      </w:pPr>
    </w:p>
    <w:p w:rsidR="00450AB5" w:rsidRPr="00564ACC" w:rsidRDefault="00450AB5" w:rsidP="004C0D38">
      <w:pPr>
        <w:contextualSpacing/>
        <w:jc w:val="center"/>
        <w:rPr>
          <w:rFonts w:ascii="Arial" w:eastAsia="Calibri" w:hAnsi="Arial" w:cs="Arial"/>
          <w:sz w:val="22"/>
          <w:szCs w:val="22"/>
        </w:rPr>
      </w:pPr>
      <w:r w:rsidRPr="00564ACC">
        <w:rPr>
          <w:rFonts w:ascii="Arial" w:hAnsi="Arial" w:cs="Arial"/>
          <w:b/>
          <w:bCs/>
          <w:sz w:val="18"/>
          <w:szCs w:val="18"/>
        </w:rPr>
        <w:t xml:space="preserve">Cuadro N° </w:t>
      </w:r>
      <w:r w:rsidR="00657AC4">
        <w:rPr>
          <w:rFonts w:ascii="Arial" w:hAnsi="Arial" w:cs="Arial"/>
          <w:b/>
          <w:bCs/>
          <w:sz w:val="18"/>
          <w:szCs w:val="18"/>
        </w:rPr>
        <w:t>24</w:t>
      </w:r>
      <w:r w:rsidRPr="00564ACC">
        <w:rPr>
          <w:rFonts w:ascii="Arial" w:hAnsi="Arial" w:cs="Arial"/>
          <w:sz w:val="18"/>
          <w:szCs w:val="18"/>
        </w:rPr>
        <w:br/>
        <w:t>Contratos PG, Libre Destinación – Distrito de Turbo</w:t>
      </w:r>
      <w:r w:rsidR="00006A4E">
        <w:rPr>
          <w:rFonts w:ascii="Arial" w:hAnsi="Arial" w:cs="Arial"/>
          <w:sz w:val="18"/>
          <w:szCs w:val="18"/>
        </w:rPr>
        <w:t xml:space="preserve"> -</w:t>
      </w:r>
      <w:r w:rsidRPr="00564ACC">
        <w:rPr>
          <w:rFonts w:ascii="Arial" w:hAnsi="Arial" w:cs="Arial"/>
          <w:sz w:val="18"/>
          <w:szCs w:val="18"/>
        </w:rPr>
        <w:t xml:space="preserve"> Antioquia. Vigencia 2018</w:t>
      </w:r>
      <w:r w:rsidR="00006A4E">
        <w:rPr>
          <w:rFonts w:ascii="Arial" w:hAnsi="Arial" w:cs="Arial"/>
          <w:sz w:val="18"/>
          <w:szCs w:val="18"/>
        </w:rPr>
        <w:t>.</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987"/>
        <w:gridCol w:w="1842"/>
        <w:gridCol w:w="3118"/>
        <w:gridCol w:w="1419"/>
        <w:gridCol w:w="1419"/>
      </w:tblGrid>
      <w:tr w:rsidR="00450AB5" w:rsidRPr="00C46105" w:rsidTr="00225947">
        <w:trPr>
          <w:trHeight w:val="441"/>
          <w:jc w:val="center"/>
        </w:trPr>
        <w:tc>
          <w:tcPr>
            <w:tcW w:w="993"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Contrato</w:t>
            </w:r>
            <w:r w:rsidR="00701D3B">
              <w:rPr>
                <w:rFonts w:ascii="Arial" w:eastAsia="Times New Roman" w:hAnsi="Arial" w:cs="Arial"/>
                <w:b/>
                <w:bCs/>
                <w:color w:val="FFFFFF"/>
                <w:sz w:val="18"/>
                <w:szCs w:val="18"/>
                <w:lang w:val="es-CO" w:eastAsia="es-CO"/>
              </w:rPr>
              <w:t xml:space="preserve"> </w:t>
            </w:r>
            <w:r w:rsidRPr="00564ACC">
              <w:rPr>
                <w:rFonts w:ascii="Arial" w:eastAsia="Times New Roman" w:hAnsi="Arial" w:cs="Arial"/>
                <w:b/>
                <w:bCs/>
                <w:color w:val="FFFFFF"/>
                <w:sz w:val="18"/>
                <w:szCs w:val="18"/>
                <w:lang w:val="es-CO" w:eastAsia="es-CO"/>
              </w:rPr>
              <w:t xml:space="preserve"> </w:t>
            </w:r>
          </w:p>
        </w:tc>
        <w:tc>
          <w:tcPr>
            <w:tcW w:w="987" w:type="dxa"/>
            <w:shd w:val="clear" w:color="auto" w:fill="5F497A"/>
            <w:vAlign w:val="center"/>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Modalidad</w:t>
            </w:r>
          </w:p>
        </w:tc>
        <w:tc>
          <w:tcPr>
            <w:tcW w:w="1842"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SECOP</w:t>
            </w:r>
          </w:p>
        </w:tc>
        <w:tc>
          <w:tcPr>
            <w:tcW w:w="3118" w:type="dxa"/>
            <w:shd w:val="clear" w:color="auto" w:fill="5F497A"/>
            <w:noWrap/>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Objeto</w:t>
            </w:r>
          </w:p>
        </w:tc>
        <w:tc>
          <w:tcPr>
            <w:tcW w:w="1419" w:type="dxa"/>
            <w:shd w:val="clear" w:color="auto" w:fill="5F497A"/>
            <w:vAlign w:val="center"/>
            <w:hideMark/>
          </w:tcPr>
          <w:p w:rsidR="00450AB5" w:rsidRPr="00564ACC" w:rsidRDefault="00450AB5"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Valor</w:t>
            </w:r>
          </w:p>
        </w:tc>
        <w:tc>
          <w:tcPr>
            <w:tcW w:w="1419" w:type="dxa"/>
            <w:shd w:val="clear" w:color="auto" w:fill="5F497A"/>
            <w:noWrap/>
            <w:vAlign w:val="center"/>
            <w:hideMark/>
          </w:tcPr>
          <w:p w:rsidR="00450AB5" w:rsidRPr="00564ACC" w:rsidRDefault="00450AB5"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Contratista</w:t>
            </w:r>
          </w:p>
        </w:tc>
      </w:tr>
      <w:tr w:rsidR="00450AB5" w:rsidRPr="00C46105" w:rsidTr="00225947">
        <w:trPr>
          <w:trHeight w:val="1115"/>
          <w:jc w:val="center"/>
        </w:trPr>
        <w:tc>
          <w:tcPr>
            <w:tcW w:w="993" w:type="dxa"/>
            <w:vAlign w:val="center"/>
            <w:hideMark/>
          </w:tcPr>
          <w:p w:rsidR="00450AB5" w:rsidRPr="00564ACC" w:rsidRDefault="00450AB5"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044-2018</w:t>
            </w:r>
          </w:p>
        </w:tc>
        <w:tc>
          <w:tcPr>
            <w:tcW w:w="987" w:type="dxa"/>
            <w:vAlign w:val="center"/>
          </w:tcPr>
          <w:p w:rsidR="00450AB5" w:rsidRPr="00564ACC" w:rsidRDefault="00450AB5" w:rsidP="004C0D38">
            <w:pPr>
              <w:spacing w:after="160"/>
              <w:contextualSpacing/>
              <w:rPr>
                <w:rFonts w:ascii="Arial" w:hAnsi="Arial" w:cs="Arial"/>
                <w:sz w:val="18"/>
                <w:szCs w:val="18"/>
              </w:rPr>
            </w:pPr>
            <w:r w:rsidRPr="00564ACC">
              <w:rPr>
                <w:rFonts w:ascii="Arial" w:hAnsi="Arial" w:cs="Arial"/>
                <w:sz w:val="18"/>
                <w:szCs w:val="18"/>
              </w:rPr>
              <w:t>Contratación directa</w:t>
            </w:r>
          </w:p>
        </w:tc>
        <w:tc>
          <w:tcPr>
            <w:tcW w:w="1842" w:type="dxa"/>
            <w:vAlign w:val="center"/>
            <w:hideMark/>
          </w:tcPr>
          <w:p w:rsidR="00450AB5" w:rsidRPr="00564ACC" w:rsidRDefault="00450AB5" w:rsidP="004C0D38">
            <w:pPr>
              <w:spacing w:after="160"/>
              <w:contextualSpacing/>
              <w:rPr>
                <w:rFonts w:ascii="Arial" w:eastAsia="Calibri" w:hAnsi="Arial" w:cs="Arial"/>
                <w:sz w:val="18"/>
                <w:szCs w:val="18"/>
                <w:lang w:eastAsia="en-US"/>
              </w:rPr>
            </w:pPr>
            <w:r w:rsidRPr="00564ACC">
              <w:rPr>
                <w:rFonts w:ascii="Arial" w:hAnsi="Arial" w:cs="Arial"/>
                <w:sz w:val="18"/>
                <w:szCs w:val="18"/>
              </w:rPr>
              <w:t>https://www.contratos.gov.co/consultas/detalleProceso.do?numConstancia=18-12-7780054</w:t>
            </w:r>
          </w:p>
        </w:tc>
        <w:tc>
          <w:tcPr>
            <w:tcW w:w="3118" w:type="dxa"/>
            <w:vAlign w:val="center"/>
            <w:hideMark/>
          </w:tcPr>
          <w:p w:rsidR="00450AB5" w:rsidRPr="004C0D38" w:rsidRDefault="00450AB5" w:rsidP="004C0D38">
            <w:pPr>
              <w:spacing w:after="160"/>
              <w:contextualSpacing/>
              <w:rPr>
                <w:rFonts w:ascii="Arial" w:eastAsia="Calibri" w:hAnsi="Arial" w:cs="Arial"/>
                <w:i/>
                <w:iCs/>
                <w:sz w:val="18"/>
                <w:szCs w:val="18"/>
                <w:lang w:eastAsia="en-US"/>
              </w:rPr>
            </w:pPr>
            <w:r w:rsidRPr="004C0D38">
              <w:rPr>
                <w:rFonts w:ascii="Arial" w:hAnsi="Arial" w:cs="Arial"/>
                <w:i/>
                <w:iCs/>
                <w:sz w:val="18"/>
                <w:szCs w:val="18"/>
              </w:rPr>
              <w:t>Prestación de servicios para distribución de facturas del impuesto predial unificado de industria y comercio en el municipio de Turbo – Antioquia.</w:t>
            </w:r>
          </w:p>
        </w:tc>
        <w:tc>
          <w:tcPr>
            <w:tcW w:w="1419" w:type="dxa"/>
            <w:vAlign w:val="center"/>
            <w:hideMark/>
          </w:tcPr>
          <w:p w:rsidR="00450AB5" w:rsidRPr="00564ACC" w:rsidRDefault="00FE488C" w:rsidP="004C0D38">
            <w:pPr>
              <w:spacing w:after="160"/>
              <w:contextualSpacing/>
              <w:jc w:val="center"/>
              <w:rPr>
                <w:rFonts w:ascii="Arial" w:eastAsia="Calibri" w:hAnsi="Arial" w:cs="Arial"/>
                <w:sz w:val="18"/>
                <w:szCs w:val="18"/>
                <w:lang w:eastAsia="en-US"/>
              </w:rPr>
            </w:pPr>
            <w:r>
              <w:rPr>
                <w:rFonts w:ascii="Arial" w:hAnsi="Arial" w:cs="Arial"/>
                <w:color w:val="000000"/>
                <w:sz w:val="18"/>
                <w:szCs w:val="18"/>
              </w:rPr>
              <w:t>$</w:t>
            </w:r>
            <w:r w:rsidR="00450AB5" w:rsidRPr="00564ACC">
              <w:rPr>
                <w:rFonts w:ascii="Arial" w:hAnsi="Arial" w:cs="Arial"/>
                <w:color w:val="000000"/>
                <w:sz w:val="18"/>
                <w:szCs w:val="18"/>
              </w:rPr>
              <w:t>140.000.000</w:t>
            </w:r>
          </w:p>
        </w:tc>
        <w:tc>
          <w:tcPr>
            <w:tcW w:w="1419" w:type="dxa"/>
            <w:vAlign w:val="center"/>
            <w:hideMark/>
          </w:tcPr>
          <w:p w:rsidR="00450AB5" w:rsidRPr="00564ACC" w:rsidRDefault="00450AB5" w:rsidP="004C0D38">
            <w:pPr>
              <w:contextualSpacing/>
              <w:jc w:val="center"/>
              <w:rPr>
                <w:rFonts w:ascii="Arial" w:eastAsia="Calibri" w:hAnsi="Arial" w:cs="Arial"/>
                <w:sz w:val="18"/>
                <w:szCs w:val="18"/>
                <w:lang w:eastAsia="en-US"/>
              </w:rPr>
            </w:pPr>
            <w:r w:rsidRPr="00564ACC">
              <w:rPr>
                <w:rFonts w:ascii="Arial" w:hAnsi="Arial" w:cs="Arial"/>
                <w:color w:val="000000"/>
                <w:sz w:val="18"/>
                <w:szCs w:val="18"/>
              </w:rPr>
              <w:t>Asociación Mutual Renacer</w:t>
            </w:r>
          </w:p>
        </w:tc>
      </w:tr>
    </w:tbl>
    <w:p w:rsidR="00450AB5" w:rsidRPr="00564ACC" w:rsidRDefault="00450AB5"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450AB5" w:rsidRPr="001201EF" w:rsidRDefault="00450AB5" w:rsidP="004C0D38">
      <w:pPr>
        <w:pStyle w:val="Sinespaciado"/>
        <w:contextualSpacing/>
        <w:jc w:val="both"/>
        <w:rPr>
          <w:rFonts w:ascii="Arial" w:hAnsi="Arial" w:cs="Arial"/>
        </w:rPr>
      </w:pPr>
    </w:p>
    <w:p w:rsidR="006A54BD" w:rsidRPr="004C0D38" w:rsidRDefault="0096245A" w:rsidP="004C0D38">
      <w:pPr>
        <w:contextualSpacing/>
        <w:jc w:val="both"/>
        <w:rPr>
          <w:rFonts w:ascii="Arial" w:hAnsi="Arial" w:cs="Arial"/>
          <w:sz w:val="22"/>
          <w:szCs w:val="22"/>
        </w:rPr>
      </w:pPr>
      <w:r w:rsidRPr="001201EF">
        <w:rPr>
          <w:rFonts w:ascii="Arial" w:hAnsi="Arial" w:cs="Arial"/>
          <w:sz w:val="22"/>
          <w:szCs w:val="22"/>
        </w:rPr>
        <w:t xml:space="preserve">Para analizar este </w:t>
      </w:r>
      <w:r w:rsidR="00006A4E" w:rsidRPr="001201EF">
        <w:rPr>
          <w:rFonts w:ascii="Arial" w:hAnsi="Arial" w:cs="Arial"/>
          <w:sz w:val="22"/>
          <w:szCs w:val="22"/>
        </w:rPr>
        <w:t>C</w:t>
      </w:r>
      <w:r w:rsidRPr="001201EF">
        <w:rPr>
          <w:rFonts w:ascii="Arial" w:hAnsi="Arial" w:cs="Arial"/>
          <w:sz w:val="22"/>
          <w:szCs w:val="22"/>
        </w:rPr>
        <w:t>ontrato, e</w:t>
      </w:r>
      <w:r w:rsidR="006A54BD" w:rsidRPr="001201EF">
        <w:rPr>
          <w:rFonts w:ascii="Arial" w:hAnsi="Arial" w:cs="Arial"/>
          <w:sz w:val="22"/>
          <w:szCs w:val="22"/>
        </w:rPr>
        <w:t xml:space="preserve">s importante recordar el </w:t>
      </w:r>
      <w:r w:rsidR="00871913" w:rsidRPr="001201EF">
        <w:rPr>
          <w:rFonts w:ascii="Arial" w:hAnsi="Arial" w:cs="Arial"/>
          <w:sz w:val="22"/>
          <w:szCs w:val="22"/>
        </w:rPr>
        <w:t>C</w:t>
      </w:r>
      <w:r w:rsidR="006A54BD" w:rsidRPr="001201EF">
        <w:rPr>
          <w:rFonts w:ascii="Arial" w:hAnsi="Arial" w:cs="Arial"/>
          <w:sz w:val="22"/>
          <w:szCs w:val="22"/>
        </w:rPr>
        <w:t>ontrato N° CA 007 - 2016, con el objeto de “A</w:t>
      </w:r>
      <w:r w:rsidR="006A54BD" w:rsidRPr="001201EF">
        <w:rPr>
          <w:rFonts w:ascii="Arial" w:hAnsi="Arial" w:cs="Arial"/>
          <w:i/>
          <w:sz w:val="22"/>
          <w:szCs w:val="22"/>
        </w:rPr>
        <w:t>unar esfuerzos para el fortalecimiento de la formalización empresarial, de los sectores industrial, comercial y de servicios en el municipio”</w:t>
      </w:r>
      <w:r w:rsidR="006A54BD" w:rsidRPr="001201EF">
        <w:rPr>
          <w:rFonts w:ascii="Arial" w:hAnsi="Arial" w:cs="Arial"/>
          <w:sz w:val="22"/>
          <w:szCs w:val="22"/>
        </w:rPr>
        <w:t xml:space="preserve"> el cuál se celebró en la vigencia 2016 entre el Distrito de Turbo – Antioquia y la Asociación Mutual Renacer</w:t>
      </w:r>
      <w:r w:rsidRPr="001201EF">
        <w:rPr>
          <w:rStyle w:val="Refdenotaalpie"/>
          <w:rFonts w:ascii="Arial" w:hAnsi="Arial" w:cs="Arial"/>
          <w:sz w:val="22"/>
          <w:szCs w:val="22"/>
        </w:rPr>
        <w:footnoteReference w:id="10"/>
      </w:r>
      <w:r w:rsidR="006A54BD" w:rsidRPr="001201EF">
        <w:rPr>
          <w:rFonts w:ascii="Arial" w:hAnsi="Arial" w:cs="Arial"/>
          <w:sz w:val="22"/>
          <w:szCs w:val="22"/>
        </w:rPr>
        <w:t xml:space="preserve">. </w:t>
      </w:r>
      <w:r w:rsidRPr="001201EF">
        <w:rPr>
          <w:rFonts w:ascii="Arial" w:hAnsi="Arial" w:cs="Arial"/>
          <w:sz w:val="22"/>
          <w:szCs w:val="22"/>
        </w:rPr>
        <w:t>P</w:t>
      </w:r>
      <w:r w:rsidR="00690FA2" w:rsidRPr="001201EF">
        <w:rPr>
          <w:rFonts w:ascii="Arial" w:hAnsi="Arial" w:cs="Arial"/>
          <w:sz w:val="22"/>
          <w:szCs w:val="22"/>
        </w:rPr>
        <w:t>ara el</w:t>
      </w:r>
      <w:r w:rsidR="006A54BD" w:rsidRPr="001201EF">
        <w:rPr>
          <w:rFonts w:ascii="Arial" w:hAnsi="Arial" w:cs="Arial"/>
          <w:sz w:val="22"/>
          <w:szCs w:val="22"/>
        </w:rPr>
        <w:t xml:space="preserve"> </w:t>
      </w:r>
      <w:r w:rsidR="000B1535" w:rsidRPr="001201EF">
        <w:rPr>
          <w:rFonts w:ascii="Arial" w:hAnsi="Arial" w:cs="Arial"/>
          <w:sz w:val="22"/>
          <w:szCs w:val="22"/>
        </w:rPr>
        <w:t>C</w:t>
      </w:r>
      <w:r w:rsidR="006A54BD" w:rsidRPr="001201EF">
        <w:rPr>
          <w:rFonts w:ascii="Arial" w:hAnsi="Arial" w:cs="Arial"/>
          <w:sz w:val="22"/>
          <w:szCs w:val="22"/>
        </w:rPr>
        <w:t>ontrato de la vigencia 2018</w:t>
      </w:r>
      <w:r w:rsidR="006A54BD" w:rsidRPr="001201EF">
        <w:rPr>
          <w:rFonts w:ascii="Arial" w:eastAsia="Calibri" w:hAnsi="Arial" w:cs="Arial"/>
          <w:sz w:val="22"/>
          <w:szCs w:val="22"/>
        </w:rPr>
        <w:t xml:space="preserve"> </w:t>
      </w:r>
      <w:r w:rsidR="00690FA2" w:rsidRPr="001201EF">
        <w:rPr>
          <w:rFonts w:ascii="Arial" w:eastAsia="Calibri" w:hAnsi="Arial" w:cs="Arial"/>
          <w:sz w:val="22"/>
          <w:szCs w:val="22"/>
        </w:rPr>
        <w:t xml:space="preserve">se identifican </w:t>
      </w:r>
      <w:r w:rsidR="006A54BD" w:rsidRPr="001201EF">
        <w:rPr>
          <w:rFonts w:ascii="Arial" w:hAnsi="Arial" w:cs="Arial"/>
          <w:sz w:val="22"/>
          <w:szCs w:val="22"/>
        </w:rPr>
        <w:t>obligaciones específicas</w:t>
      </w:r>
      <w:r w:rsidRPr="001201EF">
        <w:rPr>
          <w:rFonts w:ascii="Arial" w:hAnsi="Arial" w:cs="Arial"/>
          <w:sz w:val="22"/>
          <w:szCs w:val="22"/>
        </w:rPr>
        <w:t xml:space="preserve"> totalmente diferentes a las actividades que tuvo que realizar en el </w:t>
      </w:r>
      <w:r w:rsidR="000B1535" w:rsidRPr="001201EF">
        <w:rPr>
          <w:rFonts w:ascii="Arial" w:hAnsi="Arial" w:cs="Arial"/>
          <w:sz w:val="22"/>
          <w:szCs w:val="22"/>
        </w:rPr>
        <w:t>C</w:t>
      </w:r>
      <w:r w:rsidRPr="001201EF">
        <w:rPr>
          <w:rFonts w:ascii="Arial" w:hAnsi="Arial" w:cs="Arial"/>
          <w:sz w:val="22"/>
          <w:szCs w:val="22"/>
        </w:rPr>
        <w:t>ontrato anterior, siendo estas</w:t>
      </w:r>
      <w:r w:rsidR="00225947" w:rsidRPr="001201EF">
        <w:rPr>
          <w:rFonts w:ascii="Arial" w:hAnsi="Arial" w:cs="Arial"/>
          <w:sz w:val="22"/>
          <w:szCs w:val="22"/>
        </w:rPr>
        <w:t xml:space="preserve"> </w:t>
      </w:r>
      <w:r w:rsidR="001A42A5" w:rsidRPr="001201EF">
        <w:rPr>
          <w:rFonts w:ascii="Arial" w:hAnsi="Arial" w:cs="Arial"/>
          <w:sz w:val="22"/>
          <w:szCs w:val="22"/>
        </w:rPr>
        <w:t>asociadas a</w:t>
      </w:r>
      <w:r w:rsidR="00690FA2" w:rsidRPr="001201EF">
        <w:rPr>
          <w:rFonts w:ascii="Arial" w:hAnsi="Arial" w:cs="Arial"/>
          <w:sz w:val="22"/>
          <w:szCs w:val="22"/>
        </w:rPr>
        <w:t xml:space="preserve"> </w:t>
      </w:r>
      <w:r w:rsidR="006A54BD" w:rsidRPr="001201EF">
        <w:rPr>
          <w:rFonts w:ascii="Arial" w:hAnsi="Arial" w:cs="Arial"/>
          <w:sz w:val="22"/>
          <w:szCs w:val="22"/>
        </w:rPr>
        <w:t xml:space="preserve">la </w:t>
      </w:r>
      <w:r w:rsidR="001A42A5" w:rsidRPr="001201EF">
        <w:rPr>
          <w:rFonts w:ascii="Arial" w:hAnsi="Arial" w:cs="Arial"/>
          <w:sz w:val="22"/>
          <w:szCs w:val="22"/>
        </w:rPr>
        <w:t xml:space="preserve">custodia y </w:t>
      </w:r>
      <w:r w:rsidR="006A54BD" w:rsidRPr="001201EF">
        <w:rPr>
          <w:rFonts w:ascii="Arial" w:hAnsi="Arial" w:cs="Arial"/>
          <w:sz w:val="22"/>
          <w:szCs w:val="22"/>
        </w:rPr>
        <w:t>entrega de</w:t>
      </w:r>
      <w:r w:rsidRPr="001201EF">
        <w:rPr>
          <w:rFonts w:ascii="Arial" w:hAnsi="Arial" w:cs="Arial"/>
          <w:sz w:val="22"/>
          <w:szCs w:val="22"/>
        </w:rPr>
        <w:t xml:space="preserve"> </w:t>
      </w:r>
      <w:r w:rsidR="006A54BD" w:rsidRPr="001201EF">
        <w:rPr>
          <w:rFonts w:ascii="Arial" w:hAnsi="Arial" w:cs="Arial"/>
          <w:sz w:val="22"/>
          <w:szCs w:val="22"/>
        </w:rPr>
        <w:t>l</w:t>
      </w:r>
      <w:r w:rsidRPr="001201EF">
        <w:rPr>
          <w:rFonts w:ascii="Arial" w:hAnsi="Arial" w:cs="Arial"/>
          <w:sz w:val="22"/>
          <w:szCs w:val="22"/>
        </w:rPr>
        <w:t>as facturas del</w:t>
      </w:r>
      <w:r w:rsidR="006A54BD" w:rsidRPr="001201EF">
        <w:rPr>
          <w:rFonts w:ascii="Arial" w:hAnsi="Arial" w:cs="Arial"/>
          <w:sz w:val="22"/>
          <w:szCs w:val="22"/>
        </w:rPr>
        <w:t xml:space="preserve"> </w:t>
      </w:r>
      <w:r w:rsidR="000B1535" w:rsidRPr="001201EF">
        <w:rPr>
          <w:rFonts w:ascii="Arial" w:hAnsi="Arial" w:cs="Arial"/>
          <w:sz w:val="22"/>
          <w:szCs w:val="22"/>
        </w:rPr>
        <w:t>I</w:t>
      </w:r>
      <w:r w:rsidR="006A54BD" w:rsidRPr="001201EF">
        <w:rPr>
          <w:rFonts w:ascii="Arial" w:hAnsi="Arial" w:cs="Arial"/>
          <w:sz w:val="22"/>
          <w:szCs w:val="22"/>
        </w:rPr>
        <w:t xml:space="preserve">mpuesto </w:t>
      </w:r>
      <w:r w:rsidR="000B1535" w:rsidRPr="001201EF">
        <w:rPr>
          <w:rFonts w:ascii="Arial" w:hAnsi="Arial" w:cs="Arial"/>
          <w:sz w:val="22"/>
          <w:szCs w:val="22"/>
        </w:rPr>
        <w:t>P</w:t>
      </w:r>
      <w:r w:rsidR="006A54BD" w:rsidRPr="001201EF">
        <w:rPr>
          <w:rFonts w:ascii="Arial" w:hAnsi="Arial" w:cs="Arial"/>
          <w:sz w:val="22"/>
          <w:szCs w:val="22"/>
        </w:rPr>
        <w:t xml:space="preserve">redial </w:t>
      </w:r>
      <w:r w:rsidR="000B1535" w:rsidRPr="001201EF">
        <w:rPr>
          <w:rFonts w:ascii="Arial" w:hAnsi="Arial" w:cs="Arial"/>
          <w:sz w:val="22"/>
          <w:szCs w:val="22"/>
        </w:rPr>
        <w:t>U</w:t>
      </w:r>
      <w:r w:rsidR="006A54BD" w:rsidRPr="001201EF">
        <w:rPr>
          <w:rFonts w:ascii="Arial" w:hAnsi="Arial" w:cs="Arial"/>
          <w:sz w:val="22"/>
          <w:szCs w:val="22"/>
        </w:rPr>
        <w:t xml:space="preserve">nificado e </w:t>
      </w:r>
      <w:r w:rsidR="000B1535" w:rsidRPr="001201EF">
        <w:rPr>
          <w:rFonts w:ascii="Arial" w:hAnsi="Arial" w:cs="Arial"/>
          <w:sz w:val="22"/>
          <w:szCs w:val="22"/>
        </w:rPr>
        <w:t>I</w:t>
      </w:r>
      <w:r w:rsidR="006A54BD" w:rsidRPr="001201EF">
        <w:rPr>
          <w:rFonts w:ascii="Arial" w:hAnsi="Arial" w:cs="Arial"/>
          <w:sz w:val="22"/>
          <w:szCs w:val="22"/>
        </w:rPr>
        <w:t xml:space="preserve">ndustria y </w:t>
      </w:r>
      <w:r w:rsidR="000B1535" w:rsidRPr="001201EF">
        <w:rPr>
          <w:rFonts w:ascii="Arial" w:hAnsi="Arial" w:cs="Arial"/>
          <w:sz w:val="22"/>
          <w:szCs w:val="22"/>
        </w:rPr>
        <w:t>C</w:t>
      </w:r>
      <w:r w:rsidR="006A54BD" w:rsidRPr="001201EF">
        <w:rPr>
          <w:rFonts w:ascii="Arial" w:hAnsi="Arial" w:cs="Arial"/>
          <w:sz w:val="22"/>
          <w:szCs w:val="22"/>
        </w:rPr>
        <w:t>omercio en toda</w:t>
      </w:r>
      <w:r w:rsidR="001A42A5" w:rsidRPr="001201EF">
        <w:rPr>
          <w:rFonts w:ascii="Arial" w:hAnsi="Arial" w:cs="Arial"/>
          <w:sz w:val="22"/>
          <w:szCs w:val="22"/>
        </w:rPr>
        <w:t xml:space="preserve"> </w:t>
      </w:r>
      <w:r w:rsidRPr="001201EF">
        <w:rPr>
          <w:rFonts w:ascii="Arial" w:hAnsi="Arial" w:cs="Arial"/>
          <w:sz w:val="22"/>
          <w:szCs w:val="22"/>
        </w:rPr>
        <w:t>la</w:t>
      </w:r>
      <w:r w:rsidR="006A54BD" w:rsidRPr="001201EF">
        <w:rPr>
          <w:rFonts w:ascii="Arial" w:hAnsi="Arial" w:cs="Arial"/>
          <w:sz w:val="22"/>
          <w:szCs w:val="22"/>
        </w:rPr>
        <w:t xml:space="preserve"> jurisdicción del Distrito de Turbo, tanto zona urbana como </w:t>
      </w:r>
      <w:r w:rsidR="000B1535" w:rsidRPr="001201EF">
        <w:rPr>
          <w:rFonts w:ascii="Arial" w:hAnsi="Arial" w:cs="Arial"/>
          <w:sz w:val="22"/>
          <w:szCs w:val="22"/>
        </w:rPr>
        <w:t xml:space="preserve">en la </w:t>
      </w:r>
      <w:r w:rsidR="006A54BD" w:rsidRPr="001201EF">
        <w:rPr>
          <w:rFonts w:ascii="Arial" w:hAnsi="Arial" w:cs="Arial"/>
          <w:sz w:val="22"/>
          <w:szCs w:val="22"/>
        </w:rPr>
        <w:t>rural</w:t>
      </w:r>
      <w:r w:rsidR="001A42A5" w:rsidRPr="001201EF">
        <w:rPr>
          <w:rFonts w:ascii="Arial" w:hAnsi="Arial" w:cs="Arial"/>
          <w:sz w:val="22"/>
          <w:szCs w:val="22"/>
        </w:rPr>
        <w:t>.</w:t>
      </w:r>
    </w:p>
    <w:p w:rsidR="006A54BD" w:rsidRPr="004C0D38" w:rsidRDefault="006A54BD" w:rsidP="004C0D38">
      <w:pPr>
        <w:contextualSpacing/>
        <w:jc w:val="both"/>
        <w:rPr>
          <w:rFonts w:ascii="Arial" w:hAnsi="Arial" w:cs="Arial"/>
          <w:sz w:val="22"/>
          <w:szCs w:val="22"/>
        </w:rPr>
      </w:pPr>
    </w:p>
    <w:p w:rsidR="00450AB5" w:rsidRPr="004C0D38" w:rsidRDefault="00450AB5" w:rsidP="004C0D38">
      <w:pPr>
        <w:contextualSpacing/>
        <w:jc w:val="both"/>
        <w:rPr>
          <w:rFonts w:ascii="Arial" w:hAnsi="Arial" w:cs="Arial"/>
          <w:sz w:val="22"/>
          <w:szCs w:val="22"/>
        </w:rPr>
      </w:pPr>
      <w:r w:rsidRPr="001201EF">
        <w:rPr>
          <w:rFonts w:ascii="Arial" w:hAnsi="Arial" w:cs="Arial"/>
          <w:sz w:val="22"/>
          <w:szCs w:val="22"/>
        </w:rPr>
        <w:t>Por lo cual, verificando la actividad económica</w:t>
      </w:r>
      <w:r w:rsidR="004A7059" w:rsidRPr="001201EF">
        <w:rPr>
          <w:rFonts w:ascii="Arial" w:hAnsi="Arial" w:cs="Arial"/>
          <w:sz w:val="22"/>
          <w:szCs w:val="22"/>
        </w:rPr>
        <w:t xml:space="preserve"> de la Asociación Mutual Renacer, </w:t>
      </w:r>
      <w:r w:rsidRPr="001201EF">
        <w:rPr>
          <w:rFonts w:ascii="Arial" w:hAnsi="Arial" w:cs="Arial"/>
          <w:sz w:val="22"/>
          <w:szCs w:val="22"/>
        </w:rPr>
        <w:t xml:space="preserve">se identificó que está asociada a </w:t>
      </w:r>
      <w:r w:rsidR="000B1535" w:rsidRPr="001201EF">
        <w:rPr>
          <w:rFonts w:ascii="Arial" w:hAnsi="Arial" w:cs="Arial"/>
          <w:sz w:val="22"/>
          <w:szCs w:val="22"/>
        </w:rPr>
        <w:t>a</w:t>
      </w:r>
      <w:r w:rsidRPr="001201EF">
        <w:rPr>
          <w:rFonts w:ascii="Arial" w:hAnsi="Arial" w:cs="Arial"/>
          <w:sz w:val="22"/>
          <w:szCs w:val="22"/>
        </w:rPr>
        <w:t xml:space="preserve">ctividades de otras asociaciones </w:t>
      </w:r>
      <w:r w:rsidR="000B1535" w:rsidRPr="001201EF">
        <w:rPr>
          <w:rFonts w:ascii="Arial" w:hAnsi="Arial" w:cs="Arial"/>
          <w:sz w:val="22"/>
          <w:szCs w:val="22"/>
        </w:rPr>
        <w:t>N.C.P</w:t>
      </w:r>
      <w:r w:rsidRPr="001201EF">
        <w:rPr>
          <w:rFonts w:ascii="Arial" w:hAnsi="Arial" w:cs="Arial"/>
          <w:sz w:val="22"/>
          <w:szCs w:val="22"/>
        </w:rPr>
        <w:t xml:space="preserve">. con el </w:t>
      </w:r>
      <w:r w:rsidR="000B1535" w:rsidRPr="001201EF">
        <w:rPr>
          <w:rFonts w:ascii="Arial" w:hAnsi="Arial" w:cs="Arial"/>
          <w:sz w:val="22"/>
          <w:szCs w:val="22"/>
        </w:rPr>
        <w:t>C</w:t>
      </w:r>
      <w:r w:rsidRPr="001201EF">
        <w:rPr>
          <w:rFonts w:ascii="Arial" w:hAnsi="Arial" w:cs="Arial"/>
          <w:sz w:val="22"/>
          <w:szCs w:val="22"/>
        </w:rPr>
        <w:t xml:space="preserve">ódigo: 9499, </w:t>
      </w:r>
      <w:r w:rsidR="004A7059" w:rsidRPr="001201EF">
        <w:rPr>
          <w:rFonts w:ascii="Arial" w:hAnsi="Arial" w:cs="Arial"/>
          <w:sz w:val="22"/>
          <w:szCs w:val="22"/>
        </w:rPr>
        <w:t xml:space="preserve">y </w:t>
      </w:r>
      <w:r w:rsidRPr="001201EF">
        <w:rPr>
          <w:rFonts w:ascii="Arial" w:hAnsi="Arial" w:cs="Arial"/>
          <w:sz w:val="22"/>
          <w:szCs w:val="22"/>
        </w:rPr>
        <w:t>al indagar más esta actividad se encontró las siguientes actividades a realizar</w:t>
      </w:r>
      <w:r w:rsidRPr="004C0D38">
        <w:rPr>
          <w:rFonts w:ascii="Arial" w:hAnsi="Arial" w:cs="Arial"/>
          <w:sz w:val="22"/>
          <w:szCs w:val="22"/>
        </w:rPr>
        <w:t>:</w:t>
      </w:r>
    </w:p>
    <w:p w:rsidR="00450AB5" w:rsidRPr="004C0D38" w:rsidRDefault="00450AB5" w:rsidP="004C0D38">
      <w:pPr>
        <w:jc w:val="both"/>
        <w:rPr>
          <w:rFonts w:ascii="Arial" w:hAnsi="Arial" w:cs="Arial"/>
        </w:rPr>
      </w:pPr>
    </w:p>
    <w:p w:rsidR="00450AB5" w:rsidRPr="004C0D38" w:rsidRDefault="00450AB5" w:rsidP="004C0D38">
      <w:pPr>
        <w:pStyle w:val="Prrafodelista"/>
        <w:numPr>
          <w:ilvl w:val="0"/>
          <w:numId w:val="20"/>
        </w:numPr>
        <w:spacing w:after="0" w:line="240" w:lineRule="auto"/>
        <w:ind w:left="753"/>
        <w:jc w:val="both"/>
        <w:rPr>
          <w:rFonts w:ascii="Arial" w:hAnsi="Arial" w:cs="Arial"/>
          <w:i/>
          <w:iCs/>
          <w:sz w:val="18"/>
          <w:szCs w:val="18"/>
        </w:rPr>
      </w:pPr>
      <w:r w:rsidRPr="004C0D38">
        <w:rPr>
          <w:rFonts w:ascii="Arial" w:hAnsi="Arial" w:cs="Arial"/>
          <w:sz w:val="18"/>
          <w:szCs w:val="18"/>
        </w:rPr>
        <w:t>“</w:t>
      </w:r>
      <w:r w:rsidRPr="004C0D38">
        <w:rPr>
          <w:rFonts w:ascii="Arial" w:hAnsi="Arial" w:cs="Arial"/>
          <w:i/>
          <w:iCs/>
          <w:sz w:val="18"/>
          <w:szCs w:val="18"/>
        </w:rPr>
        <w:t>Las actividades de asociaciones que no están directamente afiliadas a un partido político, que promueven una causa o temática pública mediante campañas de educación al público, influencia política, recaudación de fondos, entre otros. - Iniciativa de los ciudadanos y movimientos de protesta. - Movimientos ambientales y ecológicos. - Asociaciones de apoyo a servicios comunitarios y educativos n.c.p. - Asociaciones para la protección y el mejoramiento de grupos especiales, por ejemplo, grupos étnicos y grupos minoritarios. - Asociaciones con fines patrióticos, incluyendo asociaciones de veteranos de guerra.</w:t>
      </w:r>
    </w:p>
    <w:p w:rsidR="00450AB5" w:rsidRPr="004C0D38" w:rsidRDefault="00450AB5" w:rsidP="004C0D38">
      <w:pPr>
        <w:pStyle w:val="Prrafodelista"/>
        <w:spacing w:line="240" w:lineRule="auto"/>
        <w:ind w:left="764"/>
        <w:jc w:val="both"/>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Las asociaciones de consumidores.</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Las asociaciones de automovilistas.</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Las asociaciones que facilitan el contacto entre personas con intereses similares, tales como los clubes rotarios, clubes leones y logias masónicas, entre otros.</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 xml:space="preserve"> Las asociaciones de jóvenes, clubes y asociaciones fraternales de estudiantes, entre otros.</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Los clubes sociales, aun aquellos que combinan la parte social y la práctica deportiva.</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i/>
          <w:iCs/>
          <w:sz w:val="18"/>
          <w:szCs w:val="18"/>
        </w:rPr>
      </w:pPr>
      <w:r w:rsidRPr="004C0D38">
        <w:rPr>
          <w:rFonts w:ascii="Arial" w:hAnsi="Arial" w:cs="Arial"/>
          <w:i/>
          <w:iCs/>
          <w:sz w:val="18"/>
          <w:szCs w:val="18"/>
        </w:rPr>
        <w:t>Las actividades de servicios para la caza ordinaria mediante trampas.</w:t>
      </w:r>
    </w:p>
    <w:p w:rsidR="00450AB5" w:rsidRPr="004C0D38" w:rsidRDefault="00450AB5" w:rsidP="004C0D38">
      <w:pPr>
        <w:pStyle w:val="Prrafodelista"/>
        <w:spacing w:line="240" w:lineRule="auto"/>
        <w:ind w:left="764"/>
        <w:rPr>
          <w:rFonts w:ascii="Arial" w:hAnsi="Arial" w:cs="Arial"/>
          <w:i/>
          <w:iCs/>
          <w:sz w:val="18"/>
          <w:szCs w:val="18"/>
        </w:rPr>
      </w:pPr>
    </w:p>
    <w:p w:rsidR="00450AB5" w:rsidRPr="004C0D38" w:rsidRDefault="00450AB5" w:rsidP="004C0D38">
      <w:pPr>
        <w:pStyle w:val="Prrafodelista"/>
        <w:numPr>
          <w:ilvl w:val="0"/>
          <w:numId w:val="19"/>
        </w:numPr>
        <w:spacing w:after="0" w:line="240" w:lineRule="auto"/>
        <w:ind w:left="764"/>
        <w:rPr>
          <w:rFonts w:ascii="Arial" w:hAnsi="Arial" w:cs="Arial"/>
          <w:sz w:val="18"/>
          <w:szCs w:val="18"/>
        </w:rPr>
      </w:pPr>
      <w:r w:rsidRPr="004C0D38">
        <w:rPr>
          <w:rFonts w:ascii="Arial" w:hAnsi="Arial" w:cs="Arial"/>
          <w:i/>
          <w:iCs/>
          <w:sz w:val="18"/>
          <w:szCs w:val="18"/>
        </w:rPr>
        <w:t>Las asociaciones que promueven actividades culturales o recreativas, o reúnen a personas que comparten una afición (diferente a deportes o juegos), como clubes de poesía, literarios o de libros, clubes de historia, clubes de jardinería, clubes de cine y fotografía, clubes de música y arte, clubes de artesanía y de coleccionistas, entre otros</w:t>
      </w:r>
      <w:r w:rsidRPr="004C0D38">
        <w:rPr>
          <w:rFonts w:ascii="Arial" w:hAnsi="Arial" w:cs="Arial"/>
          <w:sz w:val="18"/>
          <w:szCs w:val="18"/>
        </w:rPr>
        <w:t>”</w:t>
      </w:r>
    </w:p>
    <w:p w:rsidR="00450AB5" w:rsidRPr="001201EF" w:rsidRDefault="00450AB5" w:rsidP="004C0D38">
      <w:pPr>
        <w:contextualSpacing/>
        <w:jc w:val="both"/>
        <w:rPr>
          <w:rFonts w:ascii="Arial" w:hAnsi="Arial" w:cs="Arial"/>
          <w:sz w:val="22"/>
          <w:szCs w:val="22"/>
        </w:rPr>
      </w:pPr>
    </w:p>
    <w:p w:rsidR="00AA1160" w:rsidRPr="001201EF" w:rsidRDefault="00450AB5" w:rsidP="004C0D38">
      <w:pPr>
        <w:contextualSpacing/>
        <w:jc w:val="both"/>
        <w:rPr>
          <w:rFonts w:ascii="Arial" w:hAnsi="Arial" w:cs="Arial"/>
          <w:sz w:val="22"/>
          <w:szCs w:val="22"/>
        </w:rPr>
      </w:pPr>
      <w:r w:rsidRPr="001201EF">
        <w:rPr>
          <w:rFonts w:ascii="Arial" w:hAnsi="Arial" w:cs="Arial"/>
          <w:sz w:val="22"/>
          <w:szCs w:val="22"/>
        </w:rPr>
        <w:lastRenderedPageBreak/>
        <w:t xml:space="preserve">En ese orden, el contratista no tiene el perfil para realizar las obligaciones específicas que exige el </w:t>
      </w:r>
      <w:r w:rsidR="000B1535" w:rsidRPr="001201EF">
        <w:rPr>
          <w:rFonts w:ascii="Arial" w:hAnsi="Arial" w:cs="Arial"/>
          <w:sz w:val="22"/>
          <w:szCs w:val="22"/>
        </w:rPr>
        <w:t>C</w:t>
      </w:r>
      <w:r w:rsidRPr="001201EF">
        <w:rPr>
          <w:rFonts w:ascii="Arial" w:hAnsi="Arial" w:cs="Arial"/>
          <w:sz w:val="22"/>
          <w:szCs w:val="22"/>
        </w:rPr>
        <w:t>ontrato 044-2018. Lo cual, evidencia una inadecuada selección del contratista</w:t>
      </w:r>
      <w:r w:rsidRPr="001201EF">
        <w:rPr>
          <w:rFonts w:ascii="Arial" w:eastAsia="Calibri" w:hAnsi="Arial" w:cs="Arial"/>
          <w:sz w:val="22"/>
          <w:szCs w:val="22"/>
        </w:rPr>
        <w:t xml:space="preserve"> </w:t>
      </w:r>
      <w:r w:rsidRPr="001201EF">
        <w:rPr>
          <w:rFonts w:ascii="Arial" w:hAnsi="Arial" w:cs="Arial"/>
          <w:sz w:val="22"/>
          <w:szCs w:val="22"/>
        </w:rPr>
        <w:t>debido a su falta de idoneidad.</w:t>
      </w:r>
    </w:p>
    <w:p w:rsidR="00AA1160" w:rsidRPr="001201EF" w:rsidRDefault="00AA1160" w:rsidP="004C0D38">
      <w:pPr>
        <w:contextualSpacing/>
        <w:jc w:val="both"/>
        <w:rPr>
          <w:rFonts w:ascii="Arial" w:hAnsi="Arial" w:cs="Arial"/>
          <w:sz w:val="22"/>
          <w:szCs w:val="22"/>
        </w:rPr>
      </w:pPr>
    </w:p>
    <w:p w:rsidR="004A7059" w:rsidRPr="001201EF" w:rsidRDefault="004A7059" w:rsidP="004C0D38">
      <w:pPr>
        <w:contextualSpacing/>
        <w:jc w:val="both"/>
        <w:rPr>
          <w:rFonts w:ascii="Arial" w:hAnsi="Arial" w:cs="Arial"/>
          <w:sz w:val="22"/>
          <w:szCs w:val="22"/>
        </w:rPr>
      </w:pPr>
      <w:r w:rsidRPr="001201EF">
        <w:rPr>
          <w:rFonts w:ascii="Arial" w:hAnsi="Arial" w:cs="Arial"/>
          <w:sz w:val="22"/>
          <w:szCs w:val="22"/>
        </w:rPr>
        <w:t>Como se pudo evidenciar, al</w:t>
      </w:r>
      <w:r w:rsidR="00450AB5" w:rsidRPr="001201EF">
        <w:rPr>
          <w:rFonts w:ascii="Arial" w:hAnsi="Arial" w:cs="Arial"/>
          <w:sz w:val="22"/>
          <w:szCs w:val="22"/>
        </w:rPr>
        <w:t xml:space="preserve"> final todas las situaciones </w:t>
      </w:r>
      <w:r w:rsidRPr="001201EF">
        <w:rPr>
          <w:rFonts w:ascii="Arial" w:hAnsi="Arial" w:cs="Arial"/>
          <w:sz w:val="22"/>
          <w:szCs w:val="22"/>
        </w:rPr>
        <w:t>presentadas</w:t>
      </w:r>
      <w:r w:rsidR="00450AB5" w:rsidRPr="001201EF">
        <w:rPr>
          <w:rFonts w:ascii="Arial" w:hAnsi="Arial" w:cs="Arial"/>
          <w:sz w:val="22"/>
          <w:szCs w:val="22"/>
        </w:rPr>
        <w:t xml:space="preserve"> reflejan a su vez, errores por parte del Distrito en la etapa precontractual (debilidades en el proceso de planeación y de selección).</w:t>
      </w:r>
    </w:p>
    <w:p w:rsidR="004A7059" w:rsidRPr="001201EF" w:rsidRDefault="004A7059" w:rsidP="004C0D38">
      <w:pPr>
        <w:contextualSpacing/>
        <w:jc w:val="both"/>
        <w:rPr>
          <w:rFonts w:ascii="Arial" w:hAnsi="Arial" w:cs="Arial"/>
          <w:sz w:val="22"/>
          <w:szCs w:val="22"/>
        </w:rPr>
      </w:pPr>
    </w:p>
    <w:p w:rsidR="004A7059" w:rsidRPr="001201EF" w:rsidRDefault="004A7059" w:rsidP="004C0D38">
      <w:pPr>
        <w:contextualSpacing/>
        <w:jc w:val="both"/>
        <w:rPr>
          <w:rFonts w:ascii="Arial" w:eastAsia="Calibri" w:hAnsi="Arial" w:cs="Arial"/>
          <w:sz w:val="22"/>
          <w:szCs w:val="22"/>
        </w:rPr>
      </w:pPr>
      <w:r w:rsidRPr="001201EF">
        <w:rPr>
          <w:rFonts w:ascii="Arial" w:hAnsi="Arial" w:cs="Arial"/>
          <w:sz w:val="22"/>
          <w:szCs w:val="22"/>
        </w:rPr>
        <w:t>En parte, por</w:t>
      </w:r>
      <w:r w:rsidRPr="001201EF">
        <w:rPr>
          <w:rFonts w:ascii="Arial" w:eastAsia="Calibri" w:hAnsi="Arial" w:cs="Arial"/>
          <w:sz w:val="22"/>
          <w:szCs w:val="22"/>
        </w:rPr>
        <w:t xml:space="preserve">que en los estudios previos el Distrito de Turbo – Antioquia frente al perfil que requiere </w:t>
      </w:r>
      <w:r w:rsidR="001A42A5" w:rsidRPr="001201EF">
        <w:rPr>
          <w:rFonts w:ascii="Arial" w:eastAsia="Calibri" w:hAnsi="Arial" w:cs="Arial"/>
          <w:sz w:val="22"/>
          <w:szCs w:val="22"/>
        </w:rPr>
        <w:t xml:space="preserve">de </w:t>
      </w:r>
      <w:r w:rsidRPr="001201EF">
        <w:rPr>
          <w:rFonts w:ascii="Arial" w:eastAsia="Calibri" w:hAnsi="Arial" w:cs="Arial"/>
          <w:sz w:val="22"/>
          <w:szCs w:val="22"/>
        </w:rPr>
        <w:t>los contratistas solo menciona la experiencia del proponente</w:t>
      </w:r>
      <w:r w:rsidR="000B1535" w:rsidRPr="001201EF">
        <w:rPr>
          <w:rFonts w:ascii="Arial" w:eastAsia="Calibri" w:hAnsi="Arial" w:cs="Arial"/>
          <w:sz w:val="22"/>
          <w:szCs w:val="22"/>
        </w:rPr>
        <w:t xml:space="preserve"> de manera general</w:t>
      </w:r>
      <w:r w:rsidRPr="001201EF">
        <w:rPr>
          <w:rFonts w:ascii="Arial" w:eastAsia="Calibri" w:hAnsi="Arial" w:cs="Arial"/>
          <w:sz w:val="22"/>
          <w:szCs w:val="22"/>
        </w:rPr>
        <w:t>:</w:t>
      </w:r>
    </w:p>
    <w:p w:rsidR="004A7059" w:rsidRPr="001201EF" w:rsidRDefault="004A7059" w:rsidP="004C0D38">
      <w:pPr>
        <w:contextualSpacing/>
        <w:jc w:val="both"/>
        <w:rPr>
          <w:rFonts w:ascii="Arial" w:eastAsia="Calibri" w:hAnsi="Arial" w:cs="Arial"/>
          <w:sz w:val="22"/>
          <w:szCs w:val="22"/>
        </w:rPr>
      </w:pPr>
    </w:p>
    <w:p w:rsidR="004A7059" w:rsidRPr="004C0D38" w:rsidRDefault="004A7059" w:rsidP="004C0D38">
      <w:pPr>
        <w:pStyle w:val="Default"/>
        <w:ind w:left="1416"/>
        <w:contextualSpacing/>
        <w:jc w:val="both"/>
        <w:rPr>
          <w:rFonts w:ascii="Arial" w:eastAsia="Calibri" w:hAnsi="Arial" w:cs="Arial"/>
          <w:i/>
          <w:sz w:val="18"/>
          <w:szCs w:val="18"/>
        </w:rPr>
      </w:pPr>
      <w:r w:rsidRPr="004C0D38">
        <w:rPr>
          <w:rFonts w:ascii="Arial" w:eastAsia="Calibri" w:hAnsi="Arial" w:cs="Arial"/>
          <w:i/>
          <w:sz w:val="18"/>
          <w:szCs w:val="18"/>
        </w:rPr>
        <w:t>“En el presente caso el proponente deberá ser persona natural o jurídica Legalmente Constituida y/o Registrada y para acreditar la experiencia debe presentar certificado de UN (1) contrato celebrado con entidades públicas o privadas en el año anterior cuyo objeto esté relacionado con el objeto a contratar.</w:t>
      </w:r>
    </w:p>
    <w:p w:rsidR="000B1535" w:rsidRPr="004C0D38" w:rsidRDefault="000B1535" w:rsidP="004C0D38">
      <w:pPr>
        <w:pStyle w:val="Default"/>
        <w:ind w:left="1416"/>
        <w:contextualSpacing/>
        <w:jc w:val="both"/>
        <w:rPr>
          <w:rFonts w:ascii="Arial" w:eastAsia="Calibri" w:hAnsi="Arial" w:cs="Arial"/>
          <w:i/>
          <w:sz w:val="18"/>
          <w:szCs w:val="18"/>
        </w:rPr>
      </w:pPr>
    </w:p>
    <w:p w:rsidR="004A7059" w:rsidRPr="004C0D38" w:rsidRDefault="004A7059" w:rsidP="004C0D38">
      <w:pPr>
        <w:autoSpaceDE w:val="0"/>
        <w:autoSpaceDN w:val="0"/>
        <w:adjustRightInd w:val="0"/>
        <w:ind w:left="1416"/>
        <w:contextualSpacing/>
        <w:jc w:val="both"/>
        <w:rPr>
          <w:rFonts w:ascii="Arial" w:eastAsia="Calibri" w:hAnsi="Arial" w:cs="Arial"/>
          <w:i/>
          <w:color w:val="000000"/>
          <w:sz w:val="18"/>
          <w:szCs w:val="18"/>
          <w:lang w:val="es-CO" w:eastAsia="en-US"/>
        </w:rPr>
      </w:pPr>
      <w:r w:rsidRPr="004C0D38">
        <w:rPr>
          <w:rFonts w:ascii="Arial" w:eastAsia="Calibri" w:hAnsi="Arial" w:cs="Arial"/>
          <w:i/>
          <w:color w:val="000000"/>
          <w:sz w:val="18"/>
          <w:szCs w:val="18"/>
          <w:lang w:val="es-CO" w:eastAsia="en-US"/>
        </w:rPr>
        <w:t>En el caso de las uniones temporales la experiencia podrá se acreditada por uno o cualquiera de sus integrantes.</w:t>
      </w:r>
    </w:p>
    <w:p w:rsidR="000B1535" w:rsidRPr="004C0D38" w:rsidRDefault="000B1535" w:rsidP="004C0D38">
      <w:pPr>
        <w:autoSpaceDE w:val="0"/>
        <w:autoSpaceDN w:val="0"/>
        <w:adjustRightInd w:val="0"/>
        <w:ind w:left="1416"/>
        <w:contextualSpacing/>
        <w:jc w:val="both"/>
        <w:rPr>
          <w:rFonts w:ascii="Arial" w:eastAsia="Calibri" w:hAnsi="Arial" w:cs="Arial"/>
          <w:i/>
          <w:color w:val="000000"/>
          <w:sz w:val="18"/>
          <w:szCs w:val="18"/>
          <w:lang w:val="es-CO" w:eastAsia="en-US"/>
        </w:rPr>
      </w:pPr>
    </w:p>
    <w:p w:rsidR="004A7059" w:rsidRPr="004C0D38" w:rsidRDefault="004A7059" w:rsidP="004C0D38">
      <w:pPr>
        <w:ind w:left="1416"/>
        <w:contextualSpacing/>
        <w:jc w:val="both"/>
        <w:rPr>
          <w:rFonts w:ascii="Arial" w:eastAsia="Calibri" w:hAnsi="Arial" w:cs="Arial"/>
          <w:i/>
          <w:color w:val="000000"/>
          <w:sz w:val="18"/>
          <w:szCs w:val="18"/>
          <w:lang w:val="es-CO" w:eastAsia="en-US"/>
        </w:rPr>
      </w:pPr>
      <w:r w:rsidRPr="004C0D38">
        <w:rPr>
          <w:rFonts w:ascii="Arial" w:eastAsia="Calibri" w:hAnsi="Arial" w:cs="Arial"/>
          <w:i/>
          <w:color w:val="000000"/>
          <w:sz w:val="18"/>
          <w:szCs w:val="18"/>
          <w:lang w:val="es-CO" w:eastAsia="en-US"/>
        </w:rPr>
        <w:t>La experiencia del proponente deberá acreditarse mediante certificaciones expedidas por el respectivo contratante que tenga como mínimo”</w:t>
      </w:r>
      <w:r w:rsidR="000B1535">
        <w:rPr>
          <w:rFonts w:ascii="Arial" w:eastAsia="Calibri" w:hAnsi="Arial" w:cs="Arial"/>
          <w:i/>
          <w:color w:val="000000"/>
          <w:sz w:val="18"/>
          <w:szCs w:val="18"/>
          <w:lang w:val="es-CO" w:eastAsia="en-US"/>
        </w:rPr>
        <w:t>.</w:t>
      </w:r>
    </w:p>
    <w:p w:rsidR="004A7059" w:rsidRPr="001201EF" w:rsidRDefault="004A7059" w:rsidP="004C0D38">
      <w:pPr>
        <w:contextualSpacing/>
        <w:jc w:val="both"/>
        <w:rPr>
          <w:rFonts w:ascii="Arial" w:eastAsia="Calibri" w:hAnsi="Arial" w:cs="Arial"/>
          <w:color w:val="000000"/>
          <w:sz w:val="22"/>
          <w:szCs w:val="22"/>
          <w:lang w:val="es-CO" w:eastAsia="en-US"/>
        </w:rPr>
      </w:pPr>
    </w:p>
    <w:p w:rsidR="00450AB5" w:rsidRPr="001201EF" w:rsidRDefault="004A7059" w:rsidP="004C0D38">
      <w:pPr>
        <w:contextualSpacing/>
        <w:jc w:val="both"/>
        <w:rPr>
          <w:rFonts w:ascii="Arial" w:hAnsi="Arial" w:cs="Arial"/>
          <w:sz w:val="22"/>
          <w:szCs w:val="22"/>
        </w:rPr>
      </w:pPr>
      <w:r w:rsidRPr="001201EF">
        <w:rPr>
          <w:rFonts w:ascii="Arial" w:eastAsia="Calibri" w:hAnsi="Arial" w:cs="Arial"/>
          <w:color w:val="000000"/>
          <w:sz w:val="22"/>
          <w:szCs w:val="22"/>
          <w:lang w:val="es-CO" w:eastAsia="en-US"/>
        </w:rPr>
        <w:t xml:space="preserve">Es decir, el Distrito brinda unas pautas generales de los requisitos a cumplir por parte del contratista. Sin embargo, llama la atención que las especificaciones técnicas de los estudios previos son puntuales y, aun así, el contratista elegido no es idóneo para ejecutar los mismos. Lo anterior, implica una vulneración al </w:t>
      </w:r>
      <w:r w:rsidR="000B1535" w:rsidRPr="001201EF">
        <w:rPr>
          <w:rFonts w:ascii="Arial" w:eastAsia="Calibri" w:hAnsi="Arial" w:cs="Arial"/>
          <w:color w:val="000000"/>
          <w:sz w:val="22"/>
          <w:szCs w:val="22"/>
          <w:lang w:val="es-CO" w:eastAsia="en-US"/>
        </w:rPr>
        <w:t>P</w:t>
      </w:r>
      <w:r w:rsidRPr="001201EF">
        <w:rPr>
          <w:rFonts w:ascii="Arial" w:eastAsia="Calibri" w:hAnsi="Arial" w:cs="Arial"/>
          <w:color w:val="000000"/>
          <w:sz w:val="22"/>
          <w:szCs w:val="22"/>
          <w:lang w:val="es-CO" w:eastAsia="en-US"/>
        </w:rPr>
        <w:t xml:space="preserve">rincipio de Selección Objetiva, que a su vez </w:t>
      </w:r>
      <w:r w:rsidRPr="001201EF">
        <w:rPr>
          <w:rFonts w:ascii="Arial" w:hAnsi="Arial" w:cs="Arial"/>
          <w:sz w:val="22"/>
          <w:szCs w:val="22"/>
        </w:rPr>
        <w:t>conlleva un riesgo para los recursos y</w:t>
      </w:r>
      <w:r w:rsidR="00450AB5" w:rsidRPr="001201EF">
        <w:rPr>
          <w:rFonts w:ascii="Arial" w:hAnsi="Arial" w:cs="Arial"/>
          <w:sz w:val="22"/>
          <w:szCs w:val="22"/>
        </w:rPr>
        <w:t xml:space="preserve"> para la ejecución de los contratos</w:t>
      </w:r>
      <w:r w:rsidRPr="001201EF">
        <w:rPr>
          <w:rFonts w:ascii="Arial" w:hAnsi="Arial" w:cs="Arial"/>
          <w:sz w:val="22"/>
          <w:szCs w:val="22"/>
        </w:rPr>
        <w:t>.</w:t>
      </w:r>
    </w:p>
    <w:p w:rsidR="004A7059" w:rsidRPr="001201EF" w:rsidRDefault="004A7059" w:rsidP="004C0D38">
      <w:pPr>
        <w:contextualSpacing/>
        <w:jc w:val="both"/>
        <w:rPr>
          <w:rFonts w:ascii="Arial" w:hAnsi="Arial" w:cs="Arial"/>
          <w:sz w:val="22"/>
          <w:szCs w:val="22"/>
        </w:rPr>
      </w:pPr>
    </w:p>
    <w:p w:rsidR="00260534" w:rsidRPr="001201EF" w:rsidRDefault="004A7059" w:rsidP="004C0D38">
      <w:pPr>
        <w:contextualSpacing/>
        <w:jc w:val="both"/>
        <w:rPr>
          <w:rFonts w:ascii="Arial" w:hAnsi="Arial" w:cs="Arial"/>
          <w:sz w:val="22"/>
          <w:szCs w:val="22"/>
        </w:rPr>
      </w:pPr>
      <w:r w:rsidRPr="001201EF">
        <w:rPr>
          <w:rFonts w:ascii="Arial" w:hAnsi="Arial" w:cs="Arial"/>
          <w:sz w:val="22"/>
          <w:szCs w:val="22"/>
        </w:rPr>
        <w:t>Por lo tanto, todos l</w:t>
      </w:r>
      <w:r w:rsidR="00450AB5" w:rsidRPr="001201EF">
        <w:rPr>
          <w:rFonts w:ascii="Arial" w:hAnsi="Arial" w:cs="Arial"/>
          <w:sz w:val="22"/>
          <w:szCs w:val="22"/>
        </w:rPr>
        <w:t xml:space="preserve">os </w:t>
      </w:r>
      <w:r w:rsidR="000B1535" w:rsidRPr="001201EF">
        <w:rPr>
          <w:rFonts w:ascii="Arial" w:hAnsi="Arial" w:cs="Arial"/>
          <w:sz w:val="22"/>
          <w:szCs w:val="22"/>
        </w:rPr>
        <w:t>C</w:t>
      </w:r>
      <w:r w:rsidR="00450AB5" w:rsidRPr="001201EF">
        <w:rPr>
          <w:rFonts w:ascii="Arial" w:hAnsi="Arial" w:cs="Arial"/>
          <w:sz w:val="22"/>
          <w:szCs w:val="22"/>
        </w:rPr>
        <w:t>ontratos anteriormente expuestos evidencian falencias recurrentes frente a la selección objetiva de contratistas por parte del Distrito de Turbo – Antioquía, ya que al tener claro las especificaciones técnicas que requiere cada contrato es importante que el Distrito verifiqué su idoneidad</w:t>
      </w:r>
      <w:r w:rsidRPr="001201EF">
        <w:rPr>
          <w:rFonts w:ascii="Arial" w:hAnsi="Arial" w:cs="Arial"/>
          <w:sz w:val="22"/>
          <w:szCs w:val="22"/>
        </w:rPr>
        <w:t xml:space="preserve"> y la soporte en los respectivos expedientes contractuales como debe ser</w:t>
      </w:r>
      <w:r w:rsidR="00450AB5" w:rsidRPr="001201EF">
        <w:rPr>
          <w:rFonts w:ascii="Arial" w:hAnsi="Arial" w:cs="Arial"/>
          <w:sz w:val="22"/>
          <w:szCs w:val="22"/>
        </w:rPr>
        <w:t xml:space="preserve">. Además, se evidenció que el Distrito en algunos contratos de suministro no </w:t>
      </w:r>
      <w:r w:rsidR="00AA1160" w:rsidRPr="001201EF">
        <w:rPr>
          <w:rFonts w:ascii="Arial" w:hAnsi="Arial" w:cs="Arial"/>
          <w:sz w:val="22"/>
          <w:szCs w:val="22"/>
        </w:rPr>
        <w:t>particulariza</w:t>
      </w:r>
      <w:r w:rsidR="00450AB5" w:rsidRPr="001201EF">
        <w:rPr>
          <w:rFonts w:ascii="Arial" w:hAnsi="Arial" w:cs="Arial"/>
          <w:sz w:val="22"/>
          <w:szCs w:val="22"/>
        </w:rPr>
        <w:t xml:space="preserve"> los criterios de selección</w:t>
      </w:r>
      <w:r w:rsidR="00AA1160" w:rsidRPr="001201EF">
        <w:rPr>
          <w:rFonts w:ascii="Arial" w:hAnsi="Arial" w:cs="Arial"/>
          <w:sz w:val="22"/>
          <w:szCs w:val="22"/>
        </w:rPr>
        <w:t xml:space="preserve"> aplicables a cada caso</w:t>
      </w:r>
      <w:r w:rsidR="00450AB5" w:rsidRPr="001201EF">
        <w:rPr>
          <w:rFonts w:ascii="Arial" w:hAnsi="Arial" w:cs="Arial"/>
          <w:sz w:val="22"/>
          <w:szCs w:val="22"/>
        </w:rPr>
        <w:t xml:space="preserve">, por lo que transgrede los </w:t>
      </w:r>
      <w:r w:rsidR="000B1535" w:rsidRPr="001201EF">
        <w:rPr>
          <w:rFonts w:ascii="Arial" w:hAnsi="Arial" w:cs="Arial"/>
          <w:sz w:val="22"/>
          <w:szCs w:val="22"/>
        </w:rPr>
        <w:t>P</w:t>
      </w:r>
      <w:r w:rsidR="00450AB5" w:rsidRPr="001201EF">
        <w:rPr>
          <w:rFonts w:ascii="Arial" w:hAnsi="Arial" w:cs="Arial"/>
          <w:sz w:val="22"/>
          <w:szCs w:val="22"/>
        </w:rPr>
        <w:t xml:space="preserve">rincipios de </w:t>
      </w:r>
      <w:r w:rsidR="000B1535" w:rsidRPr="001201EF">
        <w:rPr>
          <w:rFonts w:ascii="Arial" w:hAnsi="Arial" w:cs="Arial"/>
          <w:sz w:val="22"/>
          <w:szCs w:val="22"/>
        </w:rPr>
        <w:t>S</w:t>
      </w:r>
      <w:r w:rsidR="00450AB5" w:rsidRPr="001201EF">
        <w:rPr>
          <w:rFonts w:ascii="Arial" w:hAnsi="Arial" w:cs="Arial"/>
          <w:sz w:val="22"/>
          <w:szCs w:val="22"/>
        </w:rPr>
        <w:t xml:space="preserve">elección </w:t>
      </w:r>
      <w:r w:rsidR="000B1535" w:rsidRPr="001201EF">
        <w:rPr>
          <w:rFonts w:ascii="Arial" w:hAnsi="Arial" w:cs="Arial"/>
          <w:sz w:val="22"/>
          <w:szCs w:val="22"/>
        </w:rPr>
        <w:t>O</w:t>
      </w:r>
      <w:r w:rsidR="00450AB5" w:rsidRPr="001201EF">
        <w:rPr>
          <w:rFonts w:ascii="Arial" w:hAnsi="Arial" w:cs="Arial"/>
          <w:sz w:val="22"/>
          <w:szCs w:val="22"/>
        </w:rPr>
        <w:t xml:space="preserve">bjetiva e </w:t>
      </w:r>
      <w:r w:rsidR="000B1535" w:rsidRPr="001201EF">
        <w:rPr>
          <w:rFonts w:ascii="Arial" w:hAnsi="Arial" w:cs="Arial"/>
          <w:sz w:val="22"/>
          <w:szCs w:val="22"/>
        </w:rPr>
        <w:t>I</w:t>
      </w:r>
      <w:r w:rsidR="00450AB5" w:rsidRPr="001201EF">
        <w:rPr>
          <w:rFonts w:ascii="Arial" w:hAnsi="Arial" w:cs="Arial"/>
          <w:sz w:val="22"/>
          <w:szCs w:val="22"/>
        </w:rPr>
        <w:t xml:space="preserve">gualdad que rigen la Contratación de la Administración Pública </w:t>
      </w:r>
      <w:r w:rsidR="001A42A5" w:rsidRPr="001201EF">
        <w:rPr>
          <w:rFonts w:ascii="Arial" w:hAnsi="Arial" w:cs="Arial"/>
          <w:sz w:val="22"/>
          <w:szCs w:val="22"/>
        </w:rPr>
        <w:t>que se</w:t>
      </w:r>
      <w:r w:rsidR="00450AB5" w:rsidRPr="001201EF">
        <w:rPr>
          <w:rFonts w:ascii="Arial" w:hAnsi="Arial" w:cs="Arial"/>
          <w:sz w:val="22"/>
          <w:szCs w:val="22"/>
        </w:rPr>
        <w:t xml:space="preserve"> encuentran en la Ley 80 de 1993.</w:t>
      </w:r>
    </w:p>
    <w:p w:rsidR="002D2FA2" w:rsidRPr="001201EF" w:rsidRDefault="002D2FA2" w:rsidP="004C0D38">
      <w:pPr>
        <w:contextualSpacing/>
        <w:jc w:val="both"/>
        <w:rPr>
          <w:rFonts w:ascii="Arial" w:hAnsi="Arial" w:cs="Arial"/>
          <w:sz w:val="22"/>
          <w:szCs w:val="22"/>
        </w:rPr>
      </w:pPr>
    </w:p>
    <w:p w:rsidR="00611CA0" w:rsidRPr="004C0D38" w:rsidRDefault="000B1535" w:rsidP="004C0D38">
      <w:pPr>
        <w:jc w:val="both"/>
        <w:rPr>
          <w:rFonts w:ascii="Arial" w:hAnsi="Arial" w:cs="Arial"/>
          <w:b/>
          <w:sz w:val="22"/>
          <w:szCs w:val="22"/>
        </w:rPr>
      </w:pPr>
      <w:r w:rsidRPr="004C0D38">
        <w:rPr>
          <w:rFonts w:ascii="Arial" w:hAnsi="Arial" w:cs="Arial"/>
          <w:b/>
          <w:sz w:val="22"/>
          <w:szCs w:val="22"/>
        </w:rPr>
        <w:t xml:space="preserve">5.4 </w:t>
      </w:r>
      <w:r w:rsidR="00611CA0" w:rsidRPr="004C0D38">
        <w:rPr>
          <w:rFonts w:ascii="Arial" w:hAnsi="Arial" w:cs="Arial"/>
          <w:b/>
          <w:sz w:val="22"/>
          <w:szCs w:val="22"/>
        </w:rPr>
        <w:t xml:space="preserve">Vulneración </w:t>
      </w:r>
      <w:r w:rsidR="00D05139" w:rsidRPr="004C0D38">
        <w:rPr>
          <w:rFonts w:ascii="Arial" w:hAnsi="Arial" w:cs="Arial"/>
          <w:b/>
          <w:sz w:val="22"/>
          <w:szCs w:val="22"/>
        </w:rPr>
        <w:t xml:space="preserve">del </w:t>
      </w:r>
      <w:r w:rsidR="00611CA0" w:rsidRPr="004C0D38">
        <w:rPr>
          <w:rFonts w:ascii="Arial" w:hAnsi="Arial" w:cs="Arial"/>
          <w:b/>
          <w:sz w:val="22"/>
          <w:szCs w:val="22"/>
        </w:rPr>
        <w:t>Principio de Planeación, Estudios previos incompletos o que no garantizan el cumplimiento del objeto contractual.</w:t>
      </w:r>
    </w:p>
    <w:p w:rsidR="000B1535" w:rsidRPr="004C0D38" w:rsidRDefault="000B1535" w:rsidP="004C0D38">
      <w:pPr>
        <w:jc w:val="both"/>
        <w:rPr>
          <w:rFonts w:ascii="Arial" w:hAnsi="Arial" w:cs="Arial"/>
          <w:b/>
        </w:rPr>
      </w:pPr>
    </w:p>
    <w:p w:rsidR="00FB6F98" w:rsidRPr="001201EF" w:rsidRDefault="00FB6F98" w:rsidP="004C0D38">
      <w:pPr>
        <w:contextualSpacing/>
        <w:jc w:val="both"/>
        <w:rPr>
          <w:rFonts w:ascii="Arial" w:hAnsi="Arial" w:cs="Arial"/>
          <w:sz w:val="22"/>
          <w:szCs w:val="22"/>
        </w:rPr>
      </w:pPr>
      <w:r w:rsidRPr="001201EF">
        <w:rPr>
          <w:rFonts w:ascii="Arial" w:hAnsi="Arial" w:cs="Arial"/>
          <w:sz w:val="22"/>
          <w:szCs w:val="22"/>
        </w:rPr>
        <w:t>Es oportuno resaltar que los estudios previos permiten establecer la conveniencia y oportunidad en la contratación, ayudan a determinar las especificaciones técnicas y el valor del bien o servicio</w:t>
      </w:r>
      <w:r w:rsidR="00D05139" w:rsidRPr="001201EF">
        <w:rPr>
          <w:rFonts w:ascii="Arial" w:hAnsi="Arial" w:cs="Arial"/>
          <w:sz w:val="22"/>
          <w:szCs w:val="22"/>
        </w:rPr>
        <w:t xml:space="preserve"> a adquirir</w:t>
      </w:r>
      <w:r w:rsidRPr="001201EF">
        <w:rPr>
          <w:rFonts w:ascii="Arial" w:hAnsi="Arial" w:cs="Arial"/>
          <w:sz w:val="22"/>
          <w:szCs w:val="22"/>
        </w:rPr>
        <w:t xml:space="preserve">, y son fundamentales para analizar los riesgos en los que incurrirá la entidad al contratar. Estos documentos previos fundamentan el </w:t>
      </w:r>
      <w:r w:rsidR="000B1535" w:rsidRPr="001201EF">
        <w:rPr>
          <w:rFonts w:ascii="Arial" w:hAnsi="Arial" w:cs="Arial"/>
          <w:sz w:val="22"/>
          <w:szCs w:val="22"/>
        </w:rPr>
        <w:t>P</w:t>
      </w:r>
      <w:r w:rsidRPr="001201EF">
        <w:rPr>
          <w:rFonts w:ascii="Arial" w:hAnsi="Arial" w:cs="Arial"/>
          <w:sz w:val="22"/>
          <w:szCs w:val="22"/>
        </w:rPr>
        <w:t>rincipio de Planeación y c</w:t>
      </w:r>
      <w:r w:rsidR="00260534" w:rsidRPr="001201EF">
        <w:rPr>
          <w:rFonts w:ascii="Arial" w:hAnsi="Arial" w:cs="Arial"/>
          <w:sz w:val="22"/>
          <w:szCs w:val="22"/>
        </w:rPr>
        <w:t>omo bien lo indica Colombia Compra Eficiente</w:t>
      </w:r>
      <w:r w:rsidR="00D05139" w:rsidRPr="001201EF">
        <w:rPr>
          <w:rFonts w:ascii="Arial" w:hAnsi="Arial" w:cs="Arial"/>
          <w:sz w:val="22"/>
          <w:szCs w:val="22"/>
        </w:rPr>
        <w:t>:</w:t>
      </w:r>
    </w:p>
    <w:p w:rsidR="00FB6F98" w:rsidRPr="001201EF" w:rsidRDefault="00FB6F98" w:rsidP="004C0D38">
      <w:pPr>
        <w:contextualSpacing/>
        <w:jc w:val="both"/>
        <w:rPr>
          <w:rFonts w:ascii="Arial" w:hAnsi="Arial" w:cs="Arial"/>
          <w:sz w:val="22"/>
          <w:szCs w:val="22"/>
        </w:rPr>
      </w:pPr>
    </w:p>
    <w:p w:rsidR="00260534" w:rsidRPr="004C0D38" w:rsidRDefault="00260534" w:rsidP="004C0D38">
      <w:pPr>
        <w:ind w:left="1416"/>
        <w:contextualSpacing/>
        <w:jc w:val="both"/>
        <w:rPr>
          <w:rFonts w:ascii="Arial" w:hAnsi="Arial" w:cs="Arial"/>
          <w:i/>
          <w:sz w:val="18"/>
          <w:szCs w:val="18"/>
        </w:rPr>
      </w:pPr>
      <w:r w:rsidRPr="004C0D38">
        <w:rPr>
          <w:rFonts w:ascii="Arial" w:hAnsi="Arial" w:cs="Arial"/>
          <w:i/>
          <w:sz w:val="18"/>
          <w:szCs w:val="18"/>
        </w:rPr>
        <w:t>“Las entidades públicas, en virtud del principio de planeación, están obligadas a la elaboración previa de estudios y análisis suficientemente serios y completos, antes de iniciar un procedimiento de selección, encaminados a determinar, entre muchos otros aspectos relevantes: (i</w:t>
      </w:r>
      <w:r w:rsidRPr="004C0D38">
        <w:rPr>
          <w:rFonts w:ascii="Arial" w:hAnsi="Arial" w:cs="Arial"/>
          <w:b/>
          <w:i/>
          <w:sz w:val="18"/>
          <w:szCs w:val="18"/>
        </w:rPr>
        <w:t>) la verdadera necesidad de la celebración del respectivo contrato</w:t>
      </w:r>
      <w:r w:rsidRPr="004C0D38">
        <w:rPr>
          <w:rFonts w:ascii="Arial" w:hAnsi="Arial" w:cs="Arial"/>
          <w:i/>
          <w:sz w:val="18"/>
          <w:szCs w:val="18"/>
        </w:rPr>
        <w:t xml:space="preserve">; (ii) las opciones o modalidades existentes para satisfacer esa necesidad y las razones que justifiquen la preferencia por la modalidad o tipo </w:t>
      </w:r>
      <w:r w:rsidRPr="004C0D38">
        <w:rPr>
          <w:rFonts w:ascii="Arial" w:hAnsi="Arial" w:cs="Arial"/>
          <w:i/>
          <w:sz w:val="18"/>
          <w:szCs w:val="18"/>
        </w:rPr>
        <w:lastRenderedPageBreak/>
        <w:t>contractual que se escoja; (iii) las calidades, especificaciones, cantidades y demás características que puedan o deban reunir los bienes, las</w:t>
      </w:r>
      <w:r w:rsidR="00C817E6" w:rsidRPr="004C0D38">
        <w:rPr>
          <w:rFonts w:ascii="Arial" w:hAnsi="Arial" w:cs="Arial"/>
          <w:i/>
          <w:sz w:val="18"/>
          <w:szCs w:val="18"/>
        </w:rPr>
        <w:t xml:space="preserve"> obras, los servicios, etcétera […]”</w:t>
      </w:r>
      <w:r w:rsidR="00C14DA4" w:rsidRPr="004C0D38">
        <w:rPr>
          <w:rFonts w:ascii="Arial" w:hAnsi="Arial" w:cs="Arial"/>
          <w:i/>
          <w:sz w:val="18"/>
          <w:szCs w:val="18"/>
        </w:rPr>
        <w:t xml:space="preserve"> </w:t>
      </w:r>
      <w:r w:rsidR="00C14DA4" w:rsidRPr="004C0D38">
        <w:rPr>
          <w:rFonts w:ascii="Arial" w:hAnsi="Arial" w:cs="Arial"/>
          <w:sz w:val="18"/>
          <w:szCs w:val="18"/>
        </w:rPr>
        <w:t>(negrita fuera de texto).</w:t>
      </w:r>
    </w:p>
    <w:p w:rsidR="00C817E6" w:rsidRDefault="00C817E6" w:rsidP="004C0D38">
      <w:pPr>
        <w:contextualSpacing/>
        <w:jc w:val="both"/>
        <w:rPr>
          <w:rFonts w:ascii="Arial" w:hAnsi="Arial" w:cs="Arial"/>
          <w:sz w:val="22"/>
          <w:szCs w:val="22"/>
        </w:rPr>
      </w:pPr>
    </w:p>
    <w:p w:rsidR="00C817E6" w:rsidRDefault="00C817E6" w:rsidP="004C0D38">
      <w:pPr>
        <w:contextualSpacing/>
        <w:jc w:val="both"/>
        <w:rPr>
          <w:rFonts w:ascii="Arial" w:hAnsi="Arial" w:cs="Arial"/>
          <w:sz w:val="22"/>
          <w:szCs w:val="22"/>
        </w:rPr>
      </w:pPr>
      <w:r>
        <w:rPr>
          <w:rFonts w:ascii="Arial" w:hAnsi="Arial" w:cs="Arial"/>
          <w:sz w:val="22"/>
          <w:szCs w:val="22"/>
        </w:rPr>
        <w:t xml:space="preserve">Lo anterior, se encuentra ratificado en el Decreto 1082 de 2015 a través de su artículo </w:t>
      </w:r>
      <w:r w:rsidRPr="00094F75">
        <w:rPr>
          <w:rFonts w:ascii="Arial" w:hAnsi="Arial" w:cs="Arial"/>
          <w:sz w:val="22"/>
          <w:szCs w:val="22"/>
        </w:rPr>
        <w:t xml:space="preserve">2.2.1.1.2.1.1, el cual, hace referencia a los estudios y documentos previos </w:t>
      </w:r>
      <w:r w:rsidR="00FB6F98">
        <w:rPr>
          <w:rFonts w:ascii="Arial" w:hAnsi="Arial" w:cs="Arial"/>
          <w:sz w:val="22"/>
          <w:szCs w:val="22"/>
        </w:rPr>
        <w:t>como aquellos documentos soporte para elaborar el proyecto de pliegos, los pliegos de condiciones y el contrato.</w:t>
      </w:r>
    </w:p>
    <w:p w:rsidR="00FB6F98" w:rsidRDefault="00FB6F98" w:rsidP="004C0D38">
      <w:pPr>
        <w:contextualSpacing/>
        <w:jc w:val="both"/>
        <w:rPr>
          <w:rFonts w:ascii="Arial" w:hAnsi="Arial" w:cs="Arial"/>
          <w:sz w:val="22"/>
          <w:szCs w:val="22"/>
        </w:rPr>
      </w:pPr>
    </w:p>
    <w:p w:rsidR="00FB6F98" w:rsidRPr="00094F75" w:rsidRDefault="000B1535" w:rsidP="004C0D38">
      <w:pPr>
        <w:contextualSpacing/>
        <w:jc w:val="both"/>
        <w:rPr>
          <w:rFonts w:ascii="Arial" w:hAnsi="Arial" w:cs="Arial"/>
          <w:sz w:val="22"/>
          <w:szCs w:val="22"/>
        </w:rPr>
      </w:pPr>
      <w:r>
        <w:rPr>
          <w:rFonts w:ascii="Arial" w:hAnsi="Arial" w:cs="Arial"/>
          <w:sz w:val="22"/>
          <w:szCs w:val="22"/>
        </w:rPr>
        <w:t>Así las cosas,</w:t>
      </w:r>
      <w:r w:rsidR="00C14DA4">
        <w:rPr>
          <w:rFonts w:ascii="Arial" w:hAnsi="Arial" w:cs="Arial"/>
          <w:sz w:val="22"/>
          <w:szCs w:val="22"/>
        </w:rPr>
        <w:t xml:space="preserve"> en el análisis de la información contractual</w:t>
      </w:r>
      <w:r>
        <w:rPr>
          <w:rFonts w:ascii="Arial" w:hAnsi="Arial" w:cs="Arial"/>
          <w:sz w:val="22"/>
          <w:szCs w:val="22"/>
        </w:rPr>
        <w:t xml:space="preserve"> se</w:t>
      </w:r>
      <w:r w:rsidR="00C14DA4">
        <w:rPr>
          <w:rFonts w:ascii="Arial" w:hAnsi="Arial" w:cs="Arial"/>
          <w:sz w:val="22"/>
          <w:szCs w:val="22"/>
        </w:rPr>
        <w:t xml:space="preserve"> </w:t>
      </w:r>
      <w:r>
        <w:rPr>
          <w:rFonts w:ascii="Arial" w:hAnsi="Arial" w:cs="Arial"/>
          <w:sz w:val="22"/>
          <w:szCs w:val="22"/>
        </w:rPr>
        <w:t xml:space="preserve">encontraron </w:t>
      </w:r>
      <w:r w:rsidR="00C14DA4">
        <w:rPr>
          <w:rFonts w:ascii="Arial" w:hAnsi="Arial" w:cs="Arial"/>
          <w:sz w:val="22"/>
          <w:szCs w:val="22"/>
        </w:rPr>
        <w:t>algunos contratos en los cuales se evidencian inconsistencias en la conformación de los estudios previos por parte del Distrito de Turbo – Antioquia.</w:t>
      </w:r>
    </w:p>
    <w:p w:rsidR="00611CA0" w:rsidRDefault="00611CA0" w:rsidP="004C0D38">
      <w:pPr>
        <w:contextualSpacing/>
        <w:jc w:val="both"/>
        <w:rPr>
          <w:rFonts w:ascii="Arial" w:hAnsi="Arial" w:cs="Arial"/>
          <w:sz w:val="22"/>
          <w:szCs w:val="22"/>
        </w:rPr>
      </w:pPr>
    </w:p>
    <w:p w:rsidR="000B1535" w:rsidRDefault="00611CA0" w:rsidP="001A669D">
      <w:pPr>
        <w:ind w:firstLine="708"/>
        <w:contextualSpacing/>
        <w:jc w:val="center"/>
        <w:rPr>
          <w:rFonts w:ascii="Arial" w:hAnsi="Arial" w:cs="Arial"/>
          <w:sz w:val="18"/>
          <w:szCs w:val="18"/>
        </w:rPr>
      </w:pPr>
      <w:r w:rsidRPr="00564ACC">
        <w:rPr>
          <w:rFonts w:ascii="Arial" w:hAnsi="Arial" w:cs="Arial"/>
          <w:b/>
          <w:bCs/>
          <w:sz w:val="18"/>
          <w:szCs w:val="18"/>
        </w:rPr>
        <w:t>C</w:t>
      </w:r>
      <w:r w:rsidR="00657AC4">
        <w:rPr>
          <w:rFonts w:ascii="Arial" w:hAnsi="Arial" w:cs="Arial"/>
          <w:b/>
          <w:bCs/>
          <w:sz w:val="18"/>
          <w:szCs w:val="18"/>
        </w:rPr>
        <w:t>uadro N° 25</w:t>
      </w:r>
    </w:p>
    <w:p w:rsidR="00611CA0" w:rsidRPr="00564ACC" w:rsidRDefault="00611CA0" w:rsidP="004C0D38">
      <w:pPr>
        <w:ind w:firstLine="708"/>
        <w:contextualSpacing/>
        <w:jc w:val="center"/>
        <w:rPr>
          <w:rFonts w:ascii="Arial" w:hAnsi="Arial" w:cs="Arial"/>
          <w:sz w:val="18"/>
          <w:szCs w:val="18"/>
        </w:rPr>
      </w:pPr>
      <w:r w:rsidRPr="00564ACC">
        <w:rPr>
          <w:rFonts w:ascii="Arial" w:hAnsi="Arial" w:cs="Arial"/>
          <w:sz w:val="18"/>
          <w:szCs w:val="18"/>
        </w:rPr>
        <w:t>Contratos PG con la Asociación Promotora de Televisión Pisis</w:t>
      </w:r>
      <w:r>
        <w:rPr>
          <w:rFonts w:ascii="Arial" w:hAnsi="Arial" w:cs="Arial"/>
          <w:sz w:val="18"/>
          <w:szCs w:val="18"/>
        </w:rPr>
        <w:t>í</w:t>
      </w:r>
      <w:r w:rsidRPr="00564ACC">
        <w:rPr>
          <w:rFonts w:ascii="Arial" w:hAnsi="Arial" w:cs="Arial"/>
          <w:sz w:val="18"/>
          <w:szCs w:val="18"/>
        </w:rPr>
        <w:t>– Distrito de Turbo, Antioquia. Vigencias 2018</w:t>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276"/>
        <w:gridCol w:w="1339"/>
        <w:gridCol w:w="2896"/>
        <w:gridCol w:w="1293"/>
        <w:gridCol w:w="735"/>
        <w:gridCol w:w="1160"/>
        <w:gridCol w:w="1011"/>
      </w:tblGrid>
      <w:tr w:rsidR="00611CA0" w:rsidRPr="00AF78FA" w:rsidTr="004C0D38">
        <w:trPr>
          <w:trHeight w:val="330"/>
          <w:tblHeader/>
          <w:jc w:val="center"/>
        </w:trPr>
        <w:tc>
          <w:tcPr>
            <w:tcW w:w="846" w:type="dxa"/>
            <w:shd w:val="clear" w:color="auto" w:fill="5F497A"/>
            <w:noWrap/>
            <w:vAlign w:val="center"/>
            <w:hideMark/>
          </w:tcPr>
          <w:p w:rsidR="00611CA0" w:rsidRPr="00564ACC" w:rsidRDefault="00611CA0"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Contrato</w:t>
            </w:r>
          </w:p>
        </w:tc>
        <w:tc>
          <w:tcPr>
            <w:tcW w:w="1276" w:type="dxa"/>
            <w:shd w:val="clear" w:color="auto" w:fill="5F497A"/>
            <w:vAlign w:val="center"/>
          </w:tcPr>
          <w:p w:rsidR="00611CA0" w:rsidRPr="00564ACC" w:rsidRDefault="00611CA0"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Modalidad</w:t>
            </w:r>
          </w:p>
        </w:tc>
        <w:tc>
          <w:tcPr>
            <w:tcW w:w="1339" w:type="dxa"/>
            <w:shd w:val="clear" w:color="auto" w:fill="5F497A"/>
            <w:noWrap/>
            <w:vAlign w:val="center"/>
            <w:hideMark/>
          </w:tcPr>
          <w:p w:rsidR="00611CA0" w:rsidRPr="00564ACC" w:rsidRDefault="00611CA0"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SECOP</w:t>
            </w:r>
          </w:p>
        </w:tc>
        <w:tc>
          <w:tcPr>
            <w:tcW w:w="2896" w:type="dxa"/>
            <w:shd w:val="clear" w:color="auto" w:fill="5F497A"/>
            <w:noWrap/>
            <w:vAlign w:val="center"/>
            <w:hideMark/>
          </w:tcPr>
          <w:p w:rsidR="00611CA0" w:rsidRPr="000B1535" w:rsidRDefault="00611CA0" w:rsidP="004C0D38">
            <w:pPr>
              <w:contextualSpacing/>
              <w:jc w:val="center"/>
              <w:rPr>
                <w:rFonts w:ascii="Arial" w:eastAsia="Times New Roman" w:hAnsi="Arial" w:cs="Arial"/>
                <w:b/>
                <w:bCs/>
                <w:color w:val="FFFFFF"/>
                <w:sz w:val="18"/>
                <w:szCs w:val="18"/>
                <w:lang w:val="es-CO" w:eastAsia="es-CO"/>
              </w:rPr>
            </w:pPr>
            <w:r w:rsidRPr="000B1535">
              <w:rPr>
                <w:rFonts w:ascii="Arial" w:eastAsia="Times New Roman" w:hAnsi="Arial" w:cs="Arial"/>
                <w:b/>
                <w:bCs/>
                <w:color w:val="FFFFFF"/>
                <w:sz w:val="18"/>
                <w:szCs w:val="18"/>
                <w:lang w:val="es-CO" w:eastAsia="es-CO"/>
              </w:rPr>
              <w:t>Objeto</w:t>
            </w:r>
          </w:p>
        </w:tc>
        <w:tc>
          <w:tcPr>
            <w:tcW w:w="1293" w:type="dxa"/>
            <w:shd w:val="clear" w:color="auto" w:fill="5F497A"/>
            <w:vAlign w:val="center"/>
            <w:hideMark/>
          </w:tcPr>
          <w:p w:rsidR="00611CA0" w:rsidRPr="00564ACC" w:rsidRDefault="00611CA0" w:rsidP="004C0D38">
            <w:pPr>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Valor</w:t>
            </w:r>
          </w:p>
        </w:tc>
        <w:tc>
          <w:tcPr>
            <w:tcW w:w="735" w:type="dxa"/>
            <w:shd w:val="clear" w:color="auto" w:fill="5F497A"/>
            <w:noWrap/>
            <w:vAlign w:val="center"/>
            <w:hideMark/>
          </w:tcPr>
          <w:p w:rsidR="00611CA0" w:rsidRPr="00564ACC" w:rsidRDefault="00611CA0"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Plazo</w:t>
            </w:r>
          </w:p>
        </w:tc>
        <w:tc>
          <w:tcPr>
            <w:tcW w:w="1160" w:type="dxa"/>
            <w:shd w:val="clear" w:color="auto" w:fill="5F497A"/>
            <w:vAlign w:val="center"/>
          </w:tcPr>
          <w:p w:rsidR="00611CA0" w:rsidRPr="00564ACC" w:rsidRDefault="00611CA0"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Fecha del Contrato</w:t>
            </w:r>
          </w:p>
        </w:tc>
        <w:tc>
          <w:tcPr>
            <w:tcW w:w="1011" w:type="dxa"/>
            <w:shd w:val="clear" w:color="auto" w:fill="5F497A"/>
            <w:vAlign w:val="center"/>
          </w:tcPr>
          <w:p w:rsidR="00611CA0" w:rsidRPr="00564ACC" w:rsidRDefault="00611CA0" w:rsidP="004C0D38">
            <w:pPr>
              <w:ind w:left="-64" w:firstLine="64"/>
              <w:contextualSpacing/>
              <w:jc w:val="center"/>
              <w:rPr>
                <w:rFonts w:ascii="Arial" w:eastAsia="Times New Roman" w:hAnsi="Arial" w:cs="Arial"/>
                <w:b/>
                <w:bCs/>
                <w:color w:val="FFFFFF"/>
                <w:sz w:val="18"/>
                <w:szCs w:val="18"/>
                <w:lang w:val="es-CO" w:eastAsia="es-CO"/>
              </w:rPr>
            </w:pPr>
            <w:r w:rsidRPr="00564ACC">
              <w:rPr>
                <w:rFonts w:ascii="Arial" w:eastAsia="Times New Roman" w:hAnsi="Arial" w:cs="Arial"/>
                <w:b/>
                <w:bCs/>
                <w:color w:val="FFFFFF"/>
                <w:sz w:val="18"/>
                <w:szCs w:val="18"/>
                <w:lang w:val="es-CO" w:eastAsia="es-CO"/>
              </w:rPr>
              <w:t>Fuente</w:t>
            </w:r>
          </w:p>
        </w:tc>
      </w:tr>
      <w:tr w:rsidR="00611CA0" w:rsidRPr="00AF78FA" w:rsidTr="006A6459">
        <w:trPr>
          <w:trHeight w:val="1747"/>
          <w:jc w:val="center"/>
        </w:trPr>
        <w:tc>
          <w:tcPr>
            <w:tcW w:w="846" w:type="dxa"/>
            <w:vAlign w:val="center"/>
            <w:hideMark/>
          </w:tcPr>
          <w:p w:rsidR="00611CA0" w:rsidRPr="00564ACC" w:rsidRDefault="00611CA0"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131-2018</w:t>
            </w:r>
          </w:p>
        </w:tc>
        <w:tc>
          <w:tcPr>
            <w:tcW w:w="1276" w:type="dxa"/>
            <w:vAlign w:val="center"/>
          </w:tcPr>
          <w:p w:rsidR="00611CA0" w:rsidRPr="00564ACC" w:rsidRDefault="00611CA0" w:rsidP="004C0D38">
            <w:pPr>
              <w:spacing w:after="160"/>
              <w:contextualSpacing/>
              <w:jc w:val="center"/>
              <w:rPr>
                <w:rFonts w:ascii="Arial" w:hAnsi="Arial" w:cs="Arial"/>
                <w:sz w:val="18"/>
                <w:szCs w:val="18"/>
              </w:rPr>
            </w:pPr>
            <w:r w:rsidRPr="00564ACC">
              <w:rPr>
                <w:rFonts w:ascii="Arial" w:hAnsi="Arial" w:cs="Arial"/>
                <w:sz w:val="18"/>
                <w:szCs w:val="18"/>
              </w:rPr>
              <w:t>Selección Abreviada</w:t>
            </w:r>
          </w:p>
        </w:tc>
        <w:tc>
          <w:tcPr>
            <w:tcW w:w="1339" w:type="dxa"/>
            <w:vAlign w:val="center"/>
            <w:hideMark/>
          </w:tcPr>
          <w:p w:rsidR="00611CA0" w:rsidRPr="00564ACC" w:rsidRDefault="00611CA0" w:rsidP="004C0D38">
            <w:pPr>
              <w:spacing w:after="160"/>
              <w:contextualSpacing/>
              <w:jc w:val="both"/>
              <w:rPr>
                <w:rFonts w:ascii="Arial" w:eastAsia="Calibri" w:hAnsi="Arial" w:cs="Arial"/>
                <w:sz w:val="18"/>
                <w:szCs w:val="18"/>
                <w:lang w:eastAsia="en-US"/>
              </w:rPr>
            </w:pPr>
            <w:r w:rsidRPr="00564ACC">
              <w:rPr>
                <w:rFonts w:ascii="Arial" w:hAnsi="Arial" w:cs="Arial"/>
                <w:sz w:val="18"/>
                <w:szCs w:val="18"/>
              </w:rPr>
              <w:t>https://www.contratos.gov.co/consultas/detalleProceso.do?numConstancia=18-11-7993603</w:t>
            </w:r>
          </w:p>
        </w:tc>
        <w:tc>
          <w:tcPr>
            <w:tcW w:w="2896" w:type="dxa"/>
            <w:vAlign w:val="center"/>
            <w:hideMark/>
          </w:tcPr>
          <w:p w:rsidR="00611CA0" w:rsidRPr="004C0D38" w:rsidRDefault="00611CA0" w:rsidP="004C0D38">
            <w:pPr>
              <w:spacing w:after="160"/>
              <w:contextualSpacing/>
              <w:jc w:val="both"/>
              <w:rPr>
                <w:rFonts w:ascii="Arial" w:eastAsia="Calibri" w:hAnsi="Arial" w:cs="Arial"/>
                <w:i/>
                <w:iCs/>
                <w:sz w:val="18"/>
                <w:szCs w:val="18"/>
                <w:lang w:eastAsia="en-US"/>
              </w:rPr>
            </w:pPr>
            <w:r w:rsidRPr="004C0D38">
              <w:rPr>
                <w:rFonts w:ascii="Arial" w:hAnsi="Arial" w:cs="Arial"/>
                <w:i/>
                <w:iCs/>
                <w:sz w:val="18"/>
                <w:szCs w:val="18"/>
              </w:rPr>
              <w:t>Realizar la publicidad en el proceso de gestión tributaria del municipio de turbo, atendiendo los lineamientos del proyecto fortalecimiento de las actividades de recaudo de impuestos y demás tributos en la secretaria de hacienda.</w:t>
            </w:r>
          </w:p>
        </w:tc>
        <w:tc>
          <w:tcPr>
            <w:tcW w:w="1293" w:type="dxa"/>
            <w:vAlign w:val="center"/>
            <w:hideMark/>
          </w:tcPr>
          <w:p w:rsidR="00611CA0" w:rsidRPr="00564ACC" w:rsidRDefault="00611CA0" w:rsidP="004C0D38">
            <w:pPr>
              <w:spacing w:after="160"/>
              <w:contextualSpacing/>
              <w:jc w:val="center"/>
              <w:rPr>
                <w:rFonts w:ascii="Arial" w:eastAsia="Calibri" w:hAnsi="Arial" w:cs="Arial"/>
                <w:sz w:val="18"/>
                <w:szCs w:val="18"/>
                <w:lang w:eastAsia="en-US"/>
              </w:rPr>
            </w:pPr>
            <w:r w:rsidRPr="00564ACC">
              <w:rPr>
                <w:rFonts w:ascii="Arial" w:hAnsi="Arial" w:cs="Arial"/>
                <w:color w:val="000000"/>
                <w:sz w:val="18"/>
                <w:szCs w:val="18"/>
              </w:rPr>
              <w:t>$100.000.000</w:t>
            </w:r>
          </w:p>
        </w:tc>
        <w:tc>
          <w:tcPr>
            <w:tcW w:w="735" w:type="dxa"/>
            <w:vAlign w:val="center"/>
            <w:hideMark/>
          </w:tcPr>
          <w:p w:rsidR="00611CA0" w:rsidRPr="00564ACC" w:rsidRDefault="00611CA0" w:rsidP="004C0D38">
            <w:pPr>
              <w:contextualSpacing/>
              <w:jc w:val="center"/>
              <w:rPr>
                <w:rFonts w:ascii="Arial" w:eastAsia="Calibri" w:hAnsi="Arial" w:cs="Arial"/>
                <w:sz w:val="18"/>
                <w:szCs w:val="18"/>
                <w:lang w:eastAsia="en-US"/>
              </w:rPr>
            </w:pPr>
            <w:r w:rsidRPr="00564ACC">
              <w:rPr>
                <w:rFonts w:ascii="Arial" w:hAnsi="Arial" w:cs="Arial"/>
                <w:color w:val="000000"/>
                <w:sz w:val="18"/>
                <w:szCs w:val="18"/>
              </w:rPr>
              <w:t>4 Meses</w:t>
            </w:r>
          </w:p>
        </w:tc>
        <w:tc>
          <w:tcPr>
            <w:tcW w:w="1160"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30/04/2018</w:t>
            </w:r>
          </w:p>
        </w:tc>
        <w:tc>
          <w:tcPr>
            <w:tcW w:w="1011"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Libre Destinación</w:t>
            </w:r>
          </w:p>
        </w:tc>
      </w:tr>
      <w:tr w:rsidR="00611CA0" w:rsidRPr="00AF78FA" w:rsidTr="006A6459">
        <w:trPr>
          <w:trHeight w:val="1747"/>
          <w:jc w:val="center"/>
        </w:trPr>
        <w:tc>
          <w:tcPr>
            <w:tcW w:w="846"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200-2018</w:t>
            </w:r>
          </w:p>
        </w:tc>
        <w:tc>
          <w:tcPr>
            <w:tcW w:w="1276" w:type="dxa"/>
            <w:vAlign w:val="center"/>
          </w:tcPr>
          <w:p w:rsidR="00611CA0" w:rsidRPr="00564ACC" w:rsidRDefault="00611CA0" w:rsidP="004C0D38">
            <w:pPr>
              <w:spacing w:after="160"/>
              <w:contextualSpacing/>
              <w:jc w:val="center"/>
              <w:rPr>
                <w:rFonts w:ascii="Arial" w:hAnsi="Arial" w:cs="Arial"/>
                <w:sz w:val="18"/>
                <w:szCs w:val="18"/>
              </w:rPr>
            </w:pPr>
            <w:r w:rsidRPr="00564ACC">
              <w:rPr>
                <w:rFonts w:ascii="Arial" w:hAnsi="Arial" w:cs="Arial"/>
                <w:sz w:val="18"/>
                <w:szCs w:val="18"/>
              </w:rPr>
              <w:t>Contratación Directa</w:t>
            </w:r>
          </w:p>
        </w:tc>
        <w:tc>
          <w:tcPr>
            <w:tcW w:w="1339" w:type="dxa"/>
            <w:vAlign w:val="center"/>
          </w:tcPr>
          <w:p w:rsidR="00611CA0" w:rsidRPr="00564ACC" w:rsidRDefault="00611CA0"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https://www.contratos.gov.co/consultas/detalleProceso.do?numConstancia=18-12-8366014</w:t>
            </w:r>
          </w:p>
        </w:tc>
        <w:tc>
          <w:tcPr>
            <w:tcW w:w="2896" w:type="dxa"/>
            <w:vAlign w:val="center"/>
          </w:tcPr>
          <w:p w:rsidR="00611CA0" w:rsidRPr="004C0D38" w:rsidRDefault="00611CA0" w:rsidP="004C0D38">
            <w:pPr>
              <w:spacing w:after="160"/>
              <w:contextualSpacing/>
              <w:jc w:val="both"/>
              <w:rPr>
                <w:rFonts w:ascii="Arial" w:hAnsi="Arial" w:cs="Arial"/>
                <w:i/>
                <w:iCs/>
                <w:sz w:val="18"/>
                <w:szCs w:val="18"/>
              </w:rPr>
            </w:pPr>
            <w:r w:rsidRPr="004C0D38">
              <w:rPr>
                <w:rFonts w:ascii="Arial" w:hAnsi="Arial" w:cs="Arial"/>
                <w:i/>
                <w:iCs/>
                <w:sz w:val="18"/>
                <w:szCs w:val="18"/>
              </w:rPr>
              <w:t>Contrato Interadministrativo para promover la educación artística cultural a través medios televisivos de las tomas barriales en el Municipio de Turbo - Antioquia para dar cumplimiento al plan de desarrollo 2016-2019 turbo educado y en paz</w:t>
            </w:r>
          </w:p>
        </w:tc>
        <w:tc>
          <w:tcPr>
            <w:tcW w:w="1293"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$190.818.500</w:t>
            </w:r>
          </w:p>
        </w:tc>
        <w:tc>
          <w:tcPr>
            <w:tcW w:w="735"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4 Meses y 13 días</w:t>
            </w:r>
          </w:p>
        </w:tc>
        <w:tc>
          <w:tcPr>
            <w:tcW w:w="1160"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17/08/2018</w:t>
            </w:r>
          </w:p>
        </w:tc>
        <w:tc>
          <w:tcPr>
            <w:tcW w:w="1011"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Cultura</w:t>
            </w:r>
          </w:p>
        </w:tc>
      </w:tr>
      <w:tr w:rsidR="00611CA0" w:rsidRPr="00AF78FA" w:rsidTr="006A6459">
        <w:trPr>
          <w:trHeight w:val="1747"/>
          <w:jc w:val="center"/>
        </w:trPr>
        <w:tc>
          <w:tcPr>
            <w:tcW w:w="846"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167-2018</w:t>
            </w:r>
          </w:p>
        </w:tc>
        <w:tc>
          <w:tcPr>
            <w:tcW w:w="1276" w:type="dxa"/>
            <w:vAlign w:val="center"/>
          </w:tcPr>
          <w:p w:rsidR="00611CA0" w:rsidRPr="00564ACC" w:rsidRDefault="00611CA0" w:rsidP="004C0D38">
            <w:pPr>
              <w:spacing w:after="160"/>
              <w:contextualSpacing/>
              <w:jc w:val="center"/>
              <w:rPr>
                <w:rFonts w:ascii="Arial" w:hAnsi="Arial" w:cs="Arial"/>
                <w:sz w:val="18"/>
                <w:szCs w:val="18"/>
              </w:rPr>
            </w:pPr>
            <w:r w:rsidRPr="00564ACC">
              <w:rPr>
                <w:rFonts w:ascii="Arial" w:hAnsi="Arial" w:cs="Arial"/>
                <w:sz w:val="18"/>
                <w:szCs w:val="18"/>
              </w:rPr>
              <w:t>Mínima Cuantía</w:t>
            </w:r>
          </w:p>
        </w:tc>
        <w:tc>
          <w:tcPr>
            <w:tcW w:w="1339" w:type="dxa"/>
            <w:vAlign w:val="center"/>
          </w:tcPr>
          <w:p w:rsidR="00611CA0" w:rsidRPr="00564ACC" w:rsidRDefault="00611CA0"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https://www.contratos.gov.co/consultas/detalleProceso.do?numConstancia=18-13-8141384</w:t>
            </w:r>
          </w:p>
        </w:tc>
        <w:tc>
          <w:tcPr>
            <w:tcW w:w="2896" w:type="dxa"/>
            <w:vAlign w:val="center"/>
          </w:tcPr>
          <w:p w:rsidR="00611CA0" w:rsidRPr="004C0D38" w:rsidRDefault="00611CA0" w:rsidP="004C0D38">
            <w:pPr>
              <w:spacing w:after="160"/>
              <w:contextualSpacing/>
              <w:jc w:val="both"/>
              <w:rPr>
                <w:rFonts w:ascii="Arial" w:hAnsi="Arial" w:cs="Arial"/>
                <w:i/>
                <w:iCs/>
                <w:sz w:val="18"/>
                <w:szCs w:val="18"/>
              </w:rPr>
            </w:pPr>
            <w:r w:rsidRPr="004C0D38">
              <w:rPr>
                <w:rFonts w:ascii="Arial" w:hAnsi="Arial" w:cs="Arial"/>
                <w:i/>
                <w:iCs/>
                <w:sz w:val="18"/>
                <w:szCs w:val="18"/>
              </w:rPr>
              <w:t xml:space="preserve">Difusión de las actividades artísticas y culturales de la Casa de la Cultura Hernando Delgado Orrego del Municipio de Turbo, Antioquia, de acuerdo al plan de desarrollo </w:t>
            </w:r>
            <w:r w:rsidR="006A6459" w:rsidRPr="004C0D38">
              <w:rPr>
                <w:rFonts w:ascii="Arial" w:hAnsi="Arial" w:cs="Arial"/>
                <w:i/>
                <w:iCs/>
                <w:sz w:val="18"/>
                <w:szCs w:val="18"/>
              </w:rPr>
              <w:t>T</w:t>
            </w:r>
            <w:r w:rsidRPr="004C0D38">
              <w:rPr>
                <w:rFonts w:ascii="Arial" w:hAnsi="Arial" w:cs="Arial"/>
                <w:i/>
                <w:iCs/>
                <w:sz w:val="18"/>
                <w:szCs w:val="18"/>
              </w:rPr>
              <w:t>urbo educado y en paz 2016-2019.</w:t>
            </w:r>
          </w:p>
        </w:tc>
        <w:tc>
          <w:tcPr>
            <w:tcW w:w="1293"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$33.260.500</w:t>
            </w:r>
          </w:p>
        </w:tc>
        <w:tc>
          <w:tcPr>
            <w:tcW w:w="735"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8 días</w:t>
            </w:r>
          </w:p>
        </w:tc>
        <w:tc>
          <w:tcPr>
            <w:tcW w:w="1160"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22/06/2018</w:t>
            </w:r>
          </w:p>
        </w:tc>
        <w:tc>
          <w:tcPr>
            <w:tcW w:w="1011"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Cultura</w:t>
            </w:r>
          </w:p>
        </w:tc>
      </w:tr>
      <w:tr w:rsidR="00611CA0" w:rsidRPr="00AF78FA" w:rsidTr="006A6459">
        <w:trPr>
          <w:trHeight w:val="1747"/>
          <w:jc w:val="center"/>
        </w:trPr>
        <w:tc>
          <w:tcPr>
            <w:tcW w:w="846"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157-2018</w:t>
            </w:r>
          </w:p>
        </w:tc>
        <w:tc>
          <w:tcPr>
            <w:tcW w:w="1276" w:type="dxa"/>
            <w:vAlign w:val="center"/>
          </w:tcPr>
          <w:p w:rsidR="00611CA0" w:rsidRPr="00564ACC" w:rsidRDefault="00611CA0" w:rsidP="004C0D38">
            <w:pPr>
              <w:spacing w:after="160"/>
              <w:contextualSpacing/>
              <w:jc w:val="center"/>
              <w:rPr>
                <w:rFonts w:ascii="Arial" w:hAnsi="Arial" w:cs="Arial"/>
                <w:sz w:val="18"/>
                <w:szCs w:val="18"/>
              </w:rPr>
            </w:pPr>
            <w:r w:rsidRPr="00564ACC">
              <w:rPr>
                <w:rFonts w:ascii="Arial" w:hAnsi="Arial" w:cs="Arial"/>
                <w:sz w:val="18"/>
                <w:szCs w:val="18"/>
              </w:rPr>
              <w:t>Selección Abreviada</w:t>
            </w:r>
          </w:p>
        </w:tc>
        <w:tc>
          <w:tcPr>
            <w:tcW w:w="1339" w:type="dxa"/>
            <w:vAlign w:val="center"/>
          </w:tcPr>
          <w:p w:rsidR="00611CA0" w:rsidRPr="00564ACC" w:rsidRDefault="00611CA0" w:rsidP="004C0D38">
            <w:pPr>
              <w:spacing w:after="160"/>
              <w:contextualSpacing/>
              <w:jc w:val="both"/>
              <w:rPr>
                <w:rFonts w:ascii="Arial" w:hAnsi="Arial" w:cs="Arial"/>
                <w:sz w:val="18"/>
                <w:szCs w:val="18"/>
              </w:rPr>
            </w:pPr>
            <w:r w:rsidRPr="00564ACC">
              <w:rPr>
                <w:rFonts w:ascii="Arial" w:hAnsi="Arial" w:cs="Arial"/>
                <w:sz w:val="18"/>
                <w:szCs w:val="18"/>
              </w:rPr>
              <w:t>https://www.contratos.gov.co/consultas/detalleProceso.do?numConstancia=18-9-444135</w:t>
            </w:r>
          </w:p>
        </w:tc>
        <w:tc>
          <w:tcPr>
            <w:tcW w:w="2896" w:type="dxa"/>
            <w:vAlign w:val="center"/>
          </w:tcPr>
          <w:p w:rsidR="00611CA0" w:rsidRPr="004C0D38" w:rsidRDefault="00611CA0" w:rsidP="004C0D38">
            <w:pPr>
              <w:spacing w:after="160"/>
              <w:contextualSpacing/>
              <w:jc w:val="both"/>
              <w:rPr>
                <w:rFonts w:ascii="Arial" w:hAnsi="Arial" w:cs="Arial"/>
                <w:i/>
                <w:iCs/>
                <w:sz w:val="18"/>
                <w:szCs w:val="18"/>
              </w:rPr>
            </w:pPr>
            <w:r w:rsidRPr="004C0D38">
              <w:rPr>
                <w:rFonts w:ascii="Arial" w:hAnsi="Arial" w:cs="Arial"/>
                <w:i/>
                <w:iCs/>
                <w:sz w:val="18"/>
                <w:szCs w:val="18"/>
              </w:rPr>
              <w:t>Suministros para el fortalecimiento de los servicios de comunicación de la Administración Municipal.</w:t>
            </w:r>
          </w:p>
        </w:tc>
        <w:tc>
          <w:tcPr>
            <w:tcW w:w="1293" w:type="dxa"/>
            <w:vAlign w:val="center"/>
          </w:tcPr>
          <w:p w:rsidR="00611CA0" w:rsidRPr="00564ACC" w:rsidRDefault="00611CA0" w:rsidP="004C0D38">
            <w:pPr>
              <w:spacing w:after="160"/>
              <w:contextualSpacing/>
              <w:jc w:val="center"/>
              <w:rPr>
                <w:rFonts w:ascii="Arial" w:hAnsi="Arial" w:cs="Arial"/>
                <w:color w:val="000000"/>
                <w:sz w:val="18"/>
                <w:szCs w:val="18"/>
              </w:rPr>
            </w:pPr>
            <w:r w:rsidRPr="00564ACC">
              <w:rPr>
                <w:rFonts w:ascii="Arial" w:hAnsi="Arial" w:cs="Arial"/>
                <w:color w:val="000000"/>
                <w:sz w:val="18"/>
                <w:szCs w:val="18"/>
              </w:rPr>
              <w:t>$95.506.000</w:t>
            </w:r>
          </w:p>
        </w:tc>
        <w:tc>
          <w:tcPr>
            <w:tcW w:w="735"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6 Meses</w:t>
            </w:r>
          </w:p>
        </w:tc>
        <w:tc>
          <w:tcPr>
            <w:tcW w:w="1160"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5/06/2018</w:t>
            </w:r>
          </w:p>
        </w:tc>
        <w:tc>
          <w:tcPr>
            <w:tcW w:w="1011" w:type="dxa"/>
            <w:vAlign w:val="center"/>
          </w:tcPr>
          <w:p w:rsidR="00611CA0" w:rsidRPr="00564ACC" w:rsidRDefault="00611CA0" w:rsidP="004C0D38">
            <w:pPr>
              <w:contextualSpacing/>
              <w:jc w:val="center"/>
              <w:rPr>
                <w:rFonts w:ascii="Arial" w:hAnsi="Arial" w:cs="Arial"/>
                <w:color w:val="000000"/>
                <w:sz w:val="18"/>
                <w:szCs w:val="18"/>
              </w:rPr>
            </w:pPr>
            <w:r w:rsidRPr="00564ACC">
              <w:rPr>
                <w:rFonts w:ascii="Arial" w:hAnsi="Arial" w:cs="Arial"/>
                <w:color w:val="000000"/>
                <w:sz w:val="18"/>
                <w:szCs w:val="18"/>
              </w:rPr>
              <w:t>Libre Inversión</w:t>
            </w:r>
          </w:p>
        </w:tc>
      </w:tr>
    </w:tbl>
    <w:p w:rsidR="00611CA0" w:rsidRPr="00564ACC" w:rsidRDefault="00611CA0" w:rsidP="004C0D38">
      <w:pPr>
        <w:tabs>
          <w:tab w:val="left" w:pos="426"/>
          <w:tab w:val="left" w:pos="2268"/>
        </w:tabs>
        <w:contextualSpacing/>
        <w:jc w:val="center"/>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remitida por la Entidad Territorial.</w:t>
      </w:r>
    </w:p>
    <w:p w:rsidR="00611CA0" w:rsidRPr="00564ACC" w:rsidRDefault="00611CA0" w:rsidP="004C0D38">
      <w:pPr>
        <w:contextualSpacing/>
        <w:jc w:val="both"/>
        <w:rPr>
          <w:rFonts w:ascii="Arial" w:hAnsi="Arial" w:cs="Arial"/>
          <w:sz w:val="22"/>
          <w:szCs w:val="22"/>
        </w:rPr>
      </w:pPr>
    </w:p>
    <w:p w:rsidR="00611CA0" w:rsidRPr="00564ACC" w:rsidRDefault="00611CA0" w:rsidP="004C0D38">
      <w:pPr>
        <w:contextualSpacing/>
        <w:jc w:val="both"/>
        <w:rPr>
          <w:rFonts w:ascii="Arial" w:hAnsi="Arial" w:cs="Arial"/>
          <w:sz w:val="22"/>
          <w:szCs w:val="22"/>
        </w:rPr>
      </w:pPr>
      <w:r w:rsidRPr="00564ACC">
        <w:rPr>
          <w:rFonts w:ascii="Arial" w:hAnsi="Arial" w:cs="Arial"/>
          <w:sz w:val="22"/>
          <w:szCs w:val="22"/>
        </w:rPr>
        <w:t>Se evid</w:t>
      </w:r>
      <w:r>
        <w:rPr>
          <w:rFonts w:ascii="Arial" w:hAnsi="Arial" w:cs="Arial"/>
          <w:sz w:val="22"/>
          <w:szCs w:val="22"/>
        </w:rPr>
        <w:t>enció</w:t>
      </w:r>
      <w:r w:rsidRPr="00564ACC">
        <w:rPr>
          <w:rFonts w:ascii="Arial" w:hAnsi="Arial" w:cs="Arial"/>
          <w:sz w:val="22"/>
          <w:szCs w:val="22"/>
        </w:rPr>
        <w:t xml:space="preserve"> que para el </w:t>
      </w:r>
      <w:r w:rsidR="000B1535">
        <w:rPr>
          <w:rFonts w:ascii="Arial" w:hAnsi="Arial" w:cs="Arial"/>
          <w:sz w:val="22"/>
          <w:szCs w:val="22"/>
        </w:rPr>
        <w:t>C</w:t>
      </w:r>
      <w:r w:rsidRPr="00564ACC">
        <w:rPr>
          <w:rFonts w:ascii="Arial" w:hAnsi="Arial" w:cs="Arial"/>
          <w:sz w:val="22"/>
          <w:szCs w:val="22"/>
        </w:rPr>
        <w:t xml:space="preserve">ontrato 131 no se encuentra el análisis del sector, por el contrario, se presenta una constancia por parte de la Secretaria de Hacienda, en donde afirma que no es necesario realizar estudios, diseños, planos y evaluaciones de pre factibilidad y factibilidad sin </w:t>
      </w:r>
      <w:r w:rsidR="00FE2235">
        <w:rPr>
          <w:rFonts w:ascii="Arial" w:hAnsi="Arial" w:cs="Arial"/>
          <w:sz w:val="22"/>
          <w:szCs w:val="22"/>
        </w:rPr>
        <w:t xml:space="preserve">presentar </w:t>
      </w:r>
      <w:r w:rsidRPr="00564ACC">
        <w:rPr>
          <w:rFonts w:ascii="Arial" w:hAnsi="Arial" w:cs="Arial"/>
          <w:sz w:val="22"/>
          <w:szCs w:val="22"/>
        </w:rPr>
        <w:t>justificación</w:t>
      </w:r>
      <w:r w:rsidRPr="002D29B0">
        <w:rPr>
          <w:rFonts w:ascii="Arial" w:hAnsi="Arial" w:cs="Arial"/>
          <w:sz w:val="22"/>
          <w:szCs w:val="22"/>
        </w:rPr>
        <w:t xml:space="preserve"> </w:t>
      </w:r>
      <w:r w:rsidRPr="00564ACC">
        <w:rPr>
          <w:rFonts w:ascii="Arial" w:hAnsi="Arial" w:cs="Arial"/>
          <w:sz w:val="22"/>
          <w:szCs w:val="22"/>
        </w:rPr>
        <w:t xml:space="preserve">alguna. Sin embargo, </w:t>
      </w:r>
      <w:r w:rsidR="00FE2235">
        <w:rPr>
          <w:rFonts w:ascii="Arial" w:hAnsi="Arial" w:cs="Arial"/>
          <w:sz w:val="22"/>
          <w:szCs w:val="22"/>
        </w:rPr>
        <w:t>debe tenerse en cuenta</w:t>
      </w:r>
      <w:r w:rsidRPr="00564ACC">
        <w:rPr>
          <w:rFonts w:ascii="Arial" w:hAnsi="Arial" w:cs="Arial"/>
          <w:sz w:val="22"/>
          <w:szCs w:val="22"/>
        </w:rPr>
        <w:t xml:space="preserve"> lo señala</w:t>
      </w:r>
      <w:r w:rsidR="00FE2235">
        <w:rPr>
          <w:rFonts w:ascii="Arial" w:hAnsi="Arial" w:cs="Arial"/>
          <w:sz w:val="22"/>
          <w:szCs w:val="22"/>
        </w:rPr>
        <w:t>do por</w:t>
      </w:r>
      <w:r w:rsidRPr="00564ACC">
        <w:rPr>
          <w:rFonts w:ascii="Arial" w:hAnsi="Arial" w:cs="Arial"/>
          <w:sz w:val="22"/>
          <w:szCs w:val="22"/>
        </w:rPr>
        <w:t xml:space="preserve"> el Decreto </w:t>
      </w:r>
      <w:r w:rsidRPr="00564ACC">
        <w:rPr>
          <w:rFonts w:ascii="Arial" w:hAnsi="Arial" w:cs="Arial"/>
          <w:sz w:val="22"/>
          <w:szCs w:val="22"/>
        </w:rPr>
        <w:lastRenderedPageBreak/>
        <w:t>1082 de 2015 en su artículo 2.2.1.1.1.6.1 “</w:t>
      </w:r>
      <w:r w:rsidRPr="00564ACC">
        <w:rPr>
          <w:rFonts w:ascii="Arial" w:hAnsi="Arial" w:cs="Arial"/>
          <w:b/>
          <w:bCs/>
          <w:i/>
          <w:iCs/>
          <w:sz w:val="22"/>
          <w:szCs w:val="22"/>
        </w:rPr>
        <w:t>Deber de análisis de las Entidades Estatales</w:t>
      </w:r>
      <w:r w:rsidRPr="00296923">
        <w:rPr>
          <w:rFonts w:ascii="Arial" w:hAnsi="Arial" w:cs="Arial"/>
          <w:b/>
          <w:bCs/>
          <w:i/>
          <w:iCs/>
          <w:sz w:val="22"/>
          <w:szCs w:val="22"/>
        </w:rPr>
        <w:t>.</w:t>
      </w:r>
      <w:r w:rsidR="00296923" w:rsidRPr="00296923">
        <w:rPr>
          <w:rFonts w:ascii="Arial" w:hAnsi="Arial" w:cs="Arial"/>
          <w:i/>
          <w:iCs/>
          <w:sz w:val="22"/>
          <w:szCs w:val="22"/>
        </w:rPr>
        <w:t xml:space="preserve"> </w:t>
      </w:r>
      <w:r w:rsidRPr="004C0D38">
        <w:rPr>
          <w:rFonts w:ascii="Arial" w:hAnsi="Arial" w:cs="Arial"/>
          <w:i/>
          <w:iCs/>
          <w:sz w:val="22"/>
          <w:szCs w:val="22"/>
        </w:rPr>
        <w:t>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r w:rsidRPr="00564ACC">
        <w:rPr>
          <w:rFonts w:ascii="Arial" w:hAnsi="Arial" w:cs="Arial"/>
          <w:sz w:val="22"/>
          <w:szCs w:val="22"/>
        </w:rPr>
        <w:t>”</w:t>
      </w:r>
      <w:r w:rsidR="00296923">
        <w:rPr>
          <w:rFonts w:ascii="Arial" w:eastAsia="Calibri" w:hAnsi="Arial" w:cs="Arial"/>
          <w:sz w:val="22"/>
          <w:szCs w:val="22"/>
        </w:rPr>
        <w:t>.</w:t>
      </w:r>
    </w:p>
    <w:p w:rsidR="00611CA0" w:rsidRPr="00564ACC" w:rsidRDefault="00611CA0" w:rsidP="004C0D38">
      <w:pPr>
        <w:contextualSpacing/>
        <w:jc w:val="both"/>
        <w:rPr>
          <w:rFonts w:ascii="Arial" w:hAnsi="Arial" w:cs="Arial"/>
          <w:sz w:val="22"/>
          <w:szCs w:val="22"/>
        </w:rPr>
      </w:pPr>
    </w:p>
    <w:p w:rsidR="00611CA0" w:rsidRPr="00564ACC" w:rsidRDefault="00611CA0" w:rsidP="004C0D38">
      <w:pPr>
        <w:contextualSpacing/>
        <w:jc w:val="both"/>
        <w:rPr>
          <w:rFonts w:ascii="Arial" w:hAnsi="Arial" w:cs="Arial"/>
          <w:sz w:val="22"/>
          <w:szCs w:val="22"/>
        </w:rPr>
      </w:pPr>
      <w:r w:rsidRPr="00564ACC">
        <w:rPr>
          <w:rFonts w:ascii="Arial" w:hAnsi="Arial" w:cs="Arial"/>
          <w:sz w:val="22"/>
          <w:szCs w:val="22"/>
        </w:rPr>
        <w:t>Para los demás</w:t>
      </w:r>
      <w:r>
        <w:rPr>
          <w:rFonts w:ascii="Arial" w:hAnsi="Arial" w:cs="Arial"/>
          <w:sz w:val="22"/>
          <w:szCs w:val="22"/>
        </w:rPr>
        <w:t xml:space="preserve"> </w:t>
      </w:r>
      <w:r w:rsidRPr="00564ACC">
        <w:rPr>
          <w:rFonts w:ascii="Arial" w:hAnsi="Arial" w:cs="Arial"/>
          <w:sz w:val="22"/>
          <w:szCs w:val="22"/>
        </w:rPr>
        <w:t>contratos sí</w:t>
      </w:r>
      <w:r>
        <w:rPr>
          <w:rFonts w:ascii="Arial" w:hAnsi="Arial" w:cs="Arial"/>
          <w:sz w:val="22"/>
          <w:szCs w:val="22"/>
        </w:rPr>
        <w:t xml:space="preserve"> </w:t>
      </w:r>
      <w:r w:rsidRPr="00564ACC">
        <w:rPr>
          <w:rFonts w:ascii="Arial" w:hAnsi="Arial" w:cs="Arial"/>
          <w:sz w:val="22"/>
          <w:szCs w:val="22"/>
        </w:rPr>
        <w:t xml:space="preserve">hay análisis del sector, sin embargo, frente al análisis de oferentes </w:t>
      </w:r>
      <w:r w:rsidR="00296923">
        <w:rPr>
          <w:rFonts w:ascii="Arial" w:hAnsi="Arial" w:cs="Arial"/>
          <w:sz w:val="22"/>
          <w:szCs w:val="22"/>
        </w:rPr>
        <w:t xml:space="preserve">y a partir de la revisión realizada, se concluye que </w:t>
      </w:r>
      <w:r w:rsidRPr="00564ACC">
        <w:rPr>
          <w:rFonts w:ascii="Arial" w:hAnsi="Arial" w:cs="Arial"/>
          <w:sz w:val="22"/>
          <w:szCs w:val="22"/>
        </w:rPr>
        <w:t xml:space="preserve">es </w:t>
      </w:r>
      <w:r w:rsidR="00296923">
        <w:rPr>
          <w:rFonts w:ascii="Arial" w:hAnsi="Arial" w:cs="Arial"/>
          <w:sz w:val="22"/>
          <w:szCs w:val="22"/>
        </w:rPr>
        <w:t>insuficiente</w:t>
      </w:r>
      <w:r w:rsidRPr="00564ACC">
        <w:rPr>
          <w:rFonts w:ascii="Arial" w:hAnsi="Arial" w:cs="Arial"/>
          <w:sz w:val="22"/>
          <w:szCs w:val="22"/>
        </w:rPr>
        <w:t xml:space="preserve"> </w:t>
      </w:r>
      <w:r w:rsidR="00296923">
        <w:rPr>
          <w:rFonts w:ascii="Arial" w:hAnsi="Arial" w:cs="Arial"/>
          <w:sz w:val="22"/>
          <w:szCs w:val="22"/>
        </w:rPr>
        <w:t>la</w:t>
      </w:r>
      <w:r w:rsidRPr="00564ACC">
        <w:rPr>
          <w:rFonts w:ascii="Arial" w:hAnsi="Arial" w:cs="Arial"/>
          <w:sz w:val="22"/>
          <w:szCs w:val="22"/>
        </w:rPr>
        <w:t xml:space="preserve"> evaluación de los posibles oferentes, por ejemplo, en el </w:t>
      </w:r>
      <w:r w:rsidR="00296923">
        <w:rPr>
          <w:rFonts w:ascii="Arial" w:hAnsi="Arial" w:cs="Arial"/>
          <w:sz w:val="22"/>
          <w:szCs w:val="22"/>
        </w:rPr>
        <w:t>C</w:t>
      </w:r>
      <w:r w:rsidRPr="00564ACC">
        <w:rPr>
          <w:rFonts w:ascii="Arial" w:hAnsi="Arial" w:cs="Arial"/>
          <w:sz w:val="22"/>
          <w:szCs w:val="22"/>
        </w:rPr>
        <w:t>ontrato 157 solo indican que hay pocos</w:t>
      </w:r>
      <w:r w:rsidR="00296923">
        <w:rPr>
          <w:rFonts w:ascii="Arial" w:hAnsi="Arial" w:cs="Arial"/>
          <w:sz w:val="22"/>
          <w:szCs w:val="22"/>
        </w:rPr>
        <w:t xml:space="preserve"> oferentes</w:t>
      </w:r>
      <w:r w:rsidRPr="00564ACC">
        <w:rPr>
          <w:rFonts w:ascii="Arial" w:hAnsi="Arial" w:cs="Arial"/>
          <w:sz w:val="22"/>
          <w:szCs w:val="22"/>
        </w:rPr>
        <w:t xml:space="preserve">, en el </w:t>
      </w:r>
      <w:r w:rsidR="00296923">
        <w:rPr>
          <w:rFonts w:ascii="Arial" w:hAnsi="Arial" w:cs="Arial"/>
          <w:sz w:val="22"/>
          <w:szCs w:val="22"/>
        </w:rPr>
        <w:t>C</w:t>
      </w:r>
      <w:r w:rsidRPr="00564ACC">
        <w:rPr>
          <w:rFonts w:ascii="Arial" w:hAnsi="Arial" w:cs="Arial"/>
          <w:sz w:val="22"/>
          <w:szCs w:val="22"/>
        </w:rPr>
        <w:t>ontrato 200 solo nombran a PISIS</w:t>
      </w:r>
      <w:r>
        <w:rPr>
          <w:rFonts w:ascii="Arial" w:hAnsi="Arial" w:cs="Arial"/>
          <w:sz w:val="22"/>
          <w:szCs w:val="22"/>
        </w:rPr>
        <w:t>Í</w:t>
      </w:r>
      <w:r w:rsidRPr="00564ACC">
        <w:rPr>
          <w:rFonts w:ascii="Arial" w:hAnsi="Arial" w:cs="Arial"/>
          <w:sz w:val="22"/>
          <w:szCs w:val="22"/>
        </w:rPr>
        <w:t xml:space="preserve"> y para el </w:t>
      </w:r>
      <w:r w:rsidR="00296923">
        <w:rPr>
          <w:rFonts w:ascii="Arial" w:hAnsi="Arial" w:cs="Arial"/>
          <w:sz w:val="22"/>
          <w:szCs w:val="22"/>
        </w:rPr>
        <w:t>C</w:t>
      </w:r>
      <w:r w:rsidRPr="00564ACC">
        <w:rPr>
          <w:rFonts w:ascii="Arial" w:hAnsi="Arial" w:cs="Arial"/>
          <w:sz w:val="22"/>
          <w:szCs w:val="22"/>
        </w:rPr>
        <w:t>ontrato 167 solo nombran a dos contratistas, entre ellos, al mismo PISIS</w:t>
      </w:r>
      <w:r>
        <w:rPr>
          <w:rFonts w:ascii="Arial" w:hAnsi="Arial" w:cs="Arial"/>
          <w:sz w:val="22"/>
          <w:szCs w:val="22"/>
        </w:rPr>
        <w:t>Í</w:t>
      </w:r>
      <w:r w:rsidRPr="00564ACC">
        <w:rPr>
          <w:rFonts w:ascii="Arial" w:hAnsi="Arial" w:cs="Arial"/>
          <w:sz w:val="22"/>
          <w:szCs w:val="22"/>
        </w:rPr>
        <w:t xml:space="preserve">. Sin embargo, verificando </w:t>
      </w:r>
      <w:r>
        <w:rPr>
          <w:rFonts w:ascii="Arial" w:hAnsi="Arial" w:cs="Arial"/>
          <w:sz w:val="22"/>
          <w:szCs w:val="22"/>
        </w:rPr>
        <w:t>en</w:t>
      </w:r>
      <w:r w:rsidRPr="00564ACC">
        <w:rPr>
          <w:rFonts w:ascii="Arial" w:hAnsi="Arial" w:cs="Arial"/>
          <w:sz w:val="22"/>
          <w:szCs w:val="22"/>
        </w:rPr>
        <w:t xml:space="preserve"> internet</w:t>
      </w:r>
      <w:r w:rsidRPr="00743B72">
        <w:rPr>
          <w:rFonts w:ascii="Arial" w:eastAsia="Calibri" w:hAnsi="Arial" w:cs="Arial"/>
          <w:sz w:val="22"/>
          <w:szCs w:val="22"/>
        </w:rPr>
        <w:t xml:space="preserve"> </w:t>
      </w:r>
      <w:r>
        <w:rPr>
          <w:rFonts w:ascii="Arial" w:hAnsi="Arial" w:cs="Arial"/>
          <w:sz w:val="22"/>
          <w:szCs w:val="22"/>
        </w:rPr>
        <w:t xml:space="preserve">por ejemplo: </w:t>
      </w:r>
      <w:r w:rsidR="00296923">
        <w:rPr>
          <w:rFonts w:ascii="Arial" w:hAnsi="Arial" w:cs="Arial"/>
          <w:sz w:val="22"/>
          <w:szCs w:val="22"/>
        </w:rPr>
        <w:t>p</w:t>
      </w:r>
      <w:r>
        <w:rPr>
          <w:rFonts w:ascii="Arial" w:hAnsi="Arial" w:cs="Arial"/>
          <w:sz w:val="22"/>
          <w:szCs w:val="22"/>
        </w:rPr>
        <w:t>áginas amarrillas</w:t>
      </w:r>
      <w:r>
        <w:rPr>
          <w:rStyle w:val="Refdenotaalpie"/>
          <w:rFonts w:ascii="Arial" w:hAnsi="Arial" w:cs="Arial"/>
          <w:sz w:val="22"/>
          <w:szCs w:val="22"/>
        </w:rPr>
        <w:footnoteReference w:id="11"/>
      </w:r>
      <w:r w:rsidRPr="00564ACC">
        <w:rPr>
          <w:rFonts w:ascii="Arial" w:hAnsi="Arial" w:cs="Arial"/>
          <w:sz w:val="22"/>
          <w:szCs w:val="22"/>
        </w:rPr>
        <w:t>, se encontraron 3 empresas de publicidad y 4 de comunicaciones</w:t>
      </w:r>
      <w:r w:rsidR="0052663A">
        <w:rPr>
          <w:rFonts w:ascii="Arial" w:hAnsi="Arial" w:cs="Arial"/>
          <w:sz w:val="22"/>
          <w:szCs w:val="22"/>
        </w:rPr>
        <w:t xml:space="preserve"> con actividad comercial en el Municipio de Turbo</w:t>
      </w:r>
      <w:r w:rsidRPr="00564ACC">
        <w:rPr>
          <w:rFonts w:ascii="Arial" w:hAnsi="Arial" w:cs="Arial"/>
          <w:sz w:val="22"/>
          <w:szCs w:val="22"/>
        </w:rPr>
        <w:t>. Cabe resaltar, que el Distrito también debe tener conocimiento de fondo sobre los posibles oferentes como lo establece el artículo 2.2.1.1.1.6.2 del Decreto</w:t>
      </w:r>
      <w:r>
        <w:rPr>
          <w:rFonts w:ascii="Arial" w:hAnsi="Arial" w:cs="Arial"/>
          <w:sz w:val="22"/>
          <w:szCs w:val="22"/>
        </w:rPr>
        <w:t xml:space="preserve"> 1082 de 2015</w:t>
      </w:r>
      <w:r w:rsidRPr="00564ACC">
        <w:rPr>
          <w:rFonts w:ascii="Arial" w:hAnsi="Arial" w:cs="Arial"/>
          <w:sz w:val="22"/>
          <w:szCs w:val="22"/>
        </w:rPr>
        <w:t>.</w:t>
      </w:r>
    </w:p>
    <w:p w:rsidR="00611CA0" w:rsidRPr="00564ACC" w:rsidRDefault="00611CA0" w:rsidP="004C0D38">
      <w:pPr>
        <w:contextualSpacing/>
        <w:jc w:val="both"/>
        <w:rPr>
          <w:rFonts w:ascii="Arial" w:hAnsi="Arial" w:cs="Arial"/>
          <w:bCs/>
          <w:sz w:val="22"/>
          <w:szCs w:val="22"/>
        </w:rPr>
      </w:pPr>
    </w:p>
    <w:p w:rsidR="00611CA0" w:rsidRDefault="00611CA0" w:rsidP="004C0D38">
      <w:pPr>
        <w:contextualSpacing/>
        <w:jc w:val="both"/>
        <w:rPr>
          <w:rFonts w:ascii="Arial" w:eastAsia="Calibri" w:hAnsi="Arial" w:cs="Arial"/>
          <w:sz w:val="22"/>
          <w:szCs w:val="22"/>
        </w:rPr>
      </w:pPr>
      <w:r>
        <w:rPr>
          <w:rFonts w:ascii="Arial" w:eastAsia="Calibri" w:hAnsi="Arial" w:cs="Arial"/>
          <w:sz w:val="22"/>
          <w:szCs w:val="22"/>
        </w:rPr>
        <w:t>P</w:t>
      </w:r>
      <w:r w:rsidRPr="00564ACC">
        <w:rPr>
          <w:rFonts w:ascii="Arial" w:eastAsia="Calibri" w:hAnsi="Arial" w:cs="Arial"/>
          <w:sz w:val="22"/>
          <w:szCs w:val="22"/>
        </w:rPr>
        <w:t xml:space="preserve">ara </w:t>
      </w:r>
      <w:r>
        <w:rPr>
          <w:rFonts w:ascii="Arial" w:eastAsia="Calibri" w:hAnsi="Arial" w:cs="Arial"/>
          <w:sz w:val="22"/>
          <w:szCs w:val="22"/>
        </w:rPr>
        <w:t xml:space="preserve">los </w:t>
      </w:r>
      <w:r w:rsidR="00296923">
        <w:rPr>
          <w:rFonts w:ascii="Arial" w:eastAsia="Calibri" w:hAnsi="Arial" w:cs="Arial"/>
          <w:sz w:val="22"/>
          <w:szCs w:val="22"/>
        </w:rPr>
        <w:t>C</w:t>
      </w:r>
      <w:r>
        <w:rPr>
          <w:rFonts w:ascii="Arial" w:eastAsia="Calibri" w:hAnsi="Arial" w:cs="Arial"/>
          <w:sz w:val="22"/>
          <w:szCs w:val="22"/>
        </w:rPr>
        <w:t xml:space="preserve">ontratos que se muestran en el cuadro anterior, </w:t>
      </w:r>
      <w:r w:rsidRPr="00564ACC">
        <w:rPr>
          <w:rFonts w:ascii="Arial" w:eastAsia="Calibri" w:hAnsi="Arial" w:cs="Arial"/>
          <w:sz w:val="22"/>
          <w:szCs w:val="22"/>
        </w:rPr>
        <w:t>se presenta una inconsistencia entre el objeto a desarrollar</w:t>
      </w:r>
      <w:r>
        <w:rPr>
          <w:rFonts w:ascii="Arial" w:eastAsia="Calibri" w:hAnsi="Arial" w:cs="Arial"/>
          <w:sz w:val="22"/>
          <w:szCs w:val="22"/>
        </w:rPr>
        <w:t xml:space="preserve">, </w:t>
      </w:r>
      <w:r w:rsidRPr="00564ACC">
        <w:rPr>
          <w:rFonts w:ascii="Arial" w:eastAsia="Calibri" w:hAnsi="Arial" w:cs="Arial"/>
          <w:sz w:val="22"/>
          <w:szCs w:val="22"/>
        </w:rPr>
        <w:t>las obligaciones específicas del contratista</w:t>
      </w:r>
      <w:r>
        <w:rPr>
          <w:rFonts w:ascii="Arial" w:eastAsia="Calibri" w:hAnsi="Arial" w:cs="Arial"/>
          <w:sz w:val="22"/>
          <w:szCs w:val="22"/>
        </w:rPr>
        <w:t xml:space="preserve"> y </w:t>
      </w:r>
      <w:r w:rsidRPr="00564ACC">
        <w:rPr>
          <w:rFonts w:ascii="Arial" w:eastAsia="Calibri" w:hAnsi="Arial" w:cs="Arial"/>
          <w:sz w:val="22"/>
          <w:szCs w:val="22"/>
        </w:rPr>
        <w:t xml:space="preserve">la justificación </w:t>
      </w:r>
      <w:r>
        <w:rPr>
          <w:rFonts w:ascii="Arial" w:eastAsia="Calibri" w:hAnsi="Arial" w:cs="Arial"/>
          <w:sz w:val="22"/>
          <w:szCs w:val="22"/>
        </w:rPr>
        <w:t>que fundamenta su necesidad</w:t>
      </w:r>
      <w:r w:rsidRPr="00564ACC">
        <w:rPr>
          <w:rFonts w:ascii="Arial" w:eastAsia="Calibri" w:hAnsi="Arial" w:cs="Arial"/>
          <w:sz w:val="22"/>
          <w:szCs w:val="22"/>
        </w:rPr>
        <w:t>. Los estudios previos informan la necesidad de promover la formalización de los emprendimientos para el caso de</w:t>
      </w:r>
      <w:r w:rsidR="00296923">
        <w:rPr>
          <w:rFonts w:ascii="Arial" w:eastAsia="Calibri" w:hAnsi="Arial" w:cs="Arial"/>
          <w:sz w:val="22"/>
          <w:szCs w:val="22"/>
        </w:rPr>
        <w:t xml:space="preserve"> </w:t>
      </w:r>
      <w:r w:rsidRPr="00564ACC">
        <w:rPr>
          <w:rFonts w:ascii="Arial" w:eastAsia="Calibri" w:hAnsi="Arial" w:cs="Arial"/>
          <w:sz w:val="22"/>
          <w:szCs w:val="22"/>
        </w:rPr>
        <w:t>l</w:t>
      </w:r>
      <w:r w:rsidR="00296923">
        <w:rPr>
          <w:rFonts w:ascii="Arial" w:eastAsia="Calibri" w:hAnsi="Arial" w:cs="Arial"/>
          <w:sz w:val="22"/>
          <w:szCs w:val="22"/>
        </w:rPr>
        <w:t>os</w:t>
      </w:r>
      <w:r w:rsidRPr="00564ACC">
        <w:rPr>
          <w:rFonts w:ascii="Arial" w:eastAsia="Calibri" w:hAnsi="Arial" w:cs="Arial"/>
          <w:sz w:val="22"/>
          <w:szCs w:val="22"/>
        </w:rPr>
        <w:t xml:space="preserve"> </w:t>
      </w:r>
      <w:r w:rsidR="00296923">
        <w:rPr>
          <w:rFonts w:ascii="Arial" w:eastAsia="Calibri" w:hAnsi="Arial" w:cs="Arial"/>
          <w:sz w:val="22"/>
          <w:szCs w:val="22"/>
        </w:rPr>
        <w:t>C</w:t>
      </w:r>
      <w:r w:rsidRPr="00564ACC">
        <w:rPr>
          <w:rFonts w:ascii="Arial" w:eastAsia="Calibri" w:hAnsi="Arial" w:cs="Arial"/>
          <w:sz w:val="22"/>
          <w:szCs w:val="22"/>
        </w:rPr>
        <w:t>ontrato</w:t>
      </w:r>
      <w:r w:rsidR="00296923">
        <w:rPr>
          <w:rFonts w:ascii="Arial" w:eastAsia="Calibri" w:hAnsi="Arial" w:cs="Arial"/>
          <w:sz w:val="22"/>
          <w:szCs w:val="22"/>
        </w:rPr>
        <w:t>s</w:t>
      </w:r>
      <w:r w:rsidRPr="00564ACC">
        <w:rPr>
          <w:rFonts w:ascii="Arial" w:eastAsia="Calibri" w:hAnsi="Arial" w:cs="Arial"/>
          <w:sz w:val="22"/>
          <w:szCs w:val="22"/>
        </w:rPr>
        <w:t xml:space="preserve"> N° 131 y </w:t>
      </w:r>
      <w:r w:rsidR="00296923">
        <w:rPr>
          <w:rFonts w:ascii="Arial" w:eastAsia="Calibri" w:hAnsi="Arial" w:cs="Arial"/>
          <w:sz w:val="22"/>
          <w:szCs w:val="22"/>
        </w:rPr>
        <w:t>el C</w:t>
      </w:r>
      <w:r w:rsidRPr="00564ACC">
        <w:rPr>
          <w:rFonts w:ascii="Arial" w:eastAsia="Calibri" w:hAnsi="Arial" w:cs="Arial"/>
          <w:sz w:val="22"/>
          <w:szCs w:val="22"/>
        </w:rPr>
        <w:t>ontrato N° 157</w:t>
      </w:r>
      <w:r>
        <w:rPr>
          <w:rFonts w:ascii="Arial" w:eastAsia="Calibri" w:hAnsi="Arial" w:cs="Arial"/>
          <w:sz w:val="22"/>
          <w:szCs w:val="22"/>
        </w:rPr>
        <w:t>, informan</w:t>
      </w:r>
      <w:r w:rsidRPr="00564ACC">
        <w:rPr>
          <w:rFonts w:ascii="Arial" w:eastAsia="Calibri" w:hAnsi="Arial" w:cs="Arial"/>
          <w:sz w:val="22"/>
          <w:szCs w:val="22"/>
        </w:rPr>
        <w:t xml:space="preserve"> la necesidad de fortalecer las comunicaciones y promover la imagen positiva de la </w:t>
      </w:r>
      <w:r w:rsidR="00296923">
        <w:rPr>
          <w:rFonts w:ascii="Arial" w:eastAsia="Calibri" w:hAnsi="Arial" w:cs="Arial"/>
          <w:sz w:val="22"/>
          <w:szCs w:val="22"/>
        </w:rPr>
        <w:t>A</w:t>
      </w:r>
      <w:r w:rsidRPr="00564ACC">
        <w:rPr>
          <w:rFonts w:ascii="Arial" w:eastAsia="Calibri" w:hAnsi="Arial" w:cs="Arial"/>
          <w:sz w:val="22"/>
          <w:szCs w:val="22"/>
        </w:rPr>
        <w:t xml:space="preserve">dministración </w:t>
      </w:r>
      <w:r w:rsidR="00296923">
        <w:rPr>
          <w:rFonts w:ascii="Arial" w:eastAsia="Calibri" w:hAnsi="Arial" w:cs="Arial"/>
          <w:sz w:val="22"/>
          <w:szCs w:val="22"/>
        </w:rPr>
        <w:t>M</w:t>
      </w:r>
      <w:r w:rsidRPr="00564ACC">
        <w:rPr>
          <w:rFonts w:ascii="Arial" w:eastAsia="Calibri" w:hAnsi="Arial" w:cs="Arial"/>
          <w:sz w:val="22"/>
          <w:szCs w:val="22"/>
        </w:rPr>
        <w:t>unicipal. Sin embargo, estás necesidades no se ven satisfechas cuando se revisan las obligaciones específicas del contratista, ya que ellas se enmarcan en un ejercicio orientado a la promoción y difusión</w:t>
      </w:r>
      <w:r>
        <w:rPr>
          <w:rFonts w:ascii="Arial" w:eastAsia="Calibri" w:hAnsi="Arial" w:cs="Arial"/>
          <w:sz w:val="22"/>
          <w:szCs w:val="22"/>
        </w:rPr>
        <w:t>.</w:t>
      </w:r>
      <w:r w:rsidRPr="00564ACC">
        <w:rPr>
          <w:rFonts w:ascii="Arial" w:eastAsia="Calibri" w:hAnsi="Arial" w:cs="Arial"/>
          <w:sz w:val="22"/>
          <w:szCs w:val="22"/>
        </w:rPr>
        <w:t xml:space="preserve"> </w:t>
      </w:r>
      <w:r>
        <w:rPr>
          <w:rFonts w:ascii="Arial" w:eastAsia="Calibri" w:hAnsi="Arial" w:cs="Arial"/>
          <w:sz w:val="22"/>
          <w:szCs w:val="22"/>
        </w:rPr>
        <w:t xml:space="preserve">En estos </w:t>
      </w:r>
      <w:r w:rsidR="00296923">
        <w:rPr>
          <w:rFonts w:ascii="Arial" w:eastAsia="Calibri" w:hAnsi="Arial" w:cs="Arial"/>
          <w:sz w:val="22"/>
          <w:szCs w:val="22"/>
        </w:rPr>
        <w:t>C</w:t>
      </w:r>
      <w:r>
        <w:rPr>
          <w:rFonts w:ascii="Arial" w:eastAsia="Calibri" w:hAnsi="Arial" w:cs="Arial"/>
          <w:sz w:val="22"/>
          <w:szCs w:val="22"/>
        </w:rPr>
        <w:t xml:space="preserve">ontratos, </w:t>
      </w:r>
      <w:r w:rsidRPr="00564ACC">
        <w:rPr>
          <w:rFonts w:ascii="Arial" w:eastAsia="Calibri" w:hAnsi="Arial" w:cs="Arial"/>
          <w:sz w:val="22"/>
          <w:szCs w:val="22"/>
        </w:rPr>
        <w:t xml:space="preserve">solicitan la producción y emisión de 24 comerciales o la producción y emisión de un programa, incluso en las obligaciones específicas se le asigna una actividad a realizar que está orientada a suplir funciones de la </w:t>
      </w:r>
      <w:r w:rsidR="00296923">
        <w:rPr>
          <w:rFonts w:ascii="Arial" w:eastAsia="Calibri" w:hAnsi="Arial" w:cs="Arial"/>
          <w:sz w:val="22"/>
          <w:szCs w:val="22"/>
        </w:rPr>
        <w:t>A</w:t>
      </w:r>
      <w:r w:rsidRPr="00564ACC">
        <w:rPr>
          <w:rFonts w:ascii="Arial" w:eastAsia="Calibri" w:hAnsi="Arial" w:cs="Arial"/>
          <w:sz w:val="22"/>
          <w:szCs w:val="22"/>
        </w:rPr>
        <w:t xml:space="preserve">dministración, como lo </w:t>
      </w:r>
      <w:r w:rsidR="00296923">
        <w:rPr>
          <w:rFonts w:ascii="Arial" w:eastAsia="Calibri" w:hAnsi="Arial" w:cs="Arial"/>
          <w:sz w:val="22"/>
          <w:szCs w:val="22"/>
        </w:rPr>
        <w:t>permite evidenciar</w:t>
      </w:r>
      <w:r w:rsidR="00296923" w:rsidRPr="00564ACC">
        <w:rPr>
          <w:rFonts w:ascii="Arial" w:eastAsia="Calibri" w:hAnsi="Arial" w:cs="Arial"/>
          <w:sz w:val="22"/>
          <w:szCs w:val="22"/>
        </w:rPr>
        <w:t xml:space="preserve"> </w:t>
      </w:r>
      <w:r w:rsidRPr="00564ACC">
        <w:rPr>
          <w:rFonts w:ascii="Arial" w:eastAsia="Calibri" w:hAnsi="Arial" w:cs="Arial"/>
          <w:sz w:val="22"/>
          <w:szCs w:val="22"/>
        </w:rPr>
        <w:t xml:space="preserve">el </w:t>
      </w:r>
      <w:r w:rsidR="00296923">
        <w:rPr>
          <w:rFonts w:ascii="Arial" w:eastAsia="Calibri" w:hAnsi="Arial" w:cs="Arial"/>
          <w:sz w:val="22"/>
          <w:szCs w:val="22"/>
        </w:rPr>
        <w:t>C</w:t>
      </w:r>
      <w:r w:rsidRPr="00564ACC">
        <w:rPr>
          <w:rFonts w:ascii="Arial" w:eastAsia="Calibri" w:hAnsi="Arial" w:cs="Arial"/>
          <w:sz w:val="22"/>
          <w:szCs w:val="22"/>
        </w:rPr>
        <w:t>ontrato N° 131 en su obligación especifica N° 4 “</w:t>
      </w:r>
      <w:r w:rsidRPr="004C0D38">
        <w:rPr>
          <w:rFonts w:ascii="Arial" w:eastAsia="Calibri" w:hAnsi="Arial" w:cs="Arial"/>
          <w:i/>
          <w:iCs/>
          <w:sz w:val="22"/>
          <w:szCs w:val="22"/>
        </w:rPr>
        <w:t>Realizar brigadas de recaudos de impuestos en los principales centros poblados del Municipio de Turbo</w:t>
      </w:r>
      <w:r w:rsidRPr="00564ACC">
        <w:rPr>
          <w:rFonts w:ascii="Arial" w:eastAsia="Calibri" w:hAnsi="Arial" w:cs="Arial"/>
          <w:sz w:val="22"/>
          <w:szCs w:val="22"/>
        </w:rPr>
        <w:t>”.</w:t>
      </w:r>
    </w:p>
    <w:p w:rsidR="00C14DA4" w:rsidRDefault="00C14DA4" w:rsidP="004C0D38">
      <w:pPr>
        <w:contextualSpacing/>
        <w:jc w:val="both"/>
        <w:rPr>
          <w:rFonts w:ascii="Arial" w:eastAsia="Calibri" w:hAnsi="Arial" w:cs="Arial"/>
          <w:sz w:val="22"/>
          <w:szCs w:val="22"/>
        </w:rPr>
      </w:pPr>
    </w:p>
    <w:p w:rsidR="00C14DA4" w:rsidRDefault="00C14DA4" w:rsidP="004C0D38">
      <w:pPr>
        <w:contextualSpacing/>
        <w:jc w:val="both"/>
        <w:rPr>
          <w:rFonts w:ascii="Arial" w:eastAsia="Calibri" w:hAnsi="Arial" w:cs="Arial"/>
          <w:sz w:val="22"/>
          <w:szCs w:val="22"/>
        </w:rPr>
      </w:pPr>
      <w:r>
        <w:rPr>
          <w:rFonts w:ascii="Arial" w:eastAsia="Calibri" w:hAnsi="Arial" w:cs="Arial"/>
          <w:sz w:val="22"/>
          <w:szCs w:val="22"/>
        </w:rPr>
        <w:t xml:space="preserve">Con todo lo anterior, se evidencia que el Distrito de Turbo – Antioquia no solo vulneró el </w:t>
      </w:r>
      <w:r w:rsidR="00296923">
        <w:rPr>
          <w:rFonts w:ascii="Arial" w:eastAsia="Calibri" w:hAnsi="Arial" w:cs="Arial"/>
          <w:sz w:val="22"/>
          <w:szCs w:val="22"/>
        </w:rPr>
        <w:t>P</w:t>
      </w:r>
      <w:r>
        <w:rPr>
          <w:rFonts w:ascii="Arial" w:eastAsia="Calibri" w:hAnsi="Arial" w:cs="Arial"/>
          <w:sz w:val="22"/>
          <w:szCs w:val="22"/>
        </w:rPr>
        <w:t xml:space="preserve">rincipio de </w:t>
      </w:r>
      <w:r w:rsidR="00296923">
        <w:rPr>
          <w:rFonts w:ascii="Arial" w:eastAsia="Calibri" w:hAnsi="Arial" w:cs="Arial"/>
          <w:sz w:val="22"/>
          <w:szCs w:val="22"/>
        </w:rPr>
        <w:t>P</w:t>
      </w:r>
      <w:r>
        <w:rPr>
          <w:rFonts w:ascii="Arial" w:eastAsia="Calibri" w:hAnsi="Arial" w:cs="Arial"/>
          <w:sz w:val="22"/>
          <w:szCs w:val="22"/>
        </w:rPr>
        <w:t xml:space="preserve">laneación sino también el de </w:t>
      </w:r>
      <w:r w:rsidR="00296923">
        <w:rPr>
          <w:rFonts w:ascii="Arial" w:eastAsia="Calibri" w:hAnsi="Arial" w:cs="Arial"/>
          <w:sz w:val="22"/>
          <w:szCs w:val="22"/>
        </w:rPr>
        <w:t>E</w:t>
      </w:r>
      <w:r>
        <w:rPr>
          <w:rFonts w:ascii="Arial" w:eastAsia="Calibri" w:hAnsi="Arial" w:cs="Arial"/>
          <w:sz w:val="22"/>
          <w:szCs w:val="22"/>
        </w:rPr>
        <w:t>conomía, al no realizar de manera completa</w:t>
      </w:r>
      <w:r w:rsidR="00296923">
        <w:rPr>
          <w:rFonts w:ascii="Arial" w:eastAsia="Calibri" w:hAnsi="Arial" w:cs="Arial"/>
          <w:sz w:val="22"/>
          <w:szCs w:val="22"/>
        </w:rPr>
        <w:t xml:space="preserve"> </w:t>
      </w:r>
      <w:r>
        <w:rPr>
          <w:rFonts w:ascii="Arial" w:eastAsia="Calibri" w:hAnsi="Arial" w:cs="Arial"/>
          <w:sz w:val="22"/>
          <w:szCs w:val="22"/>
        </w:rPr>
        <w:t>unos estudios previos que aseguraran el cumplimiento de su objeto contractual.</w:t>
      </w:r>
    </w:p>
    <w:p w:rsidR="00450AB5" w:rsidRDefault="00450AB5" w:rsidP="004C0D38">
      <w:pPr>
        <w:contextualSpacing/>
        <w:jc w:val="both"/>
        <w:rPr>
          <w:rFonts w:ascii="Arial" w:hAnsi="Arial" w:cs="Arial"/>
          <w:sz w:val="22"/>
          <w:szCs w:val="22"/>
        </w:rPr>
      </w:pPr>
    </w:p>
    <w:p w:rsidR="00450AB5" w:rsidRDefault="00450AB5" w:rsidP="004C0D38">
      <w:pPr>
        <w:pStyle w:val="Prrafodelista"/>
        <w:numPr>
          <w:ilvl w:val="0"/>
          <w:numId w:val="8"/>
        </w:numPr>
        <w:spacing w:line="240" w:lineRule="auto"/>
        <w:jc w:val="both"/>
        <w:rPr>
          <w:rStyle w:val="normaltextrun"/>
          <w:rFonts w:ascii="Arial" w:eastAsia="MS Mincho" w:hAnsi="Arial" w:cs="Arial"/>
          <w:b/>
          <w:bCs/>
          <w:color w:val="000000"/>
          <w:sz w:val="24"/>
          <w:szCs w:val="24"/>
          <w:shd w:val="clear" w:color="auto" w:fill="FFFFFF"/>
          <w:lang w:val="es-ES" w:eastAsia="es-ES"/>
        </w:rPr>
      </w:pPr>
      <w:r w:rsidRPr="00564ACC">
        <w:rPr>
          <w:rStyle w:val="normaltextrun"/>
          <w:rFonts w:ascii="Arial" w:hAnsi="Arial" w:cs="Arial"/>
          <w:b/>
          <w:bCs/>
          <w:color w:val="000000"/>
          <w:shd w:val="clear" w:color="auto" w:fill="FFFFFF"/>
        </w:rPr>
        <w:t>Institucional</w:t>
      </w:r>
      <w:r w:rsidR="0077544E">
        <w:rPr>
          <w:rStyle w:val="normaltextrun"/>
          <w:rFonts w:ascii="Arial" w:hAnsi="Arial" w:cs="Arial"/>
          <w:b/>
          <w:bCs/>
          <w:color w:val="000000"/>
          <w:shd w:val="clear" w:color="auto" w:fill="FFFFFF"/>
        </w:rPr>
        <w:t>.</w:t>
      </w:r>
    </w:p>
    <w:p w:rsidR="00296923" w:rsidRDefault="00296923">
      <w:pPr>
        <w:contextualSpacing/>
        <w:jc w:val="both"/>
        <w:rPr>
          <w:rFonts w:ascii="Arial" w:hAnsi="Arial" w:cs="Arial"/>
          <w:sz w:val="22"/>
          <w:szCs w:val="22"/>
        </w:rPr>
      </w:pPr>
    </w:p>
    <w:p w:rsidR="00D90AE4" w:rsidRDefault="00D90AE4">
      <w:pPr>
        <w:contextualSpacing/>
        <w:jc w:val="both"/>
        <w:rPr>
          <w:rFonts w:ascii="Arial" w:hAnsi="Arial" w:cs="Arial"/>
          <w:sz w:val="22"/>
          <w:szCs w:val="22"/>
        </w:rPr>
      </w:pPr>
      <w:r w:rsidRPr="00D90AE4">
        <w:rPr>
          <w:rFonts w:ascii="Arial" w:hAnsi="Arial" w:cs="Arial"/>
          <w:sz w:val="22"/>
          <w:szCs w:val="22"/>
        </w:rPr>
        <w:t xml:space="preserve">El </w:t>
      </w:r>
      <w:r>
        <w:rPr>
          <w:rFonts w:ascii="Arial" w:hAnsi="Arial" w:cs="Arial"/>
          <w:sz w:val="22"/>
          <w:szCs w:val="22"/>
        </w:rPr>
        <w:t>Distrito</w:t>
      </w:r>
      <w:r w:rsidRPr="00D90AE4">
        <w:rPr>
          <w:rFonts w:ascii="Arial" w:hAnsi="Arial" w:cs="Arial"/>
          <w:sz w:val="22"/>
          <w:szCs w:val="22"/>
        </w:rPr>
        <w:t xml:space="preserve"> de Turbo </w:t>
      </w:r>
      <w:r w:rsidR="001B0444">
        <w:rPr>
          <w:rFonts w:ascii="Arial" w:hAnsi="Arial" w:cs="Arial"/>
          <w:sz w:val="22"/>
          <w:szCs w:val="22"/>
        </w:rPr>
        <w:t xml:space="preserve">- </w:t>
      </w:r>
      <w:r w:rsidRPr="00D90AE4">
        <w:rPr>
          <w:rFonts w:ascii="Arial" w:hAnsi="Arial" w:cs="Arial"/>
          <w:sz w:val="22"/>
          <w:szCs w:val="22"/>
        </w:rPr>
        <w:t xml:space="preserve">Antioquía remitió a esta Dirección diferentes instrumentos de planeación de su </w:t>
      </w:r>
      <w:r w:rsidR="00296923">
        <w:rPr>
          <w:rFonts w:ascii="Arial" w:hAnsi="Arial" w:cs="Arial"/>
          <w:sz w:val="22"/>
          <w:szCs w:val="22"/>
        </w:rPr>
        <w:t>A</w:t>
      </w:r>
      <w:r w:rsidRPr="00D90AE4">
        <w:rPr>
          <w:rFonts w:ascii="Arial" w:hAnsi="Arial" w:cs="Arial"/>
          <w:sz w:val="22"/>
          <w:szCs w:val="22"/>
        </w:rPr>
        <w:t xml:space="preserve">dministración, sin embargo, es importante aclarar que no se remitió </w:t>
      </w:r>
      <w:r w:rsidR="001B0444">
        <w:rPr>
          <w:rFonts w:ascii="Arial" w:hAnsi="Arial" w:cs="Arial"/>
          <w:sz w:val="22"/>
          <w:szCs w:val="22"/>
        </w:rPr>
        <w:t xml:space="preserve">la </w:t>
      </w:r>
      <w:r w:rsidRPr="00D90AE4">
        <w:rPr>
          <w:rFonts w:ascii="Arial" w:hAnsi="Arial" w:cs="Arial"/>
          <w:sz w:val="22"/>
          <w:szCs w:val="22"/>
        </w:rPr>
        <w:t>información completa.</w:t>
      </w:r>
    </w:p>
    <w:p w:rsidR="00296923" w:rsidRDefault="00296923">
      <w:pPr>
        <w:spacing w:after="160" w:line="259" w:lineRule="auto"/>
        <w:rPr>
          <w:rFonts w:ascii="Arial" w:hAnsi="Arial" w:cs="Arial"/>
          <w:sz w:val="22"/>
          <w:szCs w:val="22"/>
        </w:rPr>
      </w:pPr>
      <w:r>
        <w:rPr>
          <w:rFonts w:ascii="Arial" w:hAnsi="Arial" w:cs="Arial"/>
          <w:sz w:val="22"/>
          <w:szCs w:val="22"/>
        </w:rPr>
        <w:br w:type="page"/>
      </w:r>
    </w:p>
    <w:p w:rsidR="00296923" w:rsidRDefault="00296923" w:rsidP="004C0D38">
      <w:pPr>
        <w:contextualSpacing/>
        <w:jc w:val="both"/>
        <w:rPr>
          <w:rFonts w:ascii="Arial" w:hAnsi="Arial" w:cs="Arial"/>
          <w:sz w:val="22"/>
          <w:szCs w:val="22"/>
        </w:rPr>
      </w:pPr>
    </w:p>
    <w:p w:rsidR="00296923" w:rsidRDefault="006A6459" w:rsidP="001A669D">
      <w:pPr>
        <w:contextualSpacing/>
        <w:jc w:val="center"/>
        <w:rPr>
          <w:rFonts w:ascii="Arial" w:hAnsi="Arial" w:cs="Arial"/>
          <w:b/>
          <w:bCs/>
          <w:sz w:val="18"/>
          <w:szCs w:val="18"/>
        </w:rPr>
      </w:pPr>
      <w:r w:rsidRPr="00D90AE4">
        <w:rPr>
          <w:rFonts w:ascii="Arial" w:hAnsi="Arial" w:cs="Arial"/>
          <w:b/>
          <w:bCs/>
          <w:sz w:val="18"/>
          <w:szCs w:val="18"/>
        </w:rPr>
        <w:t xml:space="preserve">Gráfico N° </w:t>
      </w:r>
      <w:r>
        <w:rPr>
          <w:rFonts w:ascii="Arial" w:hAnsi="Arial" w:cs="Arial"/>
          <w:b/>
          <w:bCs/>
          <w:sz w:val="18"/>
          <w:szCs w:val="18"/>
        </w:rPr>
        <w:t>3</w:t>
      </w:r>
      <w:r w:rsidRPr="00D90AE4">
        <w:rPr>
          <w:rFonts w:ascii="Arial" w:hAnsi="Arial" w:cs="Arial"/>
          <w:b/>
          <w:bCs/>
          <w:sz w:val="18"/>
          <w:szCs w:val="18"/>
        </w:rPr>
        <w:t>.</w:t>
      </w:r>
    </w:p>
    <w:p w:rsidR="006A6459" w:rsidRPr="00D90AE4" w:rsidRDefault="006A6459" w:rsidP="004C0D38">
      <w:pPr>
        <w:contextualSpacing/>
        <w:jc w:val="center"/>
        <w:rPr>
          <w:rFonts w:ascii="Arial" w:hAnsi="Arial" w:cs="Arial"/>
          <w:b/>
          <w:bCs/>
          <w:sz w:val="18"/>
          <w:szCs w:val="18"/>
        </w:rPr>
      </w:pPr>
      <w:r w:rsidRPr="00D90AE4">
        <w:rPr>
          <w:rFonts w:ascii="Arial" w:hAnsi="Arial" w:cs="Arial"/>
          <w:b/>
          <w:bCs/>
          <w:sz w:val="18"/>
          <w:szCs w:val="18"/>
        </w:rPr>
        <w:t xml:space="preserve">Plan </w:t>
      </w:r>
      <w:r>
        <w:rPr>
          <w:rFonts w:ascii="Arial" w:hAnsi="Arial" w:cs="Arial"/>
          <w:b/>
          <w:bCs/>
          <w:sz w:val="18"/>
          <w:szCs w:val="18"/>
        </w:rPr>
        <w:t>de Desarrollo</w:t>
      </w:r>
      <w:r w:rsidRPr="00D90AE4">
        <w:rPr>
          <w:rFonts w:ascii="Arial" w:hAnsi="Arial" w:cs="Arial"/>
          <w:b/>
          <w:bCs/>
          <w:sz w:val="18"/>
          <w:szCs w:val="18"/>
        </w:rPr>
        <w:t xml:space="preserve"> 2016-2019 – Turbo, Antioquia</w:t>
      </w:r>
    </w:p>
    <w:p w:rsidR="00D90AE4" w:rsidRDefault="006A6459" w:rsidP="004C0D38">
      <w:pPr>
        <w:contextualSpacing/>
        <w:jc w:val="both"/>
        <w:rPr>
          <w:rFonts w:ascii="Arial" w:hAnsi="Arial" w:cs="Arial"/>
          <w:sz w:val="22"/>
          <w:szCs w:val="22"/>
        </w:rPr>
      </w:pPr>
      <w:r>
        <w:rPr>
          <w:rFonts w:ascii="Arial Narrow" w:hAnsi="Arial Narrow" w:cs="Arial"/>
          <w:noProof/>
          <w:lang w:val="es-CO" w:eastAsia="es-CO"/>
        </w:rPr>
        <w:drawing>
          <wp:inline distT="0" distB="0" distL="0" distR="0">
            <wp:extent cx="5972175" cy="1487726"/>
            <wp:effectExtent l="19050" t="0" r="9525" b="0"/>
            <wp:docPr id="26" name="Diagrama 26">
              <a:extLst xmlns:a="http://schemas.openxmlformats.org/drawingml/2006/main">
                <a:ext uri="{FF2B5EF4-FFF2-40B4-BE49-F238E27FC236}">
                  <a16:creationId xmlns:a16="http://schemas.microsoft.com/office/drawing/2014/main" id="{3652FEF1-087F-854A-8939-05560A94CC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96923" w:rsidRDefault="00296923" w:rsidP="001A669D">
      <w:pPr>
        <w:contextualSpacing/>
        <w:jc w:val="both"/>
        <w:rPr>
          <w:rFonts w:ascii="Arial" w:hAnsi="Arial" w:cs="Arial"/>
          <w:sz w:val="22"/>
          <w:szCs w:val="22"/>
        </w:rPr>
      </w:pPr>
    </w:p>
    <w:p w:rsidR="00D90AE4" w:rsidRDefault="00D90AE4" w:rsidP="001A669D">
      <w:pPr>
        <w:contextualSpacing/>
        <w:jc w:val="both"/>
        <w:rPr>
          <w:rFonts w:ascii="Arial" w:hAnsi="Arial" w:cs="Arial"/>
          <w:sz w:val="22"/>
          <w:szCs w:val="22"/>
        </w:rPr>
      </w:pPr>
      <w:r w:rsidRPr="00D90AE4">
        <w:rPr>
          <w:rFonts w:ascii="Arial" w:hAnsi="Arial" w:cs="Arial"/>
          <w:sz w:val="22"/>
          <w:szCs w:val="22"/>
        </w:rPr>
        <w:t>En primer lugar, el Plan de Desarrollo 2016-2019 “</w:t>
      </w:r>
      <w:r w:rsidRPr="004C0D38">
        <w:rPr>
          <w:rFonts w:ascii="Arial" w:hAnsi="Arial" w:cs="Arial"/>
          <w:i/>
          <w:iCs/>
          <w:sz w:val="22"/>
          <w:szCs w:val="22"/>
        </w:rPr>
        <w:t>Turbo Educado y en Paz</w:t>
      </w:r>
      <w:r w:rsidRPr="00D90AE4">
        <w:rPr>
          <w:rFonts w:ascii="Arial" w:hAnsi="Arial" w:cs="Arial"/>
          <w:sz w:val="22"/>
          <w:szCs w:val="22"/>
        </w:rPr>
        <w:t>” establec</w:t>
      </w:r>
      <w:r w:rsidR="001B0444">
        <w:rPr>
          <w:rFonts w:ascii="Arial" w:hAnsi="Arial" w:cs="Arial"/>
          <w:sz w:val="22"/>
          <w:szCs w:val="22"/>
        </w:rPr>
        <w:t>ió</w:t>
      </w:r>
      <w:r w:rsidRPr="00D90AE4">
        <w:rPr>
          <w:rFonts w:ascii="Arial" w:hAnsi="Arial" w:cs="Arial"/>
          <w:sz w:val="22"/>
          <w:szCs w:val="22"/>
        </w:rPr>
        <w:t xml:space="preserve"> 7 ejes estratégicos con 19 componentes y diferentes proyectos con sus respectivas metas. Plante</w:t>
      </w:r>
      <w:r w:rsidR="001B0444">
        <w:rPr>
          <w:rFonts w:ascii="Arial" w:hAnsi="Arial" w:cs="Arial"/>
          <w:sz w:val="22"/>
          <w:szCs w:val="22"/>
        </w:rPr>
        <w:t>ó</w:t>
      </w:r>
      <w:r w:rsidRPr="00D90AE4">
        <w:rPr>
          <w:rFonts w:ascii="Arial" w:hAnsi="Arial" w:cs="Arial"/>
          <w:sz w:val="22"/>
          <w:szCs w:val="22"/>
        </w:rPr>
        <w:t xml:space="preserve"> un total de 358 metas de resultado para el cuatrienio</w:t>
      </w:r>
      <w:r w:rsidR="001B0444">
        <w:rPr>
          <w:rFonts w:ascii="Arial" w:hAnsi="Arial" w:cs="Arial"/>
          <w:sz w:val="22"/>
          <w:szCs w:val="22"/>
        </w:rPr>
        <w:t>,</w:t>
      </w:r>
      <w:r w:rsidRPr="00D90AE4">
        <w:rPr>
          <w:rFonts w:ascii="Arial" w:hAnsi="Arial" w:cs="Arial"/>
          <w:sz w:val="22"/>
          <w:szCs w:val="22"/>
        </w:rPr>
        <w:t xml:space="preserve"> distribuid</w:t>
      </w:r>
      <w:r w:rsidR="001B0444">
        <w:rPr>
          <w:rFonts w:ascii="Arial" w:hAnsi="Arial" w:cs="Arial"/>
          <w:sz w:val="22"/>
          <w:szCs w:val="22"/>
        </w:rPr>
        <w:t>a</w:t>
      </w:r>
      <w:r w:rsidRPr="00D90AE4">
        <w:rPr>
          <w:rFonts w:ascii="Arial" w:hAnsi="Arial" w:cs="Arial"/>
          <w:sz w:val="22"/>
          <w:szCs w:val="22"/>
        </w:rPr>
        <w:t>s en los 18 sectores de inversión establecidos en el artículo 76 de la Ley 715 de 2001</w:t>
      </w:r>
      <w:r w:rsidR="001B0444">
        <w:rPr>
          <w:rFonts w:ascii="Arial" w:hAnsi="Arial" w:cs="Arial"/>
          <w:sz w:val="22"/>
          <w:szCs w:val="22"/>
        </w:rPr>
        <w:t>,</w:t>
      </w:r>
      <w:r w:rsidRPr="00D90AE4">
        <w:rPr>
          <w:rFonts w:ascii="Arial" w:hAnsi="Arial" w:cs="Arial"/>
          <w:sz w:val="22"/>
          <w:szCs w:val="22"/>
        </w:rPr>
        <w:t xml:space="preserve"> como se muestra a continuación:</w:t>
      </w:r>
    </w:p>
    <w:p w:rsidR="00296923" w:rsidRPr="00D90AE4" w:rsidRDefault="00296923" w:rsidP="004C0D38">
      <w:pPr>
        <w:contextualSpacing/>
        <w:jc w:val="both"/>
        <w:rPr>
          <w:rFonts w:ascii="Arial" w:eastAsiaTheme="minorEastAsia" w:hAnsi="Arial" w:cs="Arial"/>
          <w:sz w:val="22"/>
          <w:szCs w:val="22"/>
          <w:lang w:val="es-ES_tradnl" w:eastAsia="zh-CN"/>
        </w:rPr>
      </w:pPr>
    </w:p>
    <w:p w:rsidR="00D90AE4" w:rsidRDefault="00D90AE4" w:rsidP="004C0D38">
      <w:pPr>
        <w:ind w:left="-567"/>
        <w:contextualSpacing/>
        <w:rPr>
          <w:rFonts w:ascii="Arial Narrow" w:hAnsi="Arial Narrow" w:cs="Arial"/>
        </w:rPr>
      </w:pPr>
      <w:r w:rsidRPr="00D90AE4">
        <w:rPr>
          <w:rFonts w:ascii="Arial" w:hAnsi="Arial" w:cs="Arial"/>
          <w:noProof/>
          <w:sz w:val="18"/>
          <w:szCs w:val="18"/>
          <w:lang w:val="es-CO" w:eastAsia="es-CO"/>
        </w:rPr>
        <w:drawing>
          <wp:inline distT="0" distB="0" distL="0" distR="0">
            <wp:extent cx="6606283" cy="3020602"/>
            <wp:effectExtent l="0" t="0" r="4445" b="8890"/>
            <wp:docPr id="25" name="Gráfico 25">
              <a:extLst xmlns:a="http://schemas.openxmlformats.org/drawingml/2006/main">
                <a:ext uri="{FF2B5EF4-FFF2-40B4-BE49-F238E27FC236}">
                  <a16:creationId xmlns:a16="http://schemas.microsoft.com/office/drawing/2014/main" id="{533E7826-53F6-9248-B555-A568E0E5D91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Gráfico 25">
                      <a:extLst>
                        <a:ext uri="{FF2B5EF4-FFF2-40B4-BE49-F238E27FC236}">
                          <a16:creationId xmlns:a16="http://schemas.microsoft.com/office/drawing/2014/main" id="{533E7826-53F6-9248-B555-A568E0E5D913}"/>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6605905" cy="3020060"/>
                    </a:xfrm>
                    <a:prstGeom prst="rect">
                      <a:avLst/>
                    </a:prstGeom>
                  </pic:spPr>
                </pic:pic>
              </a:graphicData>
            </a:graphic>
          </wp:inline>
        </w:drawing>
      </w:r>
    </w:p>
    <w:p w:rsidR="00D90AE4" w:rsidRPr="00D90AE4" w:rsidRDefault="00D90AE4" w:rsidP="004C0D38">
      <w:pPr>
        <w:contextualSpacing/>
        <w:jc w:val="center"/>
        <w:rPr>
          <w:rFonts w:ascii="Arial" w:hAnsi="Arial" w:cs="Arial"/>
          <w:sz w:val="18"/>
          <w:szCs w:val="18"/>
        </w:rPr>
      </w:pPr>
      <w:r w:rsidRPr="00246D09">
        <w:rPr>
          <w:rFonts w:ascii="Arial" w:hAnsi="Arial" w:cs="Arial"/>
          <w:b/>
          <w:sz w:val="18"/>
          <w:szCs w:val="18"/>
        </w:rPr>
        <w:t>Fuente:</w:t>
      </w:r>
      <w:r w:rsidRPr="00D90AE4">
        <w:rPr>
          <w:rFonts w:ascii="Arial" w:hAnsi="Arial" w:cs="Arial"/>
          <w:sz w:val="18"/>
          <w:szCs w:val="18"/>
        </w:rPr>
        <w:t xml:space="preserve"> </w:t>
      </w:r>
      <w:r w:rsidR="00574994" w:rsidRPr="00574994">
        <w:rPr>
          <w:rFonts w:ascii="Arial" w:hAnsi="Arial" w:cs="Arial"/>
          <w:sz w:val="18"/>
          <w:szCs w:val="18"/>
        </w:rPr>
        <w:t xml:space="preserve">Elaboración propia con base en la información remitida por la Entidad </w:t>
      </w:r>
      <w:r w:rsidR="00246D09" w:rsidRPr="00574994">
        <w:rPr>
          <w:rFonts w:ascii="Arial" w:hAnsi="Arial" w:cs="Arial"/>
          <w:sz w:val="18"/>
          <w:szCs w:val="18"/>
        </w:rPr>
        <w:t xml:space="preserve">Territorial </w:t>
      </w:r>
      <w:r w:rsidR="00246D09">
        <w:rPr>
          <w:rFonts w:ascii="Arial" w:hAnsi="Arial" w:cs="Arial"/>
          <w:sz w:val="18"/>
          <w:szCs w:val="18"/>
        </w:rPr>
        <w:t>y</w:t>
      </w:r>
      <w:r w:rsidR="00574994">
        <w:rPr>
          <w:rFonts w:ascii="Arial" w:hAnsi="Arial" w:cs="Arial"/>
          <w:sz w:val="18"/>
          <w:szCs w:val="18"/>
        </w:rPr>
        <w:t xml:space="preserve"> la información </w:t>
      </w:r>
      <w:r w:rsidR="00246D09">
        <w:rPr>
          <w:rFonts w:ascii="Arial" w:hAnsi="Arial" w:cs="Arial"/>
          <w:sz w:val="18"/>
          <w:szCs w:val="18"/>
        </w:rPr>
        <w:t>reportada al</w:t>
      </w:r>
      <w:r w:rsidRPr="00D90AE4">
        <w:rPr>
          <w:rFonts w:ascii="Arial" w:hAnsi="Arial" w:cs="Arial"/>
          <w:sz w:val="18"/>
          <w:szCs w:val="18"/>
        </w:rPr>
        <w:t xml:space="preserve"> Sistema de Información para la Evaluación de la Eficacia – SIEE</w:t>
      </w:r>
      <w:r w:rsidR="00296923">
        <w:rPr>
          <w:rFonts w:ascii="Arial" w:hAnsi="Arial" w:cs="Arial"/>
          <w:sz w:val="18"/>
          <w:szCs w:val="18"/>
        </w:rPr>
        <w:t>.</w:t>
      </w:r>
    </w:p>
    <w:p w:rsidR="00D90AE4" w:rsidRDefault="00D90AE4" w:rsidP="004C0D38">
      <w:pPr>
        <w:contextualSpacing/>
        <w:jc w:val="both"/>
        <w:textAlignment w:val="baseline"/>
        <w:rPr>
          <w:rFonts w:ascii="Arial" w:hAnsi="Arial" w:cs="Arial"/>
          <w:sz w:val="22"/>
          <w:szCs w:val="22"/>
        </w:rPr>
      </w:pPr>
    </w:p>
    <w:p w:rsidR="00574994" w:rsidRPr="00574994" w:rsidRDefault="00574994" w:rsidP="004C0D38">
      <w:pPr>
        <w:contextualSpacing/>
        <w:jc w:val="both"/>
        <w:rPr>
          <w:rFonts w:ascii="Arial" w:eastAsiaTheme="minorEastAsia" w:hAnsi="Arial" w:cs="Arial"/>
          <w:sz w:val="22"/>
          <w:szCs w:val="22"/>
          <w:lang w:val="es-ES_tradnl" w:eastAsia="zh-CN"/>
        </w:rPr>
      </w:pPr>
      <w:r w:rsidRPr="00574994">
        <w:rPr>
          <w:rFonts w:ascii="Arial" w:hAnsi="Arial" w:cs="Arial"/>
          <w:sz w:val="22"/>
          <w:szCs w:val="22"/>
        </w:rPr>
        <w:t>La Participación de Propósito General tiene una gran importancia en el financiamiento de estas metas, luego que, del total de las 358 metas se programaron o se ejecutaron recursos de SGP-PG para 174 metas</w:t>
      </w:r>
      <w:r w:rsidR="0052543E">
        <w:rPr>
          <w:rFonts w:ascii="Arial" w:hAnsi="Arial" w:cs="Arial"/>
          <w:sz w:val="22"/>
          <w:szCs w:val="22"/>
        </w:rPr>
        <w:t xml:space="preserve">, donde el </w:t>
      </w:r>
      <w:r w:rsidR="00296923">
        <w:rPr>
          <w:rFonts w:ascii="Arial" w:hAnsi="Arial" w:cs="Arial"/>
          <w:sz w:val="22"/>
          <w:szCs w:val="22"/>
        </w:rPr>
        <w:t>S</w:t>
      </w:r>
      <w:r w:rsidR="0052543E">
        <w:rPr>
          <w:rFonts w:ascii="Arial" w:hAnsi="Arial" w:cs="Arial"/>
          <w:sz w:val="22"/>
          <w:szCs w:val="22"/>
        </w:rPr>
        <w:t>ector Grupos Vulnerables se destaca</w:t>
      </w:r>
      <w:r w:rsidRPr="00574994">
        <w:rPr>
          <w:rFonts w:ascii="Arial" w:hAnsi="Arial" w:cs="Arial"/>
          <w:sz w:val="22"/>
          <w:szCs w:val="22"/>
        </w:rPr>
        <w:t>.</w:t>
      </w:r>
    </w:p>
    <w:p w:rsidR="00574994" w:rsidRPr="00574994" w:rsidRDefault="00574994" w:rsidP="004C0D38">
      <w:pPr>
        <w:contextualSpacing/>
        <w:jc w:val="both"/>
        <w:rPr>
          <w:rFonts w:ascii="Arial" w:hAnsi="Arial" w:cs="Arial"/>
          <w:sz w:val="22"/>
          <w:szCs w:val="22"/>
        </w:rPr>
      </w:pPr>
    </w:p>
    <w:p w:rsidR="001B0444" w:rsidRPr="00094F75" w:rsidRDefault="00296923" w:rsidP="004C0D38">
      <w:pPr>
        <w:contextualSpacing/>
        <w:jc w:val="both"/>
        <w:rPr>
          <w:rFonts w:ascii="Arial" w:hAnsi="Arial" w:cs="Arial"/>
          <w:b/>
          <w:bCs/>
          <w:sz w:val="22"/>
          <w:szCs w:val="22"/>
        </w:rPr>
      </w:pPr>
      <w:r>
        <w:rPr>
          <w:rFonts w:ascii="Arial" w:hAnsi="Arial" w:cs="Arial"/>
          <w:b/>
          <w:bCs/>
          <w:sz w:val="22"/>
          <w:szCs w:val="22"/>
        </w:rPr>
        <w:t xml:space="preserve">6.1 </w:t>
      </w:r>
      <w:r w:rsidR="001B0444" w:rsidRPr="00094F75">
        <w:rPr>
          <w:rFonts w:ascii="Arial" w:hAnsi="Arial" w:cs="Arial"/>
          <w:b/>
          <w:bCs/>
          <w:sz w:val="22"/>
          <w:szCs w:val="22"/>
        </w:rPr>
        <w:t>Instrumentos de planificación</w:t>
      </w:r>
      <w:r w:rsidR="001B0444">
        <w:rPr>
          <w:rFonts w:ascii="Arial" w:hAnsi="Arial" w:cs="Arial"/>
          <w:b/>
          <w:bCs/>
          <w:sz w:val="22"/>
          <w:szCs w:val="22"/>
        </w:rPr>
        <w:t>.</w:t>
      </w:r>
    </w:p>
    <w:p w:rsidR="001B0444" w:rsidRDefault="001B0444" w:rsidP="004C0D38">
      <w:pPr>
        <w:contextualSpacing/>
        <w:jc w:val="both"/>
        <w:rPr>
          <w:rFonts w:ascii="Arial" w:hAnsi="Arial" w:cs="Arial"/>
          <w:sz w:val="22"/>
          <w:szCs w:val="22"/>
        </w:rPr>
      </w:pPr>
    </w:p>
    <w:p w:rsidR="00574994" w:rsidRPr="00574994" w:rsidRDefault="00574994" w:rsidP="004C0D38">
      <w:pPr>
        <w:contextualSpacing/>
        <w:jc w:val="both"/>
        <w:rPr>
          <w:rFonts w:ascii="Arial" w:hAnsi="Arial" w:cs="Arial"/>
          <w:sz w:val="22"/>
          <w:szCs w:val="22"/>
        </w:rPr>
      </w:pPr>
      <w:r w:rsidRPr="00574994">
        <w:rPr>
          <w:rFonts w:ascii="Arial" w:hAnsi="Arial" w:cs="Arial"/>
          <w:sz w:val="22"/>
          <w:szCs w:val="22"/>
        </w:rPr>
        <w:t xml:space="preserve">Se identifican ciertas fallas en los instrumentos de planificación e inconsistencias entre estos. Por un lado, se evidencia una falencia en los avances de los planes de acción, en cuanto al avance </w:t>
      </w:r>
      <w:r w:rsidRPr="00574994">
        <w:rPr>
          <w:rFonts w:ascii="Arial" w:hAnsi="Arial" w:cs="Arial"/>
          <w:sz w:val="22"/>
          <w:szCs w:val="22"/>
        </w:rPr>
        <w:lastRenderedPageBreak/>
        <w:t xml:space="preserve">de la ejecución física de actividades, todo se programa y se ejecuta en diciembre, en tanto, </w:t>
      </w:r>
      <w:r w:rsidR="001B0444">
        <w:rPr>
          <w:rFonts w:ascii="Arial" w:hAnsi="Arial" w:cs="Arial"/>
          <w:sz w:val="22"/>
          <w:szCs w:val="22"/>
        </w:rPr>
        <w:t xml:space="preserve">para </w:t>
      </w:r>
      <w:r w:rsidRPr="00574994">
        <w:rPr>
          <w:rFonts w:ascii="Arial" w:hAnsi="Arial" w:cs="Arial"/>
          <w:sz w:val="22"/>
          <w:szCs w:val="22"/>
        </w:rPr>
        <w:t xml:space="preserve">el resto </w:t>
      </w:r>
      <w:r w:rsidR="001B0444">
        <w:rPr>
          <w:rFonts w:ascii="Arial" w:hAnsi="Arial" w:cs="Arial"/>
          <w:sz w:val="22"/>
          <w:szCs w:val="22"/>
        </w:rPr>
        <w:t xml:space="preserve">de </w:t>
      </w:r>
      <w:r w:rsidRPr="00574994">
        <w:rPr>
          <w:rFonts w:ascii="Arial" w:hAnsi="Arial" w:cs="Arial"/>
          <w:sz w:val="22"/>
          <w:szCs w:val="22"/>
        </w:rPr>
        <w:t xml:space="preserve">meses no </w:t>
      </w:r>
      <w:r w:rsidR="001B0444">
        <w:rPr>
          <w:rFonts w:ascii="Arial" w:hAnsi="Arial" w:cs="Arial"/>
          <w:sz w:val="22"/>
          <w:szCs w:val="22"/>
        </w:rPr>
        <w:t xml:space="preserve">se </w:t>
      </w:r>
      <w:r w:rsidRPr="00574994">
        <w:rPr>
          <w:rFonts w:ascii="Arial" w:hAnsi="Arial" w:cs="Arial"/>
          <w:sz w:val="22"/>
          <w:szCs w:val="22"/>
        </w:rPr>
        <w:t>presenta ningún avance, situación que se repite todos los años.</w:t>
      </w:r>
    </w:p>
    <w:p w:rsidR="00574994" w:rsidRPr="00574994" w:rsidRDefault="00574994" w:rsidP="004C0D38">
      <w:pPr>
        <w:contextualSpacing/>
        <w:jc w:val="both"/>
        <w:rPr>
          <w:rFonts w:ascii="Arial" w:hAnsi="Arial" w:cs="Arial"/>
          <w:sz w:val="22"/>
          <w:szCs w:val="22"/>
        </w:rPr>
      </w:pPr>
    </w:p>
    <w:p w:rsidR="00574994" w:rsidRDefault="00574994" w:rsidP="001A669D">
      <w:pPr>
        <w:contextualSpacing/>
        <w:jc w:val="both"/>
        <w:rPr>
          <w:rFonts w:ascii="Arial" w:hAnsi="Arial" w:cs="Arial"/>
          <w:sz w:val="22"/>
          <w:szCs w:val="22"/>
        </w:rPr>
      </w:pPr>
      <w:r w:rsidRPr="00574994">
        <w:rPr>
          <w:rFonts w:ascii="Arial" w:hAnsi="Arial" w:cs="Arial"/>
          <w:sz w:val="22"/>
          <w:szCs w:val="22"/>
        </w:rPr>
        <w:t>Por otro lado, se evidencia el incumplimiento de metas por año y la necesidad de reprogramar las metas y la cantidad de recursos</w:t>
      </w:r>
      <w:r w:rsidR="001B0444">
        <w:rPr>
          <w:rFonts w:ascii="Arial" w:hAnsi="Arial" w:cs="Arial"/>
          <w:sz w:val="22"/>
          <w:szCs w:val="22"/>
        </w:rPr>
        <w:t xml:space="preserve"> asociados</w:t>
      </w:r>
      <w:r w:rsidRPr="00574994">
        <w:rPr>
          <w:rFonts w:ascii="Arial" w:hAnsi="Arial" w:cs="Arial"/>
          <w:sz w:val="22"/>
          <w:szCs w:val="22"/>
        </w:rPr>
        <w:t>. Dentro del Plan Operativo Anual de Inversiones de las vigencias 2016, 2017, 2018 y 2019 se evidencia</w:t>
      </w:r>
      <w:r w:rsidR="001B0444">
        <w:rPr>
          <w:rFonts w:ascii="Arial" w:hAnsi="Arial" w:cs="Arial"/>
          <w:sz w:val="22"/>
          <w:szCs w:val="22"/>
        </w:rPr>
        <w:t>,</w:t>
      </w:r>
      <w:r w:rsidRPr="00574994">
        <w:rPr>
          <w:rFonts w:ascii="Arial" w:hAnsi="Arial" w:cs="Arial"/>
          <w:sz w:val="22"/>
          <w:szCs w:val="22"/>
        </w:rPr>
        <w:t xml:space="preserve"> ciertas irregularidades y falencias con respecto a la Participación de Propósito General, </w:t>
      </w:r>
      <w:r w:rsidR="00246D09">
        <w:rPr>
          <w:rFonts w:ascii="Arial" w:hAnsi="Arial" w:cs="Arial"/>
          <w:sz w:val="22"/>
          <w:szCs w:val="22"/>
        </w:rPr>
        <w:t>a continuación, se muestran dichas diferencias para las vigencias 2018 y 2019</w:t>
      </w:r>
      <w:r w:rsidRPr="00574994">
        <w:rPr>
          <w:rFonts w:ascii="Arial" w:hAnsi="Arial" w:cs="Arial"/>
          <w:sz w:val="22"/>
          <w:szCs w:val="22"/>
        </w:rPr>
        <w:t>:</w:t>
      </w:r>
    </w:p>
    <w:p w:rsidR="00296923" w:rsidRPr="00574994" w:rsidRDefault="00296923" w:rsidP="004C0D38">
      <w:pPr>
        <w:contextualSpacing/>
        <w:jc w:val="both"/>
        <w:rPr>
          <w:rFonts w:ascii="Arial" w:hAnsi="Arial" w:cs="Arial"/>
          <w:sz w:val="22"/>
          <w:szCs w:val="22"/>
        </w:rPr>
      </w:pPr>
    </w:p>
    <w:p w:rsidR="00574994" w:rsidRPr="00574994" w:rsidRDefault="00574994" w:rsidP="004C0D38">
      <w:pPr>
        <w:contextualSpacing/>
        <w:jc w:val="center"/>
        <w:rPr>
          <w:rFonts w:ascii="Arial" w:eastAsiaTheme="minorEastAsia" w:hAnsi="Arial" w:cs="Arial"/>
          <w:b/>
          <w:bCs/>
          <w:sz w:val="18"/>
          <w:szCs w:val="18"/>
          <w:lang w:val="es-ES_tradnl" w:eastAsia="zh-CN"/>
        </w:rPr>
      </w:pPr>
      <w:r w:rsidRPr="00574994">
        <w:rPr>
          <w:rFonts w:ascii="Arial" w:hAnsi="Arial" w:cs="Arial"/>
          <w:b/>
          <w:bCs/>
          <w:sz w:val="18"/>
          <w:szCs w:val="18"/>
        </w:rPr>
        <w:t xml:space="preserve">Cuadro </w:t>
      </w:r>
      <w:r w:rsidR="00521CE9">
        <w:rPr>
          <w:rFonts w:ascii="Arial" w:hAnsi="Arial" w:cs="Arial"/>
          <w:b/>
          <w:bCs/>
          <w:sz w:val="18"/>
          <w:szCs w:val="18"/>
        </w:rPr>
        <w:t xml:space="preserve">N° </w:t>
      </w:r>
      <w:r w:rsidR="00E20C1A">
        <w:rPr>
          <w:rFonts w:ascii="Arial" w:hAnsi="Arial" w:cs="Arial"/>
          <w:b/>
          <w:bCs/>
          <w:sz w:val="18"/>
          <w:szCs w:val="18"/>
        </w:rPr>
        <w:t>2</w:t>
      </w:r>
      <w:r w:rsidR="00657AC4">
        <w:rPr>
          <w:rFonts w:ascii="Arial" w:hAnsi="Arial" w:cs="Arial"/>
          <w:b/>
          <w:bCs/>
          <w:sz w:val="18"/>
          <w:szCs w:val="18"/>
        </w:rPr>
        <w:t>6</w:t>
      </w:r>
    </w:p>
    <w:p w:rsidR="00574994" w:rsidRPr="00574994" w:rsidRDefault="00574994" w:rsidP="004C0D38">
      <w:pPr>
        <w:contextualSpacing/>
        <w:jc w:val="center"/>
        <w:rPr>
          <w:rFonts w:ascii="Arial" w:hAnsi="Arial" w:cs="Arial"/>
          <w:sz w:val="18"/>
          <w:szCs w:val="18"/>
        </w:rPr>
      </w:pPr>
      <w:r w:rsidRPr="00574994">
        <w:rPr>
          <w:rFonts w:ascii="Arial" w:hAnsi="Arial" w:cs="Arial"/>
          <w:bCs/>
          <w:sz w:val="18"/>
          <w:szCs w:val="18"/>
        </w:rPr>
        <w:t>Plan Operativo Anual de Inversiones 2018-PG del Municipio de Turbo</w:t>
      </w:r>
      <w:r w:rsidR="00296923">
        <w:rPr>
          <w:rFonts w:ascii="Arial" w:hAnsi="Arial" w:cs="Arial"/>
          <w:bCs/>
          <w:sz w:val="18"/>
          <w:szCs w:val="18"/>
        </w:rPr>
        <w:t xml:space="preserve"> -</w:t>
      </w:r>
      <w:r w:rsidRPr="00574994">
        <w:rPr>
          <w:rFonts w:ascii="Arial" w:hAnsi="Arial" w:cs="Arial"/>
          <w:bCs/>
          <w:sz w:val="18"/>
          <w:szCs w:val="18"/>
        </w:rPr>
        <w:t xml:space="preserve"> Antioquia</w:t>
      </w:r>
      <w:r>
        <w:rPr>
          <w:rFonts w:ascii="Arial" w:hAnsi="Arial" w:cs="Arial"/>
          <w:bCs/>
          <w:sz w:val="18"/>
          <w:szCs w:val="18"/>
        </w:rPr>
        <w:br/>
        <w:t xml:space="preserve"> </w:t>
      </w:r>
      <w:r w:rsidRPr="00574994">
        <w:rPr>
          <w:rFonts w:ascii="Arial" w:hAnsi="Arial" w:cs="Arial"/>
          <w:bCs/>
          <w:i/>
          <w:sz w:val="18"/>
          <w:szCs w:val="18"/>
        </w:rPr>
        <w:t>– cifra es pesos-</w:t>
      </w:r>
    </w:p>
    <w:tbl>
      <w:tblPr>
        <w:tblW w:w="5967" w:type="dxa"/>
        <w:jc w:val="center"/>
        <w:tblCellMar>
          <w:left w:w="70" w:type="dxa"/>
          <w:right w:w="70" w:type="dxa"/>
        </w:tblCellMar>
        <w:tblLook w:val="04A0" w:firstRow="1" w:lastRow="0" w:firstColumn="1" w:lastColumn="0" w:noHBand="0" w:noVBand="1"/>
      </w:tblPr>
      <w:tblGrid>
        <w:gridCol w:w="1381"/>
        <w:gridCol w:w="1480"/>
        <w:gridCol w:w="1473"/>
        <w:gridCol w:w="1683"/>
      </w:tblGrid>
      <w:tr w:rsidR="00246D09" w:rsidRPr="00246D09" w:rsidTr="006A6459">
        <w:trPr>
          <w:trHeight w:val="653"/>
          <w:jc w:val="center"/>
        </w:trPr>
        <w:tc>
          <w:tcPr>
            <w:tcW w:w="139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246D09" w:rsidRPr="00246D09" w:rsidRDefault="00246D09" w:rsidP="004C0D38">
            <w:pPr>
              <w:contextualSpacing/>
              <w:jc w:val="center"/>
              <w:rPr>
                <w:rFonts w:ascii="Arial" w:eastAsia="Times New Roman" w:hAnsi="Arial" w:cs="Arial"/>
                <w:b/>
                <w:bCs/>
                <w:color w:val="FFFFFF"/>
                <w:sz w:val="18"/>
                <w:szCs w:val="18"/>
                <w:lang w:val="es-CO" w:eastAsia="es-CO"/>
              </w:rPr>
            </w:pPr>
            <w:r w:rsidRPr="00246D09">
              <w:rPr>
                <w:rFonts w:ascii="Arial" w:eastAsia="Times New Roman" w:hAnsi="Arial" w:cs="Arial"/>
                <w:b/>
                <w:bCs/>
                <w:color w:val="FFFFFF"/>
                <w:sz w:val="18"/>
                <w:szCs w:val="18"/>
                <w:lang w:eastAsia="es-CO"/>
              </w:rPr>
              <w:t>POAI 2018</w:t>
            </w:r>
          </w:p>
        </w:tc>
        <w:tc>
          <w:tcPr>
            <w:tcW w:w="1415" w:type="dxa"/>
            <w:tcBorders>
              <w:top w:val="single" w:sz="4" w:space="0" w:color="auto"/>
              <w:left w:val="nil"/>
              <w:bottom w:val="single" w:sz="4" w:space="0" w:color="auto"/>
              <w:right w:val="single" w:sz="4" w:space="0" w:color="auto"/>
            </w:tcBorders>
            <w:shd w:val="clear" w:color="000000" w:fill="666699"/>
            <w:vAlign w:val="center"/>
            <w:hideMark/>
          </w:tcPr>
          <w:p w:rsidR="00246D09" w:rsidRPr="00246D09" w:rsidRDefault="00246D09" w:rsidP="004C0D38">
            <w:pPr>
              <w:contextualSpacing/>
              <w:jc w:val="center"/>
              <w:rPr>
                <w:rFonts w:ascii="Arial" w:eastAsia="Times New Roman" w:hAnsi="Arial" w:cs="Arial"/>
                <w:b/>
                <w:bCs/>
                <w:color w:val="FFFFFF"/>
                <w:sz w:val="18"/>
                <w:szCs w:val="18"/>
                <w:lang w:val="es-CO" w:eastAsia="es-CO"/>
              </w:rPr>
            </w:pPr>
            <w:r w:rsidRPr="00246D09">
              <w:rPr>
                <w:rFonts w:ascii="Arial" w:eastAsia="Times New Roman" w:hAnsi="Arial" w:cs="Arial"/>
                <w:b/>
                <w:bCs/>
                <w:color w:val="FFFFFF"/>
                <w:sz w:val="18"/>
                <w:szCs w:val="18"/>
                <w:lang w:eastAsia="es-CO"/>
              </w:rPr>
              <w:t>SGP - PG PROGRAMADO</w:t>
            </w:r>
          </w:p>
        </w:tc>
        <w:tc>
          <w:tcPr>
            <w:tcW w:w="1473" w:type="dxa"/>
            <w:tcBorders>
              <w:top w:val="single" w:sz="4" w:space="0" w:color="auto"/>
              <w:left w:val="nil"/>
              <w:bottom w:val="single" w:sz="4" w:space="0" w:color="auto"/>
              <w:right w:val="single" w:sz="4" w:space="0" w:color="auto"/>
            </w:tcBorders>
            <w:shd w:val="clear" w:color="000000" w:fill="666699"/>
            <w:vAlign w:val="center"/>
            <w:hideMark/>
          </w:tcPr>
          <w:p w:rsidR="00246D09" w:rsidRPr="00246D09" w:rsidRDefault="00246D09" w:rsidP="004C0D38">
            <w:pPr>
              <w:contextualSpacing/>
              <w:jc w:val="center"/>
              <w:rPr>
                <w:rFonts w:ascii="Arial" w:eastAsia="Times New Roman" w:hAnsi="Arial" w:cs="Arial"/>
                <w:b/>
                <w:bCs/>
                <w:color w:val="FFFFFF"/>
                <w:sz w:val="18"/>
                <w:szCs w:val="18"/>
                <w:lang w:val="es-CO" w:eastAsia="es-CO"/>
              </w:rPr>
            </w:pPr>
            <w:r w:rsidRPr="00246D09">
              <w:rPr>
                <w:rFonts w:ascii="Arial" w:eastAsia="Times New Roman" w:hAnsi="Arial" w:cs="Arial"/>
                <w:b/>
                <w:bCs/>
                <w:color w:val="FFFFFF"/>
                <w:sz w:val="18"/>
                <w:szCs w:val="18"/>
                <w:lang w:eastAsia="es-CO"/>
              </w:rPr>
              <w:t>SGP - PG EJECUTADO</w:t>
            </w:r>
          </w:p>
        </w:tc>
        <w:tc>
          <w:tcPr>
            <w:tcW w:w="1683" w:type="dxa"/>
            <w:tcBorders>
              <w:top w:val="single" w:sz="4" w:space="0" w:color="auto"/>
              <w:left w:val="nil"/>
              <w:bottom w:val="single" w:sz="4" w:space="0" w:color="auto"/>
              <w:right w:val="single" w:sz="4" w:space="0" w:color="auto"/>
            </w:tcBorders>
            <w:shd w:val="clear" w:color="000000" w:fill="666699"/>
            <w:vAlign w:val="center"/>
            <w:hideMark/>
          </w:tcPr>
          <w:p w:rsidR="00246D09" w:rsidRPr="00246D09" w:rsidRDefault="00246D09" w:rsidP="004C0D38">
            <w:pPr>
              <w:contextualSpacing/>
              <w:jc w:val="center"/>
              <w:rPr>
                <w:rFonts w:ascii="Arial" w:eastAsia="Times New Roman" w:hAnsi="Arial" w:cs="Arial"/>
                <w:b/>
                <w:bCs/>
                <w:color w:val="FFFFFF"/>
                <w:sz w:val="18"/>
                <w:szCs w:val="18"/>
                <w:lang w:val="es-CO" w:eastAsia="es-CO"/>
              </w:rPr>
            </w:pPr>
            <w:r w:rsidRPr="00246D09">
              <w:rPr>
                <w:rFonts w:ascii="Arial" w:eastAsia="Times New Roman" w:hAnsi="Arial" w:cs="Arial"/>
                <w:b/>
                <w:bCs/>
                <w:color w:val="FFFFFF"/>
                <w:sz w:val="18"/>
                <w:szCs w:val="18"/>
                <w:lang w:eastAsia="es-CO"/>
              </w:rPr>
              <w:t>DIFERENCIA PROGRAMADO - EJECUTADO</w:t>
            </w:r>
          </w:p>
        </w:tc>
      </w:tr>
      <w:tr w:rsidR="00246D09" w:rsidRPr="00246D09" w:rsidTr="006A6459">
        <w:trPr>
          <w:trHeight w:val="272"/>
          <w:jc w:val="center"/>
        </w:trPr>
        <w:tc>
          <w:tcPr>
            <w:tcW w:w="1396" w:type="dxa"/>
            <w:tcBorders>
              <w:top w:val="nil"/>
              <w:left w:val="single" w:sz="4" w:space="0" w:color="auto"/>
              <w:bottom w:val="single" w:sz="4" w:space="0" w:color="auto"/>
              <w:right w:val="single" w:sz="4" w:space="0" w:color="auto"/>
            </w:tcBorders>
            <w:shd w:val="clear" w:color="000000" w:fill="CCCCFF"/>
            <w:vAlign w:val="center"/>
            <w:hideMark/>
          </w:tcPr>
          <w:p w:rsidR="00246D09" w:rsidRPr="00246D09" w:rsidRDefault="00246D09" w:rsidP="004C0D38">
            <w:pPr>
              <w:contextualSpacing/>
              <w:jc w:val="center"/>
              <w:rPr>
                <w:rFonts w:ascii="Arial" w:eastAsia="Times New Roman" w:hAnsi="Arial" w:cs="Arial"/>
                <w:b/>
                <w:bCs/>
                <w:color w:val="000000"/>
                <w:sz w:val="18"/>
                <w:szCs w:val="18"/>
                <w:lang w:val="es-CO" w:eastAsia="es-CO"/>
              </w:rPr>
            </w:pPr>
            <w:r w:rsidRPr="00246D09">
              <w:rPr>
                <w:rFonts w:ascii="Arial" w:eastAsia="Times New Roman" w:hAnsi="Arial" w:cs="Arial"/>
                <w:b/>
                <w:bCs/>
                <w:color w:val="000000"/>
                <w:sz w:val="18"/>
                <w:szCs w:val="18"/>
                <w:lang w:eastAsia="es-CO"/>
              </w:rPr>
              <w:t>CULTURA</w:t>
            </w:r>
          </w:p>
        </w:tc>
        <w:tc>
          <w:tcPr>
            <w:tcW w:w="1415"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85.500</w:t>
            </w:r>
          </w:p>
        </w:tc>
        <w:tc>
          <w:tcPr>
            <w:tcW w:w="147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229.946.056</w:t>
            </w:r>
          </w:p>
        </w:tc>
        <w:tc>
          <w:tcPr>
            <w:tcW w:w="168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-229.860.556</w:t>
            </w:r>
          </w:p>
        </w:tc>
      </w:tr>
      <w:tr w:rsidR="00246D09" w:rsidRPr="00246D09" w:rsidTr="006A6459">
        <w:trPr>
          <w:trHeight w:val="272"/>
          <w:jc w:val="center"/>
        </w:trPr>
        <w:tc>
          <w:tcPr>
            <w:tcW w:w="1396" w:type="dxa"/>
            <w:tcBorders>
              <w:top w:val="nil"/>
              <w:left w:val="single" w:sz="4" w:space="0" w:color="auto"/>
              <w:bottom w:val="single" w:sz="4" w:space="0" w:color="auto"/>
              <w:right w:val="single" w:sz="4" w:space="0" w:color="auto"/>
            </w:tcBorders>
            <w:shd w:val="clear" w:color="000000" w:fill="CCCCFF"/>
            <w:vAlign w:val="center"/>
            <w:hideMark/>
          </w:tcPr>
          <w:p w:rsidR="00246D09" w:rsidRPr="00246D09" w:rsidRDefault="00246D09" w:rsidP="004C0D38">
            <w:pPr>
              <w:contextualSpacing/>
              <w:jc w:val="center"/>
              <w:rPr>
                <w:rFonts w:ascii="Arial" w:eastAsia="Times New Roman" w:hAnsi="Arial" w:cs="Arial"/>
                <w:b/>
                <w:bCs/>
                <w:color w:val="000000"/>
                <w:sz w:val="18"/>
                <w:szCs w:val="18"/>
                <w:lang w:val="es-CO" w:eastAsia="es-CO"/>
              </w:rPr>
            </w:pPr>
            <w:r w:rsidRPr="00246D09">
              <w:rPr>
                <w:rFonts w:ascii="Arial" w:eastAsia="Times New Roman" w:hAnsi="Arial" w:cs="Arial"/>
                <w:b/>
                <w:bCs/>
                <w:color w:val="000000"/>
                <w:sz w:val="18"/>
                <w:szCs w:val="18"/>
                <w:lang w:eastAsia="es-CO"/>
              </w:rPr>
              <w:t>DEPORTE</w:t>
            </w:r>
          </w:p>
        </w:tc>
        <w:tc>
          <w:tcPr>
            <w:tcW w:w="1415"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315.500</w:t>
            </w:r>
          </w:p>
        </w:tc>
        <w:tc>
          <w:tcPr>
            <w:tcW w:w="147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314.508.043</w:t>
            </w:r>
          </w:p>
        </w:tc>
        <w:tc>
          <w:tcPr>
            <w:tcW w:w="168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-314.192.543</w:t>
            </w:r>
          </w:p>
        </w:tc>
      </w:tr>
      <w:tr w:rsidR="00246D09" w:rsidRPr="00246D09" w:rsidTr="006A6459">
        <w:trPr>
          <w:trHeight w:val="435"/>
          <w:jc w:val="center"/>
        </w:trPr>
        <w:tc>
          <w:tcPr>
            <w:tcW w:w="1396" w:type="dxa"/>
            <w:tcBorders>
              <w:top w:val="nil"/>
              <w:left w:val="single" w:sz="4" w:space="0" w:color="auto"/>
              <w:bottom w:val="single" w:sz="4" w:space="0" w:color="auto"/>
              <w:right w:val="single" w:sz="4" w:space="0" w:color="auto"/>
            </w:tcBorders>
            <w:shd w:val="clear" w:color="000000" w:fill="CCCCFF"/>
            <w:vAlign w:val="center"/>
            <w:hideMark/>
          </w:tcPr>
          <w:p w:rsidR="00246D09" w:rsidRPr="00246D09" w:rsidRDefault="00246D09" w:rsidP="004C0D38">
            <w:pPr>
              <w:contextualSpacing/>
              <w:jc w:val="center"/>
              <w:rPr>
                <w:rFonts w:ascii="Arial" w:eastAsia="Times New Roman" w:hAnsi="Arial" w:cs="Arial"/>
                <w:b/>
                <w:bCs/>
                <w:color w:val="000000"/>
                <w:sz w:val="18"/>
                <w:szCs w:val="18"/>
                <w:lang w:val="es-CO" w:eastAsia="es-CO"/>
              </w:rPr>
            </w:pPr>
            <w:r w:rsidRPr="00246D09">
              <w:rPr>
                <w:rFonts w:ascii="Arial" w:eastAsia="Times New Roman" w:hAnsi="Arial" w:cs="Arial"/>
                <w:b/>
                <w:bCs/>
                <w:color w:val="000000"/>
                <w:sz w:val="18"/>
                <w:szCs w:val="18"/>
                <w:lang w:eastAsia="es-CO"/>
              </w:rPr>
              <w:t>LIBRE DESTINACIÓN</w:t>
            </w:r>
          </w:p>
        </w:tc>
        <w:tc>
          <w:tcPr>
            <w:tcW w:w="1415"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0</w:t>
            </w:r>
          </w:p>
        </w:tc>
        <w:tc>
          <w:tcPr>
            <w:tcW w:w="147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1.264.667.887</w:t>
            </w:r>
          </w:p>
        </w:tc>
        <w:tc>
          <w:tcPr>
            <w:tcW w:w="168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-1.264.667.887</w:t>
            </w:r>
          </w:p>
        </w:tc>
      </w:tr>
      <w:tr w:rsidR="00246D09" w:rsidRPr="00246D09" w:rsidTr="006A6459">
        <w:trPr>
          <w:trHeight w:val="435"/>
          <w:jc w:val="center"/>
        </w:trPr>
        <w:tc>
          <w:tcPr>
            <w:tcW w:w="1396" w:type="dxa"/>
            <w:tcBorders>
              <w:top w:val="nil"/>
              <w:left w:val="single" w:sz="4" w:space="0" w:color="auto"/>
              <w:bottom w:val="single" w:sz="4" w:space="0" w:color="auto"/>
              <w:right w:val="single" w:sz="4" w:space="0" w:color="auto"/>
            </w:tcBorders>
            <w:shd w:val="clear" w:color="000000" w:fill="CCCCFF"/>
            <w:vAlign w:val="center"/>
            <w:hideMark/>
          </w:tcPr>
          <w:p w:rsidR="00246D09" w:rsidRPr="00246D09" w:rsidRDefault="00246D09" w:rsidP="004C0D38">
            <w:pPr>
              <w:contextualSpacing/>
              <w:jc w:val="center"/>
              <w:rPr>
                <w:rFonts w:ascii="Arial" w:eastAsia="Times New Roman" w:hAnsi="Arial" w:cs="Arial"/>
                <w:b/>
                <w:bCs/>
                <w:color w:val="000000"/>
                <w:sz w:val="18"/>
                <w:szCs w:val="18"/>
                <w:lang w:val="es-CO" w:eastAsia="es-CO"/>
              </w:rPr>
            </w:pPr>
            <w:r w:rsidRPr="00246D09">
              <w:rPr>
                <w:rFonts w:ascii="Arial" w:eastAsia="Times New Roman" w:hAnsi="Arial" w:cs="Arial"/>
                <w:b/>
                <w:bCs/>
                <w:color w:val="000000"/>
                <w:sz w:val="18"/>
                <w:szCs w:val="18"/>
                <w:lang w:eastAsia="es-CO"/>
              </w:rPr>
              <w:t>LIBRE INVERSIÓN</w:t>
            </w:r>
          </w:p>
        </w:tc>
        <w:tc>
          <w:tcPr>
            <w:tcW w:w="1415"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2.957.590</w:t>
            </w:r>
          </w:p>
        </w:tc>
        <w:tc>
          <w:tcPr>
            <w:tcW w:w="147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3.218.424.845</w:t>
            </w:r>
          </w:p>
        </w:tc>
        <w:tc>
          <w:tcPr>
            <w:tcW w:w="168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-3.215.467.255</w:t>
            </w:r>
          </w:p>
        </w:tc>
      </w:tr>
      <w:tr w:rsidR="00246D09" w:rsidRPr="00246D09" w:rsidTr="006A6459">
        <w:trPr>
          <w:trHeight w:val="272"/>
          <w:jc w:val="center"/>
        </w:trPr>
        <w:tc>
          <w:tcPr>
            <w:tcW w:w="1396" w:type="dxa"/>
            <w:tcBorders>
              <w:top w:val="nil"/>
              <w:left w:val="single" w:sz="4" w:space="0" w:color="auto"/>
              <w:bottom w:val="single" w:sz="4" w:space="0" w:color="auto"/>
              <w:right w:val="single" w:sz="4" w:space="0" w:color="auto"/>
            </w:tcBorders>
            <w:shd w:val="clear" w:color="000000" w:fill="CCCCFF"/>
            <w:vAlign w:val="center"/>
            <w:hideMark/>
          </w:tcPr>
          <w:p w:rsidR="00246D09" w:rsidRPr="00246D09" w:rsidRDefault="00246D09" w:rsidP="004C0D38">
            <w:pPr>
              <w:contextualSpacing/>
              <w:jc w:val="center"/>
              <w:rPr>
                <w:rFonts w:ascii="Arial" w:eastAsia="Times New Roman" w:hAnsi="Arial" w:cs="Arial"/>
                <w:b/>
                <w:bCs/>
                <w:color w:val="000000"/>
                <w:sz w:val="18"/>
                <w:szCs w:val="18"/>
                <w:lang w:val="es-CO" w:eastAsia="es-CO"/>
              </w:rPr>
            </w:pPr>
            <w:r w:rsidRPr="00246D09">
              <w:rPr>
                <w:rFonts w:ascii="Arial" w:eastAsia="Times New Roman" w:hAnsi="Arial" w:cs="Arial"/>
                <w:b/>
                <w:bCs/>
                <w:color w:val="000000"/>
                <w:sz w:val="18"/>
                <w:szCs w:val="18"/>
                <w:lang w:eastAsia="es-CO"/>
              </w:rPr>
              <w:t>TOTAL</w:t>
            </w:r>
          </w:p>
        </w:tc>
        <w:tc>
          <w:tcPr>
            <w:tcW w:w="1415"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3.358.590</w:t>
            </w:r>
          </w:p>
        </w:tc>
        <w:tc>
          <w:tcPr>
            <w:tcW w:w="147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5.027.546.831</w:t>
            </w:r>
          </w:p>
        </w:tc>
        <w:tc>
          <w:tcPr>
            <w:tcW w:w="1683" w:type="dxa"/>
            <w:tcBorders>
              <w:top w:val="nil"/>
              <w:left w:val="nil"/>
              <w:bottom w:val="single" w:sz="4" w:space="0" w:color="auto"/>
              <w:right w:val="single" w:sz="4" w:space="0" w:color="auto"/>
            </w:tcBorders>
            <w:shd w:val="clear" w:color="auto" w:fill="auto"/>
            <w:noWrap/>
            <w:vAlign w:val="center"/>
            <w:hideMark/>
          </w:tcPr>
          <w:p w:rsidR="00246D09" w:rsidRPr="00246D09" w:rsidRDefault="00246D09" w:rsidP="004C0D38">
            <w:pPr>
              <w:contextualSpacing/>
              <w:jc w:val="center"/>
              <w:rPr>
                <w:rFonts w:ascii="Arial" w:eastAsia="Times New Roman" w:hAnsi="Arial" w:cs="Arial"/>
                <w:color w:val="000000"/>
                <w:sz w:val="18"/>
                <w:szCs w:val="18"/>
                <w:lang w:val="es-CO" w:eastAsia="es-CO"/>
              </w:rPr>
            </w:pPr>
            <w:r w:rsidRPr="00246D09">
              <w:rPr>
                <w:rFonts w:ascii="Arial" w:eastAsia="Times New Roman" w:hAnsi="Arial" w:cs="Arial"/>
                <w:color w:val="000000"/>
                <w:sz w:val="18"/>
                <w:szCs w:val="18"/>
                <w:lang w:eastAsia="es-CO"/>
              </w:rPr>
              <w:t>-5.024.188.241</w:t>
            </w:r>
          </w:p>
        </w:tc>
      </w:tr>
    </w:tbl>
    <w:p w:rsidR="00246D09" w:rsidRPr="00D90AE4" w:rsidRDefault="00246D09" w:rsidP="004C0D38">
      <w:pPr>
        <w:contextualSpacing/>
        <w:jc w:val="center"/>
        <w:rPr>
          <w:rFonts w:ascii="Arial" w:hAnsi="Arial" w:cs="Arial"/>
          <w:sz w:val="18"/>
          <w:szCs w:val="18"/>
        </w:rPr>
      </w:pPr>
      <w:r w:rsidRPr="00246D09">
        <w:rPr>
          <w:rFonts w:ascii="Arial" w:hAnsi="Arial" w:cs="Arial"/>
          <w:b/>
          <w:sz w:val="18"/>
          <w:szCs w:val="18"/>
        </w:rPr>
        <w:t>Fuente:</w:t>
      </w:r>
      <w:r w:rsidRPr="00D90AE4">
        <w:rPr>
          <w:rFonts w:ascii="Arial" w:hAnsi="Arial" w:cs="Arial"/>
          <w:sz w:val="18"/>
          <w:szCs w:val="18"/>
        </w:rPr>
        <w:t xml:space="preserve"> </w:t>
      </w:r>
      <w:r w:rsidRPr="00574994">
        <w:rPr>
          <w:rFonts w:ascii="Arial" w:hAnsi="Arial" w:cs="Arial"/>
          <w:sz w:val="18"/>
          <w:szCs w:val="18"/>
        </w:rPr>
        <w:t xml:space="preserve">Elaboración propia con base en la información remitida por la Entidad Territorial </w:t>
      </w:r>
      <w:r>
        <w:rPr>
          <w:rFonts w:ascii="Arial" w:hAnsi="Arial" w:cs="Arial"/>
          <w:sz w:val="18"/>
          <w:szCs w:val="18"/>
        </w:rPr>
        <w:t>y la información reportada al</w:t>
      </w:r>
      <w:r w:rsidRPr="00D90AE4">
        <w:rPr>
          <w:rFonts w:ascii="Arial" w:hAnsi="Arial" w:cs="Arial"/>
          <w:sz w:val="18"/>
          <w:szCs w:val="18"/>
        </w:rPr>
        <w:t xml:space="preserve"> Sistema de Información para la Evaluación de la Eficacia – SIEE</w:t>
      </w:r>
      <w:r w:rsidR="00296923">
        <w:rPr>
          <w:rFonts w:ascii="Arial" w:hAnsi="Arial" w:cs="Arial"/>
          <w:sz w:val="18"/>
          <w:szCs w:val="18"/>
        </w:rPr>
        <w:t>.</w:t>
      </w:r>
    </w:p>
    <w:p w:rsidR="00574994" w:rsidRPr="00574994" w:rsidRDefault="00574994" w:rsidP="004C0D38">
      <w:pPr>
        <w:contextualSpacing/>
        <w:jc w:val="both"/>
        <w:rPr>
          <w:rFonts w:ascii="Arial" w:hAnsi="Arial" w:cs="Arial"/>
          <w:sz w:val="22"/>
          <w:szCs w:val="22"/>
        </w:rPr>
      </w:pPr>
    </w:p>
    <w:p w:rsidR="00574994" w:rsidRPr="00574994" w:rsidRDefault="00574994" w:rsidP="004C0D38">
      <w:pPr>
        <w:contextualSpacing/>
        <w:jc w:val="center"/>
        <w:rPr>
          <w:rFonts w:ascii="Arial" w:hAnsi="Arial" w:cs="Arial"/>
          <w:b/>
          <w:bCs/>
          <w:sz w:val="18"/>
          <w:szCs w:val="18"/>
        </w:rPr>
      </w:pPr>
      <w:r>
        <w:rPr>
          <w:rFonts w:ascii="Arial" w:hAnsi="Arial" w:cs="Arial"/>
          <w:b/>
          <w:bCs/>
          <w:sz w:val="18"/>
          <w:szCs w:val="18"/>
        </w:rPr>
        <w:t xml:space="preserve">Cuadro N° </w:t>
      </w:r>
      <w:r w:rsidR="00521CE9">
        <w:rPr>
          <w:rFonts w:ascii="Arial" w:hAnsi="Arial" w:cs="Arial"/>
          <w:b/>
          <w:bCs/>
          <w:sz w:val="18"/>
          <w:szCs w:val="18"/>
        </w:rPr>
        <w:t>2</w:t>
      </w:r>
      <w:r w:rsidR="00657AC4">
        <w:rPr>
          <w:rFonts w:ascii="Arial" w:hAnsi="Arial" w:cs="Arial"/>
          <w:b/>
          <w:bCs/>
          <w:sz w:val="18"/>
          <w:szCs w:val="18"/>
        </w:rPr>
        <w:t>7</w:t>
      </w:r>
    </w:p>
    <w:p w:rsidR="00296923" w:rsidRDefault="00574994" w:rsidP="001A669D">
      <w:pPr>
        <w:contextualSpacing/>
        <w:jc w:val="center"/>
        <w:rPr>
          <w:rFonts w:ascii="Arial" w:hAnsi="Arial" w:cs="Arial"/>
          <w:bCs/>
          <w:i/>
          <w:sz w:val="18"/>
          <w:szCs w:val="18"/>
        </w:rPr>
      </w:pPr>
      <w:r w:rsidRPr="00574994">
        <w:rPr>
          <w:rFonts w:ascii="Arial" w:hAnsi="Arial" w:cs="Arial"/>
          <w:bCs/>
          <w:sz w:val="18"/>
          <w:szCs w:val="18"/>
        </w:rPr>
        <w:t>Plan Operativo Anual de Inversiones 2019-PG del Municipio de Turbo</w:t>
      </w:r>
      <w:r w:rsidR="00296923">
        <w:rPr>
          <w:rFonts w:ascii="Arial" w:hAnsi="Arial" w:cs="Arial"/>
          <w:bCs/>
          <w:sz w:val="18"/>
          <w:szCs w:val="18"/>
        </w:rPr>
        <w:t xml:space="preserve"> –</w:t>
      </w:r>
      <w:r w:rsidRPr="00574994">
        <w:rPr>
          <w:rFonts w:ascii="Arial" w:hAnsi="Arial" w:cs="Arial"/>
          <w:bCs/>
          <w:sz w:val="18"/>
          <w:szCs w:val="18"/>
        </w:rPr>
        <w:t xml:space="preserve"> Antioquia</w:t>
      </w:r>
    </w:p>
    <w:p w:rsidR="00574994" w:rsidRPr="00574994" w:rsidRDefault="00574994" w:rsidP="004C0D38">
      <w:pPr>
        <w:contextualSpacing/>
        <w:jc w:val="center"/>
        <w:rPr>
          <w:rFonts w:ascii="Arial" w:hAnsi="Arial" w:cs="Arial"/>
          <w:bCs/>
          <w:sz w:val="18"/>
          <w:szCs w:val="18"/>
        </w:rPr>
      </w:pPr>
      <w:r w:rsidRPr="00574994">
        <w:rPr>
          <w:rFonts w:ascii="Arial" w:hAnsi="Arial" w:cs="Arial"/>
          <w:bCs/>
          <w:i/>
          <w:sz w:val="18"/>
          <w:szCs w:val="18"/>
        </w:rPr>
        <w:t>- cifra en pesos-</w:t>
      </w:r>
    </w:p>
    <w:tbl>
      <w:tblPr>
        <w:tblW w:w="5941" w:type="dxa"/>
        <w:jc w:val="center"/>
        <w:tblCellMar>
          <w:left w:w="70" w:type="dxa"/>
          <w:right w:w="70" w:type="dxa"/>
        </w:tblCellMar>
        <w:tblLook w:val="04A0" w:firstRow="1" w:lastRow="0" w:firstColumn="1" w:lastColumn="0" w:noHBand="0" w:noVBand="1"/>
      </w:tblPr>
      <w:tblGrid>
        <w:gridCol w:w="1381"/>
        <w:gridCol w:w="1480"/>
        <w:gridCol w:w="1466"/>
        <w:gridCol w:w="1676"/>
      </w:tblGrid>
      <w:tr w:rsidR="00574994" w:rsidRPr="00574994" w:rsidTr="006A6459">
        <w:trPr>
          <w:trHeight w:val="780"/>
          <w:jc w:val="center"/>
        </w:trPr>
        <w:tc>
          <w:tcPr>
            <w:tcW w:w="136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574994" w:rsidRPr="00574994" w:rsidRDefault="00574994" w:rsidP="004C0D38">
            <w:pPr>
              <w:contextualSpacing/>
              <w:jc w:val="center"/>
              <w:rPr>
                <w:rFonts w:ascii="Arial" w:eastAsia="Times New Roman" w:hAnsi="Arial" w:cs="Arial"/>
                <w:b/>
                <w:bCs/>
                <w:color w:val="FFFFFF"/>
                <w:sz w:val="18"/>
                <w:szCs w:val="18"/>
                <w:lang w:val="es-CO" w:eastAsia="es-CO"/>
              </w:rPr>
            </w:pPr>
            <w:r w:rsidRPr="00574994">
              <w:rPr>
                <w:rFonts w:ascii="Arial" w:eastAsia="Times New Roman" w:hAnsi="Arial" w:cs="Arial"/>
                <w:b/>
                <w:bCs/>
                <w:color w:val="FFFFFF"/>
                <w:sz w:val="18"/>
                <w:szCs w:val="18"/>
                <w:lang w:eastAsia="es-CO"/>
              </w:rPr>
              <w:t>POAI 2019</w:t>
            </w:r>
          </w:p>
        </w:tc>
        <w:tc>
          <w:tcPr>
            <w:tcW w:w="1430" w:type="dxa"/>
            <w:tcBorders>
              <w:top w:val="single" w:sz="4" w:space="0" w:color="auto"/>
              <w:left w:val="nil"/>
              <w:bottom w:val="single" w:sz="4" w:space="0" w:color="auto"/>
              <w:right w:val="single" w:sz="4" w:space="0" w:color="auto"/>
            </w:tcBorders>
            <w:shd w:val="clear" w:color="000000" w:fill="666699"/>
            <w:vAlign w:val="center"/>
            <w:hideMark/>
          </w:tcPr>
          <w:p w:rsidR="00574994" w:rsidRPr="00574994" w:rsidRDefault="00574994" w:rsidP="004C0D38">
            <w:pPr>
              <w:contextualSpacing/>
              <w:jc w:val="center"/>
              <w:rPr>
                <w:rFonts w:ascii="Arial" w:eastAsia="Times New Roman" w:hAnsi="Arial" w:cs="Arial"/>
                <w:b/>
                <w:bCs/>
                <w:color w:val="FFFFFF"/>
                <w:sz w:val="18"/>
                <w:szCs w:val="18"/>
                <w:lang w:val="es-CO" w:eastAsia="es-CO"/>
              </w:rPr>
            </w:pPr>
            <w:r w:rsidRPr="00574994">
              <w:rPr>
                <w:rFonts w:ascii="Arial" w:eastAsia="Times New Roman" w:hAnsi="Arial" w:cs="Arial"/>
                <w:b/>
                <w:bCs/>
                <w:color w:val="FFFFFF"/>
                <w:sz w:val="18"/>
                <w:szCs w:val="18"/>
                <w:lang w:eastAsia="es-CO"/>
              </w:rPr>
              <w:t>SGP - PG PROGRAMADO</w:t>
            </w:r>
          </w:p>
        </w:tc>
        <w:tc>
          <w:tcPr>
            <w:tcW w:w="1466" w:type="dxa"/>
            <w:tcBorders>
              <w:top w:val="single" w:sz="4" w:space="0" w:color="auto"/>
              <w:left w:val="nil"/>
              <w:bottom w:val="single" w:sz="4" w:space="0" w:color="auto"/>
              <w:right w:val="single" w:sz="4" w:space="0" w:color="auto"/>
            </w:tcBorders>
            <w:shd w:val="clear" w:color="000000" w:fill="666699"/>
            <w:vAlign w:val="center"/>
            <w:hideMark/>
          </w:tcPr>
          <w:p w:rsidR="00574994" w:rsidRPr="00574994" w:rsidRDefault="00574994" w:rsidP="004C0D38">
            <w:pPr>
              <w:contextualSpacing/>
              <w:jc w:val="center"/>
              <w:rPr>
                <w:rFonts w:ascii="Arial" w:eastAsia="Times New Roman" w:hAnsi="Arial" w:cs="Arial"/>
                <w:b/>
                <w:bCs/>
                <w:color w:val="FFFFFF"/>
                <w:sz w:val="18"/>
                <w:szCs w:val="18"/>
                <w:lang w:val="es-CO" w:eastAsia="es-CO"/>
              </w:rPr>
            </w:pPr>
            <w:r w:rsidRPr="00574994">
              <w:rPr>
                <w:rFonts w:ascii="Arial" w:eastAsia="Times New Roman" w:hAnsi="Arial" w:cs="Arial"/>
                <w:b/>
                <w:bCs/>
                <w:color w:val="FFFFFF"/>
                <w:sz w:val="18"/>
                <w:szCs w:val="18"/>
                <w:lang w:eastAsia="es-CO"/>
              </w:rPr>
              <w:t>SGP - PG EJECUTADO</w:t>
            </w:r>
          </w:p>
        </w:tc>
        <w:tc>
          <w:tcPr>
            <w:tcW w:w="1676" w:type="dxa"/>
            <w:tcBorders>
              <w:top w:val="single" w:sz="4" w:space="0" w:color="auto"/>
              <w:left w:val="nil"/>
              <w:bottom w:val="single" w:sz="4" w:space="0" w:color="auto"/>
              <w:right w:val="single" w:sz="4" w:space="0" w:color="auto"/>
            </w:tcBorders>
            <w:shd w:val="clear" w:color="000000" w:fill="666699"/>
            <w:vAlign w:val="center"/>
            <w:hideMark/>
          </w:tcPr>
          <w:p w:rsidR="00574994" w:rsidRPr="00574994" w:rsidRDefault="00574994" w:rsidP="004C0D38">
            <w:pPr>
              <w:contextualSpacing/>
              <w:jc w:val="center"/>
              <w:rPr>
                <w:rFonts w:ascii="Arial" w:eastAsia="Times New Roman" w:hAnsi="Arial" w:cs="Arial"/>
                <w:b/>
                <w:bCs/>
                <w:color w:val="FFFFFF"/>
                <w:sz w:val="18"/>
                <w:szCs w:val="18"/>
                <w:lang w:val="es-CO" w:eastAsia="es-CO"/>
              </w:rPr>
            </w:pPr>
            <w:r w:rsidRPr="00574994">
              <w:rPr>
                <w:rFonts w:ascii="Arial" w:eastAsia="Times New Roman" w:hAnsi="Arial" w:cs="Arial"/>
                <w:b/>
                <w:bCs/>
                <w:color w:val="FFFFFF"/>
                <w:sz w:val="18"/>
                <w:szCs w:val="18"/>
                <w:lang w:eastAsia="es-CO"/>
              </w:rPr>
              <w:t>DIFERENCIA PROGRAMADO - EJECUTADO</w:t>
            </w:r>
          </w:p>
        </w:tc>
      </w:tr>
      <w:tr w:rsidR="00574994" w:rsidRPr="00574994" w:rsidTr="006A6459">
        <w:trPr>
          <w:trHeight w:val="324"/>
          <w:jc w:val="center"/>
        </w:trPr>
        <w:tc>
          <w:tcPr>
            <w:tcW w:w="1369" w:type="dxa"/>
            <w:tcBorders>
              <w:top w:val="nil"/>
              <w:left w:val="single" w:sz="4" w:space="0" w:color="auto"/>
              <w:bottom w:val="single" w:sz="4" w:space="0" w:color="auto"/>
              <w:right w:val="single" w:sz="4" w:space="0" w:color="auto"/>
            </w:tcBorders>
            <w:shd w:val="clear" w:color="000000" w:fill="CCCCFF"/>
            <w:vAlign w:val="center"/>
            <w:hideMark/>
          </w:tcPr>
          <w:p w:rsidR="00574994" w:rsidRPr="00574994" w:rsidRDefault="00574994" w:rsidP="004C0D38">
            <w:pPr>
              <w:contextualSpacing/>
              <w:jc w:val="center"/>
              <w:rPr>
                <w:rFonts w:ascii="Arial" w:eastAsia="Times New Roman" w:hAnsi="Arial" w:cs="Arial"/>
                <w:b/>
                <w:bCs/>
                <w:color w:val="000000"/>
                <w:sz w:val="18"/>
                <w:szCs w:val="18"/>
                <w:lang w:val="es-CO" w:eastAsia="es-CO"/>
              </w:rPr>
            </w:pPr>
            <w:r w:rsidRPr="00574994">
              <w:rPr>
                <w:rFonts w:ascii="Arial" w:eastAsia="Times New Roman" w:hAnsi="Arial" w:cs="Arial"/>
                <w:b/>
                <w:bCs/>
                <w:color w:val="000000"/>
                <w:sz w:val="18"/>
                <w:szCs w:val="18"/>
                <w:lang w:eastAsia="es-CO"/>
              </w:rPr>
              <w:t>CULTURA</w:t>
            </w:r>
          </w:p>
        </w:tc>
        <w:tc>
          <w:tcPr>
            <w:tcW w:w="1430"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85.500</w:t>
            </w:r>
          </w:p>
        </w:tc>
        <w:tc>
          <w:tcPr>
            <w:tcW w:w="146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72.708.571</w:t>
            </w:r>
          </w:p>
        </w:tc>
        <w:tc>
          <w:tcPr>
            <w:tcW w:w="167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-72.623.071</w:t>
            </w:r>
          </w:p>
        </w:tc>
      </w:tr>
      <w:tr w:rsidR="00574994" w:rsidRPr="00574994" w:rsidTr="006A6459">
        <w:trPr>
          <w:trHeight w:val="324"/>
          <w:jc w:val="center"/>
        </w:trPr>
        <w:tc>
          <w:tcPr>
            <w:tcW w:w="1369" w:type="dxa"/>
            <w:tcBorders>
              <w:top w:val="nil"/>
              <w:left w:val="single" w:sz="4" w:space="0" w:color="auto"/>
              <w:bottom w:val="single" w:sz="4" w:space="0" w:color="auto"/>
              <w:right w:val="single" w:sz="4" w:space="0" w:color="auto"/>
            </w:tcBorders>
            <w:shd w:val="clear" w:color="000000" w:fill="CCCCFF"/>
            <w:vAlign w:val="center"/>
            <w:hideMark/>
          </w:tcPr>
          <w:p w:rsidR="00574994" w:rsidRPr="00574994" w:rsidRDefault="00574994" w:rsidP="004C0D38">
            <w:pPr>
              <w:contextualSpacing/>
              <w:jc w:val="center"/>
              <w:rPr>
                <w:rFonts w:ascii="Arial" w:eastAsia="Times New Roman" w:hAnsi="Arial" w:cs="Arial"/>
                <w:b/>
                <w:bCs/>
                <w:color w:val="000000"/>
                <w:sz w:val="18"/>
                <w:szCs w:val="18"/>
                <w:lang w:val="es-CO" w:eastAsia="es-CO"/>
              </w:rPr>
            </w:pPr>
            <w:r w:rsidRPr="00574994">
              <w:rPr>
                <w:rFonts w:ascii="Arial" w:eastAsia="Times New Roman" w:hAnsi="Arial" w:cs="Arial"/>
                <w:b/>
                <w:bCs/>
                <w:color w:val="000000"/>
                <w:sz w:val="18"/>
                <w:szCs w:val="18"/>
                <w:lang w:eastAsia="es-CO"/>
              </w:rPr>
              <w:t>DEPORTE</w:t>
            </w:r>
          </w:p>
        </w:tc>
        <w:tc>
          <w:tcPr>
            <w:tcW w:w="1430"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315.500</w:t>
            </w:r>
          </w:p>
        </w:tc>
        <w:tc>
          <w:tcPr>
            <w:tcW w:w="146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139.968.186</w:t>
            </w:r>
          </w:p>
        </w:tc>
        <w:tc>
          <w:tcPr>
            <w:tcW w:w="167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-139.652.686</w:t>
            </w:r>
          </w:p>
        </w:tc>
      </w:tr>
      <w:tr w:rsidR="00574994" w:rsidRPr="00574994" w:rsidTr="006A6459">
        <w:trPr>
          <w:trHeight w:val="552"/>
          <w:jc w:val="center"/>
        </w:trPr>
        <w:tc>
          <w:tcPr>
            <w:tcW w:w="1369" w:type="dxa"/>
            <w:tcBorders>
              <w:top w:val="nil"/>
              <w:left w:val="single" w:sz="4" w:space="0" w:color="auto"/>
              <w:bottom w:val="single" w:sz="4" w:space="0" w:color="auto"/>
              <w:right w:val="single" w:sz="4" w:space="0" w:color="auto"/>
            </w:tcBorders>
            <w:shd w:val="clear" w:color="000000" w:fill="CCCCFF"/>
            <w:vAlign w:val="center"/>
            <w:hideMark/>
          </w:tcPr>
          <w:p w:rsidR="00574994" w:rsidRPr="00574994" w:rsidRDefault="00574994" w:rsidP="004C0D38">
            <w:pPr>
              <w:contextualSpacing/>
              <w:jc w:val="center"/>
              <w:rPr>
                <w:rFonts w:ascii="Arial" w:eastAsia="Times New Roman" w:hAnsi="Arial" w:cs="Arial"/>
                <w:b/>
                <w:bCs/>
                <w:color w:val="000000"/>
                <w:sz w:val="18"/>
                <w:szCs w:val="18"/>
                <w:lang w:val="es-CO" w:eastAsia="es-CO"/>
              </w:rPr>
            </w:pPr>
            <w:r w:rsidRPr="00574994">
              <w:rPr>
                <w:rFonts w:ascii="Arial" w:eastAsia="Times New Roman" w:hAnsi="Arial" w:cs="Arial"/>
                <w:b/>
                <w:bCs/>
                <w:color w:val="000000"/>
                <w:sz w:val="18"/>
                <w:szCs w:val="18"/>
                <w:lang w:eastAsia="es-CO"/>
              </w:rPr>
              <w:t>LIBRE DESTINACIÓN</w:t>
            </w:r>
          </w:p>
        </w:tc>
        <w:tc>
          <w:tcPr>
            <w:tcW w:w="1430"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0</w:t>
            </w:r>
          </w:p>
        </w:tc>
        <w:tc>
          <w:tcPr>
            <w:tcW w:w="146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917.051.927</w:t>
            </w:r>
          </w:p>
        </w:tc>
        <w:tc>
          <w:tcPr>
            <w:tcW w:w="167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-917.051.927</w:t>
            </w:r>
          </w:p>
        </w:tc>
      </w:tr>
      <w:tr w:rsidR="00574994" w:rsidRPr="00574994" w:rsidTr="006A6459">
        <w:trPr>
          <w:trHeight w:val="552"/>
          <w:jc w:val="center"/>
        </w:trPr>
        <w:tc>
          <w:tcPr>
            <w:tcW w:w="1369" w:type="dxa"/>
            <w:tcBorders>
              <w:top w:val="nil"/>
              <w:left w:val="single" w:sz="4" w:space="0" w:color="auto"/>
              <w:bottom w:val="single" w:sz="4" w:space="0" w:color="auto"/>
              <w:right w:val="single" w:sz="4" w:space="0" w:color="auto"/>
            </w:tcBorders>
            <w:shd w:val="clear" w:color="000000" w:fill="CCCCFF"/>
            <w:vAlign w:val="center"/>
            <w:hideMark/>
          </w:tcPr>
          <w:p w:rsidR="00574994" w:rsidRPr="00574994" w:rsidRDefault="00574994" w:rsidP="004C0D38">
            <w:pPr>
              <w:contextualSpacing/>
              <w:jc w:val="center"/>
              <w:rPr>
                <w:rFonts w:ascii="Arial" w:eastAsia="Times New Roman" w:hAnsi="Arial" w:cs="Arial"/>
                <w:b/>
                <w:bCs/>
                <w:color w:val="000000"/>
                <w:sz w:val="18"/>
                <w:szCs w:val="18"/>
                <w:lang w:val="es-CO" w:eastAsia="es-CO"/>
              </w:rPr>
            </w:pPr>
            <w:r w:rsidRPr="00574994">
              <w:rPr>
                <w:rFonts w:ascii="Arial" w:eastAsia="Times New Roman" w:hAnsi="Arial" w:cs="Arial"/>
                <w:b/>
                <w:bCs/>
                <w:color w:val="000000"/>
                <w:sz w:val="18"/>
                <w:szCs w:val="18"/>
                <w:lang w:eastAsia="es-CO"/>
              </w:rPr>
              <w:t>LIBRE INVERSIÓN</w:t>
            </w:r>
          </w:p>
        </w:tc>
        <w:tc>
          <w:tcPr>
            <w:tcW w:w="1430"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1.682.305</w:t>
            </w:r>
          </w:p>
        </w:tc>
        <w:tc>
          <w:tcPr>
            <w:tcW w:w="146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1.746.196.988</w:t>
            </w:r>
          </w:p>
        </w:tc>
        <w:tc>
          <w:tcPr>
            <w:tcW w:w="167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-1.744.514.683</w:t>
            </w:r>
          </w:p>
        </w:tc>
      </w:tr>
      <w:tr w:rsidR="00574994" w:rsidRPr="00574994" w:rsidTr="006A6459">
        <w:trPr>
          <w:trHeight w:val="324"/>
          <w:jc w:val="center"/>
        </w:trPr>
        <w:tc>
          <w:tcPr>
            <w:tcW w:w="1369" w:type="dxa"/>
            <w:tcBorders>
              <w:top w:val="nil"/>
              <w:left w:val="single" w:sz="4" w:space="0" w:color="auto"/>
              <w:bottom w:val="single" w:sz="4" w:space="0" w:color="auto"/>
              <w:right w:val="single" w:sz="4" w:space="0" w:color="auto"/>
            </w:tcBorders>
            <w:shd w:val="clear" w:color="000000" w:fill="CCCCFF"/>
            <w:vAlign w:val="center"/>
            <w:hideMark/>
          </w:tcPr>
          <w:p w:rsidR="00574994" w:rsidRPr="00574994" w:rsidRDefault="00574994" w:rsidP="004C0D38">
            <w:pPr>
              <w:contextualSpacing/>
              <w:jc w:val="center"/>
              <w:rPr>
                <w:rFonts w:ascii="Arial" w:eastAsia="Times New Roman" w:hAnsi="Arial" w:cs="Arial"/>
                <w:b/>
                <w:bCs/>
                <w:color w:val="000000"/>
                <w:sz w:val="18"/>
                <w:szCs w:val="18"/>
                <w:lang w:val="es-CO" w:eastAsia="es-CO"/>
              </w:rPr>
            </w:pPr>
            <w:r w:rsidRPr="00574994">
              <w:rPr>
                <w:rFonts w:ascii="Arial" w:eastAsia="Times New Roman" w:hAnsi="Arial" w:cs="Arial"/>
                <w:b/>
                <w:bCs/>
                <w:color w:val="000000"/>
                <w:sz w:val="18"/>
                <w:szCs w:val="18"/>
                <w:lang w:eastAsia="es-CO"/>
              </w:rPr>
              <w:t>TOTAL</w:t>
            </w:r>
          </w:p>
        </w:tc>
        <w:tc>
          <w:tcPr>
            <w:tcW w:w="1430"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2.083.305</w:t>
            </w:r>
          </w:p>
        </w:tc>
        <w:tc>
          <w:tcPr>
            <w:tcW w:w="146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2.875.925.672</w:t>
            </w:r>
          </w:p>
        </w:tc>
        <w:tc>
          <w:tcPr>
            <w:tcW w:w="1676" w:type="dxa"/>
            <w:tcBorders>
              <w:top w:val="nil"/>
              <w:left w:val="nil"/>
              <w:bottom w:val="single" w:sz="4" w:space="0" w:color="auto"/>
              <w:right w:val="single" w:sz="4" w:space="0" w:color="auto"/>
            </w:tcBorders>
            <w:shd w:val="clear" w:color="auto" w:fill="auto"/>
            <w:noWrap/>
            <w:vAlign w:val="center"/>
            <w:hideMark/>
          </w:tcPr>
          <w:p w:rsidR="00574994" w:rsidRPr="00574994" w:rsidRDefault="00574994" w:rsidP="004C0D38">
            <w:pPr>
              <w:contextualSpacing/>
              <w:jc w:val="center"/>
              <w:rPr>
                <w:rFonts w:ascii="Arial" w:eastAsia="Times New Roman" w:hAnsi="Arial" w:cs="Arial"/>
                <w:color w:val="000000"/>
                <w:sz w:val="18"/>
                <w:szCs w:val="18"/>
                <w:lang w:val="es-CO" w:eastAsia="es-CO"/>
              </w:rPr>
            </w:pPr>
            <w:r w:rsidRPr="00574994">
              <w:rPr>
                <w:rFonts w:ascii="Arial" w:eastAsia="Times New Roman" w:hAnsi="Arial" w:cs="Arial"/>
                <w:color w:val="000000"/>
                <w:sz w:val="18"/>
                <w:szCs w:val="18"/>
                <w:lang w:eastAsia="es-CO"/>
              </w:rPr>
              <w:t>-2.873.842.367</w:t>
            </w:r>
          </w:p>
        </w:tc>
      </w:tr>
    </w:tbl>
    <w:p w:rsidR="00246D09" w:rsidRPr="00D90AE4" w:rsidRDefault="00246D09" w:rsidP="004C0D38">
      <w:pPr>
        <w:contextualSpacing/>
        <w:jc w:val="center"/>
        <w:rPr>
          <w:rFonts w:ascii="Arial" w:hAnsi="Arial" w:cs="Arial"/>
          <w:sz w:val="18"/>
          <w:szCs w:val="18"/>
        </w:rPr>
      </w:pPr>
      <w:r w:rsidRPr="00246D09">
        <w:rPr>
          <w:rFonts w:ascii="Arial" w:hAnsi="Arial" w:cs="Arial"/>
          <w:b/>
          <w:sz w:val="18"/>
          <w:szCs w:val="18"/>
        </w:rPr>
        <w:t>Fuente:</w:t>
      </w:r>
      <w:r w:rsidRPr="00D90AE4">
        <w:rPr>
          <w:rFonts w:ascii="Arial" w:hAnsi="Arial" w:cs="Arial"/>
          <w:sz w:val="18"/>
          <w:szCs w:val="18"/>
        </w:rPr>
        <w:t xml:space="preserve"> </w:t>
      </w:r>
      <w:r w:rsidRPr="00574994">
        <w:rPr>
          <w:rFonts w:ascii="Arial" w:hAnsi="Arial" w:cs="Arial"/>
          <w:sz w:val="18"/>
          <w:szCs w:val="18"/>
        </w:rPr>
        <w:t xml:space="preserve">Elaboración propia con base en la información remitida por la Entidad Territorial </w:t>
      </w:r>
      <w:r>
        <w:rPr>
          <w:rFonts w:ascii="Arial" w:hAnsi="Arial" w:cs="Arial"/>
          <w:sz w:val="18"/>
          <w:szCs w:val="18"/>
        </w:rPr>
        <w:t>y la información reportada al</w:t>
      </w:r>
      <w:r w:rsidRPr="00D90AE4">
        <w:rPr>
          <w:rFonts w:ascii="Arial" w:hAnsi="Arial" w:cs="Arial"/>
          <w:sz w:val="18"/>
          <w:szCs w:val="18"/>
        </w:rPr>
        <w:t xml:space="preserve"> Sistema de Información para la Evaluación de la Eficacia – SIEE</w:t>
      </w:r>
      <w:r w:rsidR="00296923">
        <w:rPr>
          <w:rFonts w:ascii="Arial" w:hAnsi="Arial" w:cs="Arial"/>
          <w:sz w:val="18"/>
          <w:szCs w:val="18"/>
        </w:rPr>
        <w:t>.</w:t>
      </w:r>
    </w:p>
    <w:p w:rsidR="00574994" w:rsidRPr="00574994" w:rsidRDefault="00574994" w:rsidP="004C0D38">
      <w:pPr>
        <w:contextualSpacing/>
        <w:jc w:val="both"/>
        <w:rPr>
          <w:rFonts w:ascii="Arial" w:hAnsi="Arial" w:cs="Arial"/>
          <w:sz w:val="22"/>
          <w:szCs w:val="22"/>
        </w:rPr>
      </w:pPr>
    </w:p>
    <w:p w:rsidR="00B276A2" w:rsidRDefault="00E20C1A" w:rsidP="004C0D38">
      <w:pPr>
        <w:contextualSpacing/>
        <w:jc w:val="both"/>
        <w:rPr>
          <w:rFonts w:ascii="Arial" w:eastAsia="Times New Roman" w:hAnsi="Arial" w:cs="Arial"/>
          <w:color w:val="000000"/>
          <w:sz w:val="22"/>
          <w:szCs w:val="22"/>
        </w:rPr>
      </w:pPr>
      <w:r w:rsidRPr="00574994">
        <w:rPr>
          <w:rFonts w:ascii="Arial" w:hAnsi="Arial" w:cs="Arial"/>
          <w:sz w:val="22"/>
          <w:szCs w:val="22"/>
        </w:rPr>
        <w:t>En la</w:t>
      </w:r>
      <w:r>
        <w:rPr>
          <w:rFonts w:ascii="Arial" w:hAnsi="Arial" w:cs="Arial"/>
          <w:sz w:val="22"/>
          <w:szCs w:val="22"/>
        </w:rPr>
        <w:t>s</w:t>
      </w:r>
      <w:r w:rsidRPr="00574994">
        <w:rPr>
          <w:rFonts w:ascii="Arial" w:hAnsi="Arial" w:cs="Arial"/>
          <w:sz w:val="22"/>
          <w:szCs w:val="22"/>
        </w:rPr>
        <w:t xml:space="preserve"> vigencia</w:t>
      </w:r>
      <w:r>
        <w:rPr>
          <w:rFonts w:ascii="Arial" w:hAnsi="Arial" w:cs="Arial"/>
          <w:sz w:val="22"/>
          <w:szCs w:val="22"/>
        </w:rPr>
        <w:t>s</w:t>
      </w:r>
      <w:r w:rsidRPr="00574994">
        <w:rPr>
          <w:rFonts w:ascii="Arial" w:hAnsi="Arial" w:cs="Arial"/>
          <w:sz w:val="22"/>
          <w:szCs w:val="22"/>
        </w:rPr>
        <w:t xml:space="preserve"> 2018</w:t>
      </w:r>
      <w:r>
        <w:rPr>
          <w:rFonts w:ascii="Arial" w:hAnsi="Arial" w:cs="Arial"/>
          <w:sz w:val="22"/>
          <w:szCs w:val="22"/>
        </w:rPr>
        <w:t xml:space="preserve"> y 2019</w:t>
      </w:r>
      <w:r w:rsidRPr="00574994">
        <w:rPr>
          <w:rFonts w:ascii="Arial" w:hAnsi="Arial" w:cs="Arial"/>
          <w:sz w:val="22"/>
          <w:szCs w:val="22"/>
        </w:rPr>
        <w:t xml:space="preserve">, existe una divergencia profunda entre los recursos programados y </w:t>
      </w:r>
      <w:r>
        <w:rPr>
          <w:rFonts w:ascii="Arial" w:hAnsi="Arial" w:cs="Arial"/>
          <w:sz w:val="22"/>
          <w:szCs w:val="22"/>
        </w:rPr>
        <w:t xml:space="preserve">los </w:t>
      </w:r>
      <w:r w:rsidRPr="00574994">
        <w:rPr>
          <w:rFonts w:ascii="Arial" w:hAnsi="Arial" w:cs="Arial"/>
          <w:sz w:val="22"/>
          <w:szCs w:val="22"/>
        </w:rPr>
        <w:t xml:space="preserve">ejecutados, </w:t>
      </w:r>
      <w:r w:rsidR="00B276A2">
        <w:rPr>
          <w:rFonts w:ascii="Arial" w:eastAsia="Times New Roman" w:hAnsi="Arial" w:cs="Arial"/>
          <w:color w:val="000000"/>
          <w:sz w:val="22"/>
          <w:szCs w:val="22"/>
        </w:rPr>
        <w:t>lo que resulta</w:t>
      </w:r>
      <w:r w:rsidRPr="00574994">
        <w:rPr>
          <w:rFonts w:ascii="Arial" w:eastAsia="Times New Roman" w:hAnsi="Arial" w:cs="Arial"/>
          <w:color w:val="000000"/>
          <w:sz w:val="22"/>
          <w:szCs w:val="22"/>
        </w:rPr>
        <w:t xml:space="preserve"> </w:t>
      </w:r>
      <w:r>
        <w:rPr>
          <w:rFonts w:ascii="Arial" w:eastAsia="Times New Roman" w:hAnsi="Arial" w:cs="Arial"/>
          <w:color w:val="000000"/>
          <w:sz w:val="22"/>
          <w:szCs w:val="22"/>
        </w:rPr>
        <w:t>alarmante</w:t>
      </w:r>
      <w:r w:rsidRPr="00574994">
        <w:rPr>
          <w:rFonts w:ascii="Arial" w:eastAsia="Times New Roman" w:hAnsi="Arial" w:cs="Arial"/>
          <w:color w:val="000000"/>
          <w:sz w:val="22"/>
          <w:szCs w:val="22"/>
        </w:rPr>
        <w:t xml:space="preserve">, pues no es posible financiar sus metas para </w:t>
      </w:r>
      <w:r>
        <w:rPr>
          <w:rFonts w:ascii="Arial" w:eastAsia="Times New Roman" w:hAnsi="Arial" w:cs="Arial"/>
          <w:color w:val="000000"/>
          <w:sz w:val="22"/>
          <w:szCs w:val="22"/>
        </w:rPr>
        <w:t>dich</w:t>
      </w:r>
      <w:r w:rsidRPr="00574994">
        <w:rPr>
          <w:rFonts w:ascii="Arial" w:eastAsia="Times New Roman" w:hAnsi="Arial" w:cs="Arial"/>
          <w:color w:val="000000"/>
          <w:sz w:val="22"/>
          <w:szCs w:val="22"/>
        </w:rPr>
        <w:t>a</w:t>
      </w:r>
      <w:r>
        <w:rPr>
          <w:rFonts w:ascii="Arial" w:eastAsia="Times New Roman" w:hAnsi="Arial" w:cs="Arial"/>
          <w:color w:val="000000"/>
          <w:sz w:val="22"/>
          <w:szCs w:val="22"/>
        </w:rPr>
        <w:t>s</w:t>
      </w:r>
      <w:r w:rsidRPr="00574994">
        <w:rPr>
          <w:rFonts w:ascii="Arial" w:eastAsia="Times New Roman" w:hAnsi="Arial" w:cs="Arial"/>
          <w:color w:val="000000"/>
          <w:sz w:val="22"/>
          <w:szCs w:val="22"/>
        </w:rPr>
        <w:t xml:space="preserve"> vigencia</w:t>
      </w:r>
      <w:r>
        <w:rPr>
          <w:rFonts w:ascii="Arial" w:eastAsia="Times New Roman" w:hAnsi="Arial" w:cs="Arial"/>
          <w:color w:val="000000"/>
          <w:sz w:val="22"/>
          <w:szCs w:val="22"/>
        </w:rPr>
        <w:t>s</w:t>
      </w:r>
      <w:r w:rsidRPr="00574994">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con el total </w:t>
      </w:r>
      <w:r w:rsidRPr="00574994">
        <w:rPr>
          <w:rFonts w:ascii="Arial" w:eastAsia="Times New Roman" w:hAnsi="Arial" w:cs="Arial"/>
          <w:color w:val="000000"/>
          <w:sz w:val="22"/>
          <w:szCs w:val="22"/>
        </w:rPr>
        <w:t xml:space="preserve">de </w:t>
      </w:r>
      <w:r w:rsidR="00B276A2">
        <w:rPr>
          <w:rFonts w:ascii="Arial" w:eastAsia="Times New Roman" w:hAnsi="Arial" w:cs="Arial"/>
          <w:color w:val="000000"/>
          <w:sz w:val="22"/>
          <w:szCs w:val="22"/>
        </w:rPr>
        <w:t xml:space="preserve">los </w:t>
      </w:r>
      <w:r w:rsidRPr="00574994">
        <w:rPr>
          <w:rFonts w:ascii="Arial" w:eastAsia="Times New Roman" w:hAnsi="Arial" w:cs="Arial"/>
          <w:color w:val="000000"/>
          <w:sz w:val="22"/>
          <w:szCs w:val="22"/>
        </w:rPr>
        <w:t>recursos</w:t>
      </w:r>
      <w:r>
        <w:rPr>
          <w:rFonts w:ascii="Arial" w:eastAsia="Times New Roman" w:hAnsi="Arial" w:cs="Arial"/>
          <w:color w:val="000000"/>
          <w:sz w:val="22"/>
          <w:szCs w:val="22"/>
        </w:rPr>
        <w:t xml:space="preserve"> programados</w:t>
      </w:r>
      <w:r w:rsidRPr="00574994">
        <w:rPr>
          <w:rFonts w:ascii="Arial" w:eastAsia="Times New Roman" w:hAnsi="Arial" w:cs="Arial"/>
          <w:color w:val="000000"/>
          <w:sz w:val="22"/>
          <w:szCs w:val="22"/>
        </w:rPr>
        <w:t>.</w:t>
      </w:r>
      <w:r w:rsidR="00B276A2">
        <w:rPr>
          <w:rFonts w:ascii="Arial" w:eastAsia="Times New Roman" w:hAnsi="Arial" w:cs="Arial"/>
          <w:color w:val="000000"/>
          <w:sz w:val="22"/>
          <w:szCs w:val="22"/>
        </w:rPr>
        <w:t xml:space="preserve"> Lo anterior, puede estar dado por que las unidades de valor no coinciden entre las cifras programadas y ejecutadas.</w:t>
      </w:r>
    </w:p>
    <w:p w:rsidR="00B276A2" w:rsidRDefault="00B276A2" w:rsidP="004C0D38">
      <w:pPr>
        <w:contextualSpacing/>
        <w:jc w:val="both"/>
        <w:rPr>
          <w:rFonts w:ascii="Arial" w:eastAsia="Times New Roman" w:hAnsi="Arial" w:cs="Arial"/>
          <w:color w:val="000000"/>
          <w:sz w:val="22"/>
          <w:szCs w:val="22"/>
        </w:rPr>
      </w:pPr>
    </w:p>
    <w:p w:rsidR="00E20C1A" w:rsidRPr="00574994" w:rsidRDefault="00B276A2" w:rsidP="004C0D38">
      <w:pPr>
        <w:contextualSpacing/>
        <w:jc w:val="both"/>
        <w:rPr>
          <w:rFonts w:ascii="Arial" w:hAnsi="Arial" w:cs="Arial"/>
          <w:sz w:val="22"/>
          <w:szCs w:val="22"/>
        </w:rPr>
      </w:pPr>
      <w:r>
        <w:rPr>
          <w:rFonts w:ascii="Arial" w:eastAsia="Times New Roman" w:hAnsi="Arial" w:cs="Arial"/>
          <w:color w:val="000000"/>
          <w:sz w:val="22"/>
          <w:szCs w:val="22"/>
        </w:rPr>
        <w:t>A pesar de las diferencias</w:t>
      </w:r>
      <w:r w:rsidR="00AC2A4E">
        <w:rPr>
          <w:rFonts w:ascii="Arial" w:eastAsia="Times New Roman" w:hAnsi="Arial" w:cs="Arial"/>
          <w:color w:val="000000"/>
          <w:sz w:val="22"/>
          <w:szCs w:val="22"/>
        </w:rPr>
        <w:t xml:space="preserve"> en las unidades de valor registradas, </w:t>
      </w:r>
      <w:r>
        <w:rPr>
          <w:rFonts w:ascii="Arial" w:eastAsia="Times New Roman" w:hAnsi="Arial" w:cs="Arial"/>
          <w:color w:val="000000"/>
          <w:sz w:val="22"/>
          <w:szCs w:val="22"/>
        </w:rPr>
        <w:t>s</w:t>
      </w:r>
      <w:r w:rsidR="00E20C1A">
        <w:rPr>
          <w:rFonts w:ascii="Arial" w:eastAsia="Times New Roman" w:hAnsi="Arial" w:cs="Arial"/>
          <w:color w:val="000000"/>
          <w:sz w:val="22"/>
          <w:szCs w:val="22"/>
        </w:rPr>
        <w:t>e destaca que</w:t>
      </w:r>
      <w:r>
        <w:rPr>
          <w:rFonts w:ascii="Arial" w:eastAsia="Times New Roman" w:hAnsi="Arial" w:cs="Arial"/>
          <w:color w:val="000000"/>
          <w:sz w:val="22"/>
          <w:szCs w:val="22"/>
        </w:rPr>
        <w:t xml:space="preserve"> en todas la</w:t>
      </w:r>
      <w:r w:rsidR="00E20C1A" w:rsidRPr="00574994">
        <w:rPr>
          <w:rFonts w:ascii="Arial" w:eastAsia="Times New Roman" w:hAnsi="Arial" w:cs="Arial"/>
          <w:color w:val="000000"/>
          <w:sz w:val="22"/>
          <w:szCs w:val="22"/>
        </w:rPr>
        <w:t xml:space="preserve">s </w:t>
      </w:r>
      <w:r>
        <w:rPr>
          <w:rFonts w:ascii="Arial" w:eastAsia="Times New Roman" w:hAnsi="Arial" w:cs="Arial"/>
          <w:color w:val="000000"/>
          <w:sz w:val="22"/>
          <w:szCs w:val="22"/>
        </w:rPr>
        <w:t>destinaciones</w:t>
      </w:r>
      <w:r w:rsidR="00E20C1A" w:rsidRPr="00574994">
        <w:rPr>
          <w:rFonts w:ascii="Arial" w:eastAsia="Times New Roman" w:hAnsi="Arial" w:cs="Arial"/>
          <w:color w:val="000000"/>
          <w:sz w:val="22"/>
          <w:szCs w:val="22"/>
        </w:rPr>
        <w:t xml:space="preserve"> se ejecutó mucho más de lo que se programó. Esta situación representa </w:t>
      </w:r>
      <w:r w:rsidR="006658B2">
        <w:rPr>
          <w:rFonts w:ascii="Arial" w:eastAsia="Times New Roman" w:hAnsi="Arial" w:cs="Arial"/>
          <w:color w:val="000000"/>
          <w:sz w:val="22"/>
          <w:szCs w:val="22"/>
        </w:rPr>
        <w:t>dificultades</w:t>
      </w:r>
      <w:r w:rsidR="00E20C1A" w:rsidRPr="00574994">
        <w:rPr>
          <w:rFonts w:ascii="Arial" w:eastAsia="Times New Roman" w:hAnsi="Arial" w:cs="Arial"/>
          <w:color w:val="000000"/>
          <w:sz w:val="22"/>
          <w:szCs w:val="22"/>
        </w:rPr>
        <w:t xml:space="preserve"> en la planeación y también en el reporte, pues no </w:t>
      </w:r>
      <w:r w:rsidR="006658B2">
        <w:rPr>
          <w:rFonts w:ascii="Arial" w:eastAsia="Times New Roman" w:hAnsi="Arial" w:cs="Arial"/>
          <w:color w:val="000000"/>
          <w:sz w:val="22"/>
          <w:szCs w:val="22"/>
        </w:rPr>
        <w:t xml:space="preserve">se evidencia el soporte del cálculo </w:t>
      </w:r>
      <w:r w:rsidR="006658B2">
        <w:rPr>
          <w:rFonts w:ascii="Arial" w:eastAsia="Times New Roman" w:hAnsi="Arial" w:cs="Arial"/>
          <w:color w:val="000000"/>
          <w:sz w:val="22"/>
          <w:szCs w:val="22"/>
        </w:rPr>
        <w:lastRenderedPageBreak/>
        <w:t>de</w:t>
      </w:r>
      <w:r w:rsidR="00E20C1A" w:rsidRPr="00574994">
        <w:rPr>
          <w:rFonts w:ascii="Arial" w:eastAsia="Times New Roman" w:hAnsi="Arial" w:cs="Arial"/>
          <w:color w:val="000000"/>
          <w:sz w:val="22"/>
          <w:szCs w:val="22"/>
        </w:rPr>
        <w:t xml:space="preserve"> los recursos </w:t>
      </w:r>
      <w:r w:rsidR="00E20C1A">
        <w:rPr>
          <w:rFonts w:ascii="Arial" w:eastAsia="Times New Roman" w:hAnsi="Arial" w:cs="Arial"/>
          <w:color w:val="000000"/>
          <w:sz w:val="22"/>
          <w:szCs w:val="22"/>
        </w:rPr>
        <w:t>que se programar</w:t>
      </w:r>
      <w:r w:rsidR="00E20C1A" w:rsidRPr="00574994">
        <w:rPr>
          <w:rFonts w:ascii="Arial" w:eastAsia="Times New Roman" w:hAnsi="Arial" w:cs="Arial"/>
          <w:color w:val="000000"/>
          <w:sz w:val="22"/>
          <w:szCs w:val="22"/>
        </w:rPr>
        <w:t>o</w:t>
      </w:r>
      <w:r w:rsidR="00E20C1A">
        <w:rPr>
          <w:rFonts w:ascii="Arial" w:eastAsia="Times New Roman" w:hAnsi="Arial" w:cs="Arial"/>
          <w:color w:val="000000"/>
          <w:sz w:val="22"/>
          <w:szCs w:val="22"/>
        </w:rPr>
        <w:t>n</w:t>
      </w:r>
      <w:r w:rsidR="00E20C1A" w:rsidRPr="00574994">
        <w:rPr>
          <w:rFonts w:ascii="Arial" w:eastAsia="Times New Roman" w:hAnsi="Arial" w:cs="Arial"/>
          <w:color w:val="000000"/>
          <w:sz w:val="22"/>
          <w:szCs w:val="22"/>
        </w:rPr>
        <w:t xml:space="preserve"> con cargo a la Participación de SGP-PG. </w:t>
      </w:r>
      <w:r>
        <w:rPr>
          <w:rFonts w:ascii="Arial" w:eastAsia="Times New Roman" w:hAnsi="Arial" w:cs="Arial"/>
          <w:color w:val="000000"/>
          <w:sz w:val="22"/>
          <w:szCs w:val="22"/>
        </w:rPr>
        <w:t xml:space="preserve">También llama la atención </w:t>
      </w:r>
      <w:r w:rsidR="00AC2A4E">
        <w:rPr>
          <w:rFonts w:ascii="Arial" w:eastAsia="Times New Roman" w:hAnsi="Arial" w:cs="Arial"/>
          <w:color w:val="000000"/>
          <w:sz w:val="22"/>
          <w:szCs w:val="22"/>
        </w:rPr>
        <w:t xml:space="preserve">que, para las </w:t>
      </w:r>
      <w:r w:rsidR="006658B2">
        <w:rPr>
          <w:rFonts w:ascii="Arial" w:eastAsia="Times New Roman" w:hAnsi="Arial" w:cs="Arial"/>
          <w:color w:val="000000"/>
          <w:sz w:val="22"/>
          <w:szCs w:val="22"/>
        </w:rPr>
        <w:t>dos</w:t>
      </w:r>
      <w:r w:rsidR="00AC2A4E">
        <w:rPr>
          <w:rFonts w:ascii="Arial" w:eastAsia="Times New Roman" w:hAnsi="Arial" w:cs="Arial"/>
          <w:color w:val="000000"/>
          <w:sz w:val="22"/>
          <w:szCs w:val="22"/>
        </w:rPr>
        <w:t xml:space="preserve"> vigencias analizadas el Distrito no programó recursos para Libre Destinación, pero sí ejecutó unos recursos considerables</w:t>
      </w:r>
      <w:r w:rsidR="006658B2">
        <w:rPr>
          <w:rFonts w:ascii="Arial" w:eastAsia="Times New Roman" w:hAnsi="Arial" w:cs="Arial"/>
          <w:color w:val="000000"/>
          <w:sz w:val="22"/>
          <w:szCs w:val="22"/>
        </w:rPr>
        <w:t xml:space="preserve"> en proyectos de inversión</w:t>
      </w:r>
      <w:r w:rsidR="00AC2A4E">
        <w:rPr>
          <w:rFonts w:ascii="Arial" w:eastAsia="Times New Roman" w:hAnsi="Arial" w:cs="Arial"/>
          <w:color w:val="000000"/>
          <w:sz w:val="22"/>
          <w:szCs w:val="22"/>
        </w:rPr>
        <w:t>, lo que también</w:t>
      </w:r>
      <w:r w:rsidR="006658B2">
        <w:rPr>
          <w:rFonts w:ascii="Arial" w:eastAsia="Times New Roman" w:hAnsi="Arial" w:cs="Arial"/>
          <w:color w:val="000000"/>
          <w:sz w:val="22"/>
          <w:szCs w:val="22"/>
        </w:rPr>
        <w:t xml:space="preserve"> evidencia</w:t>
      </w:r>
      <w:r w:rsidR="00AC2A4E">
        <w:rPr>
          <w:rFonts w:ascii="Arial" w:eastAsia="Times New Roman" w:hAnsi="Arial" w:cs="Arial"/>
          <w:color w:val="000000"/>
          <w:sz w:val="22"/>
          <w:szCs w:val="22"/>
        </w:rPr>
        <w:t xml:space="preserve"> las fallas que tiene la Entidad Territorial al momento de programar</w:t>
      </w:r>
      <w:r w:rsidR="006658B2">
        <w:rPr>
          <w:rFonts w:ascii="Arial" w:eastAsia="Times New Roman" w:hAnsi="Arial" w:cs="Arial"/>
          <w:color w:val="000000"/>
          <w:sz w:val="22"/>
          <w:szCs w:val="22"/>
        </w:rPr>
        <w:t xml:space="preserve"> su inversión</w:t>
      </w:r>
      <w:r w:rsidR="00AC2A4E">
        <w:rPr>
          <w:rFonts w:ascii="Arial" w:eastAsia="Times New Roman" w:hAnsi="Arial" w:cs="Arial"/>
          <w:color w:val="000000"/>
          <w:sz w:val="22"/>
          <w:szCs w:val="22"/>
        </w:rPr>
        <w:t>.</w:t>
      </w:r>
    </w:p>
    <w:p w:rsidR="00E20C1A" w:rsidRDefault="00E20C1A" w:rsidP="004C0D38">
      <w:pPr>
        <w:contextualSpacing/>
        <w:jc w:val="both"/>
        <w:rPr>
          <w:rFonts w:ascii="Arial" w:hAnsi="Arial" w:cs="Arial"/>
          <w:sz w:val="22"/>
          <w:szCs w:val="22"/>
        </w:rPr>
      </w:pPr>
    </w:p>
    <w:p w:rsidR="00574994" w:rsidRDefault="00B276A2" w:rsidP="004C0D38">
      <w:pPr>
        <w:contextualSpacing/>
        <w:jc w:val="both"/>
        <w:rPr>
          <w:rFonts w:ascii="Arial" w:hAnsi="Arial" w:cs="Arial"/>
          <w:sz w:val="22"/>
          <w:szCs w:val="22"/>
        </w:rPr>
      </w:pPr>
      <w:r>
        <w:rPr>
          <w:rFonts w:ascii="Arial" w:hAnsi="Arial" w:cs="Arial"/>
          <w:sz w:val="22"/>
          <w:szCs w:val="22"/>
        </w:rPr>
        <w:t>La información que refleja</w:t>
      </w:r>
      <w:r w:rsidR="006658B2">
        <w:rPr>
          <w:rFonts w:ascii="Arial" w:hAnsi="Arial" w:cs="Arial"/>
          <w:sz w:val="22"/>
          <w:szCs w:val="22"/>
        </w:rPr>
        <w:t>n</w:t>
      </w:r>
      <w:r>
        <w:rPr>
          <w:rFonts w:ascii="Arial" w:hAnsi="Arial" w:cs="Arial"/>
          <w:sz w:val="22"/>
          <w:szCs w:val="22"/>
        </w:rPr>
        <w:t xml:space="preserve"> los POAI de las vigencias 2018 y 2019 </w:t>
      </w:r>
      <w:r w:rsidR="00574994" w:rsidRPr="00574994">
        <w:rPr>
          <w:rFonts w:ascii="Arial" w:eastAsia="Times New Roman" w:hAnsi="Arial" w:cs="Arial"/>
          <w:color w:val="000000"/>
          <w:sz w:val="22"/>
          <w:szCs w:val="22"/>
        </w:rPr>
        <w:t>reitera</w:t>
      </w:r>
      <w:r>
        <w:rPr>
          <w:rFonts w:ascii="Arial" w:eastAsia="Times New Roman" w:hAnsi="Arial" w:cs="Arial"/>
          <w:color w:val="000000"/>
          <w:sz w:val="22"/>
          <w:szCs w:val="22"/>
        </w:rPr>
        <w:t xml:space="preserve">n </w:t>
      </w:r>
      <w:r w:rsidR="00574994" w:rsidRPr="00574994">
        <w:rPr>
          <w:rFonts w:ascii="Arial" w:eastAsia="Times New Roman" w:hAnsi="Arial" w:cs="Arial"/>
          <w:color w:val="000000"/>
          <w:sz w:val="22"/>
          <w:szCs w:val="22"/>
        </w:rPr>
        <w:t>falencia</w:t>
      </w:r>
      <w:r>
        <w:rPr>
          <w:rFonts w:ascii="Arial" w:eastAsia="Times New Roman" w:hAnsi="Arial" w:cs="Arial"/>
          <w:color w:val="000000"/>
          <w:sz w:val="22"/>
          <w:szCs w:val="22"/>
        </w:rPr>
        <w:t>s</w:t>
      </w:r>
      <w:r w:rsidR="00574994" w:rsidRPr="00574994">
        <w:rPr>
          <w:rFonts w:ascii="Arial" w:eastAsia="Times New Roman" w:hAnsi="Arial" w:cs="Arial"/>
          <w:color w:val="000000"/>
          <w:sz w:val="22"/>
          <w:szCs w:val="22"/>
        </w:rPr>
        <w:t xml:space="preserve"> para planificar y </w:t>
      </w:r>
      <w:r>
        <w:rPr>
          <w:rFonts w:ascii="Arial" w:eastAsia="Times New Roman" w:hAnsi="Arial" w:cs="Arial"/>
          <w:color w:val="000000"/>
          <w:sz w:val="22"/>
          <w:szCs w:val="22"/>
        </w:rPr>
        <w:t xml:space="preserve">a su vez, </w:t>
      </w:r>
      <w:r w:rsidR="00574994" w:rsidRPr="00574994">
        <w:rPr>
          <w:rFonts w:ascii="Arial" w:eastAsia="Times New Roman" w:hAnsi="Arial" w:cs="Arial"/>
          <w:color w:val="000000"/>
          <w:sz w:val="22"/>
          <w:szCs w:val="22"/>
        </w:rPr>
        <w:t xml:space="preserve">para cumplir las metas propuestas durante el cuatrienio. </w:t>
      </w:r>
      <w:r>
        <w:rPr>
          <w:rFonts w:ascii="Arial" w:eastAsia="Times New Roman" w:hAnsi="Arial" w:cs="Arial"/>
          <w:color w:val="000000"/>
          <w:sz w:val="22"/>
          <w:szCs w:val="22"/>
        </w:rPr>
        <w:t>S</w:t>
      </w:r>
      <w:r w:rsidR="00574994" w:rsidRPr="00574994">
        <w:rPr>
          <w:rFonts w:ascii="Arial" w:eastAsia="Times New Roman" w:hAnsi="Arial" w:cs="Arial"/>
          <w:color w:val="000000"/>
          <w:sz w:val="22"/>
          <w:szCs w:val="22"/>
        </w:rPr>
        <w:t xml:space="preserve">ituación </w:t>
      </w:r>
      <w:r>
        <w:rPr>
          <w:rFonts w:ascii="Arial" w:eastAsia="Times New Roman" w:hAnsi="Arial" w:cs="Arial"/>
          <w:color w:val="000000"/>
          <w:sz w:val="22"/>
          <w:szCs w:val="22"/>
        </w:rPr>
        <w:t xml:space="preserve">que </w:t>
      </w:r>
      <w:r w:rsidR="00574994" w:rsidRPr="00574994">
        <w:rPr>
          <w:rFonts w:ascii="Arial" w:eastAsia="Times New Roman" w:hAnsi="Arial" w:cs="Arial"/>
          <w:color w:val="000000"/>
          <w:sz w:val="22"/>
          <w:szCs w:val="22"/>
        </w:rPr>
        <w:t xml:space="preserve">llama la atención, pues puede indicar la presencia de </w:t>
      </w:r>
      <w:r w:rsidRPr="00574994">
        <w:rPr>
          <w:rFonts w:ascii="Arial" w:eastAsia="Times New Roman" w:hAnsi="Arial" w:cs="Arial"/>
          <w:color w:val="000000"/>
          <w:sz w:val="22"/>
          <w:szCs w:val="22"/>
        </w:rPr>
        <w:t>i</w:t>
      </w:r>
      <w:r>
        <w:rPr>
          <w:rFonts w:ascii="Arial" w:eastAsia="Times New Roman" w:hAnsi="Arial" w:cs="Arial"/>
          <w:color w:val="000000"/>
          <w:sz w:val="22"/>
          <w:szCs w:val="22"/>
        </w:rPr>
        <w:t>nconsistencias</w:t>
      </w:r>
      <w:r w:rsidRPr="00574994">
        <w:rPr>
          <w:rFonts w:ascii="Arial" w:eastAsia="Times New Roman" w:hAnsi="Arial" w:cs="Arial"/>
          <w:color w:val="000000"/>
          <w:sz w:val="22"/>
          <w:szCs w:val="22"/>
        </w:rPr>
        <w:t xml:space="preserve"> </w:t>
      </w:r>
      <w:r w:rsidR="00574994" w:rsidRPr="00574994">
        <w:rPr>
          <w:rFonts w:ascii="Arial" w:eastAsia="Times New Roman" w:hAnsi="Arial" w:cs="Arial"/>
          <w:color w:val="000000"/>
          <w:sz w:val="22"/>
          <w:szCs w:val="22"/>
        </w:rPr>
        <w:t xml:space="preserve">en </w:t>
      </w:r>
      <w:r w:rsidR="006658B2">
        <w:rPr>
          <w:rFonts w:ascii="Arial" w:eastAsia="Times New Roman" w:hAnsi="Arial" w:cs="Arial"/>
          <w:color w:val="000000"/>
          <w:sz w:val="22"/>
          <w:szCs w:val="22"/>
        </w:rPr>
        <w:t xml:space="preserve">la planeación realizada por </w:t>
      </w:r>
      <w:r w:rsidR="00574994" w:rsidRPr="00574994">
        <w:rPr>
          <w:rFonts w:ascii="Arial" w:eastAsia="Times New Roman" w:hAnsi="Arial" w:cs="Arial"/>
          <w:color w:val="000000"/>
          <w:sz w:val="22"/>
          <w:szCs w:val="22"/>
        </w:rPr>
        <w:t xml:space="preserve">el </w:t>
      </w:r>
      <w:r>
        <w:rPr>
          <w:rFonts w:ascii="Arial" w:eastAsia="Times New Roman" w:hAnsi="Arial" w:cs="Arial"/>
          <w:color w:val="000000"/>
          <w:sz w:val="22"/>
          <w:szCs w:val="22"/>
        </w:rPr>
        <w:t xml:space="preserve">Distrito, en especial, porque </w:t>
      </w:r>
      <w:r w:rsidR="00574994" w:rsidRPr="00574994">
        <w:rPr>
          <w:rFonts w:ascii="Arial" w:hAnsi="Arial" w:cs="Arial"/>
          <w:sz w:val="22"/>
          <w:szCs w:val="22"/>
        </w:rPr>
        <w:t>a pesar de ejecutar más de lo que se había programado</w:t>
      </w:r>
      <w:r w:rsidR="006658B2">
        <w:rPr>
          <w:rFonts w:ascii="Arial" w:hAnsi="Arial" w:cs="Arial"/>
          <w:sz w:val="22"/>
          <w:szCs w:val="22"/>
        </w:rPr>
        <w:t>,</w:t>
      </w:r>
      <w:r w:rsidR="00574994" w:rsidRPr="00574994">
        <w:rPr>
          <w:rFonts w:ascii="Arial" w:hAnsi="Arial" w:cs="Arial"/>
          <w:sz w:val="22"/>
          <w:szCs w:val="22"/>
        </w:rPr>
        <w:t xml:space="preserve"> no se cumplen todas las metas y tienen bajos indicadores de cumplimientos como se puede evidenciar a continuación:</w:t>
      </w:r>
    </w:p>
    <w:p w:rsidR="00AC2A4E" w:rsidRDefault="00AC2A4E" w:rsidP="004C0D38">
      <w:pPr>
        <w:contextualSpacing/>
        <w:jc w:val="both"/>
        <w:rPr>
          <w:rFonts w:ascii="Arial" w:hAnsi="Arial" w:cs="Arial"/>
          <w:sz w:val="22"/>
          <w:szCs w:val="22"/>
        </w:rPr>
      </w:pPr>
    </w:p>
    <w:p w:rsidR="00574994" w:rsidRPr="00574994" w:rsidRDefault="00574994" w:rsidP="004C0D38">
      <w:pPr>
        <w:contextualSpacing/>
        <w:jc w:val="center"/>
        <w:rPr>
          <w:rFonts w:ascii="Arial" w:hAnsi="Arial" w:cs="Arial"/>
          <w:b/>
          <w:bCs/>
          <w:sz w:val="18"/>
          <w:szCs w:val="18"/>
        </w:rPr>
      </w:pPr>
      <w:r w:rsidRPr="00574994">
        <w:rPr>
          <w:rFonts w:ascii="Arial" w:hAnsi="Arial" w:cs="Arial"/>
          <w:b/>
          <w:bCs/>
          <w:sz w:val="18"/>
          <w:szCs w:val="18"/>
        </w:rPr>
        <w:t>Gráfico N°</w:t>
      </w:r>
      <w:r w:rsidR="00521CE9">
        <w:rPr>
          <w:rFonts w:ascii="Arial" w:hAnsi="Arial" w:cs="Arial"/>
          <w:b/>
          <w:bCs/>
          <w:sz w:val="18"/>
          <w:szCs w:val="18"/>
        </w:rPr>
        <w:t xml:space="preserve"> 4</w:t>
      </w:r>
      <w:r w:rsidRPr="00574994">
        <w:rPr>
          <w:rFonts w:ascii="Arial" w:hAnsi="Arial" w:cs="Arial"/>
          <w:b/>
          <w:bCs/>
          <w:sz w:val="18"/>
          <w:szCs w:val="18"/>
        </w:rPr>
        <w:t>.</w:t>
      </w:r>
    </w:p>
    <w:p w:rsidR="00574994" w:rsidRPr="00574994" w:rsidRDefault="00574994" w:rsidP="004C0D38">
      <w:pPr>
        <w:contextualSpacing/>
        <w:jc w:val="center"/>
        <w:rPr>
          <w:rFonts w:ascii="Arial" w:hAnsi="Arial" w:cs="Arial"/>
          <w:bCs/>
          <w:sz w:val="18"/>
          <w:szCs w:val="18"/>
        </w:rPr>
      </w:pPr>
      <w:r w:rsidRPr="00574994">
        <w:rPr>
          <w:rFonts w:ascii="Arial" w:hAnsi="Arial" w:cs="Arial"/>
          <w:bCs/>
          <w:sz w:val="18"/>
          <w:szCs w:val="18"/>
        </w:rPr>
        <w:t>Plan indicativo 2016-2019 – Turbo</w:t>
      </w:r>
      <w:r w:rsidR="007C05F9">
        <w:rPr>
          <w:rFonts w:ascii="Arial" w:hAnsi="Arial" w:cs="Arial"/>
          <w:bCs/>
          <w:sz w:val="18"/>
          <w:szCs w:val="18"/>
        </w:rPr>
        <w:t xml:space="preserve"> –</w:t>
      </w:r>
      <w:r w:rsidRPr="00574994">
        <w:rPr>
          <w:rFonts w:ascii="Arial" w:hAnsi="Arial" w:cs="Arial"/>
          <w:bCs/>
          <w:sz w:val="18"/>
          <w:szCs w:val="18"/>
        </w:rPr>
        <w:t xml:space="preserve"> Antioquia</w:t>
      </w:r>
      <w:r w:rsidR="007C05F9">
        <w:rPr>
          <w:rFonts w:ascii="Arial" w:hAnsi="Arial" w:cs="Arial"/>
          <w:bCs/>
          <w:sz w:val="18"/>
          <w:szCs w:val="18"/>
        </w:rPr>
        <w:t>.</w:t>
      </w:r>
    </w:p>
    <w:p w:rsidR="00574994" w:rsidRPr="00574994" w:rsidRDefault="00574994" w:rsidP="004C0D38">
      <w:pPr>
        <w:ind w:left="-709"/>
        <w:contextualSpacing/>
        <w:jc w:val="both"/>
        <w:rPr>
          <w:rFonts w:ascii="Arial" w:hAnsi="Arial" w:cs="Arial"/>
          <w:sz w:val="22"/>
          <w:szCs w:val="22"/>
        </w:rPr>
      </w:pPr>
      <w:r w:rsidRPr="00574994">
        <w:rPr>
          <w:rFonts w:ascii="Arial" w:hAnsi="Arial" w:cs="Arial"/>
          <w:noProof/>
          <w:sz w:val="22"/>
          <w:szCs w:val="22"/>
          <w:lang w:val="es-CO" w:eastAsia="es-CO"/>
        </w:rPr>
        <w:drawing>
          <wp:inline distT="0" distB="0" distL="0" distR="0">
            <wp:extent cx="6534364" cy="3318553"/>
            <wp:effectExtent l="0" t="0" r="0" b="15240"/>
            <wp:docPr id="27" name="Gráfico 27">
              <a:extLst xmlns:a="http://schemas.openxmlformats.org/drawingml/2006/main">
                <a:ext uri="{FF2B5EF4-FFF2-40B4-BE49-F238E27FC236}">
                  <a16:creationId xmlns:a16="http://schemas.microsoft.com/office/drawing/2014/main" id="{9930378B-D5DB-894F-93B4-D0850EEB5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4994" w:rsidRPr="00574994" w:rsidRDefault="00574994" w:rsidP="004C0D38">
      <w:pPr>
        <w:contextualSpacing/>
        <w:jc w:val="center"/>
        <w:rPr>
          <w:rFonts w:ascii="Arial" w:hAnsi="Arial" w:cs="Arial"/>
          <w:sz w:val="18"/>
          <w:szCs w:val="18"/>
        </w:rPr>
      </w:pPr>
      <w:r w:rsidRPr="00521CE9">
        <w:rPr>
          <w:rFonts w:ascii="Arial" w:hAnsi="Arial" w:cs="Arial"/>
          <w:b/>
          <w:sz w:val="18"/>
          <w:szCs w:val="18"/>
        </w:rPr>
        <w:t>Fuente:</w:t>
      </w:r>
      <w:r w:rsidRPr="00574994">
        <w:rPr>
          <w:rFonts w:ascii="Arial" w:hAnsi="Arial" w:cs="Arial"/>
          <w:sz w:val="18"/>
          <w:szCs w:val="18"/>
        </w:rPr>
        <w:t xml:space="preserve"> </w:t>
      </w:r>
      <w:r w:rsidR="00521CE9">
        <w:rPr>
          <w:rFonts w:ascii="Arial" w:hAnsi="Arial" w:cs="Arial"/>
          <w:sz w:val="18"/>
          <w:szCs w:val="18"/>
        </w:rPr>
        <w:t xml:space="preserve">Información reportada por el Distrito al </w:t>
      </w:r>
      <w:r w:rsidRPr="00574994">
        <w:rPr>
          <w:rFonts w:ascii="Arial" w:hAnsi="Arial" w:cs="Arial"/>
          <w:sz w:val="18"/>
          <w:szCs w:val="18"/>
        </w:rPr>
        <w:t>Sistema de Información para la Evaluación de la Eficacia – SIEE</w:t>
      </w:r>
      <w:r w:rsidR="007C05F9">
        <w:rPr>
          <w:rFonts w:ascii="Arial" w:hAnsi="Arial" w:cs="Arial"/>
          <w:sz w:val="18"/>
          <w:szCs w:val="18"/>
        </w:rPr>
        <w:t xml:space="preserve">. </w:t>
      </w:r>
      <w:r w:rsidRPr="00574994">
        <w:rPr>
          <w:rFonts w:ascii="Arial" w:hAnsi="Arial" w:cs="Arial"/>
          <w:sz w:val="18"/>
          <w:szCs w:val="18"/>
        </w:rPr>
        <w:t>Fecha de consulta: 8 de abril de 2020</w:t>
      </w:r>
      <w:r w:rsidR="0062095C">
        <w:rPr>
          <w:rFonts w:ascii="Arial" w:hAnsi="Arial" w:cs="Arial"/>
          <w:sz w:val="18"/>
          <w:szCs w:val="18"/>
        </w:rPr>
        <w:t>.</w:t>
      </w:r>
    </w:p>
    <w:p w:rsidR="00574994" w:rsidRPr="00574994" w:rsidRDefault="00574994" w:rsidP="004C0D38">
      <w:pPr>
        <w:contextualSpacing/>
        <w:jc w:val="both"/>
        <w:rPr>
          <w:rFonts w:ascii="Arial" w:hAnsi="Arial" w:cs="Arial"/>
          <w:sz w:val="22"/>
          <w:szCs w:val="22"/>
        </w:rPr>
      </w:pPr>
    </w:p>
    <w:p w:rsidR="00574994" w:rsidRDefault="00574994" w:rsidP="004C0D38">
      <w:pPr>
        <w:contextualSpacing/>
        <w:jc w:val="both"/>
        <w:rPr>
          <w:rFonts w:ascii="Arial" w:hAnsi="Arial" w:cs="Arial"/>
          <w:sz w:val="22"/>
          <w:szCs w:val="22"/>
        </w:rPr>
      </w:pPr>
      <w:r w:rsidRPr="00574994">
        <w:rPr>
          <w:rFonts w:ascii="Arial" w:hAnsi="Arial" w:cs="Arial"/>
          <w:sz w:val="22"/>
          <w:szCs w:val="22"/>
        </w:rPr>
        <w:t xml:space="preserve">Por otro lado, se debe resaltar que del total de las 358 metas se programaron o se ejecutaron recursos de SGP-PG en 174 </w:t>
      </w:r>
      <w:r w:rsidR="0062095C">
        <w:rPr>
          <w:rFonts w:ascii="Arial" w:hAnsi="Arial" w:cs="Arial"/>
          <w:sz w:val="22"/>
          <w:szCs w:val="22"/>
        </w:rPr>
        <w:t>metas</w:t>
      </w:r>
      <w:r w:rsidR="006658B2">
        <w:rPr>
          <w:rFonts w:ascii="Arial" w:hAnsi="Arial" w:cs="Arial"/>
          <w:sz w:val="22"/>
          <w:szCs w:val="22"/>
        </w:rPr>
        <w:t>,</w:t>
      </w:r>
      <w:r w:rsidRPr="00574994">
        <w:rPr>
          <w:rFonts w:ascii="Arial" w:hAnsi="Arial" w:cs="Arial"/>
          <w:sz w:val="22"/>
          <w:szCs w:val="22"/>
        </w:rPr>
        <w:t xml:space="preserve"> de las cuales 54 no se encuentran asociadas con un </w:t>
      </w:r>
      <w:r w:rsidR="007C05F9">
        <w:rPr>
          <w:rFonts w:ascii="Arial" w:hAnsi="Arial" w:cs="Arial"/>
          <w:sz w:val="22"/>
          <w:szCs w:val="22"/>
        </w:rPr>
        <w:t>C</w:t>
      </w:r>
      <w:r w:rsidRPr="00574994">
        <w:rPr>
          <w:rFonts w:ascii="Arial" w:hAnsi="Arial" w:cs="Arial"/>
          <w:sz w:val="22"/>
          <w:szCs w:val="22"/>
        </w:rPr>
        <w:t>ódigo BPIN en ninguno de los años</w:t>
      </w:r>
      <w:r w:rsidR="0062095C">
        <w:rPr>
          <w:rFonts w:ascii="Arial" w:hAnsi="Arial" w:cs="Arial"/>
          <w:sz w:val="22"/>
          <w:szCs w:val="22"/>
        </w:rPr>
        <w:t>. A</w:t>
      </w:r>
      <w:r w:rsidRPr="00574994">
        <w:rPr>
          <w:rFonts w:ascii="Arial" w:hAnsi="Arial" w:cs="Arial"/>
          <w:sz w:val="22"/>
          <w:szCs w:val="22"/>
        </w:rPr>
        <w:t xml:space="preserve">dicionalmente, para los años 2018 y 2019 no se establece ningún </w:t>
      </w:r>
      <w:r w:rsidR="007C05F9">
        <w:rPr>
          <w:rFonts w:ascii="Arial" w:hAnsi="Arial" w:cs="Arial"/>
          <w:sz w:val="22"/>
          <w:szCs w:val="22"/>
        </w:rPr>
        <w:t>C</w:t>
      </w:r>
      <w:r w:rsidRPr="00574994">
        <w:rPr>
          <w:rFonts w:ascii="Arial" w:hAnsi="Arial" w:cs="Arial"/>
          <w:sz w:val="22"/>
          <w:szCs w:val="22"/>
        </w:rPr>
        <w:t>ódigo BPIN para ninguno de los productos en su plan indicativo, lo que refleja una falencia en la planificación y en el reporte de información en los instrumentos de planeación y dificulta un seguimiento que se lleve a cabo de forma clara y oportuna.</w:t>
      </w:r>
    </w:p>
    <w:p w:rsidR="00AC2A4E" w:rsidRDefault="00AC2A4E" w:rsidP="004C0D38">
      <w:pPr>
        <w:contextualSpacing/>
        <w:jc w:val="both"/>
        <w:rPr>
          <w:rFonts w:ascii="Arial" w:hAnsi="Arial" w:cs="Arial"/>
          <w:sz w:val="22"/>
          <w:szCs w:val="22"/>
        </w:rPr>
      </w:pPr>
    </w:p>
    <w:p w:rsidR="00FF5DD6" w:rsidRDefault="00574994" w:rsidP="004C0D38">
      <w:pPr>
        <w:contextualSpacing/>
        <w:jc w:val="both"/>
        <w:rPr>
          <w:rFonts w:ascii="Arial" w:hAnsi="Arial" w:cs="Arial"/>
          <w:sz w:val="22"/>
          <w:szCs w:val="22"/>
        </w:rPr>
      </w:pPr>
      <w:r w:rsidRPr="00574994">
        <w:rPr>
          <w:rFonts w:ascii="Arial" w:hAnsi="Arial" w:cs="Arial"/>
          <w:sz w:val="22"/>
          <w:szCs w:val="22"/>
        </w:rPr>
        <w:t xml:space="preserve">Aunado a lo anterior, se debe resaltar que por parte de la Entidad Territorial se </w:t>
      </w:r>
      <w:r w:rsidR="0098279B" w:rsidRPr="00574994">
        <w:rPr>
          <w:rFonts w:ascii="Arial" w:hAnsi="Arial" w:cs="Arial"/>
          <w:sz w:val="22"/>
          <w:szCs w:val="22"/>
        </w:rPr>
        <w:t>ob</w:t>
      </w:r>
      <w:r w:rsidR="0098279B">
        <w:rPr>
          <w:rFonts w:ascii="Arial" w:hAnsi="Arial" w:cs="Arial"/>
          <w:sz w:val="22"/>
          <w:szCs w:val="22"/>
        </w:rPr>
        <w:t>tuvo</w:t>
      </w:r>
      <w:r w:rsidRPr="00574994">
        <w:rPr>
          <w:rFonts w:ascii="Arial" w:hAnsi="Arial" w:cs="Arial"/>
          <w:sz w:val="22"/>
          <w:szCs w:val="22"/>
        </w:rPr>
        <w:t xml:space="preserve"> información acerca de los proyectos radicados en Gestión Transparente</w:t>
      </w:r>
      <w:r w:rsidR="0062095C">
        <w:rPr>
          <w:rFonts w:ascii="Arial" w:hAnsi="Arial" w:cs="Arial"/>
          <w:sz w:val="22"/>
          <w:szCs w:val="22"/>
        </w:rPr>
        <w:t xml:space="preserve"> de la Contraloría General de la República. S</w:t>
      </w:r>
      <w:r w:rsidRPr="00574994">
        <w:rPr>
          <w:rFonts w:ascii="Arial" w:hAnsi="Arial" w:cs="Arial"/>
          <w:sz w:val="22"/>
          <w:szCs w:val="22"/>
        </w:rPr>
        <w:t xml:space="preserve">in embargo, los proyectos que allí se radican y que su fuente es SGP-PG no coinciden con los proyectos y las metas programadas en su Plan Indicativo para el cuatrienio. Lo </w:t>
      </w:r>
      <w:r w:rsidRPr="00574994">
        <w:rPr>
          <w:rFonts w:ascii="Arial" w:hAnsi="Arial" w:cs="Arial"/>
          <w:sz w:val="22"/>
          <w:szCs w:val="22"/>
        </w:rPr>
        <w:lastRenderedPageBreak/>
        <w:t xml:space="preserve">mismo sucede con los proyectos </w:t>
      </w:r>
      <w:r w:rsidR="00FF5DD6">
        <w:rPr>
          <w:rFonts w:ascii="Arial" w:hAnsi="Arial" w:cs="Arial"/>
          <w:sz w:val="22"/>
          <w:szCs w:val="22"/>
        </w:rPr>
        <w:t xml:space="preserve">de inversión </w:t>
      </w:r>
      <w:r w:rsidRPr="00574994">
        <w:rPr>
          <w:rFonts w:ascii="Arial" w:hAnsi="Arial" w:cs="Arial"/>
          <w:sz w:val="22"/>
          <w:szCs w:val="22"/>
        </w:rPr>
        <w:t xml:space="preserve">que reportan </w:t>
      </w:r>
      <w:r w:rsidR="00AC2A4E">
        <w:rPr>
          <w:rFonts w:ascii="Arial" w:hAnsi="Arial" w:cs="Arial"/>
          <w:sz w:val="22"/>
          <w:szCs w:val="22"/>
        </w:rPr>
        <w:t xml:space="preserve">en el documento de </w:t>
      </w:r>
      <w:r w:rsidR="00AC2A4E" w:rsidRPr="004C0D38">
        <w:rPr>
          <w:rFonts w:ascii="Arial" w:hAnsi="Arial" w:cs="Arial"/>
          <w:i/>
          <w:iCs/>
          <w:sz w:val="22"/>
          <w:szCs w:val="22"/>
        </w:rPr>
        <w:t>Excel</w:t>
      </w:r>
      <w:r w:rsidR="00AC2A4E">
        <w:rPr>
          <w:rFonts w:ascii="Arial" w:hAnsi="Arial" w:cs="Arial"/>
          <w:sz w:val="22"/>
          <w:szCs w:val="22"/>
        </w:rPr>
        <w:t xml:space="preserve"> denominado Proyectos </w:t>
      </w:r>
      <w:r w:rsidRPr="00574994">
        <w:rPr>
          <w:rFonts w:ascii="Arial" w:hAnsi="Arial" w:cs="Arial"/>
          <w:sz w:val="22"/>
          <w:szCs w:val="22"/>
        </w:rPr>
        <w:t>SGP</w:t>
      </w:r>
      <w:r w:rsidR="00FF5DD6">
        <w:rPr>
          <w:rFonts w:ascii="Arial" w:hAnsi="Arial" w:cs="Arial"/>
          <w:sz w:val="22"/>
          <w:szCs w:val="22"/>
        </w:rPr>
        <w:t xml:space="preserve">, el cual fue remitido a esta Dirección en el marco de </w:t>
      </w:r>
      <w:r w:rsidR="0098279B">
        <w:rPr>
          <w:rFonts w:ascii="Arial" w:hAnsi="Arial" w:cs="Arial"/>
          <w:sz w:val="22"/>
          <w:szCs w:val="22"/>
        </w:rPr>
        <w:t>l</w:t>
      </w:r>
      <w:r w:rsidR="00FF5DD6">
        <w:rPr>
          <w:rFonts w:ascii="Arial" w:hAnsi="Arial" w:cs="Arial"/>
          <w:sz w:val="22"/>
          <w:szCs w:val="22"/>
        </w:rPr>
        <w:t>a visita de reconocimiento.</w:t>
      </w:r>
    </w:p>
    <w:p w:rsidR="00FF5DD6" w:rsidRDefault="00FF5DD6" w:rsidP="004C0D38">
      <w:pPr>
        <w:contextualSpacing/>
        <w:jc w:val="both"/>
        <w:rPr>
          <w:rFonts w:ascii="Arial" w:hAnsi="Arial" w:cs="Arial"/>
          <w:sz w:val="22"/>
          <w:szCs w:val="22"/>
        </w:rPr>
      </w:pPr>
    </w:p>
    <w:p w:rsidR="0098279B" w:rsidRDefault="00FF5DD6" w:rsidP="004C0D38">
      <w:pPr>
        <w:contextualSpacing/>
        <w:jc w:val="both"/>
        <w:rPr>
          <w:rFonts w:ascii="Arial" w:hAnsi="Arial" w:cs="Arial"/>
          <w:sz w:val="22"/>
          <w:szCs w:val="22"/>
        </w:rPr>
      </w:pPr>
      <w:r>
        <w:rPr>
          <w:rFonts w:ascii="Arial" w:hAnsi="Arial" w:cs="Arial"/>
          <w:sz w:val="22"/>
          <w:szCs w:val="22"/>
        </w:rPr>
        <w:t>Con todo lo anterior, se muestra que</w:t>
      </w:r>
      <w:r w:rsidR="00574994" w:rsidRPr="00574994">
        <w:rPr>
          <w:rFonts w:ascii="Arial" w:hAnsi="Arial" w:cs="Arial"/>
          <w:sz w:val="22"/>
          <w:szCs w:val="22"/>
        </w:rPr>
        <w:t xml:space="preserve"> no se guarda coherencia entre los tres documentos acerca de los proyectos de SGP-PG. Esto indica nuevamente la presencia d</w:t>
      </w:r>
      <w:r w:rsidR="0098279B">
        <w:rPr>
          <w:rFonts w:ascii="Arial" w:hAnsi="Arial" w:cs="Arial"/>
          <w:sz w:val="22"/>
          <w:szCs w:val="22"/>
        </w:rPr>
        <w:t xml:space="preserve">e </w:t>
      </w:r>
      <w:r w:rsidR="00AC2A4E" w:rsidRPr="00574994">
        <w:rPr>
          <w:rFonts w:ascii="Arial" w:hAnsi="Arial" w:cs="Arial"/>
          <w:sz w:val="22"/>
          <w:szCs w:val="22"/>
        </w:rPr>
        <w:t>i</w:t>
      </w:r>
      <w:r w:rsidR="00AC2A4E">
        <w:rPr>
          <w:rFonts w:ascii="Arial" w:hAnsi="Arial" w:cs="Arial"/>
          <w:sz w:val="22"/>
          <w:szCs w:val="22"/>
        </w:rPr>
        <w:t>nconsistencias</w:t>
      </w:r>
      <w:r w:rsidR="00AC2A4E" w:rsidRPr="00574994">
        <w:rPr>
          <w:rFonts w:ascii="Arial" w:hAnsi="Arial" w:cs="Arial"/>
          <w:sz w:val="22"/>
          <w:szCs w:val="22"/>
        </w:rPr>
        <w:t xml:space="preserve"> </w:t>
      </w:r>
      <w:r w:rsidR="00574994" w:rsidRPr="00574994">
        <w:rPr>
          <w:rFonts w:ascii="Arial" w:hAnsi="Arial" w:cs="Arial"/>
          <w:sz w:val="22"/>
          <w:szCs w:val="22"/>
        </w:rPr>
        <w:t>en su planeación y ejecución de recursos.</w:t>
      </w:r>
    </w:p>
    <w:p w:rsidR="0098279B" w:rsidRDefault="0098279B" w:rsidP="004C0D38">
      <w:pPr>
        <w:contextualSpacing/>
        <w:jc w:val="both"/>
        <w:rPr>
          <w:rFonts w:ascii="Arial" w:hAnsi="Arial" w:cs="Arial"/>
          <w:sz w:val="22"/>
          <w:szCs w:val="22"/>
        </w:rPr>
      </w:pPr>
    </w:p>
    <w:p w:rsidR="00450AB5" w:rsidRPr="00564ACC" w:rsidRDefault="00450AB5" w:rsidP="004C0D38">
      <w:pPr>
        <w:contextualSpacing/>
        <w:jc w:val="both"/>
        <w:textAlignment w:val="baseline"/>
        <w:rPr>
          <w:rFonts w:ascii="Arial" w:hAnsi="Arial" w:cs="Arial"/>
          <w:sz w:val="22"/>
          <w:szCs w:val="22"/>
        </w:rPr>
      </w:pPr>
      <w:r w:rsidRPr="00564ACC">
        <w:rPr>
          <w:rFonts w:ascii="Arial" w:hAnsi="Arial" w:cs="Arial"/>
          <w:sz w:val="22"/>
          <w:szCs w:val="22"/>
        </w:rPr>
        <w:t xml:space="preserve">A continuación, se relacionan las diferentes situaciones de riesgo evidenciadas durante la visita de campo realizada y con la información remitida por el Distrito para el análisis </w:t>
      </w:r>
      <w:r>
        <w:rPr>
          <w:rFonts w:ascii="Arial" w:hAnsi="Arial" w:cs="Arial"/>
          <w:sz w:val="22"/>
          <w:szCs w:val="22"/>
        </w:rPr>
        <w:t>institucional</w:t>
      </w:r>
      <w:r w:rsidRPr="00564ACC">
        <w:rPr>
          <w:rFonts w:ascii="Arial" w:hAnsi="Arial" w:cs="Arial"/>
          <w:sz w:val="22"/>
          <w:szCs w:val="22"/>
        </w:rPr>
        <w:t>.</w:t>
      </w:r>
    </w:p>
    <w:p w:rsidR="00450AB5" w:rsidRPr="00564ACC" w:rsidRDefault="00450AB5" w:rsidP="004C0D38">
      <w:pPr>
        <w:contextualSpacing/>
        <w:jc w:val="both"/>
        <w:rPr>
          <w:rStyle w:val="normaltextrun"/>
          <w:rFonts w:ascii="Arial" w:eastAsiaTheme="minorHAnsi" w:hAnsi="Arial" w:cs="Arial"/>
          <w:b/>
          <w:bCs/>
          <w:color w:val="000000"/>
          <w:sz w:val="22"/>
          <w:szCs w:val="22"/>
          <w:shd w:val="clear" w:color="auto" w:fill="FFFFFF"/>
          <w:lang w:val="es-CO" w:eastAsia="en-US"/>
        </w:rPr>
      </w:pPr>
    </w:p>
    <w:p w:rsidR="00450AB5" w:rsidRPr="00564ACC" w:rsidRDefault="007C05F9" w:rsidP="004C0D38">
      <w:pPr>
        <w:tabs>
          <w:tab w:val="left" w:pos="426"/>
        </w:tabs>
        <w:contextualSpacing/>
        <w:jc w:val="both"/>
        <w:rPr>
          <w:rFonts w:ascii="Arial" w:eastAsiaTheme="minorEastAsia" w:hAnsi="Arial" w:cs="Arial"/>
          <w:sz w:val="22"/>
          <w:szCs w:val="22"/>
          <w:lang w:val="es-ES_tradnl"/>
        </w:rPr>
      </w:pPr>
      <w:r>
        <w:rPr>
          <w:rFonts w:ascii="Arial" w:hAnsi="Arial" w:cs="Arial"/>
          <w:b/>
          <w:sz w:val="22"/>
          <w:szCs w:val="22"/>
          <w:lang w:val="es-ES_tradnl"/>
        </w:rPr>
        <w:t xml:space="preserve">6.2 </w:t>
      </w:r>
      <w:r w:rsidR="00450AB5" w:rsidRPr="00564ACC">
        <w:rPr>
          <w:rFonts w:ascii="Arial" w:hAnsi="Arial" w:cs="Arial"/>
          <w:b/>
          <w:sz w:val="22"/>
          <w:szCs w:val="22"/>
          <w:lang w:val="es-ES_tradnl"/>
        </w:rPr>
        <w:t xml:space="preserve">No publicación del Banco de Programas y Proyectos en su página </w:t>
      </w:r>
      <w:r w:rsidR="00450AB5" w:rsidRPr="00564ACC">
        <w:rPr>
          <w:rFonts w:ascii="Arial" w:hAnsi="Arial" w:cs="Arial"/>
          <w:b/>
          <w:i/>
          <w:iCs/>
          <w:sz w:val="22"/>
          <w:szCs w:val="22"/>
          <w:lang w:val="es-ES_tradnl"/>
        </w:rPr>
        <w:t>Web</w:t>
      </w:r>
      <w:r w:rsidR="00450AB5" w:rsidRPr="00564ACC">
        <w:rPr>
          <w:rFonts w:ascii="Arial" w:hAnsi="Arial" w:cs="Arial"/>
          <w:b/>
          <w:sz w:val="22"/>
          <w:szCs w:val="22"/>
          <w:lang w:val="es-ES_tradnl"/>
        </w:rPr>
        <w:t>.</w:t>
      </w:r>
    </w:p>
    <w:p w:rsidR="00450AB5" w:rsidRPr="00747D27" w:rsidRDefault="00450AB5">
      <w:pPr>
        <w:tabs>
          <w:tab w:val="left" w:pos="2268"/>
        </w:tabs>
        <w:contextualSpacing/>
        <w:jc w:val="both"/>
        <w:rPr>
          <w:rFonts w:ascii="Arial" w:eastAsiaTheme="minorEastAsia" w:hAnsi="Arial" w:cs="Arial"/>
          <w:sz w:val="22"/>
          <w:szCs w:val="22"/>
          <w:lang w:val="es-ES_tradnl" w:eastAsia="en-US"/>
        </w:rPr>
      </w:pPr>
    </w:p>
    <w:p w:rsidR="00450AB5" w:rsidRPr="00747D27" w:rsidRDefault="007C05F9">
      <w:pPr>
        <w:tabs>
          <w:tab w:val="left" w:pos="2268"/>
        </w:tabs>
        <w:contextualSpacing/>
        <w:jc w:val="both"/>
        <w:rPr>
          <w:rFonts w:ascii="Arial" w:hAnsi="Arial" w:cs="Arial"/>
          <w:iCs/>
          <w:color w:val="000000" w:themeColor="text1"/>
          <w:sz w:val="22"/>
          <w:szCs w:val="22"/>
          <w:lang w:val="es-ES_tradnl"/>
        </w:rPr>
      </w:pPr>
      <w:r>
        <w:rPr>
          <w:rFonts w:ascii="Arial" w:eastAsiaTheme="minorEastAsia" w:hAnsi="Arial" w:cs="Arial"/>
          <w:sz w:val="22"/>
          <w:szCs w:val="22"/>
          <w:lang w:val="es-ES_tradnl" w:eastAsia="en-US"/>
        </w:rPr>
        <w:t>E</w:t>
      </w:r>
      <w:r w:rsidR="00450AB5">
        <w:rPr>
          <w:rFonts w:ascii="Arial" w:eastAsiaTheme="minorEastAsia" w:hAnsi="Arial" w:cs="Arial"/>
          <w:sz w:val="22"/>
          <w:szCs w:val="22"/>
          <w:lang w:val="es-ES_tradnl" w:eastAsia="en-US"/>
        </w:rPr>
        <w:t>n la visita de campo realizada al Distrito</w:t>
      </w:r>
      <w:r>
        <w:rPr>
          <w:rFonts w:ascii="Arial" w:eastAsiaTheme="minorEastAsia" w:hAnsi="Arial" w:cs="Arial"/>
          <w:sz w:val="22"/>
          <w:szCs w:val="22"/>
          <w:lang w:val="es-ES_tradnl" w:eastAsia="en-US"/>
        </w:rPr>
        <w:t xml:space="preserve"> se</w:t>
      </w:r>
      <w:r w:rsidR="00450AB5">
        <w:rPr>
          <w:rFonts w:ascii="Arial" w:eastAsiaTheme="minorEastAsia" w:hAnsi="Arial" w:cs="Arial"/>
          <w:sz w:val="22"/>
          <w:szCs w:val="22"/>
          <w:lang w:val="es-ES_tradnl" w:eastAsia="en-US"/>
        </w:rPr>
        <w:t xml:space="preserve"> solicito información de su banco de proyectos</w:t>
      </w:r>
      <w:r w:rsidR="00A02675">
        <w:rPr>
          <w:rFonts w:ascii="Arial" w:eastAsiaTheme="minorEastAsia" w:hAnsi="Arial" w:cs="Arial"/>
          <w:sz w:val="22"/>
          <w:szCs w:val="22"/>
          <w:lang w:val="es-ES_tradnl" w:eastAsia="en-US"/>
        </w:rPr>
        <w:t>. E</w:t>
      </w:r>
      <w:r w:rsidR="00450AB5">
        <w:rPr>
          <w:rFonts w:ascii="Arial" w:eastAsiaTheme="minorEastAsia" w:hAnsi="Arial" w:cs="Arial"/>
          <w:sz w:val="22"/>
          <w:szCs w:val="22"/>
          <w:lang w:val="es-ES_tradnl" w:eastAsia="en-US"/>
        </w:rPr>
        <w:t xml:space="preserve">n la información remitida </w:t>
      </w:r>
      <w:r>
        <w:rPr>
          <w:rFonts w:ascii="Arial" w:eastAsiaTheme="minorEastAsia" w:hAnsi="Arial" w:cs="Arial"/>
          <w:sz w:val="22"/>
          <w:szCs w:val="22"/>
          <w:lang w:val="es-ES_tradnl" w:eastAsia="en-US"/>
        </w:rPr>
        <w:t xml:space="preserve">mediante oficio </w:t>
      </w:r>
      <w:r w:rsidR="00BF5552">
        <w:rPr>
          <w:rFonts w:ascii="Arial" w:eastAsiaTheme="minorEastAsia" w:hAnsi="Arial" w:cs="Arial"/>
          <w:sz w:val="22"/>
          <w:szCs w:val="22"/>
          <w:lang w:val="es-ES_tradnl" w:eastAsia="en-US"/>
        </w:rPr>
        <w:t xml:space="preserve">con radicado N° 1-2019-077053, </w:t>
      </w:r>
      <w:r w:rsidR="00450AB5">
        <w:rPr>
          <w:rFonts w:ascii="Arial" w:eastAsiaTheme="minorEastAsia" w:hAnsi="Arial" w:cs="Arial"/>
          <w:sz w:val="22"/>
          <w:szCs w:val="22"/>
          <w:lang w:val="es-ES_tradnl" w:eastAsia="en-US"/>
        </w:rPr>
        <w:t xml:space="preserve">se </w:t>
      </w:r>
      <w:r w:rsidR="00450AB5" w:rsidRPr="00747D27">
        <w:rPr>
          <w:rFonts w:ascii="Arial" w:eastAsiaTheme="minorEastAsia" w:hAnsi="Arial" w:cs="Arial"/>
          <w:sz w:val="22"/>
          <w:szCs w:val="22"/>
          <w:lang w:val="es-ES_tradnl" w:eastAsia="en-US"/>
        </w:rPr>
        <w:t xml:space="preserve">verificó la existencia del Banco de Proyectos y Programas del </w:t>
      </w:r>
      <w:r w:rsidR="00450AB5">
        <w:rPr>
          <w:rFonts w:ascii="Arial" w:eastAsiaTheme="minorEastAsia" w:hAnsi="Arial" w:cs="Arial"/>
          <w:sz w:val="22"/>
          <w:szCs w:val="22"/>
          <w:lang w:val="es-ES_tradnl" w:eastAsia="en-US"/>
        </w:rPr>
        <w:t>Distrito de Turbo – Antioquia, en el cuál asociaron 22 proyectos y cada uno de ellos</w:t>
      </w:r>
      <w:r w:rsidR="00450AB5" w:rsidRPr="00747D27">
        <w:rPr>
          <w:rFonts w:ascii="Arial" w:eastAsiaTheme="minorEastAsia" w:hAnsi="Arial" w:cs="Arial"/>
          <w:sz w:val="22"/>
          <w:szCs w:val="22"/>
          <w:lang w:val="es-ES_tradnl" w:eastAsia="en-US"/>
        </w:rPr>
        <w:t xml:space="preserve"> </w:t>
      </w:r>
      <w:r w:rsidR="00450AB5">
        <w:rPr>
          <w:rFonts w:ascii="Arial" w:eastAsiaTheme="minorEastAsia" w:hAnsi="Arial" w:cs="Arial"/>
          <w:sz w:val="22"/>
          <w:szCs w:val="22"/>
          <w:lang w:val="es-ES_tradnl" w:eastAsia="en-US"/>
        </w:rPr>
        <w:t xml:space="preserve">con su respectivo </w:t>
      </w:r>
      <w:r>
        <w:rPr>
          <w:rFonts w:ascii="Arial" w:eastAsiaTheme="minorEastAsia" w:hAnsi="Arial" w:cs="Arial"/>
          <w:sz w:val="22"/>
          <w:szCs w:val="22"/>
          <w:lang w:val="es-ES_tradnl" w:eastAsia="en-US"/>
        </w:rPr>
        <w:t>C</w:t>
      </w:r>
      <w:r w:rsidR="00450AB5">
        <w:rPr>
          <w:rFonts w:ascii="Arial" w:eastAsiaTheme="minorEastAsia" w:hAnsi="Arial" w:cs="Arial"/>
          <w:sz w:val="22"/>
          <w:szCs w:val="22"/>
          <w:lang w:val="es-ES_tradnl" w:eastAsia="en-US"/>
        </w:rPr>
        <w:t>ódigo BPIN.</w:t>
      </w:r>
    </w:p>
    <w:p w:rsidR="00450AB5" w:rsidRPr="00747D27" w:rsidRDefault="00450AB5">
      <w:pPr>
        <w:tabs>
          <w:tab w:val="left" w:pos="2268"/>
        </w:tabs>
        <w:contextualSpacing/>
        <w:jc w:val="both"/>
        <w:rPr>
          <w:rFonts w:ascii="Arial" w:hAnsi="Arial" w:cs="Arial"/>
          <w:iCs/>
          <w:color w:val="000000" w:themeColor="text1"/>
          <w:sz w:val="22"/>
          <w:szCs w:val="22"/>
          <w:lang w:val="es-ES_tradnl"/>
        </w:rPr>
      </w:pPr>
    </w:p>
    <w:p w:rsidR="00450AB5" w:rsidRPr="00747D27" w:rsidRDefault="00450AB5">
      <w:pPr>
        <w:tabs>
          <w:tab w:val="left" w:pos="2268"/>
        </w:tabs>
        <w:contextualSpacing/>
        <w:jc w:val="both"/>
        <w:rPr>
          <w:rFonts w:ascii="Arial" w:eastAsiaTheme="minorEastAsia" w:hAnsi="Arial" w:cs="Arial"/>
          <w:sz w:val="22"/>
          <w:szCs w:val="22"/>
          <w:lang w:val="es-ES_tradnl" w:eastAsia="en-US"/>
        </w:rPr>
      </w:pPr>
      <w:r w:rsidRPr="00747D27">
        <w:rPr>
          <w:rFonts w:ascii="Arial" w:hAnsi="Arial" w:cs="Arial"/>
          <w:iCs/>
          <w:color w:val="000000" w:themeColor="text1"/>
          <w:sz w:val="22"/>
          <w:szCs w:val="22"/>
          <w:lang w:val="es-ES_tradnl"/>
        </w:rPr>
        <w:t xml:space="preserve">Así, </w:t>
      </w:r>
      <w:r w:rsidR="00A02675">
        <w:rPr>
          <w:rFonts w:ascii="Arial" w:hAnsi="Arial" w:cs="Arial"/>
          <w:iCs/>
          <w:color w:val="000000" w:themeColor="text1"/>
          <w:sz w:val="22"/>
          <w:szCs w:val="22"/>
          <w:lang w:val="es-ES_tradnl"/>
        </w:rPr>
        <w:t xml:space="preserve">se </w:t>
      </w:r>
      <w:r w:rsidRPr="00747D27">
        <w:rPr>
          <w:rFonts w:ascii="Arial" w:hAnsi="Arial" w:cs="Arial"/>
          <w:iCs/>
          <w:color w:val="000000" w:themeColor="text1"/>
          <w:sz w:val="22"/>
          <w:szCs w:val="22"/>
          <w:lang w:val="es-ES_tradnl"/>
        </w:rPr>
        <w:t xml:space="preserve">verificó que dicha información estuviese disponible en la página </w:t>
      </w:r>
      <w:r w:rsidRPr="00747D27">
        <w:rPr>
          <w:rFonts w:ascii="Arial" w:hAnsi="Arial" w:cs="Arial"/>
          <w:i/>
          <w:color w:val="000000" w:themeColor="text1"/>
          <w:sz w:val="22"/>
          <w:szCs w:val="22"/>
          <w:lang w:val="es-ES_tradnl"/>
        </w:rPr>
        <w:t>Web</w:t>
      </w:r>
      <w:r w:rsidRPr="00747D27">
        <w:rPr>
          <w:rFonts w:ascii="Arial" w:hAnsi="Arial" w:cs="Arial"/>
          <w:iCs/>
          <w:color w:val="000000" w:themeColor="text1"/>
          <w:sz w:val="22"/>
          <w:szCs w:val="22"/>
          <w:lang w:val="es-ES_tradnl"/>
        </w:rPr>
        <w:t xml:space="preserve"> del </w:t>
      </w:r>
      <w:r>
        <w:rPr>
          <w:rFonts w:ascii="Arial" w:hAnsi="Arial" w:cs="Arial"/>
          <w:iCs/>
          <w:color w:val="000000" w:themeColor="text1"/>
          <w:sz w:val="22"/>
          <w:szCs w:val="22"/>
          <w:lang w:val="es-ES_tradnl"/>
        </w:rPr>
        <w:t>Distrito</w:t>
      </w:r>
      <w:r w:rsidRPr="00747D27">
        <w:rPr>
          <w:rFonts w:ascii="Arial" w:hAnsi="Arial" w:cs="Arial"/>
          <w:iCs/>
          <w:color w:val="000000" w:themeColor="text1"/>
          <w:sz w:val="22"/>
          <w:szCs w:val="22"/>
          <w:lang w:val="es-ES_tradnl"/>
        </w:rPr>
        <w:t xml:space="preserve">, según </w:t>
      </w:r>
      <w:r w:rsidRPr="00747D27">
        <w:rPr>
          <w:rFonts w:ascii="Arial" w:eastAsiaTheme="minorEastAsia" w:hAnsi="Arial" w:cs="Arial"/>
          <w:sz w:val="22"/>
          <w:szCs w:val="22"/>
          <w:lang w:val="es-ES_tradnl"/>
        </w:rPr>
        <w:t>lo dispuesto</w:t>
      </w:r>
      <w:r w:rsidRPr="00747D27">
        <w:rPr>
          <w:rFonts w:ascii="Arial" w:eastAsiaTheme="minorEastAsia" w:hAnsi="Arial" w:cs="Arial"/>
          <w:sz w:val="22"/>
          <w:szCs w:val="22"/>
          <w:lang w:val="es-ES_tradnl" w:eastAsia="en-US"/>
        </w:rPr>
        <w:t xml:space="preserve"> por el artículo 77 de la Ley 1474 de 2011 </w:t>
      </w:r>
      <w:r w:rsidRPr="00747D27">
        <w:rPr>
          <w:rFonts w:ascii="Arial" w:eastAsiaTheme="minorEastAsia" w:hAnsi="Arial" w:cs="Arial"/>
          <w:i/>
          <w:iCs/>
          <w:sz w:val="22"/>
          <w:szCs w:val="22"/>
          <w:lang w:val="es-ES_tradnl" w:eastAsia="en-US"/>
        </w:rPr>
        <w:t xml:space="preserve">“[...] como </w:t>
      </w:r>
      <w:r w:rsidRPr="00747D27">
        <w:rPr>
          <w:rFonts w:ascii="Arial" w:eastAsiaTheme="minorEastAsia" w:hAnsi="Arial" w:cs="Arial"/>
          <w:b/>
          <w:i/>
          <w:iCs/>
          <w:sz w:val="22"/>
          <w:szCs w:val="22"/>
          <w:lang w:val="es-ES_tradnl" w:eastAsia="en-US"/>
        </w:rPr>
        <w:t>mecanismo de mayor transparencia</w:t>
      </w:r>
      <w:r w:rsidRPr="00747D27">
        <w:rPr>
          <w:rFonts w:ascii="Arial" w:eastAsiaTheme="minorEastAsia" w:hAnsi="Arial" w:cs="Arial"/>
          <w:i/>
          <w:iCs/>
          <w:sz w:val="22"/>
          <w:szCs w:val="22"/>
          <w:lang w:val="es-ES_tradnl" w:eastAsia="en-US"/>
        </w:rPr>
        <w:t xml:space="preserve"> en la contratación pública, </w:t>
      </w:r>
      <w:r w:rsidRPr="00747D27">
        <w:rPr>
          <w:rFonts w:ascii="Arial" w:eastAsiaTheme="minorEastAsia" w:hAnsi="Arial" w:cs="Arial"/>
          <w:b/>
          <w:i/>
          <w:iCs/>
          <w:sz w:val="22"/>
          <w:szCs w:val="22"/>
          <w:lang w:val="es-ES_tradnl" w:eastAsia="en-US"/>
        </w:rPr>
        <w:t>todas las entidades del</w:t>
      </w:r>
      <w:r w:rsidRPr="00747D27">
        <w:rPr>
          <w:rFonts w:ascii="Arial" w:eastAsiaTheme="minorEastAsia" w:hAnsi="Arial" w:cs="Arial"/>
          <w:i/>
          <w:iCs/>
          <w:sz w:val="22"/>
          <w:szCs w:val="22"/>
          <w:lang w:val="es-ES_tradnl" w:eastAsia="en-US"/>
        </w:rPr>
        <w:t xml:space="preserve"> orden nacional, departamental, </w:t>
      </w:r>
      <w:r w:rsidRPr="00747D27">
        <w:rPr>
          <w:rFonts w:ascii="Arial" w:eastAsiaTheme="minorEastAsia" w:hAnsi="Arial" w:cs="Arial"/>
          <w:b/>
          <w:i/>
          <w:iCs/>
          <w:sz w:val="22"/>
          <w:szCs w:val="22"/>
          <w:lang w:val="es-ES_tradnl" w:eastAsia="en-US"/>
        </w:rPr>
        <w:t xml:space="preserve">municipal </w:t>
      </w:r>
      <w:r w:rsidRPr="00747D27">
        <w:rPr>
          <w:rFonts w:ascii="Arial" w:eastAsiaTheme="minorEastAsia" w:hAnsi="Arial" w:cs="Arial"/>
          <w:i/>
          <w:iCs/>
          <w:sz w:val="22"/>
          <w:szCs w:val="22"/>
          <w:lang w:val="es-ES_tradnl" w:eastAsia="en-US"/>
        </w:rPr>
        <w:t xml:space="preserve">y distrital </w:t>
      </w:r>
      <w:r w:rsidRPr="00747D27">
        <w:rPr>
          <w:rFonts w:ascii="Arial" w:eastAsiaTheme="minorEastAsia" w:hAnsi="Arial" w:cs="Arial"/>
          <w:b/>
          <w:i/>
          <w:iCs/>
          <w:sz w:val="22"/>
          <w:szCs w:val="22"/>
          <w:lang w:val="es-ES_tradnl" w:eastAsia="en-US"/>
        </w:rPr>
        <w:t>deberán publicar en sus respectivas páginas web cada proyecto de inversión, ordenado según la fecha de inscripción en el Banco de Programas y Proyectos de Inversión</w:t>
      </w:r>
      <w:r w:rsidRPr="00747D27">
        <w:rPr>
          <w:rFonts w:ascii="Arial" w:eastAsiaTheme="minorEastAsia" w:hAnsi="Arial" w:cs="Arial"/>
          <w:i/>
          <w:iCs/>
          <w:sz w:val="22"/>
          <w:szCs w:val="22"/>
          <w:lang w:val="es-ES_tradnl" w:eastAsia="en-US"/>
        </w:rPr>
        <w:t xml:space="preserve"> nacional, departamental, municipal o distrital, según el caso</w:t>
      </w:r>
      <w:r w:rsidRPr="00747D27">
        <w:rPr>
          <w:rFonts w:ascii="Arial" w:eastAsiaTheme="minorEastAsia" w:hAnsi="Arial" w:cs="Arial"/>
          <w:sz w:val="22"/>
          <w:szCs w:val="22"/>
          <w:lang w:val="es-ES_tradnl" w:eastAsia="en-US"/>
        </w:rPr>
        <w:t>” (negrita fuera de texto).</w:t>
      </w:r>
    </w:p>
    <w:p w:rsidR="00450AB5" w:rsidRPr="00747D27" w:rsidRDefault="00450AB5">
      <w:pPr>
        <w:tabs>
          <w:tab w:val="left" w:pos="2268"/>
        </w:tabs>
        <w:contextualSpacing/>
        <w:jc w:val="both"/>
        <w:rPr>
          <w:rFonts w:ascii="Arial" w:eastAsiaTheme="minorEastAsia" w:hAnsi="Arial" w:cs="Arial"/>
          <w:sz w:val="22"/>
          <w:szCs w:val="22"/>
          <w:lang w:val="es-ES_tradnl" w:eastAsia="en-US"/>
        </w:rPr>
      </w:pPr>
    </w:p>
    <w:p w:rsidR="006A6459" w:rsidRDefault="00450AB5" w:rsidP="004C0D38">
      <w:pPr>
        <w:tabs>
          <w:tab w:val="left" w:pos="2268"/>
        </w:tabs>
        <w:contextualSpacing/>
        <w:jc w:val="both"/>
        <w:rPr>
          <w:rFonts w:ascii="Arial" w:eastAsiaTheme="minorEastAsia" w:hAnsi="Arial" w:cs="Arial"/>
          <w:sz w:val="22"/>
          <w:szCs w:val="22"/>
          <w:lang w:val="es-ES_tradnl" w:eastAsia="en-US"/>
        </w:rPr>
      </w:pPr>
      <w:r w:rsidRPr="00747D27">
        <w:rPr>
          <w:rFonts w:ascii="Arial" w:eastAsiaTheme="minorEastAsia" w:hAnsi="Arial" w:cs="Arial"/>
          <w:sz w:val="22"/>
          <w:szCs w:val="22"/>
          <w:lang w:val="es-ES_tradnl" w:eastAsia="en-US"/>
        </w:rPr>
        <w:t xml:space="preserve">Al ingresar a la página de la Alcaldía se encontró que hay dispuesto un espacio para mostrar esta información. Sin embargo, dicho espacio se encuentra vacío, es decir, la información no se encuentra disponible para su respectiva consulta. Soporte de lo anterior, es el pantallazo tomado a la página </w:t>
      </w:r>
      <w:r w:rsidRPr="00747D27">
        <w:rPr>
          <w:rFonts w:ascii="Arial" w:eastAsiaTheme="minorEastAsia" w:hAnsi="Arial" w:cs="Arial"/>
          <w:i/>
          <w:iCs/>
          <w:sz w:val="22"/>
          <w:szCs w:val="22"/>
          <w:lang w:val="es-ES_tradnl" w:eastAsia="en-US"/>
        </w:rPr>
        <w:t>Web</w:t>
      </w:r>
      <w:r>
        <w:rPr>
          <w:rFonts w:ascii="Arial" w:eastAsiaTheme="minorEastAsia" w:hAnsi="Arial" w:cs="Arial"/>
          <w:sz w:val="22"/>
          <w:szCs w:val="22"/>
          <w:lang w:val="es-ES_tradnl" w:eastAsia="en-US"/>
        </w:rPr>
        <w:t xml:space="preserve"> de la Alcaldía, el día 16</w:t>
      </w:r>
      <w:r w:rsidRPr="00747D27">
        <w:rPr>
          <w:rFonts w:ascii="Arial" w:eastAsiaTheme="minorEastAsia" w:hAnsi="Arial" w:cs="Arial"/>
          <w:sz w:val="22"/>
          <w:szCs w:val="22"/>
          <w:lang w:val="es-ES_tradnl" w:eastAsia="en-US"/>
        </w:rPr>
        <w:t xml:space="preserve"> de </w:t>
      </w:r>
      <w:r>
        <w:rPr>
          <w:rFonts w:ascii="Arial" w:eastAsiaTheme="minorEastAsia" w:hAnsi="Arial" w:cs="Arial"/>
          <w:sz w:val="22"/>
          <w:szCs w:val="22"/>
          <w:lang w:val="es-ES_tradnl" w:eastAsia="en-US"/>
        </w:rPr>
        <w:t>febrero</w:t>
      </w:r>
      <w:r w:rsidRPr="00747D27">
        <w:rPr>
          <w:rFonts w:ascii="Arial" w:eastAsiaTheme="minorEastAsia" w:hAnsi="Arial" w:cs="Arial"/>
          <w:sz w:val="22"/>
          <w:szCs w:val="22"/>
          <w:lang w:val="es-ES_tradnl" w:eastAsia="en-US"/>
        </w:rPr>
        <w:t xml:space="preserve"> de 202</w:t>
      </w:r>
      <w:r>
        <w:rPr>
          <w:rFonts w:ascii="Arial" w:eastAsiaTheme="minorEastAsia" w:hAnsi="Arial" w:cs="Arial"/>
          <w:sz w:val="22"/>
          <w:szCs w:val="22"/>
          <w:lang w:val="es-ES_tradnl" w:eastAsia="en-US"/>
        </w:rPr>
        <w:t>1</w:t>
      </w:r>
      <w:r w:rsidRPr="00747D27">
        <w:rPr>
          <w:rFonts w:ascii="Arial" w:eastAsiaTheme="minorEastAsia" w:hAnsi="Arial" w:cs="Arial"/>
          <w:sz w:val="22"/>
          <w:szCs w:val="22"/>
          <w:lang w:val="es-ES_tradnl" w:eastAsia="en-US"/>
        </w:rPr>
        <w:t>.</w:t>
      </w:r>
    </w:p>
    <w:p w:rsidR="00450AB5" w:rsidRDefault="00450AB5">
      <w:pPr>
        <w:tabs>
          <w:tab w:val="left" w:pos="2268"/>
        </w:tabs>
        <w:contextualSpacing/>
        <w:jc w:val="both"/>
        <w:rPr>
          <w:rFonts w:ascii="Arial" w:eastAsiaTheme="minorEastAsia" w:hAnsi="Arial" w:cs="Arial"/>
          <w:sz w:val="22"/>
          <w:szCs w:val="22"/>
          <w:lang w:val="es-ES_tradnl" w:eastAsia="en-US"/>
        </w:rPr>
      </w:pPr>
    </w:p>
    <w:p w:rsidR="00450AB5" w:rsidRPr="00747D27" w:rsidRDefault="00450AB5">
      <w:pPr>
        <w:tabs>
          <w:tab w:val="left" w:pos="2268"/>
        </w:tabs>
        <w:contextualSpacing/>
        <w:jc w:val="center"/>
        <w:rPr>
          <w:rFonts w:ascii="Arial" w:eastAsiaTheme="minorEastAsia" w:hAnsi="Arial" w:cs="Arial"/>
          <w:sz w:val="20"/>
          <w:szCs w:val="20"/>
          <w:lang w:val="es-ES_tradnl" w:eastAsia="en-US"/>
        </w:rPr>
      </w:pPr>
      <w:r w:rsidRPr="00747D27">
        <w:rPr>
          <w:rFonts w:ascii="Arial" w:eastAsiaTheme="minorEastAsia" w:hAnsi="Arial" w:cs="Arial"/>
          <w:b/>
          <w:sz w:val="20"/>
          <w:szCs w:val="20"/>
          <w:lang w:val="es-ES_tradnl" w:eastAsia="en-US"/>
        </w:rPr>
        <w:t xml:space="preserve">Imagen N° </w:t>
      </w:r>
      <w:r w:rsidR="00657AC4">
        <w:rPr>
          <w:rFonts w:ascii="Arial" w:eastAsiaTheme="minorEastAsia" w:hAnsi="Arial" w:cs="Arial"/>
          <w:b/>
          <w:sz w:val="20"/>
          <w:szCs w:val="20"/>
          <w:lang w:val="es-ES_tradnl" w:eastAsia="en-US"/>
        </w:rPr>
        <w:t>8</w:t>
      </w:r>
      <w:r w:rsidRPr="00747D27">
        <w:rPr>
          <w:rFonts w:ascii="Arial" w:eastAsiaTheme="minorEastAsia" w:hAnsi="Arial" w:cs="Arial"/>
          <w:sz w:val="20"/>
          <w:szCs w:val="20"/>
          <w:lang w:val="es-ES_tradnl" w:eastAsia="en-US"/>
        </w:rPr>
        <w:t xml:space="preserve"> – Publicación proyectos de inversión</w:t>
      </w:r>
    </w:p>
    <w:p w:rsidR="00450AB5" w:rsidRPr="00747D27" w:rsidRDefault="00450AB5">
      <w:pPr>
        <w:tabs>
          <w:tab w:val="left" w:pos="2268"/>
        </w:tabs>
        <w:contextualSpacing/>
        <w:jc w:val="center"/>
        <w:rPr>
          <w:rFonts w:ascii="Arial" w:eastAsiaTheme="minorEastAsia" w:hAnsi="Arial" w:cs="Arial"/>
          <w:sz w:val="22"/>
          <w:szCs w:val="22"/>
          <w:lang w:val="es-ES_tradnl" w:eastAsia="en-US"/>
        </w:rPr>
      </w:pPr>
      <w:r>
        <w:rPr>
          <w:noProof/>
          <w:lang w:val="es-CO" w:eastAsia="es-CO"/>
        </w:rPr>
        <w:t xml:space="preserve"> </w:t>
      </w:r>
      <w:r>
        <w:rPr>
          <w:noProof/>
          <w:lang w:val="es-CO" w:eastAsia="es-CO"/>
        </w:rPr>
        <w:drawing>
          <wp:inline distT="0" distB="0" distL="0" distR="0">
            <wp:extent cx="4422530" cy="248752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9938" cy="2508569"/>
                    </a:xfrm>
                    <a:prstGeom prst="rect">
                      <a:avLst/>
                    </a:prstGeom>
                  </pic:spPr>
                </pic:pic>
              </a:graphicData>
            </a:graphic>
          </wp:inline>
        </w:drawing>
      </w:r>
      <w:r w:rsidRPr="00747D27">
        <w:rPr>
          <w:rFonts w:ascii="Arial" w:eastAsiaTheme="minorEastAsia" w:hAnsi="Arial" w:cs="Arial"/>
          <w:lang w:val="es-ES_tradnl" w:eastAsia="en-US"/>
        </w:rPr>
        <w:br/>
      </w:r>
      <w:r w:rsidRPr="00747D27">
        <w:rPr>
          <w:rFonts w:ascii="Arial" w:eastAsiaTheme="minorEastAsia" w:hAnsi="Arial" w:cs="Arial"/>
          <w:b/>
          <w:sz w:val="20"/>
          <w:szCs w:val="20"/>
          <w:lang w:val="es-ES_tradnl" w:eastAsia="en-US"/>
        </w:rPr>
        <w:t>Fuente:</w:t>
      </w:r>
      <w:r w:rsidRPr="00747D27">
        <w:rPr>
          <w:rFonts w:ascii="Arial" w:eastAsiaTheme="minorEastAsia" w:hAnsi="Arial" w:cs="Arial"/>
          <w:sz w:val="20"/>
          <w:szCs w:val="20"/>
          <w:lang w:val="es-ES_tradnl" w:eastAsia="en-US"/>
        </w:rPr>
        <w:t xml:space="preserve"> Página </w:t>
      </w:r>
      <w:r w:rsidRPr="00747D27">
        <w:rPr>
          <w:rFonts w:ascii="Arial" w:eastAsiaTheme="minorEastAsia" w:hAnsi="Arial" w:cs="Arial"/>
          <w:i/>
          <w:iCs/>
          <w:sz w:val="20"/>
          <w:szCs w:val="20"/>
          <w:lang w:val="es-ES_tradnl" w:eastAsia="en-US"/>
        </w:rPr>
        <w:t>Web</w:t>
      </w:r>
      <w:r w:rsidRPr="00747D27">
        <w:rPr>
          <w:rFonts w:ascii="Arial" w:eastAsiaTheme="minorEastAsia" w:hAnsi="Arial" w:cs="Arial"/>
          <w:sz w:val="20"/>
          <w:szCs w:val="20"/>
          <w:lang w:val="es-ES_tradnl" w:eastAsia="en-US"/>
        </w:rPr>
        <w:t xml:space="preserve"> Alcaldía de </w:t>
      </w:r>
      <w:r>
        <w:rPr>
          <w:rFonts w:ascii="Arial" w:eastAsiaTheme="minorEastAsia" w:hAnsi="Arial" w:cs="Arial"/>
          <w:sz w:val="20"/>
          <w:szCs w:val="20"/>
          <w:lang w:val="es-ES_tradnl" w:eastAsia="en-US"/>
        </w:rPr>
        <w:t>Turbo - Antioquia</w:t>
      </w:r>
      <w:r w:rsidRPr="00747D27">
        <w:rPr>
          <w:rFonts w:ascii="Arial" w:eastAsiaTheme="minorEastAsia" w:hAnsi="Arial" w:cs="Arial"/>
          <w:sz w:val="20"/>
          <w:szCs w:val="20"/>
          <w:lang w:val="es-ES_tradnl" w:eastAsia="en-US"/>
        </w:rPr>
        <w:t xml:space="preserve"> (</w:t>
      </w:r>
      <w:hyperlink r:id="rId30" w:history="1">
        <w:r w:rsidRPr="00836645">
          <w:rPr>
            <w:rStyle w:val="Hipervnculo"/>
            <w:rFonts w:ascii="Arial" w:eastAsiaTheme="minorEastAsia" w:hAnsi="Arial" w:cs="Arial"/>
            <w:sz w:val="20"/>
            <w:szCs w:val="20"/>
            <w:lang w:val="es-ES_tradnl" w:eastAsia="en-US"/>
          </w:rPr>
          <w:t>http://www.turbo-antioquia.gov.co/Proyectos/Paginas/Proyectos-Vigentes.aspx</w:t>
        </w:r>
      </w:hyperlink>
      <w:r>
        <w:rPr>
          <w:rFonts w:ascii="Arial" w:eastAsiaTheme="minorEastAsia" w:hAnsi="Arial" w:cs="Arial"/>
          <w:sz w:val="20"/>
          <w:szCs w:val="20"/>
          <w:lang w:val="es-ES_tradnl" w:eastAsia="en-US"/>
        </w:rPr>
        <w:t xml:space="preserve"> </w:t>
      </w:r>
      <w:r w:rsidRPr="00747D27">
        <w:rPr>
          <w:rFonts w:ascii="Arial" w:eastAsiaTheme="minorEastAsia" w:hAnsi="Arial" w:cs="Arial"/>
          <w:sz w:val="22"/>
          <w:szCs w:val="22"/>
          <w:lang w:val="es-ES_tradnl" w:eastAsia="en-US"/>
        </w:rPr>
        <w:t>).</w:t>
      </w:r>
    </w:p>
    <w:p w:rsidR="00450AB5" w:rsidRPr="00747D27" w:rsidRDefault="00450AB5">
      <w:pPr>
        <w:tabs>
          <w:tab w:val="left" w:pos="2268"/>
        </w:tabs>
        <w:contextualSpacing/>
        <w:jc w:val="both"/>
        <w:rPr>
          <w:rFonts w:ascii="Arial" w:eastAsiaTheme="minorEastAsia" w:hAnsi="Arial" w:cs="Arial"/>
          <w:sz w:val="22"/>
          <w:szCs w:val="22"/>
          <w:lang w:val="es-ES_tradnl" w:eastAsia="en-US"/>
        </w:rPr>
      </w:pPr>
    </w:p>
    <w:p w:rsidR="00450AB5" w:rsidRDefault="00450AB5">
      <w:pPr>
        <w:tabs>
          <w:tab w:val="left" w:pos="2268"/>
        </w:tabs>
        <w:contextualSpacing/>
        <w:jc w:val="both"/>
        <w:rPr>
          <w:rFonts w:ascii="Arial" w:eastAsiaTheme="minorEastAsia" w:hAnsi="Arial" w:cs="Arial"/>
          <w:sz w:val="22"/>
          <w:szCs w:val="22"/>
          <w:lang w:val="es-ES_tradnl" w:eastAsia="en-US"/>
        </w:rPr>
      </w:pPr>
      <w:r>
        <w:rPr>
          <w:rFonts w:ascii="Arial" w:eastAsiaTheme="minorEastAsia" w:hAnsi="Arial" w:cs="Arial"/>
          <w:sz w:val="22"/>
          <w:szCs w:val="22"/>
          <w:lang w:val="es-ES_tradnl" w:eastAsia="en-US"/>
        </w:rPr>
        <w:t>Teniendo en cuenta</w:t>
      </w:r>
      <w:r w:rsidRPr="00747D27">
        <w:rPr>
          <w:rFonts w:ascii="Arial" w:eastAsiaTheme="minorEastAsia" w:hAnsi="Arial" w:cs="Arial"/>
          <w:sz w:val="22"/>
          <w:szCs w:val="22"/>
          <w:lang w:val="es-ES_tradnl" w:eastAsia="en-US"/>
        </w:rPr>
        <w:t xml:space="preserve"> los proyectos que el </w:t>
      </w:r>
      <w:r>
        <w:rPr>
          <w:rFonts w:ascii="Arial" w:eastAsiaTheme="minorEastAsia" w:hAnsi="Arial" w:cs="Arial"/>
          <w:sz w:val="22"/>
          <w:szCs w:val="22"/>
          <w:lang w:val="es-ES_tradnl" w:eastAsia="en-US"/>
        </w:rPr>
        <w:t xml:space="preserve">Distrito </w:t>
      </w:r>
      <w:r w:rsidRPr="00747D27">
        <w:rPr>
          <w:rFonts w:ascii="Arial" w:eastAsiaTheme="minorEastAsia" w:hAnsi="Arial" w:cs="Arial"/>
          <w:sz w:val="22"/>
          <w:szCs w:val="22"/>
          <w:lang w:val="es-ES_tradnl" w:eastAsia="en-US"/>
        </w:rPr>
        <w:t>ha venido adelantando a través de la ejecución de recursos que se evidenció en el apartado presupuestal de ingresos</w:t>
      </w:r>
      <w:r>
        <w:rPr>
          <w:rFonts w:ascii="Arial" w:eastAsiaTheme="minorEastAsia" w:hAnsi="Arial" w:cs="Arial"/>
          <w:sz w:val="22"/>
          <w:szCs w:val="22"/>
          <w:lang w:val="es-ES_tradnl" w:eastAsia="en-US"/>
        </w:rPr>
        <w:t xml:space="preserve"> y gastos</w:t>
      </w:r>
      <w:r w:rsidRPr="00747D27">
        <w:rPr>
          <w:rFonts w:ascii="Arial" w:eastAsiaTheme="minorEastAsia" w:hAnsi="Arial" w:cs="Arial"/>
          <w:sz w:val="22"/>
          <w:szCs w:val="22"/>
          <w:lang w:val="es-ES_tradnl" w:eastAsia="en-US"/>
        </w:rPr>
        <w:t xml:space="preserve">, se confirma que el </w:t>
      </w:r>
      <w:r>
        <w:rPr>
          <w:rFonts w:ascii="Arial" w:eastAsiaTheme="minorEastAsia" w:hAnsi="Arial" w:cs="Arial"/>
          <w:sz w:val="22"/>
          <w:szCs w:val="22"/>
          <w:lang w:val="es-ES_tradnl" w:eastAsia="en-US"/>
        </w:rPr>
        <w:t>Distrito a hoy continúa sin atender</w:t>
      </w:r>
      <w:r w:rsidRPr="00747D27">
        <w:rPr>
          <w:rFonts w:ascii="Arial" w:eastAsiaTheme="minorEastAsia" w:hAnsi="Arial" w:cs="Arial"/>
          <w:sz w:val="22"/>
          <w:szCs w:val="22"/>
          <w:lang w:val="es-ES_tradnl" w:eastAsia="en-US"/>
        </w:rPr>
        <w:t xml:space="preserve"> lo dispuesto en la Ley 1474</w:t>
      </w:r>
      <w:r w:rsidR="00A02675">
        <w:rPr>
          <w:rFonts w:ascii="Arial" w:eastAsiaTheme="minorEastAsia" w:hAnsi="Arial" w:cs="Arial"/>
          <w:sz w:val="22"/>
          <w:szCs w:val="22"/>
          <w:lang w:val="es-ES_tradnl" w:eastAsia="en-US"/>
        </w:rPr>
        <w:t xml:space="preserve"> de 2011</w:t>
      </w:r>
      <w:r w:rsidRPr="00747D27">
        <w:rPr>
          <w:rFonts w:ascii="Arial" w:eastAsiaTheme="minorEastAsia" w:hAnsi="Arial" w:cs="Arial"/>
          <w:sz w:val="22"/>
          <w:szCs w:val="22"/>
          <w:lang w:val="es-ES_tradnl" w:eastAsia="en-US"/>
        </w:rPr>
        <w:t>, al no publicar los proyectos que se encuentran inscritos en su banco</w:t>
      </w:r>
      <w:r>
        <w:rPr>
          <w:rFonts w:ascii="Arial" w:eastAsiaTheme="minorEastAsia" w:hAnsi="Arial" w:cs="Arial"/>
          <w:sz w:val="22"/>
          <w:szCs w:val="22"/>
          <w:lang w:val="es-ES_tradnl" w:eastAsia="en-US"/>
        </w:rPr>
        <w:t>.</w:t>
      </w:r>
    </w:p>
    <w:p w:rsidR="00450AB5" w:rsidRDefault="00450AB5">
      <w:pPr>
        <w:tabs>
          <w:tab w:val="left" w:pos="2268"/>
        </w:tabs>
        <w:contextualSpacing/>
        <w:jc w:val="both"/>
        <w:rPr>
          <w:rFonts w:ascii="Arial" w:eastAsiaTheme="minorEastAsia" w:hAnsi="Arial" w:cs="Arial"/>
          <w:sz w:val="22"/>
          <w:szCs w:val="22"/>
          <w:lang w:val="es-ES_tradnl" w:eastAsia="en-US"/>
        </w:rPr>
      </w:pPr>
    </w:p>
    <w:p w:rsidR="00450AB5" w:rsidRPr="00564ACC" w:rsidRDefault="007C05F9" w:rsidP="004C0D38">
      <w:pPr>
        <w:tabs>
          <w:tab w:val="left" w:pos="2268"/>
        </w:tabs>
        <w:contextualSpacing/>
        <w:jc w:val="both"/>
        <w:rPr>
          <w:rFonts w:ascii="Arial" w:eastAsiaTheme="minorEastAsia" w:hAnsi="Arial" w:cs="Arial"/>
          <w:sz w:val="22"/>
          <w:szCs w:val="22"/>
          <w:lang w:val="es-ES_tradnl"/>
        </w:rPr>
      </w:pPr>
      <w:r>
        <w:rPr>
          <w:rFonts w:ascii="Arial" w:hAnsi="Arial" w:cs="Arial"/>
          <w:b/>
          <w:sz w:val="22"/>
          <w:szCs w:val="22"/>
          <w:lang w:val="es-ES_tradnl"/>
        </w:rPr>
        <w:t xml:space="preserve">6.3 </w:t>
      </w:r>
      <w:r w:rsidR="00450AB5" w:rsidRPr="00564ACC">
        <w:rPr>
          <w:rFonts w:ascii="Arial" w:hAnsi="Arial" w:cs="Arial"/>
          <w:b/>
          <w:sz w:val="22"/>
          <w:szCs w:val="22"/>
          <w:lang w:val="es-ES_tradnl"/>
        </w:rPr>
        <w:t>Inconsistencias en el reporte en el Sistema de Evaluación para la Evaluación de la Eficacia - SIEE.</w:t>
      </w:r>
    </w:p>
    <w:p w:rsidR="00450AB5" w:rsidRPr="00747D27" w:rsidRDefault="00450AB5">
      <w:pPr>
        <w:tabs>
          <w:tab w:val="left" w:pos="426"/>
          <w:tab w:val="left" w:pos="2268"/>
        </w:tabs>
        <w:spacing w:after="200"/>
        <w:contextualSpacing/>
        <w:jc w:val="both"/>
        <w:rPr>
          <w:rFonts w:ascii="Arial" w:hAnsi="Arial" w:cs="Arial"/>
          <w:color w:val="000000" w:themeColor="text1"/>
          <w:sz w:val="22"/>
          <w:szCs w:val="22"/>
          <w:lang w:val="es-ES_tradnl"/>
        </w:rPr>
      </w:pPr>
    </w:p>
    <w:p w:rsidR="00450AB5" w:rsidRDefault="00450AB5">
      <w:pPr>
        <w:contextualSpacing/>
        <w:jc w:val="both"/>
        <w:rPr>
          <w:rFonts w:ascii="Arial" w:eastAsiaTheme="minorEastAsia" w:hAnsi="Arial" w:cs="Arial"/>
          <w:sz w:val="22"/>
          <w:szCs w:val="22"/>
          <w:lang w:val="es-ES_tradnl" w:eastAsia="en-US"/>
        </w:rPr>
      </w:pPr>
      <w:r>
        <w:rPr>
          <w:rFonts w:ascii="Arial" w:eastAsiaTheme="minorEastAsia" w:hAnsi="Arial" w:cs="Arial"/>
          <w:sz w:val="22"/>
          <w:szCs w:val="22"/>
          <w:lang w:val="es-ES_tradnl" w:eastAsia="en-US"/>
        </w:rPr>
        <w:t xml:space="preserve">Durante el desarrollo de la comisión al Distrito de Turbo – Antioquia, </w:t>
      </w:r>
      <w:r w:rsidR="007C05F9">
        <w:rPr>
          <w:rFonts w:ascii="Arial" w:eastAsiaTheme="minorEastAsia" w:hAnsi="Arial" w:cs="Arial"/>
          <w:sz w:val="22"/>
          <w:szCs w:val="22"/>
          <w:lang w:val="es-ES_tradnl" w:eastAsia="en-US"/>
        </w:rPr>
        <w:t>se</w:t>
      </w:r>
      <w:r w:rsidRPr="00747D27">
        <w:rPr>
          <w:rFonts w:ascii="Arial" w:eastAsiaTheme="minorEastAsia" w:hAnsi="Arial" w:cs="Arial"/>
          <w:sz w:val="22"/>
          <w:szCs w:val="22"/>
          <w:lang w:val="es-ES_tradnl" w:eastAsia="en-US"/>
        </w:rPr>
        <w:t xml:space="preserve"> </w:t>
      </w:r>
      <w:r>
        <w:rPr>
          <w:rFonts w:ascii="Arial" w:eastAsiaTheme="minorEastAsia" w:hAnsi="Arial" w:cs="Arial"/>
          <w:sz w:val="22"/>
          <w:szCs w:val="22"/>
          <w:lang w:val="es-ES_tradnl" w:eastAsia="en-US"/>
        </w:rPr>
        <w:t>identific</w:t>
      </w:r>
      <w:r w:rsidR="007C05F9">
        <w:rPr>
          <w:rFonts w:ascii="Arial" w:eastAsiaTheme="minorEastAsia" w:hAnsi="Arial" w:cs="Arial"/>
          <w:sz w:val="22"/>
          <w:szCs w:val="22"/>
          <w:lang w:val="es-ES_tradnl" w:eastAsia="en-US"/>
        </w:rPr>
        <w:t>aron</w:t>
      </w:r>
      <w:r>
        <w:rPr>
          <w:rFonts w:ascii="Arial" w:eastAsiaTheme="minorEastAsia" w:hAnsi="Arial" w:cs="Arial"/>
          <w:sz w:val="22"/>
          <w:szCs w:val="22"/>
          <w:lang w:val="es-ES_tradnl" w:eastAsia="en-US"/>
        </w:rPr>
        <w:t xml:space="preserve"> algunos problemas de reporte de la información cargada al SIEE. Por lo tanto, se procedió a verificar la información reportada para las vigencias 2018 y 2019</w:t>
      </w:r>
      <w:r>
        <w:rPr>
          <w:rStyle w:val="Refdenotaalpie"/>
          <w:rFonts w:ascii="Arial" w:eastAsiaTheme="minorEastAsia" w:hAnsi="Arial" w:cs="Arial"/>
          <w:sz w:val="22"/>
          <w:szCs w:val="22"/>
          <w:lang w:val="es-ES_tradnl" w:eastAsia="en-US"/>
        </w:rPr>
        <w:footnoteReference w:id="12"/>
      </w:r>
      <w:r>
        <w:rPr>
          <w:rFonts w:ascii="Arial" w:eastAsiaTheme="minorEastAsia" w:hAnsi="Arial" w:cs="Arial"/>
          <w:sz w:val="22"/>
          <w:szCs w:val="22"/>
          <w:lang w:val="es-ES_tradnl" w:eastAsia="en-US"/>
        </w:rPr>
        <w:t>, en donde se identificaron varias inconsistencias</w:t>
      </w:r>
      <w:r w:rsidR="009B1961">
        <w:rPr>
          <w:rFonts w:ascii="Arial" w:eastAsiaTheme="minorEastAsia" w:hAnsi="Arial" w:cs="Arial"/>
          <w:sz w:val="22"/>
          <w:szCs w:val="22"/>
          <w:lang w:val="es-ES_tradnl" w:eastAsia="en-US"/>
        </w:rPr>
        <w:t>. E</w:t>
      </w:r>
      <w:r>
        <w:rPr>
          <w:rFonts w:ascii="Arial" w:eastAsiaTheme="minorEastAsia" w:hAnsi="Arial" w:cs="Arial"/>
          <w:sz w:val="22"/>
          <w:szCs w:val="22"/>
          <w:lang w:val="es-ES_tradnl" w:eastAsia="en-US"/>
        </w:rPr>
        <w:t xml:space="preserve">ntre ellas resaltan que, </w:t>
      </w:r>
      <w:r w:rsidRPr="00124BB8">
        <w:rPr>
          <w:rFonts w:ascii="Arial" w:eastAsiaTheme="minorEastAsia" w:hAnsi="Arial" w:cs="Arial"/>
          <w:sz w:val="22"/>
          <w:szCs w:val="22"/>
          <w:lang w:val="es-ES_tradnl" w:eastAsia="en-US"/>
        </w:rPr>
        <w:t xml:space="preserve">no todo lo que se programó luego se reportó o </w:t>
      </w:r>
      <w:r>
        <w:rPr>
          <w:rFonts w:ascii="Arial" w:eastAsiaTheme="minorEastAsia" w:hAnsi="Arial" w:cs="Arial"/>
          <w:sz w:val="22"/>
          <w:szCs w:val="22"/>
          <w:lang w:val="es-ES_tradnl" w:eastAsia="en-US"/>
        </w:rPr>
        <w:t xml:space="preserve">por el contrario, se evidencia recursos que no se programaron pero se ejecutaron, también </w:t>
      </w:r>
      <w:r w:rsidRPr="00124BB8">
        <w:rPr>
          <w:rFonts w:ascii="Arial" w:eastAsiaTheme="minorEastAsia" w:hAnsi="Arial" w:cs="Arial"/>
          <w:sz w:val="22"/>
          <w:szCs w:val="22"/>
          <w:lang w:val="es-ES_tradnl" w:eastAsia="en-US"/>
        </w:rPr>
        <w:t>se reportan valores mayores en ejecución a los programados</w:t>
      </w:r>
      <w:r>
        <w:rPr>
          <w:rFonts w:ascii="Arial" w:eastAsiaTheme="minorEastAsia" w:hAnsi="Arial" w:cs="Arial"/>
          <w:sz w:val="22"/>
          <w:szCs w:val="22"/>
          <w:lang w:val="es-ES_tradnl" w:eastAsia="en-US"/>
        </w:rPr>
        <w:t>.</w:t>
      </w:r>
    </w:p>
    <w:p w:rsidR="006A6459" w:rsidRPr="00747D27" w:rsidRDefault="006A6459" w:rsidP="004C0D38">
      <w:pPr>
        <w:contextualSpacing/>
        <w:jc w:val="both"/>
        <w:rPr>
          <w:rFonts w:ascii="Arial" w:hAnsi="Arial" w:cs="Arial"/>
          <w:b/>
          <w:sz w:val="22"/>
          <w:szCs w:val="22"/>
          <w:lang w:val="es-ES_tradnl"/>
        </w:rPr>
      </w:pPr>
    </w:p>
    <w:p w:rsidR="00450AB5" w:rsidRPr="00564ACC" w:rsidRDefault="00450AB5">
      <w:pPr>
        <w:contextualSpacing/>
        <w:jc w:val="center"/>
        <w:rPr>
          <w:rFonts w:ascii="Arial" w:hAnsi="Arial" w:cs="Arial"/>
          <w:b/>
          <w:sz w:val="18"/>
          <w:szCs w:val="18"/>
          <w:lang w:val="es-ES_tradnl"/>
        </w:rPr>
      </w:pPr>
      <w:r w:rsidRPr="00564ACC">
        <w:rPr>
          <w:rFonts w:ascii="Arial" w:hAnsi="Arial" w:cs="Arial"/>
          <w:b/>
          <w:sz w:val="18"/>
          <w:szCs w:val="18"/>
          <w:lang w:val="es-ES_tradnl"/>
        </w:rPr>
        <w:t xml:space="preserve">Cuadro N° </w:t>
      </w:r>
      <w:r w:rsidR="00521CE9">
        <w:rPr>
          <w:rFonts w:ascii="Arial" w:hAnsi="Arial" w:cs="Arial"/>
          <w:b/>
          <w:sz w:val="18"/>
          <w:szCs w:val="18"/>
          <w:lang w:val="es-ES_tradnl"/>
        </w:rPr>
        <w:t>2</w:t>
      </w:r>
      <w:r w:rsidR="00657AC4">
        <w:rPr>
          <w:rFonts w:ascii="Arial" w:hAnsi="Arial" w:cs="Arial"/>
          <w:b/>
          <w:sz w:val="18"/>
          <w:szCs w:val="18"/>
          <w:lang w:val="es-ES_tradnl"/>
        </w:rPr>
        <w:t>8</w:t>
      </w:r>
    </w:p>
    <w:p w:rsidR="00450AB5" w:rsidRPr="00564ACC" w:rsidRDefault="00450AB5">
      <w:pPr>
        <w:contextualSpacing/>
        <w:jc w:val="center"/>
        <w:rPr>
          <w:rFonts w:ascii="Arial" w:eastAsia="Calibri" w:hAnsi="Arial" w:cs="Arial"/>
          <w:b/>
          <w:sz w:val="18"/>
          <w:szCs w:val="18"/>
          <w:lang w:val="es-ES_tradnl" w:eastAsia="en-US"/>
        </w:rPr>
      </w:pPr>
      <w:r w:rsidRPr="00564ACC">
        <w:rPr>
          <w:rFonts w:ascii="Arial" w:hAnsi="Arial" w:cs="Arial"/>
          <w:sz w:val="18"/>
          <w:szCs w:val="18"/>
          <w:lang w:val="es-ES_tradnl"/>
        </w:rPr>
        <w:t>Reporte SIEE – Recursos de Libre Inversión programados y ejecutados, vigencia 2019. Distrito de Turbo – Antioquia.</w:t>
      </w:r>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2"/>
        <w:gridCol w:w="1450"/>
        <w:gridCol w:w="1551"/>
      </w:tblGrid>
      <w:tr w:rsidR="00450AB5" w:rsidRPr="00F72D68" w:rsidTr="006A6459">
        <w:trPr>
          <w:trHeight w:val="331"/>
          <w:jc w:val="center"/>
        </w:trPr>
        <w:tc>
          <w:tcPr>
            <w:tcW w:w="5072" w:type="dxa"/>
            <w:shd w:val="clear" w:color="000000" w:fill="666699"/>
            <w:vAlign w:val="center"/>
            <w:hideMark/>
          </w:tcPr>
          <w:p w:rsidR="00450AB5" w:rsidRPr="00F72D68" w:rsidRDefault="00450AB5">
            <w:pPr>
              <w:contextualSpacing/>
              <w:jc w:val="center"/>
              <w:rPr>
                <w:rFonts w:ascii="Arial" w:eastAsia="Times New Roman" w:hAnsi="Arial" w:cs="Arial"/>
                <w:b/>
                <w:bCs/>
                <w:color w:val="FFFFFF" w:themeColor="background1"/>
                <w:sz w:val="18"/>
                <w:szCs w:val="18"/>
                <w:lang w:val="es-ES_tradnl" w:eastAsia="es-CO"/>
              </w:rPr>
            </w:pPr>
            <w:r w:rsidRPr="00F72D68">
              <w:rPr>
                <w:rFonts w:ascii="Arial" w:hAnsi="Arial" w:cs="Arial"/>
                <w:b/>
                <w:color w:val="FFFFFF" w:themeColor="background1"/>
                <w:sz w:val="18"/>
                <w:szCs w:val="18"/>
                <w:lang w:val="es-ES_tradnl"/>
              </w:rPr>
              <w:t>Productos</w:t>
            </w:r>
          </w:p>
        </w:tc>
        <w:tc>
          <w:tcPr>
            <w:tcW w:w="1450" w:type="dxa"/>
            <w:shd w:val="clear" w:color="000000" w:fill="666699"/>
            <w:noWrap/>
            <w:vAlign w:val="center"/>
            <w:hideMark/>
          </w:tcPr>
          <w:p w:rsidR="00450AB5" w:rsidRPr="00F72D68" w:rsidRDefault="00450AB5">
            <w:pPr>
              <w:contextualSpacing/>
              <w:jc w:val="center"/>
              <w:rPr>
                <w:rFonts w:ascii="Arial" w:eastAsia="Times New Roman" w:hAnsi="Arial" w:cs="Arial"/>
                <w:b/>
                <w:bCs/>
                <w:color w:val="FFFFFF" w:themeColor="background1"/>
                <w:sz w:val="18"/>
                <w:szCs w:val="18"/>
                <w:lang w:val="es-ES_tradnl" w:eastAsia="es-CO"/>
              </w:rPr>
            </w:pPr>
            <w:r w:rsidRPr="00F72D68">
              <w:rPr>
                <w:rFonts w:ascii="Arial" w:hAnsi="Arial" w:cs="Arial"/>
                <w:b/>
                <w:color w:val="FFFFFF" w:themeColor="background1"/>
                <w:sz w:val="18"/>
                <w:szCs w:val="18"/>
                <w:lang w:val="es-ES_tradnl"/>
              </w:rPr>
              <w:t>Prog SGP Libre Inv. 2019</w:t>
            </w:r>
          </w:p>
        </w:tc>
        <w:tc>
          <w:tcPr>
            <w:tcW w:w="1551" w:type="dxa"/>
            <w:shd w:val="clear" w:color="000000" w:fill="666699"/>
            <w:vAlign w:val="center"/>
          </w:tcPr>
          <w:p w:rsidR="00450AB5" w:rsidRPr="00F72D68" w:rsidRDefault="00450AB5">
            <w:pPr>
              <w:contextualSpacing/>
              <w:jc w:val="center"/>
              <w:rPr>
                <w:rFonts w:ascii="Arial" w:eastAsia="Times New Roman" w:hAnsi="Arial" w:cs="Arial"/>
                <w:b/>
                <w:bCs/>
                <w:color w:val="FFFFFF" w:themeColor="background1"/>
                <w:sz w:val="18"/>
                <w:szCs w:val="18"/>
                <w:lang w:val="es-ES_tradnl" w:eastAsia="es-CO"/>
              </w:rPr>
            </w:pPr>
            <w:r w:rsidRPr="00F72D68">
              <w:rPr>
                <w:rFonts w:ascii="Arial" w:hAnsi="Arial" w:cs="Arial"/>
                <w:b/>
                <w:color w:val="FFFFFF" w:themeColor="background1"/>
                <w:sz w:val="18"/>
                <w:szCs w:val="18"/>
                <w:lang w:val="es-ES_tradnl"/>
              </w:rPr>
              <w:t>Ejec SGP Libre Inv. 2019</w:t>
            </w:r>
          </w:p>
        </w:tc>
      </w:tr>
      <w:tr w:rsidR="00450AB5" w:rsidRPr="00F72D68" w:rsidTr="006A6459">
        <w:trPr>
          <w:trHeight w:val="194"/>
          <w:jc w:val="center"/>
        </w:trPr>
        <w:tc>
          <w:tcPr>
            <w:tcW w:w="5072" w:type="dxa"/>
            <w:shd w:val="clear" w:color="auto" w:fill="auto"/>
            <w:noWrap/>
            <w:vAlign w:val="center"/>
            <w:hideMark/>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hAnsi="Arial" w:cs="Arial"/>
                <w:sz w:val="18"/>
                <w:szCs w:val="18"/>
                <w:lang w:val="es-ES_tradnl"/>
              </w:rPr>
              <w:t>Activar la (1) Gerencia Étnicas en el Municipio</w:t>
            </w:r>
          </w:p>
        </w:tc>
        <w:tc>
          <w:tcPr>
            <w:tcW w:w="1450" w:type="dxa"/>
            <w:shd w:val="clear" w:color="auto" w:fill="auto"/>
            <w:noWrap/>
            <w:vAlign w:val="center"/>
            <w:hideMark/>
          </w:tcPr>
          <w:p w:rsidR="00450AB5" w:rsidRPr="00F72D68" w:rsidRDefault="00450AB5">
            <w:pPr>
              <w:contextualSpacing/>
              <w:jc w:val="center"/>
              <w:rPr>
                <w:rFonts w:ascii="Arial" w:eastAsia="Times New Roman" w:hAnsi="Arial" w:cs="Arial"/>
                <w:bCs/>
                <w:sz w:val="18"/>
                <w:szCs w:val="18"/>
                <w:lang w:val="es-ES_tradnl" w:eastAsia="es-CO"/>
              </w:rPr>
            </w:pPr>
            <w:r w:rsidRPr="00F72D68">
              <w:rPr>
                <w:rFonts w:ascii="Arial" w:hAnsi="Arial" w:cs="Arial"/>
                <w:sz w:val="18"/>
                <w:szCs w:val="18"/>
                <w:lang w:val="es-ES_tradnl"/>
              </w:rPr>
              <w:t>$8.400.000</w:t>
            </w:r>
          </w:p>
        </w:tc>
        <w:tc>
          <w:tcPr>
            <w:tcW w:w="1551" w:type="dxa"/>
            <w:vAlign w:val="center"/>
          </w:tcPr>
          <w:p w:rsidR="00450AB5" w:rsidRPr="00F72D68" w:rsidRDefault="00450AB5">
            <w:pPr>
              <w:contextualSpacing/>
              <w:jc w:val="center"/>
              <w:rPr>
                <w:rFonts w:ascii="Arial" w:eastAsia="Times New Roman" w:hAnsi="Arial" w:cs="Arial"/>
                <w:bCs/>
                <w:sz w:val="18"/>
                <w:szCs w:val="18"/>
                <w:lang w:val="es-ES_tradnl" w:eastAsia="es-CO"/>
              </w:rPr>
            </w:pPr>
            <w:r w:rsidRPr="00F72D68">
              <w:rPr>
                <w:rFonts w:ascii="Arial" w:hAnsi="Arial" w:cs="Arial"/>
                <w:sz w:val="18"/>
                <w:szCs w:val="18"/>
                <w:lang w:val="es-ES_tradnl"/>
              </w:rPr>
              <w:t>$0</w:t>
            </w:r>
          </w:p>
        </w:tc>
      </w:tr>
      <w:tr w:rsidR="00450AB5" w:rsidRPr="00F72D68" w:rsidTr="006A6459">
        <w:trPr>
          <w:trHeight w:val="194"/>
          <w:jc w:val="center"/>
        </w:trPr>
        <w:tc>
          <w:tcPr>
            <w:tcW w:w="5072" w:type="dxa"/>
            <w:shd w:val="clear" w:color="auto" w:fill="auto"/>
            <w:noWrap/>
            <w:vAlign w:val="center"/>
            <w:hideMark/>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hAnsi="Arial" w:cs="Arial"/>
                <w:sz w:val="18"/>
                <w:szCs w:val="18"/>
                <w:lang w:val="es-ES_tradnl"/>
              </w:rPr>
              <w:t>Actualizar el (1) registro de la caracterización de población en condición de pobreza extrema.</w:t>
            </w:r>
          </w:p>
        </w:tc>
        <w:tc>
          <w:tcPr>
            <w:tcW w:w="1450" w:type="dxa"/>
            <w:shd w:val="clear" w:color="auto" w:fill="auto"/>
            <w:noWrap/>
            <w:vAlign w:val="center"/>
            <w:hideMark/>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$0</w:t>
            </w:r>
          </w:p>
        </w:tc>
        <w:tc>
          <w:tcPr>
            <w:tcW w:w="1551" w:type="dxa"/>
            <w:vAlign w:val="center"/>
          </w:tcPr>
          <w:p w:rsidR="00450AB5" w:rsidRPr="00F72D68" w:rsidRDefault="00450AB5">
            <w:pPr>
              <w:contextualSpacing/>
              <w:jc w:val="center"/>
              <w:rPr>
                <w:rFonts w:ascii="Arial" w:eastAsia="Times New Roman" w:hAnsi="Arial" w:cs="Arial"/>
                <w:bCs/>
                <w:sz w:val="18"/>
                <w:szCs w:val="18"/>
                <w:lang w:val="es-ES_tradnl" w:eastAsia="es-CO"/>
              </w:rPr>
            </w:pPr>
            <w:r w:rsidRPr="00F72D68">
              <w:rPr>
                <w:rFonts w:ascii="Arial" w:eastAsia="Times New Roman" w:hAnsi="Arial" w:cs="Arial"/>
                <w:bCs/>
                <w:sz w:val="18"/>
                <w:szCs w:val="18"/>
                <w:lang w:val="es-ES_tradnl" w:eastAsia="es-CO"/>
              </w:rPr>
              <w:t>$5.000</w:t>
            </w:r>
          </w:p>
        </w:tc>
      </w:tr>
      <w:tr w:rsidR="00450AB5" w:rsidRPr="00F72D68" w:rsidTr="006A6459">
        <w:trPr>
          <w:trHeight w:val="194"/>
          <w:jc w:val="center"/>
        </w:trPr>
        <w:tc>
          <w:tcPr>
            <w:tcW w:w="5072" w:type="dxa"/>
            <w:shd w:val="clear" w:color="auto" w:fill="auto"/>
            <w:noWrap/>
            <w:vAlign w:val="center"/>
            <w:hideMark/>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hAnsi="Arial" w:cs="Arial"/>
                <w:sz w:val="18"/>
                <w:szCs w:val="18"/>
                <w:lang w:val="es-ES_tradnl"/>
              </w:rPr>
              <w:t>capacitar 800 personas (Talento humano cualificado) para la atención a la primera infancia</w:t>
            </w:r>
          </w:p>
        </w:tc>
        <w:tc>
          <w:tcPr>
            <w:tcW w:w="1450" w:type="dxa"/>
            <w:shd w:val="clear" w:color="auto" w:fill="auto"/>
            <w:noWrap/>
            <w:hideMark/>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w:t>
            </w:r>
            <w:r w:rsidRPr="00564ACC">
              <w:rPr>
                <w:rFonts w:ascii="Arial" w:hAnsi="Arial" w:cs="Arial"/>
                <w:sz w:val="18"/>
                <w:szCs w:val="18"/>
                <w:lang w:val="es-ES_tradnl"/>
              </w:rPr>
              <w:t xml:space="preserve">30.000.000 </w:t>
            </w:r>
          </w:p>
        </w:tc>
        <w:tc>
          <w:tcPr>
            <w:tcW w:w="1551" w:type="dxa"/>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w:t>
            </w:r>
            <w:r w:rsidRPr="00564ACC">
              <w:rPr>
                <w:rFonts w:ascii="Arial" w:hAnsi="Arial" w:cs="Arial"/>
                <w:sz w:val="18"/>
                <w:szCs w:val="18"/>
                <w:lang w:val="es-ES_tradnl"/>
              </w:rPr>
              <w:t xml:space="preserve">10.000 </w:t>
            </w:r>
          </w:p>
        </w:tc>
      </w:tr>
      <w:tr w:rsidR="00450AB5" w:rsidRPr="00F72D68" w:rsidTr="006A6459">
        <w:trPr>
          <w:trHeight w:val="194"/>
          <w:jc w:val="center"/>
        </w:trPr>
        <w:tc>
          <w:tcPr>
            <w:tcW w:w="5072" w:type="dxa"/>
            <w:shd w:val="clear" w:color="auto" w:fill="auto"/>
            <w:noWrap/>
            <w:vAlign w:val="center"/>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eastAsia="Times New Roman" w:hAnsi="Arial" w:cs="Arial"/>
                <w:bCs/>
                <w:sz w:val="18"/>
                <w:szCs w:val="18"/>
                <w:lang w:val="es-ES_tradnl" w:eastAsia="es-CO"/>
              </w:rPr>
              <w:t>Mejorar 80 km de vías</w:t>
            </w:r>
          </w:p>
        </w:tc>
        <w:tc>
          <w:tcPr>
            <w:tcW w:w="1450" w:type="dxa"/>
            <w:shd w:val="clear" w:color="auto" w:fill="auto"/>
            <w:noWrap/>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w:t>
            </w:r>
            <w:r w:rsidRPr="00564ACC">
              <w:rPr>
                <w:rFonts w:ascii="Arial" w:hAnsi="Arial" w:cs="Arial"/>
                <w:sz w:val="18"/>
                <w:szCs w:val="18"/>
                <w:lang w:val="es-ES_tradnl"/>
              </w:rPr>
              <w:t xml:space="preserve">402.571.329 </w:t>
            </w:r>
          </w:p>
        </w:tc>
        <w:tc>
          <w:tcPr>
            <w:tcW w:w="1551" w:type="dxa"/>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w:t>
            </w:r>
            <w:r w:rsidRPr="00564ACC">
              <w:rPr>
                <w:rFonts w:ascii="Arial" w:hAnsi="Arial" w:cs="Arial"/>
                <w:sz w:val="18"/>
                <w:szCs w:val="18"/>
                <w:lang w:val="es-ES_tradnl"/>
              </w:rPr>
              <w:t xml:space="preserve">125.000 </w:t>
            </w:r>
          </w:p>
        </w:tc>
      </w:tr>
      <w:tr w:rsidR="00450AB5" w:rsidRPr="00F72D68" w:rsidTr="006A6459">
        <w:trPr>
          <w:trHeight w:val="194"/>
          <w:jc w:val="center"/>
        </w:trPr>
        <w:tc>
          <w:tcPr>
            <w:tcW w:w="5072" w:type="dxa"/>
            <w:shd w:val="clear" w:color="auto" w:fill="auto"/>
            <w:noWrap/>
            <w:vAlign w:val="center"/>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eastAsia="Times New Roman" w:hAnsi="Arial" w:cs="Arial"/>
                <w:bCs/>
                <w:sz w:val="18"/>
                <w:szCs w:val="18"/>
                <w:lang w:val="es-ES_tradnl" w:eastAsia="es-CO"/>
              </w:rPr>
              <w:t>Mejorar 24 sistemas de producción acuícola y pesquero</w:t>
            </w:r>
          </w:p>
        </w:tc>
        <w:tc>
          <w:tcPr>
            <w:tcW w:w="1450" w:type="dxa"/>
            <w:shd w:val="clear" w:color="auto" w:fill="auto"/>
            <w:noWrap/>
            <w:vAlign w:val="center"/>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$0</w:t>
            </w:r>
          </w:p>
        </w:tc>
        <w:tc>
          <w:tcPr>
            <w:tcW w:w="1551" w:type="dxa"/>
            <w:vAlign w:val="center"/>
          </w:tcPr>
          <w:p w:rsidR="00450AB5" w:rsidRPr="00564ACC" w:rsidRDefault="00450AB5">
            <w:pPr>
              <w:contextualSpacing/>
              <w:jc w:val="center"/>
              <w:rPr>
                <w:rFonts w:ascii="Arial" w:hAnsi="Arial" w:cs="Arial"/>
                <w:sz w:val="18"/>
                <w:szCs w:val="18"/>
                <w:lang w:val="es-ES_tradnl"/>
              </w:rPr>
            </w:pPr>
            <w:r w:rsidRPr="00F72D68">
              <w:rPr>
                <w:rFonts w:ascii="Arial" w:eastAsia="Times New Roman" w:hAnsi="Arial" w:cs="Arial"/>
                <w:bCs/>
                <w:sz w:val="18"/>
                <w:szCs w:val="18"/>
                <w:lang w:val="es-ES_tradnl" w:eastAsia="es-CO"/>
              </w:rPr>
              <w:t>$60.000</w:t>
            </w:r>
          </w:p>
        </w:tc>
      </w:tr>
      <w:tr w:rsidR="00450AB5" w:rsidRPr="00F72D68" w:rsidTr="006A6459">
        <w:trPr>
          <w:trHeight w:val="194"/>
          <w:jc w:val="center"/>
        </w:trPr>
        <w:tc>
          <w:tcPr>
            <w:tcW w:w="5072" w:type="dxa"/>
            <w:shd w:val="clear" w:color="auto" w:fill="auto"/>
            <w:noWrap/>
            <w:vAlign w:val="center"/>
          </w:tcPr>
          <w:p w:rsidR="00450AB5" w:rsidRPr="00F72D68" w:rsidRDefault="00450AB5">
            <w:pPr>
              <w:contextualSpacing/>
              <w:jc w:val="both"/>
              <w:rPr>
                <w:rFonts w:ascii="Arial" w:eastAsia="Times New Roman" w:hAnsi="Arial" w:cs="Arial"/>
                <w:bCs/>
                <w:sz w:val="18"/>
                <w:szCs w:val="18"/>
                <w:lang w:val="es-ES_tradnl" w:eastAsia="es-CO"/>
              </w:rPr>
            </w:pPr>
            <w:r w:rsidRPr="00F72D68">
              <w:rPr>
                <w:rFonts w:ascii="Arial" w:eastAsia="Times New Roman" w:hAnsi="Arial" w:cs="Arial"/>
                <w:bCs/>
                <w:sz w:val="18"/>
                <w:szCs w:val="18"/>
                <w:lang w:val="es-ES_tradnl" w:eastAsia="es-CO"/>
              </w:rPr>
              <w:t>Realizar 4 Encuentros comunitarios y vivenciales para la promoción de los derechos humanos y la construcción de la paz</w:t>
            </w:r>
          </w:p>
        </w:tc>
        <w:tc>
          <w:tcPr>
            <w:tcW w:w="1450" w:type="dxa"/>
            <w:shd w:val="clear" w:color="auto" w:fill="auto"/>
            <w:noWrap/>
            <w:vAlign w:val="center"/>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$5.000.000</w:t>
            </w:r>
          </w:p>
        </w:tc>
        <w:tc>
          <w:tcPr>
            <w:tcW w:w="1551" w:type="dxa"/>
            <w:vAlign w:val="center"/>
          </w:tcPr>
          <w:p w:rsidR="00450AB5" w:rsidRPr="00564ACC" w:rsidRDefault="00450AB5">
            <w:pPr>
              <w:contextualSpacing/>
              <w:jc w:val="center"/>
              <w:rPr>
                <w:rFonts w:ascii="Arial" w:hAnsi="Arial" w:cs="Arial"/>
                <w:sz w:val="18"/>
                <w:szCs w:val="18"/>
                <w:lang w:val="es-ES_tradnl"/>
              </w:rPr>
            </w:pPr>
            <w:r w:rsidRPr="00F72D68">
              <w:rPr>
                <w:rFonts w:ascii="Arial" w:hAnsi="Arial" w:cs="Arial"/>
                <w:sz w:val="18"/>
                <w:szCs w:val="18"/>
                <w:lang w:val="es-ES_tradnl"/>
              </w:rPr>
              <w:t>$0</w:t>
            </w:r>
          </w:p>
        </w:tc>
      </w:tr>
    </w:tbl>
    <w:p w:rsidR="00450AB5" w:rsidRPr="00564ACC" w:rsidRDefault="00521CE9">
      <w:pPr>
        <w:tabs>
          <w:tab w:val="left" w:pos="2268"/>
        </w:tabs>
        <w:contextualSpacing/>
        <w:jc w:val="center"/>
        <w:rPr>
          <w:rFonts w:ascii="Arial" w:eastAsiaTheme="minorEastAsia" w:hAnsi="Arial" w:cs="Arial"/>
          <w:sz w:val="18"/>
          <w:szCs w:val="18"/>
          <w:lang w:val="es-ES_tradnl" w:eastAsia="en-US"/>
        </w:rPr>
      </w:pPr>
      <w:r>
        <w:rPr>
          <w:rFonts w:ascii="Arial" w:hAnsi="Arial" w:cs="Arial"/>
          <w:b/>
          <w:sz w:val="18"/>
          <w:szCs w:val="18"/>
          <w:lang w:val="es-ES_tradnl"/>
        </w:rPr>
        <w:t>Fuente:</w:t>
      </w:r>
      <w:r w:rsidR="00450AB5" w:rsidRPr="00564ACC">
        <w:rPr>
          <w:rFonts w:ascii="Arial" w:hAnsi="Arial" w:cs="Arial"/>
          <w:b/>
          <w:sz w:val="18"/>
          <w:szCs w:val="18"/>
          <w:lang w:val="es-ES_tradnl"/>
        </w:rPr>
        <w:t xml:space="preserve"> </w:t>
      </w:r>
      <w:r>
        <w:rPr>
          <w:rFonts w:ascii="Arial" w:hAnsi="Arial" w:cs="Arial"/>
          <w:sz w:val="18"/>
          <w:szCs w:val="18"/>
        </w:rPr>
        <w:t xml:space="preserve">Información reportada por el Distrito al </w:t>
      </w:r>
      <w:r w:rsidRPr="00574994">
        <w:rPr>
          <w:rFonts w:ascii="Arial" w:hAnsi="Arial" w:cs="Arial"/>
          <w:sz w:val="18"/>
          <w:szCs w:val="18"/>
        </w:rPr>
        <w:t>Sistema de Información para la Evaluación de la Eficacia – SIEE</w:t>
      </w:r>
      <w:r w:rsidR="007C05F9">
        <w:rPr>
          <w:rFonts w:ascii="Arial" w:hAnsi="Arial" w:cs="Arial"/>
          <w:sz w:val="18"/>
          <w:szCs w:val="18"/>
        </w:rPr>
        <w:t>.</w:t>
      </w:r>
    </w:p>
    <w:p w:rsidR="00450AB5" w:rsidRPr="00747D27" w:rsidRDefault="00450AB5">
      <w:pPr>
        <w:tabs>
          <w:tab w:val="left" w:pos="2268"/>
        </w:tabs>
        <w:contextualSpacing/>
        <w:jc w:val="both"/>
        <w:rPr>
          <w:rFonts w:ascii="Arial" w:eastAsiaTheme="minorEastAsia" w:hAnsi="Arial" w:cs="Arial"/>
          <w:sz w:val="22"/>
          <w:szCs w:val="22"/>
          <w:lang w:val="es-ES_tradnl" w:eastAsia="en-US"/>
        </w:rPr>
      </w:pPr>
    </w:p>
    <w:p w:rsidR="00450AB5" w:rsidRPr="00747D27" w:rsidRDefault="00450AB5">
      <w:pPr>
        <w:tabs>
          <w:tab w:val="left" w:pos="2268"/>
        </w:tabs>
        <w:contextualSpacing/>
        <w:jc w:val="both"/>
        <w:rPr>
          <w:rFonts w:ascii="Arial" w:hAnsi="Arial" w:cs="Arial"/>
          <w:iCs/>
          <w:color w:val="000000" w:themeColor="text1"/>
          <w:sz w:val="22"/>
          <w:szCs w:val="22"/>
          <w:lang w:val="es-ES_tradnl"/>
        </w:rPr>
      </w:pPr>
      <w:r w:rsidRPr="00747D27">
        <w:rPr>
          <w:rFonts w:ascii="Arial" w:eastAsiaTheme="minorEastAsia" w:hAnsi="Arial" w:cs="Arial"/>
          <w:sz w:val="22"/>
          <w:szCs w:val="22"/>
          <w:lang w:val="es-ES_tradnl" w:eastAsia="en-US"/>
        </w:rPr>
        <w:t xml:space="preserve">Con el </w:t>
      </w:r>
      <w:r>
        <w:rPr>
          <w:rFonts w:ascii="Arial" w:eastAsiaTheme="minorEastAsia" w:hAnsi="Arial" w:cs="Arial"/>
          <w:sz w:val="22"/>
          <w:szCs w:val="22"/>
          <w:lang w:val="es-ES_tradnl" w:eastAsia="en-US"/>
        </w:rPr>
        <w:t>c</w:t>
      </w:r>
      <w:r w:rsidRPr="00747D27">
        <w:rPr>
          <w:rFonts w:ascii="Arial" w:eastAsiaTheme="minorEastAsia" w:hAnsi="Arial" w:cs="Arial"/>
          <w:sz w:val="22"/>
          <w:szCs w:val="22"/>
          <w:lang w:val="es-ES_tradnl" w:eastAsia="en-US"/>
        </w:rPr>
        <w:t>uadro anterior</w:t>
      </w:r>
      <w:r w:rsidRPr="00747D27">
        <w:rPr>
          <w:rFonts w:ascii="Arial" w:hAnsi="Arial" w:cs="Arial"/>
          <w:iCs/>
          <w:color w:val="000000" w:themeColor="text1"/>
          <w:sz w:val="22"/>
          <w:szCs w:val="22"/>
          <w:lang w:val="es-ES_tradnl"/>
        </w:rPr>
        <w:t>, se confirm</w:t>
      </w:r>
      <w:r>
        <w:rPr>
          <w:rFonts w:ascii="Arial" w:hAnsi="Arial" w:cs="Arial"/>
          <w:iCs/>
          <w:color w:val="000000" w:themeColor="text1"/>
          <w:sz w:val="22"/>
          <w:szCs w:val="22"/>
          <w:lang w:val="es-ES_tradnl"/>
        </w:rPr>
        <w:t>a</w:t>
      </w:r>
      <w:r w:rsidR="009B1961">
        <w:rPr>
          <w:rFonts w:ascii="Arial" w:hAnsi="Arial" w:cs="Arial"/>
          <w:iCs/>
          <w:color w:val="000000" w:themeColor="text1"/>
          <w:sz w:val="22"/>
          <w:szCs w:val="22"/>
          <w:lang w:val="es-ES_tradnl"/>
        </w:rPr>
        <w:t>n</w:t>
      </w:r>
      <w:r w:rsidRPr="00747D27">
        <w:rPr>
          <w:rFonts w:ascii="Arial" w:hAnsi="Arial" w:cs="Arial"/>
          <w:iCs/>
          <w:color w:val="000000" w:themeColor="text1"/>
          <w:sz w:val="22"/>
          <w:szCs w:val="22"/>
          <w:lang w:val="es-ES_tradnl"/>
        </w:rPr>
        <w:t xml:space="preserve"> las inconsistencias</w:t>
      </w:r>
      <w:r>
        <w:rPr>
          <w:rFonts w:ascii="Arial" w:hAnsi="Arial" w:cs="Arial"/>
          <w:iCs/>
          <w:color w:val="000000" w:themeColor="text1"/>
          <w:sz w:val="22"/>
          <w:szCs w:val="22"/>
          <w:lang w:val="es-ES_tradnl"/>
        </w:rPr>
        <w:t xml:space="preserve">. </w:t>
      </w:r>
      <w:r w:rsidRPr="00747D27">
        <w:rPr>
          <w:rFonts w:ascii="Arial" w:hAnsi="Arial" w:cs="Arial"/>
          <w:iCs/>
          <w:color w:val="000000" w:themeColor="text1"/>
          <w:sz w:val="22"/>
          <w:szCs w:val="22"/>
          <w:lang w:val="es-ES_tradnl"/>
        </w:rPr>
        <w:t xml:space="preserve">Una de ellas, es la diferencia en el formato de cifras, ya que, en la columna </w:t>
      </w:r>
      <w:r w:rsidR="007C05F9">
        <w:rPr>
          <w:rFonts w:ascii="Arial" w:hAnsi="Arial" w:cs="Arial"/>
          <w:iCs/>
          <w:color w:val="000000" w:themeColor="text1"/>
          <w:sz w:val="22"/>
          <w:szCs w:val="22"/>
          <w:lang w:val="es-ES_tradnl"/>
        </w:rPr>
        <w:t>“</w:t>
      </w:r>
      <w:r w:rsidRPr="00747D27">
        <w:rPr>
          <w:rFonts w:ascii="Arial" w:hAnsi="Arial" w:cs="Arial"/>
          <w:i/>
          <w:iCs/>
          <w:color w:val="000000" w:themeColor="text1"/>
          <w:sz w:val="22"/>
          <w:szCs w:val="22"/>
          <w:lang w:val="es-ES_tradnl"/>
        </w:rPr>
        <w:t xml:space="preserve">Prog SGP </w:t>
      </w:r>
      <w:r>
        <w:rPr>
          <w:rFonts w:ascii="Arial" w:hAnsi="Arial" w:cs="Arial"/>
          <w:i/>
          <w:iCs/>
          <w:color w:val="000000" w:themeColor="text1"/>
          <w:sz w:val="22"/>
          <w:szCs w:val="22"/>
          <w:lang w:val="es-ES_tradnl"/>
        </w:rPr>
        <w:t>Libr Inv</w:t>
      </w:r>
      <w:r w:rsidRPr="00747D27">
        <w:rPr>
          <w:rFonts w:ascii="Arial" w:hAnsi="Arial" w:cs="Arial"/>
          <w:i/>
          <w:iCs/>
          <w:color w:val="000000" w:themeColor="text1"/>
          <w:sz w:val="22"/>
          <w:szCs w:val="22"/>
          <w:lang w:val="es-ES_tradnl"/>
        </w:rPr>
        <w:t xml:space="preserve"> 2019</w:t>
      </w:r>
      <w:r w:rsidR="007C05F9">
        <w:rPr>
          <w:rFonts w:ascii="Arial" w:hAnsi="Arial" w:cs="Arial"/>
          <w:color w:val="000000" w:themeColor="text1"/>
          <w:sz w:val="22"/>
          <w:szCs w:val="22"/>
          <w:lang w:val="es-ES_tradnl"/>
        </w:rPr>
        <w:t>”</w:t>
      </w:r>
      <w:r w:rsidRPr="00747D27">
        <w:rPr>
          <w:rFonts w:ascii="Arial" w:hAnsi="Arial" w:cs="Arial"/>
          <w:iCs/>
          <w:color w:val="000000" w:themeColor="text1"/>
          <w:sz w:val="22"/>
          <w:szCs w:val="22"/>
          <w:lang w:val="es-ES_tradnl"/>
        </w:rPr>
        <w:t xml:space="preserve"> el </w:t>
      </w:r>
      <w:r>
        <w:rPr>
          <w:rFonts w:ascii="Arial" w:hAnsi="Arial" w:cs="Arial"/>
          <w:iCs/>
          <w:color w:val="000000" w:themeColor="text1"/>
          <w:sz w:val="22"/>
          <w:szCs w:val="22"/>
          <w:lang w:val="es-ES_tradnl"/>
        </w:rPr>
        <w:t>Distrito</w:t>
      </w:r>
      <w:r w:rsidRPr="00747D27">
        <w:rPr>
          <w:rFonts w:ascii="Arial" w:hAnsi="Arial" w:cs="Arial"/>
          <w:iCs/>
          <w:color w:val="000000" w:themeColor="text1"/>
          <w:sz w:val="22"/>
          <w:szCs w:val="22"/>
          <w:lang w:val="es-ES_tradnl"/>
        </w:rPr>
        <w:t xml:space="preserve"> al parecer estaría reportando en miles, mientras que en la columna </w:t>
      </w:r>
      <w:r w:rsidR="007C05F9">
        <w:rPr>
          <w:rFonts w:ascii="Arial" w:hAnsi="Arial" w:cs="Arial"/>
          <w:iCs/>
          <w:color w:val="000000" w:themeColor="text1"/>
          <w:sz w:val="22"/>
          <w:szCs w:val="22"/>
          <w:lang w:val="es-ES_tradnl"/>
        </w:rPr>
        <w:t>“</w:t>
      </w:r>
      <w:r w:rsidRPr="00747D27">
        <w:rPr>
          <w:rFonts w:ascii="Arial" w:hAnsi="Arial" w:cs="Arial"/>
          <w:i/>
          <w:iCs/>
          <w:color w:val="000000" w:themeColor="text1"/>
          <w:sz w:val="22"/>
          <w:szCs w:val="22"/>
          <w:lang w:val="es-ES_tradnl"/>
        </w:rPr>
        <w:t xml:space="preserve">Ejec SGP </w:t>
      </w:r>
      <w:r>
        <w:rPr>
          <w:rFonts w:ascii="Arial" w:hAnsi="Arial" w:cs="Arial"/>
          <w:i/>
          <w:iCs/>
          <w:color w:val="000000" w:themeColor="text1"/>
          <w:sz w:val="22"/>
          <w:szCs w:val="22"/>
          <w:lang w:val="es-ES_tradnl"/>
        </w:rPr>
        <w:t>Lbr Inv</w:t>
      </w:r>
      <w:r w:rsidRPr="00747D27">
        <w:rPr>
          <w:rFonts w:ascii="Arial" w:hAnsi="Arial" w:cs="Arial"/>
          <w:i/>
          <w:iCs/>
          <w:color w:val="000000" w:themeColor="text1"/>
          <w:sz w:val="22"/>
          <w:szCs w:val="22"/>
          <w:lang w:val="es-ES_tradnl"/>
        </w:rPr>
        <w:t xml:space="preserve"> 2019</w:t>
      </w:r>
      <w:r w:rsidR="007C05F9">
        <w:rPr>
          <w:rFonts w:ascii="Arial" w:hAnsi="Arial" w:cs="Arial"/>
          <w:color w:val="000000" w:themeColor="text1"/>
          <w:sz w:val="22"/>
          <w:szCs w:val="22"/>
          <w:lang w:val="es-ES_tradnl"/>
        </w:rPr>
        <w:t>”</w:t>
      </w:r>
      <w:r w:rsidRPr="00747D27">
        <w:rPr>
          <w:rFonts w:ascii="Arial" w:hAnsi="Arial" w:cs="Arial"/>
          <w:iCs/>
          <w:color w:val="000000" w:themeColor="text1"/>
          <w:sz w:val="22"/>
          <w:szCs w:val="22"/>
          <w:lang w:val="es-ES_tradnl"/>
        </w:rPr>
        <w:t xml:space="preserve"> estaría reportando en pesos.</w:t>
      </w:r>
    </w:p>
    <w:p w:rsidR="00450AB5" w:rsidRPr="00747D27" w:rsidRDefault="00450AB5">
      <w:pPr>
        <w:tabs>
          <w:tab w:val="left" w:pos="2268"/>
        </w:tabs>
        <w:contextualSpacing/>
        <w:jc w:val="both"/>
        <w:rPr>
          <w:rFonts w:ascii="Arial" w:hAnsi="Arial" w:cs="Arial"/>
          <w:iCs/>
          <w:color w:val="000000" w:themeColor="text1"/>
          <w:sz w:val="22"/>
          <w:szCs w:val="22"/>
          <w:lang w:val="es-ES_tradnl"/>
        </w:rPr>
      </w:pPr>
    </w:p>
    <w:p w:rsidR="00450AB5" w:rsidRPr="00747D27" w:rsidRDefault="00450AB5">
      <w:pPr>
        <w:tabs>
          <w:tab w:val="left" w:pos="2268"/>
        </w:tabs>
        <w:contextualSpacing/>
        <w:jc w:val="both"/>
        <w:rPr>
          <w:rFonts w:ascii="Arial" w:hAnsi="Arial" w:cs="Arial"/>
          <w:iCs/>
          <w:color w:val="000000" w:themeColor="text1"/>
          <w:sz w:val="22"/>
          <w:szCs w:val="22"/>
          <w:lang w:val="es-ES_tradnl"/>
        </w:rPr>
      </w:pPr>
      <w:r w:rsidRPr="00747D27">
        <w:rPr>
          <w:rFonts w:ascii="Arial" w:hAnsi="Arial" w:cs="Arial"/>
          <w:iCs/>
          <w:color w:val="000000" w:themeColor="text1"/>
          <w:sz w:val="22"/>
          <w:szCs w:val="22"/>
          <w:lang w:val="es-ES_tradnl"/>
        </w:rPr>
        <w:t xml:space="preserve">La situación anterior, confirma que el </w:t>
      </w:r>
      <w:r>
        <w:rPr>
          <w:rFonts w:ascii="Arial" w:hAnsi="Arial" w:cs="Arial"/>
          <w:iCs/>
          <w:color w:val="000000" w:themeColor="text1"/>
          <w:sz w:val="22"/>
          <w:szCs w:val="22"/>
          <w:lang w:val="es-ES_tradnl"/>
        </w:rPr>
        <w:t>Distrito</w:t>
      </w:r>
      <w:r w:rsidRPr="00747D27">
        <w:rPr>
          <w:rFonts w:ascii="Arial" w:hAnsi="Arial" w:cs="Arial"/>
          <w:iCs/>
          <w:color w:val="000000" w:themeColor="text1"/>
          <w:sz w:val="22"/>
          <w:szCs w:val="22"/>
          <w:lang w:val="es-ES_tradnl"/>
        </w:rPr>
        <w:t xml:space="preserve"> no atiende lo dispuesto en el numeral 6 de la circular 14-4 del 29 de mayo de 2019, la cual brinda los lineamientos para el reporte</w:t>
      </w:r>
      <w:r w:rsidR="009B1961">
        <w:rPr>
          <w:rFonts w:ascii="Arial" w:hAnsi="Arial" w:cs="Arial"/>
          <w:iCs/>
          <w:color w:val="000000" w:themeColor="text1"/>
          <w:sz w:val="22"/>
          <w:szCs w:val="22"/>
          <w:lang w:val="es-ES_tradnl"/>
        </w:rPr>
        <w:t xml:space="preserve"> al SIEE</w:t>
      </w:r>
      <w:r w:rsidRPr="00747D27">
        <w:rPr>
          <w:rFonts w:ascii="Arial" w:hAnsi="Arial" w:cs="Arial"/>
          <w:iCs/>
          <w:color w:val="000000" w:themeColor="text1"/>
          <w:sz w:val="22"/>
          <w:szCs w:val="22"/>
          <w:lang w:val="es-ES_tradnl"/>
        </w:rPr>
        <w:t xml:space="preserve"> y en donde se indica que “</w:t>
      </w:r>
      <w:r w:rsidRPr="00747D27">
        <w:rPr>
          <w:rFonts w:ascii="Arial" w:hAnsi="Arial" w:cs="Arial"/>
          <w:i/>
          <w:color w:val="000000" w:themeColor="text1"/>
          <w:sz w:val="22"/>
          <w:szCs w:val="22"/>
          <w:lang w:val="es-ES_tradnl"/>
        </w:rPr>
        <w:t xml:space="preserve">Para el reporte en </w:t>
      </w:r>
      <w:r w:rsidRPr="00747D27">
        <w:rPr>
          <w:rFonts w:ascii="Arial" w:hAnsi="Arial" w:cs="Arial"/>
          <w:b/>
          <w:i/>
          <w:color w:val="000000" w:themeColor="text1"/>
          <w:sz w:val="22"/>
          <w:szCs w:val="22"/>
          <w:lang w:val="es-ES_tradnl"/>
        </w:rPr>
        <w:t>GESTIONWEB, la información financiera debe reportarse en pesos</w:t>
      </w:r>
      <w:r w:rsidRPr="00747D27">
        <w:rPr>
          <w:rFonts w:ascii="Arial" w:hAnsi="Arial" w:cs="Arial"/>
          <w:iCs/>
          <w:color w:val="000000" w:themeColor="text1"/>
          <w:sz w:val="22"/>
          <w:szCs w:val="22"/>
          <w:lang w:val="es-ES_tradnl"/>
        </w:rPr>
        <w:t>”.</w:t>
      </w:r>
    </w:p>
    <w:p w:rsidR="00450AB5" w:rsidRPr="00747D27" w:rsidRDefault="00450AB5">
      <w:pPr>
        <w:tabs>
          <w:tab w:val="left" w:pos="2268"/>
        </w:tabs>
        <w:contextualSpacing/>
        <w:jc w:val="both"/>
        <w:rPr>
          <w:rFonts w:ascii="Arial" w:hAnsi="Arial" w:cs="Arial"/>
          <w:iCs/>
          <w:color w:val="000000" w:themeColor="text1"/>
          <w:sz w:val="22"/>
          <w:szCs w:val="22"/>
          <w:lang w:val="es-ES_tradnl"/>
        </w:rPr>
      </w:pPr>
    </w:p>
    <w:p w:rsidR="00450AB5" w:rsidRPr="00747D27" w:rsidRDefault="00450AB5">
      <w:pPr>
        <w:tabs>
          <w:tab w:val="left" w:pos="2268"/>
        </w:tabs>
        <w:contextualSpacing/>
        <w:jc w:val="both"/>
        <w:rPr>
          <w:rFonts w:ascii="Arial" w:hAnsi="Arial" w:cs="Arial"/>
          <w:iCs/>
          <w:color w:val="000000" w:themeColor="text1"/>
          <w:sz w:val="22"/>
          <w:szCs w:val="22"/>
          <w:lang w:val="es-ES_tradnl"/>
        </w:rPr>
      </w:pPr>
      <w:r w:rsidRPr="00747D27">
        <w:rPr>
          <w:rFonts w:ascii="Arial" w:hAnsi="Arial" w:cs="Arial"/>
          <w:iCs/>
          <w:color w:val="000000" w:themeColor="text1"/>
          <w:sz w:val="22"/>
          <w:szCs w:val="22"/>
          <w:lang w:val="es-ES_tradnl"/>
        </w:rPr>
        <w:t xml:space="preserve">Es decir, que la información cargada al SIEE por parte del </w:t>
      </w:r>
      <w:r>
        <w:rPr>
          <w:rFonts w:ascii="Arial" w:hAnsi="Arial" w:cs="Arial"/>
          <w:iCs/>
          <w:color w:val="000000" w:themeColor="text1"/>
          <w:sz w:val="22"/>
          <w:szCs w:val="22"/>
          <w:lang w:val="es-ES_tradnl"/>
        </w:rPr>
        <w:t>Distrito de Turbo - Antioquia</w:t>
      </w:r>
      <w:r w:rsidRPr="00747D27">
        <w:rPr>
          <w:rFonts w:ascii="Arial" w:hAnsi="Arial" w:cs="Arial"/>
          <w:iCs/>
          <w:color w:val="000000" w:themeColor="text1"/>
          <w:sz w:val="22"/>
          <w:szCs w:val="22"/>
          <w:lang w:val="es-ES_tradnl"/>
        </w:rPr>
        <w:t xml:space="preserve"> no permite una adecuada evaluación del logró de metas y su ejecución, tal y como lo plantea el artículo 29 de la Ley 152 de 1994, en donde señala:</w:t>
      </w:r>
    </w:p>
    <w:p w:rsidR="00450AB5" w:rsidRPr="00747D27" w:rsidRDefault="00450AB5">
      <w:pPr>
        <w:tabs>
          <w:tab w:val="left" w:pos="2268"/>
        </w:tabs>
        <w:contextualSpacing/>
        <w:jc w:val="both"/>
        <w:rPr>
          <w:rFonts w:ascii="Arial" w:hAnsi="Arial" w:cs="Arial"/>
          <w:iCs/>
          <w:color w:val="000000" w:themeColor="text1"/>
          <w:sz w:val="22"/>
          <w:szCs w:val="22"/>
          <w:lang w:val="es-ES_tradnl"/>
        </w:rPr>
      </w:pPr>
    </w:p>
    <w:p w:rsidR="00450AB5" w:rsidRPr="00747D27" w:rsidRDefault="00450AB5" w:rsidP="004C0D38">
      <w:pPr>
        <w:tabs>
          <w:tab w:val="left" w:pos="2268"/>
        </w:tabs>
        <w:ind w:left="1416"/>
        <w:contextualSpacing/>
        <w:jc w:val="both"/>
        <w:rPr>
          <w:rFonts w:ascii="Arial" w:hAnsi="Arial" w:cs="Arial"/>
          <w:b/>
          <w:i/>
          <w:color w:val="000000" w:themeColor="text1"/>
          <w:sz w:val="18"/>
          <w:szCs w:val="18"/>
          <w:lang w:val="es-ES_tradnl"/>
        </w:rPr>
      </w:pPr>
      <w:r w:rsidRPr="00747D27">
        <w:rPr>
          <w:rFonts w:ascii="Arial" w:hAnsi="Arial" w:cs="Arial"/>
          <w:iCs/>
          <w:color w:val="000000" w:themeColor="text1"/>
          <w:sz w:val="18"/>
          <w:szCs w:val="18"/>
          <w:lang w:val="es-ES_tradnl"/>
        </w:rPr>
        <w:lastRenderedPageBreak/>
        <w:t>“</w:t>
      </w:r>
      <w:r w:rsidRPr="00747D27">
        <w:rPr>
          <w:rFonts w:ascii="Arial" w:hAnsi="Arial" w:cs="Arial"/>
          <w:i/>
          <w:color w:val="000000" w:themeColor="text1"/>
          <w:sz w:val="18"/>
          <w:szCs w:val="18"/>
          <w:lang w:val="es-ES_tradnl"/>
        </w:rPr>
        <w:t xml:space="preserve">De acuerdo con la organización del sistema las principales entidades ejecutoras desarrollarán sus propios sistemas de evaluación y el </w:t>
      </w:r>
      <w:r w:rsidRPr="00747D27">
        <w:rPr>
          <w:rFonts w:ascii="Arial" w:hAnsi="Arial" w:cs="Arial"/>
          <w:b/>
          <w:i/>
          <w:color w:val="000000" w:themeColor="text1"/>
          <w:sz w:val="18"/>
          <w:szCs w:val="18"/>
          <w:lang w:val="es-ES_tradnl"/>
        </w:rPr>
        <w:t>DNP podrá efectuar de manera selectiva directa o indirectamente la evaluación de programas y proyectos de cualquier entidad nacional, regional o territorial responsable. La organización del sistema de evaluación se establecerá mediante decreto.</w:t>
      </w:r>
    </w:p>
    <w:p w:rsidR="00450AB5" w:rsidRPr="00747D27" w:rsidRDefault="00450AB5" w:rsidP="004C0D38">
      <w:pPr>
        <w:tabs>
          <w:tab w:val="left" w:pos="2268"/>
        </w:tabs>
        <w:ind w:left="1416"/>
        <w:contextualSpacing/>
        <w:jc w:val="both"/>
        <w:rPr>
          <w:rFonts w:ascii="Arial" w:hAnsi="Arial" w:cs="Arial"/>
          <w:b/>
          <w:i/>
          <w:color w:val="000000" w:themeColor="text1"/>
          <w:sz w:val="18"/>
          <w:szCs w:val="18"/>
          <w:lang w:val="es-ES_tradnl"/>
        </w:rPr>
      </w:pPr>
    </w:p>
    <w:p w:rsidR="00450AB5" w:rsidRPr="00747D27" w:rsidRDefault="00450AB5" w:rsidP="004C0D38">
      <w:pPr>
        <w:tabs>
          <w:tab w:val="left" w:pos="2268"/>
        </w:tabs>
        <w:ind w:left="1416"/>
        <w:contextualSpacing/>
        <w:jc w:val="both"/>
        <w:rPr>
          <w:rFonts w:ascii="Arial" w:hAnsi="Arial" w:cs="Arial"/>
          <w:iCs/>
          <w:color w:val="000000" w:themeColor="text1"/>
          <w:sz w:val="18"/>
          <w:szCs w:val="18"/>
          <w:lang w:val="es-ES_tradnl"/>
        </w:rPr>
      </w:pPr>
      <w:r w:rsidRPr="00747D27">
        <w:rPr>
          <w:rFonts w:ascii="Arial" w:hAnsi="Arial" w:cs="Arial"/>
          <w:b/>
          <w:i/>
          <w:color w:val="000000" w:themeColor="text1"/>
          <w:sz w:val="18"/>
          <w:szCs w:val="18"/>
          <w:lang w:val="es-ES_tradnl"/>
        </w:rPr>
        <w:t>Parágrafo 1.- Para efectos de este artículo, se aplicarán los principios de eficiencia, de eficacia y responsabilidad, conforme lo disponga la Ley Orgánica de Ordenamiento Territorial, en lo pertinente</w:t>
      </w:r>
      <w:r w:rsidRPr="00747D27">
        <w:rPr>
          <w:rFonts w:ascii="Arial" w:hAnsi="Arial" w:cs="Arial"/>
          <w:iCs/>
          <w:color w:val="000000" w:themeColor="text1"/>
          <w:sz w:val="18"/>
          <w:szCs w:val="18"/>
          <w:lang w:val="es-ES_tradnl"/>
        </w:rPr>
        <w:t>” (negrita fuera de texto)</w:t>
      </w:r>
    </w:p>
    <w:p w:rsidR="00450AB5" w:rsidRPr="001201EF" w:rsidRDefault="00450AB5" w:rsidP="004C0D38">
      <w:pPr>
        <w:contextualSpacing/>
        <w:jc w:val="both"/>
        <w:rPr>
          <w:rFonts w:ascii="Arial" w:hAnsi="Arial" w:cs="Arial"/>
          <w:sz w:val="22"/>
          <w:szCs w:val="22"/>
        </w:rPr>
      </w:pPr>
    </w:p>
    <w:p w:rsidR="00E11CEA" w:rsidRPr="004C0D38" w:rsidRDefault="007C05F9" w:rsidP="004C0D38">
      <w:pPr>
        <w:tabs>
          <w:tab w:val="left" w:pos="426"/>
          <w:tab w:val="left" w:pos="2268"/>
        </w:tabs>
        <w:spacing w:after="200"/>
        <w:jc w:val="both"/>
        <w:rPr>
          <w:rFonts w:ascii="Arial" w:eastAsia="Calibri" w:hAnsi="Arial" w:cs="Arial"/>
          <w:b/>
        </w:rPr>
      </w:pPr>
      <w:r w:rsidRPr="004C0D38">
        <w:rPr>
          <w:rFonts w:ascii="Arial" w:eastAsia="Calibri" w:hAnsi="Arial" w:cs="Arial"/>
          <w:b/>
          <w:sz w:val="22"/>
          <w:szCs w:val="22"/>
        </w:rPr>
        <w:t xml:space="preserve">6.4 </w:t>
      </w:r>
      <w:r w:rsidR="00E11CEA" w:rsidRPr="004C0D38">
        <w:rPr>
          <w:rFonts w:ascii="Arial" w:eastAsia="Calibri" w:hAnsi="Arial" w:cs="Arial"/>
          <w:b/>
          <w:sz w:val="22"/>
          <w:szCs w:val="22"/>
        </w:rPr>
        <w:t>No disponer del Sistema de Identificación de beneficiarios actualizado y bajo parámetros de calidad</w:t>
      </w:r>
      <w:r w:rsidR="001201EF">
        <w:rPr>
          <w:rFonts w:ascii="Arial" w:eastAsia="Calibri" w:hAnsi="Arial" w:cs="Arial"/>
          <w:b/>
          <w:sz w:val="22"/>
          <w:szCs w:val="22"/>
        </w:rPr>
        <w:t xml:space="preserve"> </w:t>
      </w:r>
      <w:r w:rsidR="00E11CEA" w:rsidRPr="004C0D38">
        <w:rPr>
          <w:rFonts w:ascii="Arial" w:eastAsia="Calibri" w:hAnsi="Arial" w:cs="Arial"/>
          <w:b/>
          <w:sz w:val="22"/>
          <w:szCs w:val="22"/>
        </w:rPr>
        <w:t>– SISBÉN.</w:t>
      </w:r>
    </w:p>
    <w:p w:rsidR="007C05F9" w:rsidRPr="001201EF" w:rsidRDefault="007C05F9" w:rsidP="001A669D">
      <w:pPr>
        <w:contextualSpacing/>
        <w:jc w:val="both"/>
        <w:rPr>
          <w:rFonts w:ascii="Arial" w:eastAsia="Calibri" w:hAnsi="Arial" w:cs="Arial"/>
          <w:sz w:val="22"/>
          <w:szCs w:val="22"/>
          <w:lang w:val="es-CO" w:eastAsia="en-US"/>
        </w:rPr>
      </w:pPr>
    </w:p>
    <w:p w:rsidR="00E11CEA" w:rsidRPr="001201EF" w:rsidRDefault="00E11CEA" w:rsidP="004C0D38">
      <w:pPr>
        <w:contextualSpacing/>
        <w:jc w:val="both"/>
        <w:rPr>
          <w:rFonts w:ascii="Arial" w:eastAsia="Calibri" w:hAnsi="Arial" w:cs="Arial"/>
          <w:sz w:val="22"/>
          <w:szCs w:val="22"/>
          <w:lang w:val="es-CO" w:eastAsia="en-US"/>
        </w:rPr>
      </w:pPr>
      <w:r w:rsidRPr="001201EF">
        <w:rPr>
          <w:rFonts w:ascii="Arial" w:eastAsia="Calibri" w:hAnsi="Arial" w:cs="Arial"/>
          <w:sz w:val="22"/>
          <w:szCs w:val="22"/>
          <w:lang w:val="es-CO" w:eastAsia="en-US"/>
        </w:rPr>
        <w:t>El DNP señala que “</w:t>
      </w:r>
      <w:r w:rsidRPr="001201EF">
        <w:rPr>
          <w:rFonts w:ascii="Arial" w:eastAsia="Calibri" w:hAnsi="Arial" w:cs="Arial"/>
          <w:i/>
          <w:iCs/>
          <w:sz w:val="22"/>
          <w:szCs w:val="22"/>
          <w:lang w:val="es-CO" w:eastAsia="en-US"/>
        </w:rPr>
        <w:t>El Sisbén es el Sistema de Identificación de Potenciales Beneficiarios de Programas Sociales que, a través de un puntaje, clasifica a la población de acuerdo con sus condiciones socioeconómicas</w:t>
      </w:r>
      <w:r w:rsidRPr="001201EF">
        <w:rPr>
          <w:rFonts w:ascii="Arial" w:eastAsia="Calibri" w:hAnsi="Arial" w:cs="Arial"/>
          <w:sz w:val="22"/>
          <w:szCs w:val="22"/>
          <w:lang w:val="es-CO" w:eastAsia="en-US"/>
        </w:rPr>
        <w:t xml:space="preserve">”; el cual, permite identificar de manera oportuna, rápida y clara aquella población </w:t>
      </w:r>
      <w:r w:rsidR="00ED7415" w:rsidRPr="001201EF">
        <w:rPr>
          <w:rFonts w:ascii="Arial" w:eastAsia="Calibri" w:hAnsi="Arial" w:cs="Arial"/>
          <w:sz w:val="22"/>
          <w:szCs w:val="22"/>
          <w:lang w:val="es-CO" w:eastAsia="en-US"/>
        </w:rPr>
        <w:t>que</w:t>
      </w:r>
      <w:r w:rsidRPr="001201EF">
        <w:rPr>
          <w:rFonts w:ascii="Arial" w:eastAsia="Calibri" w:hAnsi="Arial" w:cs="Arial"/>
          <w:sz w:val="22"/>
          <w:szCs w:val="22"/>
          <w:lang w:val="es-CO" w:eastAsia="en-US"/>
        </w:rPr>
        <w:t xml:space="preserve"> se encuentra en situación de pobreza o vulnerabilidad, con el fin de focalizar esfuerzos a través de inversión social.</w:t>
      </w:r>
    </w:p>
    <w:p w:rsidR="00E11CEA" w:rsidRPr="001201EF" w:rsidRDefault="00E11CEA" w:rsidP="004C0D38">
      <w:pPr>
        <w:contextualSpacing/>
        <w:jc w:val="both"/>
        <w:rPr>
          <w:rFonts w:ascii="Arial" w:eastAsia="Calibri" w:hAnsi="Arial" w:cs="Arial"/>
          <w:sz w:val="22"/>
          <w:szCs w:val="22"/>
          <w:lang w:val="es-CO" w:eastAsia="en-US"/>
        </w:rPr>
      </w:pPr>
    </w:p>
    <w:p w:rsidR="00E11CEA" w:rsidRPr="001201EF" w:rsidRDefault="00E11CEA" w:rsidP="004C0D38">
      <w:pPr>
        <w:contextualSpacing/>
        <w:jc w:val="both"/>
        <w:rPr>
          <w:rFonts w:ascii="Arial" w:hAnsi="Arial" w:cs="Arial"/>
          <w:color w:val="000000" w:themeColor="text1"/>
          <w:sz w:val="22"/>
          <w:szCs w:val="22"/>
        </w:rPr>
      </w:pPr>
      <w:r w:rsidRPr="001201EF">
        <w:rPr>
          <w:rFonts w:ascii="Arial" w:eastAsia="Calibri" w:hAnsi="Arial" w:cs="Arial"/>
          <w:sz w:val="22"/>
          <w:szCs w:val="22"/>
          <w:lang w:val="es-CO" w:eastAsia="en-US"/>
        </w:rPr>
        <w:t xml:space="preserve">Además, el </w:t>
      </w:r>
      <w:r w:rsidR="00FF5DD6" w:rsidRPr="001201EF">
        <w:rPr>
          <w:rFonts w:ascii="Arial" w:eastAsia="Calibri" w:hAnsi="Arial" w:cs="Arial"/>
          <w:sz w:val="22"/>
          <w:szCs w:val="22"/>
          <w:lang w:val="es-CO" w:eastAsia="en-US"/>
        </w:rPr>
        <w:t>Decreto 441 de 2017 en su a</w:t>
      </w:r>
      <w:r w:rsidRPr="001201EF">
        <w:rPr>
          <w:rFonts w:ascii="Arial" w:eastAsia="Calibri" w:hAnsi="Arial" w:cs="Arial"/>
          <w:sz w:val="22"/>
          <w:szCs w:val="22"/>
          <w:lang w:val="es-CO" w:eastAsia="en-US"/>
        </w:rPr>
        <w:t>rtículo 2.2.8.2.2</w:t>
      </w:r>
      <w:r w:rsidRPr="001201EF">
        <w:rPr>
          <w:rFonts w:ascii="Arial" w:eastAsia="Calibri" w:hAnsi="Arial" w:cs="Arial"/>
          <w:b/>
          <w:bCs/>
          <w:sz w:val="22"/>
          <w:szCs w:val="22"/>
          <w:lang w:val="es-CO" w:eastAsia="en-US"/>
        </w:rPr>
        <w:t>.</w:t>
      </w:r>
      <w:r w:rsidR="00EC0FEA" w:rsidRPr="001201EF">
        <w:rPr>
          <w:rFonts w:ascii="Arial" w:eastAsia="Calibri" w:hAnsi="Arial" w:cs="Arial"/>
          <w:b/>
          <w:bCs/>
          <w:sz w:val="22"/>
          <w:szCs w:val="22"/>
          <w:lang w:val="es-CO" w:eastAsia="en-US"/>
        </w:rPr>
        <w:t xml:space="preserve"> </w:t>
      </w:r>
      <w:r w:rsidRPr="001201EF">
        <w:rPr>
          <w:rFonts w:ascii="Arial" w:eastAsia="Calibri" w:hAnsi="Arial" w:cs="Arial"/>
          <w:sz w:val="22"/>
          <w:szCs w:val="22"/>
          <w:lang w:val="es-CO" w:eastAsia="en-US"/>
        </w:rPr>
        <w:t xml:space="preserve">Metodología para la actualización del </w:t>
      </w:r>
      <w:r w:rsidR="00EC0FEA" w:rsidRPr="001201EF">
        <w:rPr>
          <w:rFonts w:ascii="Arial" w:eastAsia="Calibri" w:hAnsi="Arial" w:cs="Arial"/>
          <w:sz w:val="22"/>
          <w:szCs w:val="22"/>
          <w:lang w:val="es-CO" w:eastAsia="en-US"/>
        </w:rPr>
        <w:t>SISBÉN</w:t>
      </w:r>
      <w:r w:rsidRPr="001201EF">
        <w:rPr>
          <w:rFonts w:ascii="Arial" w:eastAsia="Calibri" w:hAnsi="Arial" w:cs="Arial"/>
          <w:sz w:val="22"/>
          <w:szCs w:val="22"/>
          <w:lang w:val="es-CO" w:eastAsia="en-US"/>
        </w:rPr>
        <w:t>, s</w:t>
      </w:r>
      <w:hyperlink r:id="rId31" w:history="1">
        <w:r w:rsidRPr="001201EF">
          <w:rPr>
            <w:rFonts w:ascii="Arial" w:eastAsia="Calibri" w:hAnsi="Arial" w:cs="Arial"/>
            <w:sz w:val="22"/>
            <w:szCs w:val="22"/>
            <w:lang w:val="es-CO" w:eastAsia="en-US"/>
          </w:rPr>
          <w:t>ustituido por el Decreto 0441 de 2017</w:t>
        </w:r>
      </w:hyperlink>
      <w:r w:rsidRPr="001201EF">
        <w:rPr>
          <w:rFonts w:ascii="Arial" w:eastAsia="Calibri" w:hAnsi="Arial" w:cs="Arial"/>
          <w:sz w:val="22"/>
          <w:szCs w:val="22"/>
          <w:lang w:val="es-CO" w:eastAsia="en-US"/>
        </w:rPr>
        <w:t>, indica que</w:t>
      </w:r>
      <w:r w:rsidRPr="001201EF">
        <w:rPr>
          <w:rFonts w:ascii="Arial" w:eastAsia="Calibri" w:hAnsi="Arial" w:cs="Arial"/>
          <w:i/>
          <w:iCs/>
          <w:sz w:val="22"/>
          <w:szCs w:val="22"/>
          <w:lang w:val="es-CO" w:eastAsia="en-US"/>
        </w:rPr>
        <w:t xml:space="preserve"> “El DNP determinará las condiciones para la actualización de la metodología del Sisbén por parte de las entidades territoriales, teniendo en cuenta las necesidades del instrumento y las condiciones socioeconómicas que se pretenden identificar, así como los ajustes metodológicos, operativos y las condiciones tecnológicas requeridas para la captura, procesamiento y validación de la información</w:t>
      </w:r>
      <w:r w:rsidRPr="001201EF">
        <w:rPr>
          <w:rFonts w:ascii="Arial" w:eastAsia="Calibri" w:hAnsi="Arial" w:cs="Arial"/>
          <w:sz w:val="22"/>
          <w:szCs w:val="22"/>
          <w:lang w:val="es-CO" w:eastAsia="en-US"/>
        </w:rPr>
        <w:t xml:space="preserve">.” </w:t>
      </w:r>
      <w:r w:rsidR="0098279B" w:rsidRPr="001201EF">
        <w:rPr>
          <w:rFonts w:ascii="Arial" w:eastAsia="Calibri" w:hAnsi="Arial" w:cs="Arial"/>
          <w:sz w:val="22"/>
          <w:szCs w:val="22"/>
          <w:lang w:val="es-CO" w:eastAsia="en-US"/>
        </w:rPr>
        <w:t xml:space="preserve">Por lo tanto, es el DNP la entidad que evalúa, coordina e implementa el </w:t>
      </w:r>
      <w:r w:rsidR="00EC0FEA" w:rsidRPr="001201EF">
        <w:rPr>
          <w:rFonts w:ascii="Arial" w:eastAsia="Calibri" w:hAnsi="Arial" w:cs="Arial"/>
          <w:sz w:val="22"/>
          <w:szCs w:val="22"/>
          <w:lang w:val="es-CO" w:eastAsia="en-US"/>
        </w:rPr>
        <w:t>SISBÉN</w:t>
      </w:r>
      <w:r w:rsidR="0098279B" w:rsidRPr="001201EF">
        <w:rPr>
          <w:rFonts w:ascii="Arial" w:eastAsia="Calibri" w:hAnsi="Arial" w:cs="Arial"/>
          <w:sz w:val="22"/>
          <w:szCs w:val="22"/>
          <w:lang w:val="es-CO" w:eastAsia="en-US"/>
        </w:rPr>
        <w:t xml:space="preserve">. </w:t>
      </w:r>
      <w:r w:rsidRPr="001201EF">
        <w:rPr>
          <w:rFonts w:ascii="Arial" w:eastAsia="Calibri" w:hAnsi="Arial" w:cs="Arial"/>
          <w:sz w:val="22"/>
          <w:szCs w:val="22"/>
          <w:lang w:val="es-CO" w:eastAsia="en-US"/>
        </w:rPr>
        <w:t xml:space="preserve">Y a través de la </w:t>
      </w:r>
      <w:r w:rsidRPr="001201EF">
        <w:rPr>
          <w:rFonts w:ascii="Arial" w:hAnsi="Arial" w:cs="Arial"/>
          <w:color w:val="000000" w:themeColor="text1"/>
          <w:sz w:val="22"/>
          <w:szCs w:val="22"/>
        </w:rPr>
        <w:t xml:space="preserve">Resolución DNP No.4555 del año 2017, se establecieron las fechas de entrega para certificación de las Bases Brutas Municipales y Distritales del </w:t>
      </w:r>
      <w:r w:rsidR="00EC0FEA" w:rsidRPr="001201EF">
        <w:rPr>
          <w:rFonts w:ascii="Arial" w:hAnsi="Arial" w:cs="Arial"/>
          <w:color w:val="000000" w:themeColor="text1"/>
          <w:sz w:val="22"/>
          <w:szCs w:val="22"/>
        </w:rPr>
        <w:t>SISBÉN</w:t>
      </w:r>
      <w:r w:rsidRPr="001201EF">
        <w:rPr>
          <w:rFonts w:ascii="Arial" w:hAnsi="Arial" w:cs="Arial"/>
          <w:color w:val="000000" w:themeColor="text1"/>
          <w:sz w:val="22"/>
          <w:szCs w:val="22"/>
        </w:rPr>
        <w:t>. Lo anterior, con el fin de constituir un sistema que permita una objetiva y adecuada focalización.</w:t>
      </w:r>
    </w:p>
    <w:p w:rsidR="00E11CEA" w:rsidRPr="001201EF" w:rsidRDefault="00E11CEA" w:rsidP="004C0D38">
      <w:pPr>
        <w:contextualSpacing/>
        <w:jc w:val="both"/>
        <w:rPr>
          <w:rFonts w:ascii="Arial" w:hAnsi="Arial" w:cs="Arial"/>
          <w:color w:val="000000" w:themeColor="text1"/>
          <w:sz w:val="22"/>
          <w:szCs w:val="22"/>
        </w:rPr>
      </w:pPr>
    </w:p>
    <w:p w:rsidR="00E11CEA" w:rsidRPr="001201EF" w:rsidRDefault="00ED7415" w:rsidP="004C0D38">
      <w:pPr>
        <w:contextualSpacing/>
        <w:jc w:val="both"/>
        <w:rPr>
          <w:rFonts w:ascii="Arial" w:eastAsia="Calibri" w:hAnsi="Arial" w:cs="Arial"/>
          <w:sz w:val="22"/>
          <w:szCs w:val="22"/>
          <w:lang w:val="es-CO" w:eastAsia="en-US"/>
        </w:rPr>
      </w:pPr>
      <w:r w:rsidRPr="001201EF">
        <w:rPr>
          <w:rFonts w:ascii="Arial" w:hAnsi="Arial" w:cs="Arial"/>
          <w:color w:val="000000" w:themeColor="text1"/>
          <w:sz w:val="22"/>
          <w:szCs w:val="22"/>
        </w:rPr>
        <w:t>Adicionalmente</w:t>
      </w:r>
      <w:r w:rsidR="00E11CEA" w:rsidRPr="001201EF">
        <w:rPr>
          <w:rFonts w:ascii="Arial" w:hAnsi="Arial" w:cs="Arial"/>
          <w:color w:val="000000" w:themeColor="text1"/>
          <w:sz w:val="22"/>
          <w:szCs w:val="22"/>
        </w:rPr>
        <w:t>, el artículo 94 de la Ley 715 de 2001, modificado por los artículos 24 de la Ley 1176 de 2007 y 165 de la Ley 1753 de 2015, define la focalización como "</w:t>
      </w:r>
      <w:r w:rsidR="00E11CEA" w:rsidRPr="001201EF">
        <w:rPr>
          <w:rFonts w:ascii="Arial" w:hAnsi="Arial" w:cs="Arial"/>
          <w:i/>
          <w:iCs/>
          <w:color w:val="000000" w:themeColor="text1"/>
          <w:sz w:val="22"/>
          <w:szCs w:val="22"/>
        </w:rPr>
        <w:t>el proceso mediante el cual, se garantiza que el gasto social se asigne a los grupos de población más pobre y vulnerable</w:t>
      </w:r>
      <w:r w:rsidR="00E11CEA" w:rsidRPr="001201EF">
        <w:rPr>
          <w:rFonts w:ascii="Arial" w:hAnsi="Arial" w:cs="Arial"/>
          <w:color w:val="000000" w:themeColor="text1"/>
          <w:sz w:val="22"/>
          <w:szCs w:val="22"/>
        </w:rPr>
        <w:t>".</w:t>
      </w:r>
    </w:p>
    <w:p w:rsidR="00E11CEA" w:rsidRPr="001201EF" w:rsidRDefault="00E11CEA">
      <w:pPr>
        <w:pStyle w:val="NormalWeb"/>
        <w:contextualSpacing/>
        <w:jc w:val="both"/>
        <w:rPr>
          <w:rFonts w:ascii="Arial" w:hAnsi="Arial" w:cs="Arial"/>
          <w:sz w:val="22"/>
          <w:szCs w:val="22"/>
        </w:rPr>
      </w:pPr>
      <w:r w:rsidRPr="001201EF">
        <w:rPr>
          <w:rFonts w:ascii="Arial" w:eastAsia="MS Mincho" w:hAnsi="Arial" w:cs="Arial"/>
          <w:color w:val="000000" w:themeColor="text1"/>
          <w:sz w:val="22"/>
          <w:szCs w:val="22"/>
        </w:rPr>
        <w:t xml:space="preserve">Es pertinente resaltar que, para el caso de la participación de Propósito General, los criterios de distribución </w:t>
      </w:r>
      <w:r w:rsidRPr="001201EF">
        <w:rPr>
          <w:rFonts w:ascii="Arial" w:hAnsi="Arial" w:cs="Arial"/>
          <w:color w:val="000000" w:themeColor="text1"/>
          <w:sz w:val="22"/>
          <w:szCs w:val="22"/>
        </w:rPr>
        <w:t>se encuentran</w:t>
      </w:r>
      <w:r w:rsidRPr="001201EF">
        <w:rPr>
          <w:rFonts w:ascii="Arial" w:eastAsia="MS Mincho" w:hAnsi="Arial" w:cs="Arial"/>
          <w:color w:val="000000" w:themeColor="text1"/>
          <w:sz w:val="22"/>
          <w:szCs w:val="22"/>
        </w:rPr>
        <w:t xml:space="preserve"> establecidos según lo dispuesto en el artículo 79 de la Ley 715 de 2001 y modificado por el artículo 23 de la Ley 1176 de 2007</w:t>
      </w:r>
      <w:r w:rsidR="00ED7415" w:rsidRPr="001201EF">
        <w:rPr>
          <w:rFonts w:ascii="Arial" w:hAnsi="Arial" w:cs="Arial"/>
          <w:color w:val="000000" w:themeColor="text1"/>
          <w:sz w:val="22"/>
          <w:szCs w:val="22"/>
        </w:rPr>
        <w:t>, d</w:t>
      </w:r>
      <w:r w:rsidRPr="001201EF">
        <w:rPr>
          <w:rFonts w:ascii="Arial" w:hAnsi="Arial" w:cs="Arial"/>
          <w:color w:val="000000" w:themeColor="text1"/>
          <w:sz w:val="22"/>
          <w:szCs w:val="22"/>
        </w:rPr>
        <w:t xml:space="preserve">entro de los cuales se encuentra el criterio de eficiencia </w:t>
      </w:r>
      <w:r w:rsidRPr="001201EF">
        <w:rPr>
          <w:rFonts w:ascii="Arial" w:eastAsia="MS Mincho" w:hAnsi="Arial" w:cs="Arial"/>
          <w:color w:val="000000" w:themeColor="text1"/>
          <w:sz w:val="22"/>
          <w:szCs w:val="22"/>
        </w:rPr>
        <w:t>administrativa,</w:t>
      </w:r>
      <w:r w:rsidR="00EC0FEA" w:rsidRPr="004C0D38">
        <w:rPr>
          <w:rFonts w:ascii="Arial" w:eastAsia="Times New Roman" w:hAnsi="Arial" w:cs="Arial"/>
          <w:b/>
          <w:bCs/>
          <w:i/>
          <w:iCs/>
          <w:color w:val="FFFFFF"/>
          <w:sz w:val="22"/>
          <w:szCs w:val="22"/>
          <w:lang w:val="es-CO" w:eastAsia="es-CO"/>
        </w:rPr>
        <w:t xml:space="preserve"> </w:t>
      </w:r>
      <w:r w:rsidRPr="001201EF">
        <w:rPr>
          <w:rFonts w:ascii="Arial" w:hAnsi="Arial" w:cs="Arial"/>
          <w:sz w:val="22"/>
          <w:szCs w:val="22"/>
        </w:rPr>
        <w:t>al cual se le asigna</w:t>
      </w:r>
      <w:r w:rsidRPr="001201EF">
        <w:rPr>
          <w:rFonts w:ascii="Arial" w:eastAsia="MS Mincho" w:hAnsi="Arial" w:cs="Arial"/>
          <w:color w:val="000000" w:themeColor="text1"/>
          <w:sz w:val="22"/>
          <w:szCs w:val="22"/>
        </w:rPr>
        <w:t xml:space="preserve"> un 10</w:t>
      </w:r>
      <w:r w:rsidR="00EC0FEA" w:rsidRPr="001201EF">
        <w:rPr>
          <w:rFonts w:ascii="Arial" w:eastAsia="MS Mincho" w:hAnsi="Arial" w:cs="Arial"/>
          <w:color w:val="000000" w:themeColor="text1"/>
          <w:sz w:val="22"/>
          <w:szCs w:val="22"/>
        </w:rPr>
        <w:t xml:space="preserve"> </w:t>
      </w:r>
      <w:r w:rsidRPr="001201EF">
        <w:rPr>
          <w:rFonts w:ascii="Arial" w:eastAsia="MS Mincho" w:hAnsi="Arial" w:cs="Arial"/>
          <w:color w:val="000000" w:themeColor="text1"/>
          <w:sz w:val="22"/>
          <w:szCs w:val="22"/>
        </w:rPr>
        <w:t>%</w:t>
      </w:r>
      <w:r w:rsidR="00ED7415" w:rsidRPr="001201EF">
        <w:rPr>
          <w:rFonts w:ascii="Arial" w:eastAsia="MS Mincho" w:hAnsi="Arial" w:cs="Arial"/>
          <w:color w:val="000000" w:themeColor="text1"/>
          <w:sz w:val="22"/>
          <w:szCs w:val="22"/>
        </w:rPr>
        <w:t xml:space="preserve"> de la asignación de Propósito General</w:t>
      </w:r>
      <w:r w:rsidRPr="001201EF">
        <w:rPr>
          <w:rFonts w:ascii="Arial" w:eastAsia="MS Mincho" w:hAnsi="Arial" w:cs="Arial"/>
          <w:color w:val="000000" w:themeColor="text1"/>
          <w:sz w:val="22"/>
          <w:szCs w:val="22"/>
        </w:rPr>
        <w:t xml:space="preserve"> y como bien lo señala el artículo 79 de la Ley 715 de 2001:</w:t>
      </w:r>
    </w:p>
    <w:p w:rsidR="00E11CEA" w:rsidRPr="001201EF" w:rsidRDefault="00E11CEA">
      <w:pPr>
        <w:pStyle w:val="NormalWeb"/>
        <w:contextualSpacing/>
        <w:jc w:val="both"/>
        <w:rPr>
          <w:rFonts w:ascii="Arial" w:hAnsi="Arial" w:cs="Arial"/>
          <w:sz w:val="22"/>
          <w:szCs w:val="22"/>
        </w:rPr>
      </w:pPr>
    </w:p>
    <w:p w:rsidR="00E11CEA" w:rsidRPr="004C0D38" w:rsidRDefault="00E11CEA" w:rsidP="004C0D38">
      <w:pPr>
        <w:pStyle w:val="NormalWeb"/>
        <w:ind w:left="1416"/>
        <w:contextualSpacing/>
        <w:jc w:val="both"/>
        <w:rPr>
          <w:rFonts w:ascii="Arial" w:eastAsia="MS Mincho" w:hAnsi="Arial" w:cs="Arial"/>
          <w:color w:val="000000" w:themeColor="text1"/>
          <w:sz w:val="18"/>
          <w:szCs w:val="18"/>
        </w:rPr>
      </w:pPr>
      <w:r w:rsidRPr="004C0D38">
        <w:rPr>
          <w:rFonts w:ascii="Arial" w:hAnsi="Arial" w:cs="Arial"/>
          <w:sz w:val="18"/>
          <w:szCs w:val="18"/>
        </w:rPr>
        <w:t>“</w:t>
      </w:r>
      <w:r w:rsidRPr="004C0D38">
        <w:rPr>
          <w:rFonts w:ascii="Arial" w:eastAsia="MS Mincho" w:hAnsi="Arial" w:cs="Arial"/>
          <w:b/>
          <w:i/>
          <w:color w:val="000000" w:themeColor="text1"/>
          <w:sz w:val="18"/>
          <w:szCs w:val="18"/>
        </w:rPr>
        <w:t>Un porcentaje de los recursos correspondientes a este criterio se podrá distribuir entre las entidades territoriales beneficiarias que mantengan actualizado, conforme a los criterios señalados por el DNP, el Sistema de Información de Beneficiarios, Sisbén</w:t>
      </w:r>
      <w:r w:rsidRPr="004C0D38">
        <w:rPr>
          <w:rFonts w:ascii="Arial" w:eastAsia="MS Mincho" w:hAnsi="Arial" w:cs="Arial"/>
          <w:i/>
          <w:color w:val="000000" w:themeColor="text1"/>
          <w:sz w:val="18"/>
          <w:szCs w:val="18"/>
        </w:rPr>
        <w:t>, o el que haga sus veces, y/o que cumplan con las metas y lineamientos de las políticas priorizadas por el Gobierno Nacional. Para el efecto el Conpes Social definirá la metodología correspondiente e informará previamente a las entidades territoriales beneficiarias, las metas y lineamientos priorizadas a evaluar</w:t>
      </w:r>
      <w:r w:rsidRPr="004C0D38">
        <w:rPr>
          <w:rFonts w:ascii="Arial" w:eastAsia="MS Mincho" w:hAnsi="Arial" w:cs="Arial"/>
          <w:color w:val="000000" w:themeColor="text1"/>
          <w:sz w:val="18"/>
          <w:szCs w:val="18"/>
        </w:rPr>
        <w:t xml:space="preserve"> </w:t>
      </w:r>
      <w:r w:rsidRPr="004C0D38">
        <w:rPr>
          <w:rFonts w:ascii="Arial" w:eastAsia="MS Mincho" w:hAnsi="Arial" w:cs="Arial"/>
          <w:i/>
          <w:iCs/>
          <w:color w:val="000000" w:themeColor="text1"/>
          <w:sz w:val="18"/>
          <w:szCs w:val="18"/>
        </w:rPr>
        <w:t>[</w:t>
      </w:r>
      <w:r w:rsidR="00EC0FEA" w:rsidRPr="004C0D38">
        <w:rPr>
          <w:rFonts w:ascii="Arial" w:eastAsia="MS Mincho" w:hAnsi="Arial" w:cs="Arial"/>
          <w:i/>
          <w:iCs/>
          <w:color w:val="000000" w:themeColor="text1"/>
          <w:sz w:val="18"/>
          <w:szCs w:val="18"/>
        </w:rPr>
        <w:t>…</w:t>
      </w:r>
      <w:r w:rsidRPr="004C0D38">
        <w:rPr>
          <w:rFonts w:ascii="Arial" w:eastAsia="MS Mincho" w:hAnsi="Arial" w:cs="Arial"/>
          <w:i/>
          <w:iCs/>
          <w:color w:val="000000" w:themeColor="text1"/>
          <w:sz w:val="18"/>
          <w:szCs w:val="18"/>
        </w:rPr>
        <w:t>]</w:t>
      </w:r>
      <w:r w:rsidRPr="004C0D38">
        <w:rPr>
          <w:rFonts w:ascii="Arial" w:eastAsia="MS Mincho" w:hAnsi="Arial" w:cs="Arial"/>
          <w:color w:val="000000" w:themeColor="text1"/>
          <w:sz w:val="18"/>
          <w:szCs w:val="18"/>
        </w:rPr>
        <w:t>” (negrita fuera del texto).</w:t>
      </w:r>
    </w:p>
    <w:p w:rsidR="00EC0FEA" w:rsidRPr="001201EF" w:rsidRDefault="00EC0FEA">
      <w:pPr>
        <w:contextualSpacing/>
        <w:jc w:val="both"/>
        <w:rPr>
          <w:rFonts w:ascii="Arial" w:hAnsi="Arial" w:cs="Arial"/>
          <w:color w:val="000000" w:themeColor="text1"/>
          <w:sz w:val="22"/>
          <w:szCs w:val="22"/>
        </w:rPr>
      </w:pPr>
    </w:p>
    <w:p w:rsidR="00E11CEA" w:rsidRPr="001201EF" w:rsidRDefault="00EC0FEA">
      <w:pPr>
        <w:contextualSpacing/>
        <w:jc w:val="both"/>
        <w:rPr>
          <w:rFonts w:ascii="Arial" w:hAnsi="Arial" w:cs="Arial"/>
          <w:sz w:val="22"/>
          <w:szCs w:val="22"/>
        </w:rPr>
      </w:pPr>
      <w:r w:rsidRPr="001201EF">
        <w:rPr>
          <w:rFonts w:ascii="Arial" w:hAnsi="Arial" w:cs="Arial"/>
          <w:color w:val="000000" w:themeColor="text1"/>
          <w:sz w:val="22"/>
          <w:szCs w:val="22"/>
        </w:rPr>
        <w:lastRenderedPageBreak/>
        <w:t xml:space="preserve">Esta </w:t>
      </w:r>
      <w:r w:rsidR="00403BF3" w:rsidRPr="001201EF">
        <w:rPr>
          <w:rFonts w:ascii="Arial" w:hAnsi="Arial" w:cs="Arial"/>
          <w:color w:val="000000" w:themeColor="text1"/>
          <w:sz w:val="22"/>
          <w:szCs w:val="22"/>
        </w:rPr>
        <w:t xml:space="preserve">Dirección realizó un análisis de los recursos asignados al Distrito por cada criterio y encontró que para el criterio de eficiencia administrativa </w:t>
      </w:r>
      <w:r w:rsidR="00403BF3" w:rsidRPr="001201EF">
        <w:rPr>
          <w:rFonts w:ascii="Arial" w:hAnsi="Arial" w:cs="Arial"/>
          <w:sz w:val="22"/>
          <w:szCs w:val="22"/>
        </w:rPr>
        <w:t xml:space="preserve">(acompañada de la actualización del </w:t>
      </w:r>
      <w:r w:rsidRPr="001201EF">
        <w:rPr>
          <w:rFonts w:ascii="Arial" w:hAnsi="Arial" w:cs="Arial"/>
          <w:sz w:val="22"/>
          <w:szCs w:val="22"/>
        </w:rPr>
        <w:t>SISBÉN</w:t>
      </w:r>
      <w:r w:rsidR="00403BF3" w:rsidRPr="001201EF">
        <w:rPr>
          <w:rFonts w:ascii="Arial" w:hAnsi="Arial" w:cs="Arial"/>
          <w:sz w:val="22"/>
          <w:szCs w:val="22"/>
        </w:rPr>
        <w:t>), reflejan una disminución del monto asignado, especialmente entre las vigencias 2018 - 2019.</w:t>
      </w:r>
    </w:p>
    <w:p w:rsidR="00EC0FEA" w:rsidRPr="004C0D38" w:rsidRDefault="00EC0FEA" w:rsidP="004C0D38">
      <w:pPr>
        <w:contextualSpacing/>
        <w:jc w:val="both"/>
        <w:rPr>
          <w:rFonts w:ascii="Arial" w:hAnsi="Arial" w:cs="Arial"/>
          <w:b/>
          <w:sz w:val="22"/>
          <w:szCs w:val="22"/>
          <w:lang w:val="es-CO"/>
        </w:rPr>
      </w:pPr>
    </w:p>
    <w:p w:rsidR="00E11CEA" w:rsidRPr="00564ACC" w:rsidRDefault="00E11CEA" w:rsidP="004C0D38">
      <w:pPr>
        <w:contextualSpacing/>
        <w:jc w:val="center"/>
        <w:rPr>
          <w:rFonts w:ascii="Arial" w:hAnsi="Arial" w:cs="Arial"/>
          <w:b/>
          <w:sz w:val="18"/>
          <w:szCs w:val="18"/>
          <w:lang w:val="es-CO"/>
        </w:rPr>
      </w:pPr>
      <w:r w:rsidRPr="00564ACC">
        <w:rPr>
          <w:rFonts w:ascii="Arial" w:hAnsi="Arial" w:cs="Arial"/>
          <w:b/>
          <w:sz w:val="18"/>
          <w:szCs w:val="18"/>
          <w:lang w:val="es-CO"/>
        </w:rPr>
        <w:t xml:space="preserve">Gráfico N° </w:t>
      </w:r>
      <w:r w:rsidR="00521CE9">
        <w:rPr>
          <w:rFonts w:ascii="Arial" w:hAnsi="Arial" w:cs="Arial"/>
          <w:b/>
          <w:sz w:val="18"/>
          <w:szCs w:val="18"/>
          <w:lang w:val="es-CO"/>
        </w:rPr>
        <w:t>5</w:t>
      </w:r>
      <w:r>
        <w:rPr>
          <w:rFonts w:ascii="Arial" w:hAnsi="Arial" w:cs="Arial"/>
          <w:b/>
          <w:sz w:val="18"/>
          <w:szCs w:val="18"/>
          <w:lang w:val="es-CO"/>
        </w:rPr>
        <w:t>.</w:t>
      </w:r>
    </w:p>
    <w:p w:rsidR="00EC0FEA" w:rsidRDefault="00E11CEA">
      <w:pPr>
        <w:contextualSpacing/>
        <w:jc w:val="center"/>
        <w:rPr>
          <w:rFonts w:ascii="Arial" w:hAnsi="Arial" w:cs="Arial"/>
          <w:sz w:val="18"/>
          <w:szCs w:val="18"/>
        </w:rPr>
      </w:pPr>
      <w:r w:rsidRPr="00564ACC">
        <w:rPr>
          <w:rFonts w:ascii="Arial" w:hAnsi="Arial" w:cs="Arial"/>
          <w:sz w:val="18"/>
          <w:szCs w:val="18"/>
          <w:lang w:val="es-CO"/>
        </w:rPr>
        <w:t xml:space="preserve">Análisis de la Asignación, criterio eficiencia administrativa: </w:t>
      </w:r>
      <w:r w:rsidR="00EC0FEA" w:rsidRPr="00564ACC">
        <w:rPr>
          <w:rFonts w:ascii="Arial" w:hAnsi="Arial" w:cs="Arial"/>
          <w:sz w:val="18"/>
          <w:szCs w:val="18"/>
          <w:lang w:val="es-CO"/>
        </w:rPr>
        <w:t xml:space="preserve">SISBÉN </w:t>
      </w:r>
      <w:r w:rsidRPr="00564ACC">
        <w:rPr>
          <w:rFonts w:ascii="Arial" w:hAnsi="Arial" w:cs="Arial"/>
          <w:sz w:val="18"/>
          <w:szCs w:val="18"/>
          <w:lang w:val="es-CO"/>
        </w:rPr>
        <w:t>de la Participación de Pr</w:t>
      </w:r>
      <w:r>
        <w:rPr>
          <w:rFonts w:ascii="Arial" w:hAnsi="Arial" w:cs="Arial"/>
          <w:sz w:val="18"/>
          <w:szCs w:val="18"/>
          <w:lang w:val="es-CO"/>
        </w:rPr>
        <w:t>opósito General – vigencias 2018 - 2020</w:t>
      </w:r>
      <w:r w:rsidRPr="00564ACC">
        <w:rPr>
          <w:rFonts w:ascii="Arial" w:hAnsi="Arial" w:cs="Arial"/>
          <w:sz w:val="18"/>
          <w:szCs w:val="18"/>
          <w:lang w:val="es-CO"/>
        </w:rPr>
        <w:t xml:space="preserve">, </w:t>
      </w:r>
      <w:r w:rsidRPr="00564ACC">
        <w:rPr>
          <w:rFonts w:ascii="Arial" w:hAnsi="Arial" w:cs="Arial"/>
          <w:sz w:val="18"/>
          <w:szCs w:val="18"/>
        </w:rPr>
        <w:t>Distrito de Turbo – Antioquia</w:t>
      </w:r>
    </w:p>
    <w:p w:rsidR="00E11CEA" w:rsidRPr="00564ACC" w:rsidRDefault="00E11CEA" w:rsidP="004C0D38">
      <w:pPr>
        <w:contextualSpacing/>
        <w:jc w:val="center"/>
        <w:rPr>
          <w:rFonts w:ascii="Arial" w:hAnsi="Arial" w:cs="Arial"/>
          <w:sz w:val="18"/>
          <w:szCs w:val="18"/>
          <w:lang w:val="es-CO"/>
        </w:rPr>
      </w:pPr>
      <w:r w:rsidRPr="00564ACC">
        <w:rPr>
          <w:rFonts w:ascii="Arial" w:hAnsi="Arial" w:cs="Arial"/>
          <w:sz w:val="18"/>
          <w:szCs w:val="18"/>
          <w:lang w:val="es-CO"/>
        </w:rPr>
        <w:t>-</w:t>
      </w:r>
      <w:r w:rsidRPr="00564ACC">
        <w:rPr>
          <w:rFonts w:ascii="Arial" w:hAnsi="Arial" w:cs="Arial"/>
          <w:i/>
          <w:sz w:val="18"/>
          <w:szCs w:val="18"/>
          <w:lang w:val="es-CO"/>
        </w:rPr>
        <w:t>Cifras en pesos</w:t>
      </w:r>
      <w:r w:rsidRPr="00564ACC">
        <w:rPr>
          <w:rFonts w:ascii="Arial" w:hAnsi="Arial" w:cs="Arial"/>
          <w:sz w:val="18"/>
          <w:szCs w:val="18"/>
          <w:lang w:val="es-CO"/>
        </w:rPr>
        <w:t>-</w:t>
      </w:r>
    </w:p>
    <w:p w:rsidR="00E11CEA" w:rsidRPr="00564ACC" w:rsidRDefault="00E11CEA" w:rsidP="004C0D38">
      <w:pPr>
        <w:ind w:left="-142"/>
        <w:contextualSpacing/>
        <w:jc w:val="center"/>
        <w:rPr>
          <w:rFonts w:ascii="Arial" w:hAnsi="Arial" w:cs="Arial"/>
          <w:sz w:val="18"/>
          <w:szCs w:val="18"/>
        </w:rPr>
      </w:pPr>
      <w:r>
        <w:rPr>
          <w:noProof/>
          <w:lang w:val="es-CO" w:eastAsia="es-CO"/>
        </w:rPr>
        <w:drawing>
          <wp:inline distT="0" distB="0" distL="0" distR="0">
            <wp:extent cx="4475996" cy="2087760"/>
            <wp:effectExtent l="0" t="0" r="1270" b="8255"/>
            <wp:docPr id="22" name="Gráfico 22">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1CEA" w:rsidRPr="00564ACC" w:rsidRDefault="00E11CEA" w:rsidP="004C0D38">
      <w:pPr>
        <w:pStyle w:val="Sinespaciado"/>
        <w:contextualSpacing/>
        <w:jc w:val="both"/>
        <w:rPr>
          <w:rFonts w:ascii="Arial" w:hAnsi="Arial" w:cs="Arial"/>
          <w:sz w:val="18"/>
          <w:szCs w:val="18"/>
        </w:rPr>
      </w:pPr>
      <w:r w:rsidRPr="00564ACC">
        <w:rPr>
          <w:rFonts w:ascii="Arial" w:hAnsi="Arial" w:cs="Arial"/>
          <w:b/>
          <w:sz w:val="18"/>
          <w:szCs w:val="18"/>
        </w:rPr>
        <w:t>Fuente:</w:t>
      </w:r>
      <w:r w:rsidRPr="00564ACC">
        <w:rPr>
          <w:rFonts w:ascii="Arial" w:hAnsi="Arial" w:cs="Arial"/>
          <w:sz w:val="18"/>
          <w:szCs w:val="18"/>
        </w:rPr>
        <w:t xml:space="preserve"> Elaboración propia con base en la información de los Documentos de Distribución </w:t>
      </w:r>
      <w:r w:rsidRPr="00450AB5">
        <w:rPr>
          <w:rFonts w:ascii="Arial" w:hAnsi="Arial" w:cs="Arial"/>
          <w:sz w:val="18"/>
          <w:szCs w:val="18"/>
        </w:rPr>
        <w:t>SGP-23-2017, SGP-26-2018, SGP-33-2018, SGP-36-2019, SGP-39-2019 y SGP-48-2020</w:t>
      </w:r>
    </w:p>
    <w:p w:rsidR="00E11CEA" w:rsidRPr="001201EF" w:rsidRDefault="00E11CEA" w:rsidP="004C0D38">
      <w:pPr>
        <w:contextualSpacing/>
        <w:jc w:val="both"/>
        <w:rPr>
          <w:rFonts w:ascii="Arial" w:hAnsi="Arial" w:cs="Arial"/>
          <w:color w:val="000000" w:themeColor="text1"/>
          <w:sz w:val="22"/>
          <w:szCs w:val="22"/>
        </w:rPr>
      </w:pPr>
    </w:p>
    <w:p w:rsidR="00E11CEA" w:rsidRPr="001201EF" w:rsidRDefault="00E11CEA" w:rsidP="004C0D38">
      <w:pPr>
        <w:pStyle w:val="Default"/>
        <w:contextualSpacing/>
        <w:jc w:val="both"/>
        <w:rPr>
          <w:rFonts w:ascii="Arial" w:hAnsi="Arial" w:cs="Arial"/>
          <w:color w:val="000000" w:themeColor="text1"/>
          <w:sz w:val="22"/>
          <w:szCs w:val="22"/>
        </w:rPr>
      </w:pPr>
      <w:r w:rsidRPr="001201EF">
        <w:rPr>
          <w:rFonts w:ascii="Arial" w:hAnsi="Arial" w:cs="Arial"/>
          <w:sz w:val="22"/>
          <w:szCs w:val="22"/>
        </w:rPr>
        <w:t xml:space="preserve">Como se refleja en la </w:t>
      </w:r>
      <w:r w:rsidR="00EC0FEA" w:rsidRPr="001201EF">
        <w:rPr>
          <w:rFonts w:ascii="Arial" w:hAnsi="Arial" w:cs="Arial"/>
          <w:sz w:val="22"/>
          <w:szCs w:val="22"/>
        </w:rPr>
        <w:t>G</w:t>
      </w:r>
      <w:r w:rsidRPr="001201EF">
        <w:rPr>
          <w:rFonts w:ascii="Arial" w:hAnsi="Arial" w:cs="Arial"/>
          <w:sz w:val="22"/>
          <w:szCs w:val="22"/>
        </w:rPr>
        <w:t xml:space="preserve">ráfica N° 1, el Distrito </w:t>
      </w:r>
      <w:r w:rsidR="0098279B" w:rsidRPr="001201EF">
        <w:rPr>
          <w:rFonts w:ascii="Arial" w:hAnsi="Arial" w:cs="Arial"/>
          <w:sz w:val="22"/>
          <w:szCs w:val="22"/>
        </w:rPr>
        <w:t>recibió</w:t>
      </w:r>
      <w:r w:rsidRPr="001201EF">
        <w:rPr>
          <w:rFonts w:ascii="Arial" w:hAnsi="Arial" w:cs="Arial"/>
          <w:sz w:val="22"/>
          <w:szCs w:val="22"/>
        </w:rPr>
        <w:t xml:space="preserve"> menos recursos </w:t>
      </w:r>
      <w:r w:rsidR="0098279B" w:rsidRPr="001201EF">
        <w:rPr>
          <w:rFonts w:ascii="Arial" w:hAnsi="Arial" w:cs="Arial"/>
          <w:sz w:val="22"/>
          <w:szCs w:val="22"/>
        </w:rPr>
        <w:t>en la vigencia 2019</w:t>
      </w:r>
      <w:r w:rsidRPr="001201EF">
        <w:rPr>
          <w:rFonts w:ascii="Arial" w:hAnsi="Arial" w:cs="Arial"/>
          <w:sz w:val="22"/>
          <w:szCs w:val="22"/>
        </w:rPr>
        <w:t xml:space="preserve"> por el criterio de actualización del </w:t>
      </w:r>
      <w:r w:rsidR="00EC0FEA" w:rsidRPr="001201EF">
        <w:rPr>
          <w:rFonts w:ascii="Arial" w:hAnsi="Arial" w:cs="Arial"/>
          <w:sz w:val="22"/>
          <w:szCs w:val="22"/>
        </w:rPr>
        <w:t>SISBÉN</w:t>
      </w:r>
      <w:r w:rsidRPr="001201EF">
        <w:rPr>
          <w:rFonts w:ascii="Arial" w:hAnsi="Arial" w:cs="Arial"/>
          <w:sz w:val="22"/>
          <w:szCs w:val="22"/>
        </w:rPr>
        <w:t xml:space="preserve">. </w:t>
      </w:r>
      <w:r w:rsidR="00403BF3" w:rsidRPr="001201EF">
        <w:rPr>
          <w:rFonts w:ascii="Arial" w:hAnsi="Arial" w:cs="Arial"/>
          <w:sz w:val="22"/>
          <w:szCs w:val="22"/>
        </w:rPr>
        <w:t>Sin embargo, l</w:t>
      </w:r>
      <w:r w:rsidRPr="001201EF">
        <w:rPr>
          <w:rFonts w:ascii="Arial" w:hAnsi="Arial" w:cs="Arial"/>
          <w:color w:val="000000" w:themeColor="text1"/>
          <w:sz w:val="22"/>
          <w:szCs w:val="22"/>
        </w:rPr>
        <w:t xml:space="preserve">lama la atención que, durante las tres vigencias analizadas para el </w:t>
      </w:r>
      <w:r w:rsidR="00EC0FEA" w:rsidRPr="001201EF">
        <w:rPr>
          <w:rFonts w:ascii="Arial" w:hAnsi="Arial" w:cs="Arial"/>
          <w:color w:val="000000" w:themeColor="text1"/>
          <w:sz w:val="22"/>
          <w:szCs w:val="22"/>
        </w:rPr>
        <w:t>S</w:t>
      </w:r>
      <w:r w:rsidRPr="001201EF">
        <w:rPr>
          <w:rFonts w:ascii="Arial" w:hAnsi="Arial" w:cs="Arial"/>
          <w:color w:val="000000" w:themeColor="text1"/>
          <w:sz w:val="22"/>
          <w:szCs w:val="22"/>
        </w:rPr>
        <w:t>ector de Fortalecimiento Institucional, existe un componente de gasto, en el cual el Distrito siempre ha invertido</w:t>
      </w:r>
      <w:r w:rsidR="00EC0FEA" w:rsidRPr="001201EF">
        <w:rPr>
          <w:rFonts w:ascii="Arial" w:hAnsi="Arial" w:cs="Arial"/>
          <w:color w:val="000000" w:themeColor="text1"/>
          <w:sz w:val="22"/>
          <w:szCs w:val="22"/>
        </w:rPr>
        <w:t xml:space="preserve"> siendo este la a</w:t>
      </w:r>
      <w:r w:rsidRPr="001201EF">
        <w:rPr>
          <w:rFonts w:ascii="Arial" w:hAnsi="Arial" w:cs="Arial"/>
          <w:color w:val="000000" w:themeColor="text1"/>
          <w:sz w:val="22"/>
          <w:szCs w:val="22"/>
        </w:rPr>
        <w:t xml:space="preserve">ctualización del SISBEN. Verificando las ejecuciones presupuestales de gasto, dicho componente registra </w:t>
      </w:r>
      <w:r w:rsidR="00E56540" w:rsidRPr="001201EF">
        <w:rPr>
          <w:rFonts w:ascii="Arial" w:hAnsi="Arial" w:cs="Arial"/>
          <w:color w:val="000000" w:themeColor="text1"/>
          <w:sz w:val="22"/>
          <w:szCs w:val="22"/>
        </w:rPr>
        <w:t>montos en</w:t>
      </w:r>
      <w:r w:rsidRPr="001201EF">
        <w:rPr>
          <w:rFonts w:ascii="Arial" w:hAnsi="Arial" w:cs="Arial"/>
          <w:color w:val="000000" w:themeColor="text1"/>
          <w:sz w:val="22"/>
          <w:szCs w:val="22"/>
        </w:rPr>
        <w:t xml:space="preserve"> las últimas tres vigencias y ha presentado un incremento en los recursos comprometidos a lo largo del tiempo analizado.</w:t>
      </w:r>
    </w:p>
    <w:p w:rsidR="00E11CEA" w:rsidRPr="001201EF" w:rsidRDefault="00E11CEA" w:rsidP="004C0D38">
      <w:pPr>
        <w:pStyle w:val="Default"/>
        <w:contextualSpacing/>
        <w:jc w:val="both"/>
        <w:rPr>
          <w:rFonts w:ascii="Arial" w:hAnsi="Arial" w:cs="Arial"/>
          <w:color w:val="000000" w:themeColor="text1"/>
          <w:sz w:val="22"/>
          <w:szCs w:val="22"/>
        </w:rPr>
      </w:pPr>
    </w:p>
    <w:p w:rsidR="00E11CEA" w:rsidRPr="001201EF" w:rsidRDefault="00E11CEA" w:rsidP="004C0D38">
      <w:pPr>
        <w:pStyle w:val="Default"/>
        <w:contextualSpacing/>
        <w:jc w:val="both"/>
        <w:rPr>
          <w:rFonts w:ascii="Arial" w:hAnsi="Arial" w:cs="Arial"/>
          <w:color w:val="000000" w:themeColor="text1"/>
          <w:sz w:val="22"/>
          <w:szCs w:val="22"/>
        </w:rPr>
      </w:pPr>
      <w:r w:rsidRPr="001201EF">
        <w:rPr>
          <w:rFonts w:ascii="Arial" w:hAnsi="Arial" w:cs="Arial"/>
          <w:color w:val="000000" w:themeColor="text1"/>
          <w:sz w:val="22"/>
          <w:szCs w:val="22"/>
        </w:rPr>
        <w:t>Lo anterior, permite confirmar que, a pesar de que el Distrito ha venido apropiando mayores recursos para este proceso</w:t>
      </w:r>
      <w:r w:rsidR="0052543E" w:rsidRPr="001201EF">
        <w:rPr>
          <w:rFonts w:ascii="Arial" w:hAnsi="Arial" w:cs="Arial"/>
          <w:color w:val="000000" w:themeColor="text1"/>
          <w:sz w:val="22"/>
          <w:szCs w:val="22"/>
        </w:rPr>
        <w:t>,</w:t>
      </w:r>
      <w:r w:rsidR="00E56540" w:rsidRPr="001201EF">
        <w:rPr>
          <w:rFonts w:ascii="Arial" w:hAnsi="Arial" w:cs="Arial"/>
          <w:color w:val="000000" w:themeColor="text1"/>
          <w:sz w:val="22"/>
          <w:szCs w:val="22"/>
        </w:rPr>
        <w:t xml:space="preserve"> la disminución en los recursos asignados por este concepto lleva a inferir que </w:t>
      </w:r>
      <w:r w:rsidR="0052543E" w:rsidRPr="001201EF">
        <w:rPr>
          <w:rFonts w:ascii="Arial" w:hAnsi="Arial" w:cs="Arial"/>
          <w:color w:val="000000" w:themeColor="text1"/>
          <w:sz w:val="22"/>
          <w:szCs w:val="22"/>
        </w:rPr>
        <w:t>no</w:t>
      </w:r>
      <w:r w:rsidRPr="001201EF">
        <w:rPr>
          <w:rFonts w:ascii="Arial" w:hAnsi="Arial" w:cs="Arial"/>
          <w:color w:val="000000" w:themeColor="text1"/>
          <w:sz w:val="22"/>
          <w:szCs w:val="22"/>
        </w:rPr>
        <w:t xml:space="preserve"> ha cumplido con la metodología y las pautas dadas por el DNP, vulnerando lo comprendido en la Resolución DNP 4555 del año 2017 y el Decreto 441 de 2017.</w:t>
      </w:r>
    </w:p>
    <w:p w:rsidR="00450AB5" w:rsidRPr="001201EF" w:rsidRDefault="00450AB5" w:rsidP="004C0D38">
      <w:pPr>
        <w:contextualSpacing/>
        <w:jc w:val="both"/>
        <w:rPr>
          <w:rFonts w:ascii="Arial" w:eastAsia="Calibri" w:hAnsi="Arial" w:cs="Arial"/>
          <w:color w:val="000000"/>
          <w:sz w:val="22"/>
          <w:szCs w:val="22"/>
          <w:lang w:val="es-CO" w:eastAsia="en-US"/>
        </w:rPr>
      </w:pPr>
    </w:p>
    <w:p w:rsidR="00225947" w:rsidRPr="004C0D38" w:rsidRDefault="00225947" w:rsidP="004C0D38">
      <w:pPr>
        <w:pStyle w:val="Prrafodelista"/>
        <w:numPr>
          <w:ilvl w:val="0"/>
          <w:numId w:val="8"/>
        </w:numPr>
        <w:spacing w:line="240" w:lineRule="auto"/>
        <w:jc w:val="both"/>
        <w:rPr>
          <w:rStyle w:val="normaltextrun"/>
          <w:rFonts w:ascii="Arial" w:eastAsia="MS Mincho" w:hAnsi="Arial" w:cs="Arial"/>
          <w:b/>
          <w:bCs/>
          <w:color w:val="000000"/>
          <w:shd w:val="clear" w:color="auto" w:fill="FFFFFF"/>
          <w:lang w:val="es-ES" w:eastAsia="es-ES"/>
        </w:rPr>
      </w:pPr>
      <w:r w:rsidRPr="001201EF">
        <w:rPr>
          <w:rStyle w:val="normaltextrun"/>
          <w:rFonts w:ascii="Arial" w:hAnsi="Arial" w:cs="Arial"/>
          <w:b/>
          <w:bCs/>
          <w:color w:val="000000"/>
          <w:shd w:val="clear" w:color="auto" w:fill="FFFFFF"/>
        </w:rPr>
        <w:t>Conclusiones y Recomendaciones</w:t>
      </w:r>
      <w:r w:rsidR="00CF2CE0" w:rsidRPr="001201EF">
        <w:rPr>
          <w:rStyle w:val="normaltextrun"/>
          <w:rFonts w:ascii="Arial" w:hAnsi="Arial" w:cs="Arial"/>
          <w:b/>
          <w:bCs/>
          <w:color w:val="000000"/>
          <w:shd w:val="clear" w:color="auto" w:fill="FFFFFF"/>
        </w:rPr>
        <w:t>.</w:t>
      </w:r>
    </w:p>
    <w:p w:rsidR="00225947" w:rsidRPr="004C0D38" w:rsidRDefault="00225947" w:rsidP="004C0D38">
      <w:pPr>
        <w:contextualSpacing/>
        <w:jc w:val="both"/>
        <w:rPr>
          <w:rStyle w:val="eop"/>
          <w:rFonts w:ascii="Arial" w:eastAsiaTheme="minorHAnsi" w:hAnsi="Arial" w:cs="Arial"/>
          <w:sz w:val="22"/>
          <w:szCs w:val="22"/>
          <w:lang w:val="es-ES_tradnl" w:eastAsia="en-US"/>
        </w:rPr>
      </w:pPr>
      <w:r w:rsidRPr="001201EF">
        <w:rPr>
          <w:rStyle w:val="eop"/>
          <w:rFonts w:ascii="Arial" w:hAnsi="Arial" w:cs="Arial"/>
          <w:sz w:val="22"/>
          <w:szCs w:val="22"/>
          <w:lang w:val="es-ES_tradnl"/>
        </w:rPr>
        <w:t>El objetivo de este informe es fortalecer los procesos de la administración distrital, permitiendo el mejoramiento de su gestión en distintas áreas y optimizando herramientas que le permitan una adecuada administración de los recursos a nivel presupuestal, tesoral, contractual e institucional.</w:t>
      </w:r>
    </w:p>
    <w:p w:rsidR="00225947" w:rsidRPr="004C0D38" w:rsidRDefault="00225947">
      <w:pPr>
        <w:pStyle w:val="paragraph"/>
        <w:spacing w:before="0" w:beforeAutospacing="0" w:after="0" w:afterAutospacing="0"/>
        <w:contextualSpacing/>
        <w:jc w:val="both"/>
        <w:textAlignment w:val="baseline"/>
        <w:rPr>
          <w:rStyle w:val="normaltextrun"/>
          <w:rFonts w:ascii="Arial" w:eastAsia="MS Mincho" w:hAnsi="Arial" w:cs="Arial"/>
          <w:sz w:val="22"/>
          <w:szCs w:val="22"/>
          <w:lang w:val="es-ES" w:eastAsia="es-ES"/>
        </w:rPr>
      </w:pPr>
    </w:p>
    <w:p w:rsidR="00E56540" w:rsidRPr="001201EF" w:rsidRDefault="00225947" w:rsidP="004C0D38">
      <w:pPr>
        <w:pStyle w:val="paragraph"/>
        <w:spacing w:before="0" w:beforeAutospacing="0" w:after="0" w:afterAutospacing="0"/>
        <w:contextualSpacing/>
        <w:jc w:val="both"/>
        <w:textAlignment w:val="baseline"/>
        <w:rPr>
          <w:rStyle w:val="normaltextrun"/>
          <w:rFonts w:ascii="Arial" w:eastAsia="MS Mincho" w:hAnsi="Arial" w:cs="Arial"/>
          <w:sz w:val="22"/>
          <w:szCs w:val="22"/>
          <w:lang w:val="es-ES" w:eastAsia="es-ES"/>
        </w:rPr>
      </w:pPr>
      <w:r w:rsidRPr="001201EF">
        <w:rPr>
          <w:rStyle w:val="normaltextrun"/>
          <w:rFonts w:ascii="Arial" w:hAnsi="Arial" w:cs="Arial"/>
          <w:sz w:val="22"/>
          <w:szCs w:val="22"/>
          <w:lang w:val="es-ES"/>
        </w:rPr>
        <w:t>Y como se evidenció anteriormente, el Distrito de Turbo – Antioquia presenta varias situaciones de riesgo que debe</w:t>
      </w:r>
      <w:r w:rsidR="002A18F5" w:rsidRPr="001201EF">
        <w:rPr>
          <w:rStyle w:val="normaltextrun"/>
          <w:rFonts w:ascii="Arial" w:hAnsi="Arial" w:cs="Arial"/>
          <w:sz w:val="22"/>
          <w:szCs w:val="22"/>
          <w:lang w:val="es-ES"/>
        </w:rPr>
        <w:t>n</w:t>
      </w:r>
      <w:r w:rsidRPr="001201EF">
        <w:rPr>
          <w:rStyle w:val="normaltextrun"/>
          <w:rFonts w:ascii="Arial" w:hAnsi="Arial" w:cs="Arial"/>
          <w:sz w:val="22"/>
          <w:szCs w:val="22"/>
          <w:lang w:val="es-ES"/>
        </w:rPr>
        <w:t xml:space="preserve"> ser atendidas.</w:t>
      </w:r>
      <w:r w:rsidR="002A18F5" w:rsidRPr="001201EF">
        <w:rPr>
          <w:rStyle w:val="normaltextrun"/>
          <w:rFonts w:ascii="Arial" w:hAnsi="Arial" w:cs="Arial"/>
          <w:sz w:val="22"/>
          <w:szCs w:val="22"/>
          <w:lang w:val="es-ES"/>
        </w:rPr>
        <w:t xml:space="preserve"> Sin embargo, es importante informar que el Distrito presenta un nivel de riesgo </w:t>
      </w:r>
      <w:r w:rsidR="002A18F5" w:rsidRPr="001201EF">
        <w:rPr>
          <w:rStyle w:val="normaltextrun"/>
          <w:rFonts w:ascii="Arial" w:hAnsi="Arial" w:cs="Arial"/>
          <w:sz w:val="22"/>
          <w:szCs w:val="22"/>
          <w:u w:val="single"/>
          <w:lang w:val="es-ES"/>
        </w:rPr>
        <w:t>Critico Bajo</w:t>
      </w:r>
      <w:r w:rsidR="002A18F5" w:rsidRPr="001201EF">
        <w:rPr>
          <w:rStyle w:val="normaltextrun"/>
          <w:rFonts w:ascii="Arial" w:hAnsi="Arial" w:cs="Arial"/>
          <w:sz w:val="22"/>
          <w:szCs w:val="22"/>
          <w:lang w:val="es-ES"/>
        </w:rPr>
        <w:t>, en los Informe de Monitoreo General SGP de Propósito General y Asignaciones Especiales – vigencias 2019 y 2020</w:t>
      </w:r>
      <w:r w:rsidR="00E56540" w:rsidRPr="001201EF">
        <w:rPr>
          <w:rStyle w:val="normaltextrun"/>
          <w:rFonts w:ascii="Arial" w:hAnsi="Arial" w:cs="Arial"/>
          <w:sz w:val="22"/>
          <w:szCs w:val="22"/>
          <w:lang w:val="es-ES"/>
        </w:rPr>
        <w:t>.</w:t>
      </w:r>
    </w:p>
    <w:p w:rsidR="00E56540" w:rsidRPr="001201EF" w:rsidRDefault="00E56540" w:rsidP="004C0D38">
      <w:pPr>
        <w:pStyle w:val="paragraph"/>
        <w:spacing w:before="0" w:beforeAutospacing="0" w:after="0" w:afterAutospacing="0"/>
        <w:contextualSpacing/>
        <w:jc w:val="both"/>
        <w:textAlignment w:val="baseline"/>
        <w:rPr>
          <w:rStyle w:val="normaltextrun"/>
          <w:rFonts w:ascii="Arial" w:eastAsia="MS Mincho" w:hAnsi="Arial" w:cs="Arial"/>
          <w:sz w:val="22"/>
          <w:szCs w:val="22"/>
          <w:lang w:val="es-ES" w:eastAsia="es-ES"/>
        </w:rPr>
      </w:pPr>
    </w:p>
    <w:p w:rsidR="00225947" w:rsidRPr="004C0D38" w:rsidRDefault="00BE3772"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r w:rsidRPr="001201EF">
        <w:rPr>
          <w:rStyle w:val="normaltextrun"/>
          <w:rFonts w:ascii="Arial" w:hAnsi="Arial" w:cs="Arial"/>
          <w:sz w:val="22"/>
          <w:szCs w:val="22"/>
          <w:lang w:val="es-ES"/>
        </w:rPr>
        <w:lastRenderedPageBreak/>
        <w:t>Por esta razón se</w:t>
      </w:r>
      <w:r w:rsidR="00E56540" w:rsidRPr="001201EF">
        <w:rPr>
          <w:rStyle w:val="normaltextrun"/>
          <w:rFonts w:ascii="Arial" w:hAnsi="Arial" w:cs="Arial"/>
          <w:sz w:val="22"/>
          <w:szCs w:val="22"/>
          <w:lang w:val="es-ES"/>
        </w:rPr>
        <w:t xml:space="preserve"> ha considerado</w:t>
      </w:r>
      <w:r w:rsidR="002A18F5" w:rsidRPr="001201EF">
        <w:rPr>
          <w:rStyle w:val="normaltextrun"/>
          <w:rFonts w:ascii="Arial" w:hAnsi="Arial" w:cs="Arial"/>
          <w:sz w:val="22"/>
          <w:szCs w:val="22"/>
          <w:lang w:val="es-ES"/>
        </w:rPr>
        <w:t xml:space="preserve"> no tomar ninguna medida de las cuales trata el </w:t>
      </w:r>
      <w:r w:rsidRPr="001201EF">
        <w:rPr>
          <w:rStyle w:val="normaltextrun"/>
          <w:rFonts w:ascii="Arial" w:hAnsi="Arial" w:cs="Arial"/>
          <w:sz w:val="22"/>
          <w:szCs w:val="22"/>
          <w:lang w:val="es-ES"/>
        </w:rPr>
        <w:t>C</w:t>
      </w:r>
      <w:r w:rsidR="002A18F5" w:rsidRPr="001201EF">
        <w:rPr>
          <w:rStyle w:val="normaltextrun"/>
          <w:rFonts w:ascii="Arial" w:hAnsi="Arial" w:cs="Arial"/>
          <w:sz w:val="22"/>
          <w:szCs w:val="22"/>
          <w:lang w:val="es-ES"/>
        </w:rPr>
        <w:t xml:space="preserve">apítulo V del Decreto 028 de 2008. Sin </w:t>
      </w:r>
      <w:r w:rsidRPr="001201EF">
        <w:rPr>
          <w:rStyle w:val="normaltextrun"/>
          <w:rFonts w:ascii="Arial" w:hAnsi="Arial" w:cs="Arial"/>
          <w:sz w:val="22"/>
          <w:szCs w:val="22"/>
          <w:lang w:val="es-ES"/>
        </w:rPr>
        <w:t>perjuicio de ello</w:t>
      </w:r>
      <w:r w:rsidR="002A18F5" w:rsidRPr="001201EF">
        <w:rPr>
          <w:rStyle w:val="normaltextrun"/>
          <w:rFonts w:ascii="Arial" w:hAnsi="Arial" w:cs="Arial"/>
          <w:sz w:val="22"/>
          <w:szCs w:val="22"/>
          <w:lang w:val="es-ES"/>
        </w:rPr>
        <w:t>, por las diferentes</w:t>
      </w:r>
      <w:r w:rsidR="00225947" w:rsidRPr="001201EF">
        <w:rPr>
          <w:rStyle w:val="normaltextrun"/>
          <w:rFonts w:ascii="Arial" w:hAnsi="Arial" w:cs="Arial"/>
          <w:sz w:val="22"/>
          <w:szCs w:val="22"/>
          <w:lang w:val="es-ES"/>
        </w:rPr>
        <w:t xml:space="preserve"> situaci</w:t>
      </w:r>
      <w:r w:rsidR="002A18F5" w:rsidRPr="001201EF">
        <w:rPr>
          <w:rStyle w:val="normaltextrun"/>
          <w:rFonts w:ascii="Arial" w:hAnsi="Arial" w:cs="Arial"/>
          <w:sz w:val="22"/>
          <w:szCs w:val="22"/>
          <w:lang w:val="es-ES"/>
        </w:rPr>
        <w:t>o</w:t>
      </w:r>
      <w:r w:rsidR="00225947" w:rsidRPr="001201EF">
        <w:rPr>
          <w:rStyle w:val="normaltextrun"/>
          <w:rFonts w:ascii="Arial" w:hAnsi="Arial" w:cs="Arial"/>
          <w:sz w:val="22"/>
          <w:szCs w:val="22"/>
          <w:lang w:val="es-ES"/>
        </w:rPr>
        <w:t>n</w:t>
      </w:r>
      <w:r w:rsidR="002A18F5" w:rsidRPr="001201EF">
        <w:rPr>
          <w:rStyle w:val="normaltextrun"/>
          <w:rFonts w:ascii="Arial" w:hAnsi="Arial" w:cs="Arial"/>
          <w:sz w:val="22"/>
          <w:szCs w:val="22"/>
          <w:lang w:val="es-ES"/>
        </w:rPr>
        <w:t>es expuestas</w:t>
      </w:r>
      <w:r w:rsidRPr="001201EF">
        <w:rPr>
          <w:rStyle w:val="normaltextrun"/>
          <w:rFonts w:ascii="Arial" w:hAnsi="Arial" w:cs="Arial"/>
          <w:sz w:val="22"/>
          <w:szCs w:val="22"/>
          <w:lang w:val="es-ES"/>
        </w:rPr>
        <w:t xml:space="preserve"> </w:t>
      </w:r>
      <w:r w:rsidR="00225947" w:rsidRPr="001201EF">
        <w:rPr>
          <w:rStyle w:val="normaltextrun"/>
          <w:rFonts w:ascii="Arial" w:hAnsi="Arial" w:cs="Arial"/>
          <w:sz w:val="22"/>
          <w:szCs w:val="22"/>
          <w:lang w:val="es-ES"/>
        </w:rPr>
        <w:t>se presentan unos lineamientos y recomendaciones que</w:t>
      </w:r>
      <w:r w:rsidRPr="001201EF">
        <w:rPr>
          <w:rStyle w:val="normaltextrun"/>
          <w:rFonts w:ascii="Arial" w:hAnsi="Arial" w:cs="Arial"/>
          <w:sz w:val="22"/>
          <w:szCs w:val="22"/>
          <w:lang w:val="es-ES"/>
        </w:rPr>
        <w:t xml:space="preserve"> </w:t>
      </w:r>
      <w:r w:rsidR="00225947" w:rsidRPr="001201EF">
        <w:rPr>
          <w:rStyle w:val="normaltextrun"/>
          <w:rFonts w:ascii="Arial" w:hAnsi="Arial" w:cs="Arial"/>
          <w:sz w:val="22"/>
          <w:szCs w:val="22"/>
          <w:lang w:val="es-ES"/>
        </w:rPr>
        <w:t>orientarán</w:t>
      </w:r>
      <w:r w:rsidR="00F031E9" w:rsidRPr="001201EF">
        <w:rPr>
          <w:rStyle w:val="normaltextrun"/>
          <w:rFonts w:ascii="Arial" w:hAnsi="Arial" w:cs="Arial"/>
          <w:sz w:val="22"/>
          <w:szCs w:val="22"/>
          <w:lang w:val="es-ES"/>
        </w:rPr>
        <w:t xml:space="preserve"> al Distrito y a </w:t>
      </w:r>
      <w:r w:rsidRPr="001201EF">
        <w:rPr>
          <w:rStyle w:val="normaltextrun"/>
          <w:rFonts w:ascii="Arial" w:hAnsi="Arial" w:cs="Arial"/>
          <w:sz w:val="22"/>
          <w:szCs w:val="22"/>
          <w:lang w:val="es-ES"/>
        </w:rPr>
        <w:t>IMDEPORTES</w:t>
      </w:r>
      <w:r w:rsidR="00225947" w:rsidRPr="001201EF">
        <w:rPr>
          <w:rStyle w:val="normaltextrun"/>
          <w:rFonts w:ascii="Arial" w:hAnsi="Arial" w:cs="Arial"/>
          <w:sz w:val="22"/>
          <w:szCs w:val="22"/>
          <w:lang w:val="es-ES"/>
        </w:rPr>
        <w:t xml:space="preserve"> para superar</w:t>
      </w:r>
      <w:r w:rsidRPr="001201EF">
        <w:rPr>
          <w:rStyle w:val="normaltextrun"/>
          <w:rFonts w:ascii="Arial" w:hAnsi="Arial" w:cs="Arial"/>
          <w:sz w:val="22"/>
          <w:szCs w:val="22"/>
          <w:lang w:val="es-ES"/>
        </w:rPr>
        <w:t xml:space="preserve"> </w:t>
      </w:r>
      <w:r w:rsidR="00225947" w:rsidRPr="001201EF">
        <w:rPr>
          <w:rStyle w:val="normaltextrun"/>
          <w:rFonts w:ascii="Arial" w:hAnsi="Arial" w:cs="Arial"/>
          <w:sz w:val="22"/>
          <w:szCs w:val="22"/>
          <w:lang w:val="es-ES"/>
        </w:rPr>
        <w:t>las</w:t>
      </w:r>
      <w:r w:rsidRPr="001201EF">
        <w:rPr>
          <w:rStyle w:val="normaltextrun"/>
          <w:rFonts w:ascii="Arial" w:hAnsi="Arial" w:cs="Arial"/>
          <w:sz w:val="22"/>
          <w:szCs w:val="22"/>
          <w:lang w:val="es-ES"/>
        </w:rPr>
        <w:t xml:space="preserve"> </w:t>
      </w:r>
      <w:r w:rsidR="00225947" w:rsidRPr="001201EF">
        <w:rPr>
          <w:rStyle w:val="normaltextrun"/>
          <w:rFonts w:ascii="Arial" w:hAnsi="Arial" w:cs="Arial"/>
          <w:sz w:val="22"/>
          <w:szCs w:val="22"/>
          <w:lang w:val="es-ES"/>
        </w:rPr>
        <w:t>situaciones</w:t>
      </w:r>
      <w:r w:rsidRPr="001201EF">
        <w:rPr>
          <w:rStyle w:val="normaltextrun"/>
          <w:rFonts w:ascii="Arial" w:hAnsi="Arial" w:cs="Arial"/>
          <w:sz w:val="22"/>
          <w:szCs w:val="22"/>
          <w:lang w:val="es-ES"/>
        </w:rPr>
        <w:t xml:space="preserve"> </w:t>
      </w:r>
      <w:r w:rsidR="00225947" w:rsidRPr="001201EF">
        <w:rPr>
          <w:rStyle w:val="normaltextrun"/>
          <w:rFonts w:ascii="Arial" w:hAnsi="Arial" w:cs="Arial"/>
          <w:sz w:val="22"/>
          <w:szCs w:val="22"/>
          <w:lang w:val="es-ES"/>
        </w:rPr>
        <w:t>descritas anteriormente y que son acciones tendientes a:</w:t>
      </w:r>
    </w:p>
    <w:p w:rsidR="006A6459" w:rsidRPr="004C0D38" w:rsidRDefault="006A6459"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Pr="001201EF" w:rsidRDefault="00225947">
      <w:pPr>
        <w:pStyle w:val="paragraph"/>
        <w:numPr>
          <w:ilvl w:val="0"/>
          <w:numId w:val="46"/>
        </w:numPr>
        <w:spacing w:before="0" w:beforeAutospacing="0" w:after="0" w:afterAutospacing="0"/>
        <w:contextualSpacing/>
        <w:jc w:val="both"/>
        <w:textAlignment w:val="baseline"/>
        <w:rPr>
          <w:rStyle w:val="normaltextrun"/>
          <w:rFonts w:ascii="Arial" w:eastAsia="MS Mincho" w:hAnsi="Arial" w:cs="Arial"/>
          <w:b/>
          <w:sz w:val="22"/>
          <w:szCs w:val="22"/>
          <w:lang w:val="es-ES" w:eastAsia="es-ES"/>
        </w:rPr>
      </w:pPr>
      <w:r w:rsidRPr="001201EF">
        <w:rPr>
          <w:rStyle w:val="normaltextrun"/>
          <w:rFonts w:ascii="Arial" w:hAnsi="Arial" w:cs="Arial"/>
          <w:b/>
          <w:sz w:val="22"/>
          <w:szCs w:val="22"/>
          <w:lang w:val="es-ES"/>
        </w:rPr>
        <w:t xml:space="preserve">Presupuestal y </w:t>
      </w:r>
      <w:r w:rsidR="00BE3772" w:rsidRPr="001201EF">
        <w:rPr>
          <w:rStyle w:val="normaltextrun"/>
          <w:rFonts w:ascii="Arial" w:hAnsi="Arial" w:cs="Arial"/>
          <w:b/>
          <w:sz w:val="22"/>
          <w:szCs w:val="22"/>
          <w:lang w:val="es-ES"/>
        </w:rPr>
        <w:t>c</w:t>
      </w:r>
      <w:r w:rsidRPr="001201EF">
        <w:rPr>
          <w:rStyle w:val="normaltextrun"/>
          <w:rFonts w:ascii="Arial" w:hAnsi="Arial" w:cs="Arial"/>
          <w:b/>
          <w:sz w:val="22"/>
          <w:szCs w:val="22"/>
          <w:lang w:val="es-ES"/>
        </w:rPr>
        <w:t>ontable</w:t>
      </w:r>
      <w:r w:rsidR="00BE3772" w:rsidRPr="001201EF">
        <w:rPr>
          <w:rStyle w:val="normaltextrun"/>
          <w:rFonts w:ascii="Arial" w:hAnsi="Arial" w:cs="Arial"/>
          <w:b/>
          <w:sz w:val="22"/>
          <w:szCs w:val="22"/>
          <w:lang w:val="es-ES"/>
        </w:rPr>
        <w:t>.</w:t>
      </w: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sz w:val="22"/>
          <w:szCs w:val="22"/>
          <w:lang w:val="es-ES"/>
        </w:rPr>
      </w:pPr>
    </w:p>
    <w:p w:rsidR="00F031E9" w:rsidRPr="004C0D38" w:rsidRDefault="00F031E9" w:rsidP="004C0D38">
      <w:pPr>
        <w:pStyle w:val="paragraph"/>
        <w:numPr>
          <w:ilvl w:val="0"/>
          <w:numId w:val="22"/>
        </w:numPr>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 xml:space="preserve">Ejecución </w:t>
      </w:r>
      <w:r w:rsidR="00BE3772" w:rsidRPr="001201EF">
        <w:rPr>
          <w:rStyle w:val="normaltextrun"/>
          <w:rFonts w:ascii="Arial" w:hAnsi="Arial" w:cs="Arial"/>
          <w:b/>
          <w:iCs/>
          <w:sz w:val="22"/>
          <w:szCs w:val="22"/>
          <w:lang w:val="es-ES"/>
        </w:rPr>
        <w:t>p</w:t>
      </w:r>
      <w:r w:rsidRPr="004C0D38">
        <w:rPr>
          <w:rStyle w:val="normaltextrun"/>
          <w:rFonts w:ascii="Arial" w:hAnsi="Arial" w:cs="Arial"/>
          <w:b/>
          <w:iCs/>
          <w:sz w:val="22"/>
          <w:szCs w:val="22"/>
          <w:lang w:val="es-ES"/>
        </w:rPr>
        <w:t>resupuestal</w:t>
      </w:r>
      <w:r w:rsidR="00BE3772" w:rsidRPr="004C0D38">
        <w:rPr>
          <w:rStyle w:val="normaltextrun"/>
          <w:rFonts w:ascii="Arial" w:hAnsi="Arial" w:cs="Arial"/>
          <w:b/>
          <w:iCs/>
          <w:sz w:val="22"/>
          <w:szCs w:val="22"/>
          <w:lang w:val="es-ES"/>
        </w:rPr>
        <w:t>.</w:t>
      </w:r>
    </w:p>
    <w:p w:rsidR="00F031E9" w:rsidRPr="001201EF" w:rsidRDefault="00F031E9" w:rsidP="004C0D38">
      <w:pPr>
        <w:pStyle w:val="paragraph"/>
        <w:spacing w:before="0" w:beforeAutospacing="0" w:after="0" w:afterAutospacing="0"/>
        <w:ind w:left="720"/>
        <w:contextualSpacing/>
        <w:jc w:val="both"/>
        <w:textAlignment w:val="baseline"/>
        <w:rPr>
          <w:rStyle w:val="normaltextrun"/>
          <w:rFonts w:ascii="Arial" w:hAnsi="Arial" w:cs="Arial"/>
          <w:b/>
          <w:i/>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Objetivos:</w:t>
      </w:r>
    </w:p>
    <w:p w:rsidR="00225947" w:rsidRPr="001201EF" w:rsidRDefault="00225947" w:rsidP="004C0D38">
      <w:pPr>
        <w:pStyle w:val="paragraph"/>
        <w:spacing w:before="0" w:beforeAutospacing="0" w:after="0" w:afterAutospacing="0"/>
        <w:ind w:left="142"/>
        <w:contextualSpacing/>
        <w:jc w:val="both"/>
        <w:textAlignment w:val="baseline"/>
        <w:rPr>
          <w:rStyle w:val="normaltextrun"/>
          <w:rFonts w:ascii="Arial" w:hAnsi="Arial" w:cs="Arial"/>
          <w:sz w:val="22"/>
          <w:szCs w:val="22"/>
          <w:lang w:val="es-ES"/>
        </w:rPr>
      </w:pPr>
    </w:p>
    <w:p w:rsidR="00225947" w:rsidRPr="001201EF" w:rsidRDefault="00225947">
      <w:pPr>
        <w:pStyle w:val="paragraph"/>
        <w:numPr>
          <w:ilvl w:val="0"/>
          <w:numId w:val="33"/>
        </w:numPr>
        <w:spacing w:before="0" w:beforeAutospacing="0" w:after="0" w:afterAutospacing="0"/>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Garantizar el adecuado manejo presupuestal, lo que implica un correcto registro de los recursos de</w:t>
      </w:r>
      <w:r w:rsidR="00BE3772" w:rsidRPr="001201EF">
        <w:rPr>
          <w:rStyle w:val="normaltextrun"/>
          <w:rFonts w:ascii="Arial" w:hAnsi="Arial" w:cs="Arial"/>
          <w:sz w:val="22"/>
          <w:szCs w:val="22"/>
          <w:lang w:val="es-ES_tradnl"/>
        </w:rPr>
        <w:t>l</w:t>
      </w:r>
      <w:r w:rsidRPr="001201EF">
        <w:rPr>
          <w:rStyle w:val="normaltextrun"/>
          <w:rFonts w:ascii="Arial" w:hAnsi="Arial" w:cs="Arial"/>
          <w:sz w:val="22"/>
          <w:szCs w:val="22"/>
          <w:lang w:val="es-ES_tradnl"/>
        </w:rPr>
        <w:t xml:space="preserve"> SGP </w:t>
      </w:r>
      <w:r w:rsidR="00BE3772" w:rsidRPr="001201EF">
        <w:rPr>
          <w:rStyle w:val="normaltextrun"/>
          <w:rFonts w:ascii="Arial" w:hAnsi="Arial" w:cs="Arial"/>
          <w:sz w:val="22"/>
          <w:szCs w:val="22"/>
          <w:lang w:val="es-ES_tradnl"/>
        </w:rPr>
        <w:t xml:space="preserve">- </w:t>
      </w:r>
      <w:r w:rsidRPr="001201EF">
        <w:rPr>
          <w:rStyle w:val="normaltextrun"/>
          <w:rFonts w:ascii="Arial" w:hAnsi="Arial" w:cs="Arial"/>
          <w:sz w:val="22"/>
          <w:szCs w:val="22"/>
          <w:lang w:val="es-ES_tradnl"/>
        </w:rPr>
        <w:t>Participación de Propósito General de conformidad con la ejecución real de los mismos, tanto en su incorporación como en su apropiación.</w:t>
      </w:r>
    </w:p>
    <w:p w:rsidR="00225947" w:rsidRPr="001201EF" w:rsidRDefault="00225947">
      <w:pPr>
        <w:pStyle w:val="paragraph"/>
        <w:spacing w:before="0" w:beforeAutospacing="0" w:after="0" w:afterAutospacing="0"/>
        <w:ind w:left="502"/>
        <w:contextualSpacing/>
        <w:jc w:val="both"/>
        <w:textAlignment w:val="baseline"/>
        <w:rPr>
          <w:rStyle w:val="normaltextrun"/>
          <w:rFonts w:ascii="Arial" w:hAnsi="Arial" w:cs="Arial"/>
          <w:sz w:val="22"/>
          <w:szCs w:val="22"/>
          <w:lang w:val="es-ES_tradnl"/>
        </w:rPr>
      </w:pPr>
    </w:p>
    <w:p w:rsidR="00225947" w:rsidRPr="001201EF" w:rsidRDefault="00225947">
      <w:pPr>
        <w:pStyle w:val="paragraph"/>
        <w:numPr>
          <w:ilvl w:val="0"/>
          <w:numId w:val="33"/>
        </w:numPr>
        <w:spacing w:before="0" w:beforeAutospacing="0" w:after="0" w:afterAutospacing="0"/>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Establecer una adecuada discriminación por fuente y por momentos presupuestales, tanto en ingresos como en gastos.</w:t>
      </w:r>
    </w:p>
    <w:p w:rsidR="00225947" w:rsidRPr="001201EF" w:rsidRDefault="00225947" w:rsidP="004C0D38">
      <w:pPr>
        <w:contextualSpacing/>
        <w:jc w:val="both"/>
        <w:rPr>
          <w:rStyle w:val="normaltextrun"/>
          <w:rFonts w:ascii="Arial" w:hAnsi="Arial" w:cs="Arial"/>
          <w:sz w:val="22"/>
          <w:szCs w:val="22"/>
          <w:lang w:val="es-ES_tradnl" w:eastAsia="es-CO"/>
        </w:rPr>
      </w:pPr>
    </w:p>
    <w:p w:rsidR="00225947" w:rsidRPr="004C0D38" w:rsidRDefault="00225947">
      <w:pPr>
        <w:pStyle w:val="paragraph"/>
        <w:numPr>
          <w:ilvl w:val="0"/>
          <w:numId w:val="33"/>
        </w:numPr>
        <w:spacing w:before="0" w:beforeAutospacing="0" w:after="0" w:afterAutospacing="0"/>
        <w:contextualSpacing/>
        <w:jc w:val="both"/>
        <w:textAlignment w:val="baseline"/>
        <w:rPr>
          <w:rStyle w:val="eop"/>
          <w:rFonts w:ascii="Arial" w:eastAsia="MS Mincho" w:hAnsi="Arial" w:cs="Arial"/>
          <w:sz w:val="22"/>
          <w:szCs w:val="22"/>
          <w:lang w:val="es-ES" w:eastAsia="es-ES"/>
        </w:rPr>
      </w:pPr>
      <w:r w:rsidRPr="001201EF">
        <w:rPr>
          <w:rStyle w:val="eop"/>
          <w:rFonts w:ascii="Arial" w:eastAsia="MS Mincho" w:hAnsi="Arial" w:cs="Arial"/>
          <w:sz w:val="22"/>
          <w:szCs w:val="22"/>
          <w:lang w:val="es-ES_tradnl"/>
        </w:rPr>
        <w:t>Procurar por el fortalecimiento de los procesos de verificación previa al cargue de la información a los sistemas propios de gestión financiera, constatando que la información final sea consistente.</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Lo anterior, teniendo en cuenta que el Distrito no está discriminando de manera correct</w:t>
      </w:r>
      <w:r w:rsidR="00F031E9" w:rsidRPr="001201EF">
        <w:rPr>
          <w:rStyle w:val="eop"/>
          <w:rFonts w:ascii="Arial" w:eastAsia="MS Mincho" w:hAnsi="Arial" w:cs="Arial"/>
          <w:sz w:val="22"/>
          <w:szCs w:val="22"/>
          <w:lang w:val="es-ES_tradnl"/>
        </w:rPr>
        <w:t>a</w:t>
      </w:r>
      <w:r w:rsidRPr="001201EF">
        <w:rPr>
          <w:rStyle w:val="eop"/>
          <w:rFonts w:ascii="Arial" w:eastAsia="MS Mincho" w:hAnsi="Arial" w:cs="Arial"/>
          <w:sz w:val="22"/>
          <w:szCs w:val="22"/>
          <w:lang w:val="es-ES_tradnl"/>
        </w:rPr>
        <w:t xml:space="preserve"> algunos conceptos de ingreso</w:t>
      </w:r>
      <w:r w:rsidR="00BE3772" w:rsidRPr="001201EF">
        <w:rPr>
          <w:rStyle w:val="eop"/>
          <w:rFonts w:ascii="Arial" w:eastAsia="MS Mincho" w:hAnsi="Arial" w:cs="Arial"/>
          <w:sz w:val="22"/>
          <w:szCs w:val="22"/>
          <w:lang w:val="es-ES_tradnl"/>
        </w:rPr>
        <w:t>,</w:t>
      </w:r>
      <w:r w:rsidRPr="001201EF">
        <w:rPr>
          <w:rStyle w:val="eop"/>
          <w:rFonts w:ascii="Arial" w:eastAsia="MS Mincho" w:hAnsi="Arial" w:cs="Arial"/>
          <w:sz w:val="22"/>
          <w:szCs w:val="22"/>
          <w:lang w:val="es-ES_tradnl"/>
        </w:rPr>
        <w:t xml:space="preserve"> </w:t>
      </w:r>
      <w:r w:rsidR="00BE3772" w:rsidRPr="001201EF">
        <w:rPr>
          <w:rStyle w:val="eop"/>
          <w:rFonts w:ascii="Arial" w:eastAsia="MS Mincho" w:hAnsi="Arial" w:cs="Arial"/>
          <w:sz w:val="22"/>
          <w:szCs w:val="22"/>
          <w:lang w:val="es-ES_tradnl"/>
        </w:rPr>
        <w:t>así mismo,</w:t>
      </w:r>
      <w:r w:rsidRPr="001201EF">
        <w:rPr>
          <w:rStyle w:val="eop"/>
          <w:rFonts w:ascii="Arial" w:eastAsia="MS Mincho" w:hAnsi="Arial" w:cs="Arial"/>
          <w:sz w:val="22"/>
          <w:szCs w:val="22"/>
          <w:lang w:val="es-ES_tradnl"/>
        </w:rPr>
        <w:t xml:space="preserve"> </w:t>
      </w:r>
      <w:r w:rsidR="00BE3772" w:rsidRPr="001201EF">
        <w:rPr>
          <w:rStyle w:val="eop"/>
          <w:rFonts w:ascii="Arial" w:eastAsia="MS Mincho" w:hAnsi="Arial" w:cs="Arial"/>
          <w:sz w:val="22"/>
          <w:szCs w:val="22"/>
          <w:lang w:val="es-ES_tradnl"/>
        </w:rPr>
        <w:t>IMDEPORTES</w:t>
      </w:r>
      <w:r w:rsidRPr="001201EF">
        <w:rPr>
          <w:rStyle w:val="eop"/>
          <w:rFonts w:ascii="Arial" w:eastAsia="MS Mincho" w:hAnsi="Arial" w:cs="Arial"/>
          <w:sz w:val="22"/>
          <w:szCs w:val="22"/>
          <w:lang w:val="es-ES_tradnl"/>
        </w:rPr>
        <w:t xml:space="preserve"> no maneja una adecuada estructura de presupuesto tanto </w:t>
      </w:r>
      <w:r w:rsidR="00BE3772" w:rsidRPr="001201EF">
        <w:rPr>
          <w:rStyle w:val="eop"/>
          <w:rFonts w:ascii="Arial" w:eastAsia="MS Mincho" w:hAnsi="Arial" w:cs="Arial"/>
          <w:sz w:val="22"/>
          <w:szCs w:val="22"/>
          <w:lang w:val="es-ES_tradnl"/>
        </w:rPr>
        <w:t xml:space="preserve">en el </w:t>
      </w:r>
      <w:r w:rsidRPr="001201EF">
        <w:rPr>
          <w:rStyle w:val="eop"/>
          <w:rFonts w:ascii="Arial" w:eastAsia="MS Mincho" w:hAnsi="Arial" w:cs="Arial"/>
          <w:sz w:val="22"/>
          <w:szCs w:val="22"/>
          <w:lang w:val="es-ES_tradnl"/>
        </w:rPr>
        <w:t xml:space="preserve">de ingreso como </w:t>
      </w:r>
      <w:r w:rsidR="00BE3772" w:rsidRPr="001201EF">
        <w:rPr>
          <w:rStyle w:val="eop"/>
          <w:rFonts w:ascii="Arial" w:eastAsia="MS Mincho" w:hAnsi="Arial" w:cs="Arial"/>
          <w:sz w:val="22"/>
          <w:szCs w:val="22"/>
          <w:lang w:val="es-ES_tradnl"/>
        </w:rPr>
        <w:t xml:space="preserve">en el </w:t>
      </w:r>
      <w:r w:rsidRPr="001201EF">
        <w:rPr>
          <w:rStyle w:val="eop"/>
          <w:rFonts w:ascii="Arial" w:eastAsia="MS Mincho" w:hAnsi="Arial" w:cs="Arial"/>
          <w:sz w:val="22"/>
          <w:szCs w:val="22"/>
          <w:lang w:val="es-ES_tradnl"/>
        </w:rPr>
        <w:t>de gasto que permita identificar de manera clara las fuentes de ingreso o los objetos de gasto que está financiando con las mismas.</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Para asegurar los anteriores objetivos, se recomienda al </w:t>
      </w:r>
      <w:r w:rsidRPr="001201EF">
        <w:rPr>
          <w:rStyle w:val="normaltextrun"/>
          <w:rFonts w:ascii="Arial" w:hAnsi="Arial" w:cs="Arial"/>
          <w:sz w:val="22"/>
          <w:szCs w:val="22"/>
          <w:lang w:val="es-ES"/>
        </w:rPr>
        <w:t>Distrito de Turbo – Antioquia</w:t>
      </w:r>
      <w:r w:rsidRPr="001201EF">
        <w:rPr>
          <w:rStyle w:val="eop"/>
          <w:rFonts w:ascii="Arial" w:eastAsia="MS Mincho" w:hAnsi="Arial" w:cs="Arial"/>
          <w:sz w:val="22"/>
          <w:szCs w:val="22"/>
          <w:lang w:val="es-ES_tradnl"/>
        </w:rPr>
        <w:t xml:space="preserve"> ajustar el presupuesto de ingreso y gasto, de acuerdo con la asignación por fuente</w:t>
      </w:r>
      <w:r w:rsidR="00BE3772" w:rsidRPr="001201EF">
        <w:rPr>
          <w:rStyle w:val="eop"/>
          <w:rFonts w:ascii="Arial" w:eastAsia="MS Mincho" w:hAnsi="Arial" w:cs="Arial"/>
          <w:sz w:val="22"/>
          <w:szCs w:val="22"/>
          <w:lang w:val="es-ES_tradnl"/>
        </w:rPr>
        <w:t>, así:</w:t>
      </w:r>
      <w:r w:rsidRPr="001201EF">
        <w:rPr>
          <w:rStyle w:val="eop"/>
          <w:rFonts w:ascii="Arial" w:eastAsia="MS Mincho" w:hAnsi="Arial" w:cs="Arial"/>
          <w:sz w:val="22"/>
          <w:szCs w:val="22"/>
          <w:lang w:val="es-ES_tradnl"/>
        </w:rPr>
        <w:t xml:space="preserve"> Libre Destinación, Libre Inversión, Cultura, y Deporte, de la Participación de Propósito General del Sistema General de Participaciones. Además, verificar los recursos ingresados en los conceptos de ingreso y en los momentos de gasto.</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Para que el Distrito </w:t>
      </w:r>
      <w:r w:rsidR="00BE3772" w:rsidRPr="001201EF">
        <w:rPr>
          <w:rStyle w:val="eop"/>
          <w:rFonts w:ascii="Arial" w:eastAsia="MS Mincho" w:hAnsi="Arial" w:cs="Arial"/>
          <w:sz w:val="22"/>
          <w:szCs w:val="22"/>
          <w:lang w:val="es-ES_tradnl"/>
        </w:rPr>
        <w:t>e</w:t>
      </w:r>
      <w:r w:rsidRPr="001201EF">
        <w:rPr>
          <w:rStyle w:val="eop"/>
          <w:rFonts w:ascii="Arial" w:eastAsia="MS Mincho" w:hAnsi="Arial" w:cs="Arial"/>
          <w:sz w:val="22"/>
          <w:szCs w:val="22"/>
          <w:lang w:val="es-ES_tradnl"/>
        </w:rPr>
        <w:t xml:space="preserve"> </w:t>
      </w:r>
      <w:r w:rsidR="00BE3772" w:rsidRPr="001201EF">
        <w:rPr>
          <w:rStyle w:val="eop"/>
          <w:rFonts w:ascii="Arial" w:eastAsia="MS Mincho" w:hAnsi="Arial" w:cs="Arial"/>
          <w:sz w:val="22"/>
          <w:szCs w:val="22"/>
          <w:lang w:val="es-ES_tradnl"/>
        </w:rPr>
        <w:t>IMDEPORTES</w:t>
      </w:r>
      <w:r w:rsidRPr="001201EF">
        <w:rPr>
          <w:rStyle w:val="eop"/>
          <w:rFonts w:ascii="Arial" w:eastAsia="MS Mincho" w:hAnsi="Arial" w:cs="Arial"/>
          <w:sz w:val="22"/>
          <w:szCs w:val="22"/>
          <w:lang w:val="es-ES_tradnl"/>
        </w:rPr>
        <w:t xml:space="preserve"> puedan realizar una adecuada incorporación y apropiación, se recomienda previo a cargar la información definitiva, contrastar la información con herramientas y documentos que permiten verificar la consistencia de la información. A continuación, se invita a revisar previamente:</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rsidP="004C0D38">
      <w:pPr>
        <w:shd w:val="clear" w:color="auto" w:fill="FFFFFF"/>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INGRESOS, tener en cuenta:</w:t>
      </w:r>
    </w:p>
    <w:p w:rsidR="00BE3772" w:rsidRPr="001201EF" w:rsidRDefault="00BE3772" w:rsidP="004C0D38">
      <w:pPr>
        <w:shd w:val="clear" w:color="auto" w:fill="FFFFFF"/>
        <w:contextualSpacing/>
        <w:jc w:val="both"/>
        <w:rPr>
          <w:rStyle w:val="eop"/>
          <w:rFonts w:ascii="Arial" w:hAnsi="Arial" w:cs="Arial"/>
          <w:sz w:val="22"/>
          <w:szCs w:val="22"/>
          <w:lang w:val="es-ES_tradnl" w:eastAsia="es-CO"/>
        </w:rPr>
      </w:pPr>
    </w:p>
    <w:p w:rsidR="00225947" w:rsidRPr="001201EF" w:rsidRDefault="00225947" w:rsidP="004C0D38">
      <w:pPr>
        <w:numPr>
          <w:ilvl w:val="0"/>
          <w:numId w:val="34"/>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 xml:space="preserve">Documentos de </w:t>
      </w:r>
      <w:r w:rsidR="00BE3772" w:rsidRPr="001201EF">
        <w:rPr>
          <w:rStyle w:val="eop"/>
          <w:rFonts w:ascii="Arial" w:hAnsi="Arial" w:cs="Arial"/>
          <w:sz w:val="22"/>
          <w:szCs w:val="22"/>
          <w:lang w:val="es-ES_tradnl" w:eastAsia="es-CO"/>
        </w:rPr>
        <w:t>D</w:t>
      </w:r>
      <w:r w:rsidRPr="001201EF">
        <w:rPr>
          <w:rStyle w:val="eop"/>
          <w:rFonts w:ascii="Arial" w:hAnsi="Arial" w:cs="Arial"/>
          <w:sz w:val="22"/>
          <w:szCs w:val="22"/>
          <w:lang w:val="es-ES_tradnl" w:eastAsia="es-CO"/>
        </w:rPr>
        <w:t>istribución, para revisar la asignación de los ingresos corrientes de PG.</w:t>
      </w:r>
    </w:p>
    <w:p w:rsidR="00225947" w:rsidRPr="001201EF" w:rsidRDefault="00225947" w:rsidP="004C0D38">
      <w:pPr>
        <w:numPr>
          <w:ilvl w:val="0"/>
          <w:numId w:val="34"/>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Para los rendimientos financieros debe verificar los extractos bancarios</w:t>
      </w:r>
      <w:r w:rsidR="00F031E9" w:rsidRPr="001201EF">
        <w:rPr>
          <w:rStyle w:val="eop"/>
          <w:rFonts w:ascii="Arial" w:hAnsi="Arial" w:cs="Arial"/>
          <w:sz w:val="22"/>
          <w:szCs w:val="22"/>
          <w:lang w:val="es-ES_tradnl" w:eastAsia="es-CO"/>
        </w:rPr>
        <w:t>.</w:t>
      </w:r>
    </w:p>
    <w:p w:rsidR="00225947" w:rsidRPr="001201EF" w:rsidRDefault="00225947" w:rsidP="004C0D38">
      <w:pPr>
        <w:numPr>
          <w:ilvl w:val="0"/>
          <w:numId w:val="34"/>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Para el superávit/déficit debe contrastar el cierre fiscal de la vigencia anterior por fuente</w:t>
      </w:r>
      <w:r w:rsidR="00F031E9" w:rsidRPr="001201EF">
        <w:rPr>
          <w:rStyle w:val="eop"/>
          <w:rFonts w:ascii="Arial" w:hAnsi="Arial" w:cs="Arial"/>
          <w:sz w:val="22"/>
          <w:szCs w:val="22"/>
          <w:lang w:val="es-ES_tradnl" w:eastAsia="es-CO"/>
        </w:rPr>
        <w:t>.</w:t>
      </w:r>
    </w:p>
    <w:p w:rsidR="00BE3772" w:rsidRPr="001201EF" w:rsidRDefault="00BE3772" w:rsidP="004C0D38">
      <w:pPr>
        <w:shd w:val="clear" w:color="auto" w:fill="FFFFFF"/>
        <w:contextualSpacing/>
        <w:jc w:val="both"/>
        <w:rPr>
          <w:rStyle w:val="eop"/>
          <w:rFonts w:ascii="Arial" w:hAnsi="Arial" w:cs="Arial"/>
          <w:sz w:val="22"/>
          <w:szCs w:val="22"/>
          <w:lang w:val="es-ES_tradnl" w:eastAsia="es-CO"/>
        </w:rPr>
      </w:pPr>
    </w:p>
    <w:p w:rsidR="00225947" w:rsidRPr="001201EF" w:rsidRDefault="00225947" w:rsidP="004C0D38">
      <w:pPr>
        <w:shd w:val="clear" w:color="auto" w:fill="FFFFFF"/>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lastRenderedPageBreak/>
        <w:t>GASTOS, tener en cuenta:</w:t>
      </w:r>
    </w:p>
    <w:p w:rsidR="00BE3772" w:rsidRPr="001201EF" w:rsidRDefault="00BE3772" w:rsidP="004C0D38">
      <w:pPr>
        <w:shd w:val="clear" w:color="auto" w:fill="FFFFFF"/>
        <w:contextualSpacing/>
        <w:jc w:val="both"/>
        <w:rPr>
          <w:rStyle w:val="eop"/>
          <w:rFonts w:ascii="Arial" w:hAnsi="Arial" w:cs="Arial"/>
          <w:sz w:val="22"/>
          <w:szCs w:val="22"/>
          <w:lang w:val="es-ES_tradnl" w:eastAsia="es-CO"/>
        </w:rPr>
      </w:pPr>
    </w:p>
    <w:p w:rsidR="00225947" w:rsidRPr="001201EF" w:rsidRDefault="00225947" w:rsidP="004C0D38">
      <w:pPr>
        <w:numPr>
          <w:ilvl w:val="0"/>
          <w:numId w:val="35"/>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Certificados de disponibilidad presupuestal con cargo a la fuente SGP-PG</w:t>
      </w:r>
      <w:r w:rsidR="00F031E9" w:rsidRPr="001201EF">
        <w:rPr>
          <w:rStyle w:val="eop"/>
          <w:rFonts w:ascii="Arial" w:hAnsi="Arial" w:cs="Arial"/>
          <w:sz w:val="22"/>
          <w:szCs w:val="22"/>
          <w:lang w:val="es-ES_tradnl" w:eastAsia="es-CO"/>
        </w:rPr>
        <w:t>.</w:t>
      </w:r>
    </w:p>
    <w:p w:rsidR="00225947" w:rsidRPr="001201EF" w:rsidRDefault="00225947" w:rsidP="004C0D38">
      <w:pPr>
        <w:numPr>
          <w:ilvl w:val="0"/>
          <w:numId w:val="35"/>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Registros Presupuestales con cargo a la fuente SGP-PG</w:t>
      </w:r>
      <w:r w:rsidR="00F031E9" w:rsidRPr="001201EF">
        <w:rPr>
          <w:rStyle w:val="eop"/>
          <w:rFonts w:ascii="Arial" w:hAnsi="Arial" w:cs="Arial"/>
          <w:sz w:val="22"/>
          <w:szCs w:val="22"/>
          <w:lang w:val="es-ES_tradnl" w:eastAsia="es-CO"/>
        </w:rPr>
        <w:t>.</w:t>
      </w:r>
    </w:p>
    <w:p w:rsidR="00225947" w:rsidRPr="001201EF" w:rsidRDefault="00225947" w:rsidP="004C0D38">
      <w:pPr>
        <w:numPr>
          <w:ilvl w:val="0"/>
          <w:numId w:val="35"/>
        </w:numPr>
        <w:shd w:val="clear" w:color="auto" w:fill="FFFFFF"/>
        <w:spacing w:before="100" w:beforeAutospacing="1" w:after="100" w:afterAutospacing="1"/>
        <w:contextualSpacing/>
        <w:jc w:val="both"/>
        <w:rPr>
          <w:rStyle w:val="eop"/>
          <w:rFonts w:ascii="Arial" w:hAnsi="Arial" w:cs="Arial"/>
          <w:sz w:val="22"/>
          <w:szCs w:val="22"/>
          <w:lang w:val="es-ES_tradnl" w:eastAsia="es-CO"/>
        </w:rPr>
      </w:pPr>
      <w:r w:rsidRPr="001201EF">
        <w:rPr>
          <w:rStyle w:val="eop"/>
          <w:rFonts w:ascii="Arial" w:hAnsi="Arial" w:cs="Arial"/>
          <w:sz w:val="22"/>
          <w:szCs w:val="22"/>
          <w:lang w:val="es-ES_tradnl" w:eastAsia="es-CO"/>
        </w:rPr>
        <w:t>Contratos ejecutados con cargo a la fuente SGP-PG (discriminados por destinación</w:t>
      </w:r>
      <w:r w:rsidR="00F031E9" w:rsidRPr="001201EF">
        <w:rPr>
          <w:rStyle w:val="eop"/>
          <w:rFonts w:ascii="Arial" w:hAnsi="Arial" w:cs="Arial"/>
          <w:sz w:val="22"/>
          <w:szCs w:val="22"/>
          <w:lang w:val="es-ES_tradnl" w:eastAsia="es-CO"/>
        </w:rPr>
        <w:t xml:space="preserve"> y totalizados para contrastar con ejecución presupuestal).</w:t>
      </w:r>
    </w:p>
    <w:p w:rsidR="005D7F31" w:rsidRPr="001201EF" w:rsidRDefault="005D7F31"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eastAsia="es-ES"/>
        </w:rPr>
      </w:pPr>
      <w:r w:rsidRPr="001201EF">
        <w:rPr>
          <w:rStyle w:val="eop"/>
          <w:rFonts w:ascii="Arial" w:eastAsia="MS Mincho" w:hAnsi="Arial" w:cs="Arial"/>
          <w:sz w:val="22"/>
          <w:szCs w:val="22"/>
          <w:lang w:val="es-ES_tradnl"/>
        </w:rPr>
        <w:t xml:space="preserve">Como recomendación general, es importante recordarle al Distrito y a </w:t>
      </w:r>
      <w:r w:rsidR="00BE3772" w:rsidRPr="001201EF">
        <w:rPr>
          <w:rStyle w:val="eop"/>
          <w:rFonts w:ascii="Arial" w:eastAsia="MS Mincho" w:hAnsi="Arial" w:cs="Arial"/>
          <w:sz w:val="22"/>
          <w:szCs w:val="22"/>
          <w:lang w:val="es-ES_tradnl"/>
        </w:rPr>
        <w:t>IMDEPORTES</w:t>
      </w:r>
      <w:r w:rsidRPr="001201EF">
        <w:rPr>
          <w:rStyle w:val="eop"/>
          <w:rFonts w:ascii="Arial" w:eastAsia="MS Mincho" w:hAnsi="Arial" w:cs="Arial"/>
          <w:sz w:val="22"/>
          <w:szCs w:val="22"/>
          <w:lang w:val="es-ES_tradnl"/>
        </w:rPr>
        <w:t xml:space="preserve"> la aplicación del Catálogo de Clasificación Presupuestal para Entidades Territoriales y sus Descentralizadas – CCPET, en el cual se detalla los ingresos y los gastos en armonía con estándares internacionales y con el nivel </w:t>
      </w:r>
      <w:r w:rsidR="00BE3772" w:rsidRPr="001201EF">
        <w:rPr>
          <w:rStyle w:val="eop"/>
          <w:rFonts w:ascii="Arial" w:eastAsia="MS Mincho" w:hAnsi="Arial" w:cs="Arial"/>
          <w:sz w:val="22"/>
          <w:szCs w:val="22"/>
          <w:lang w:val="es-ES_tradnl"/>
        </w:rPr>
        <w:t>N</w:t>
      </w:r>
      <w:r w:rsidRPr="001201EF">
        <w:rPr>
          <w:rStyle w:val="eop"/>
          <w:rFonts w:ascii="Arial" w:eastAsia="MS Mincho" w:hAnsi="Arial" w:cs="Arial"/>
          <w:sz w:val="22"/>
          <w:szCs w:val="22"/>
          <w:lang w:val="es-ES_tradnl"/>
        </w:rPr>
        <w:t>acional.</w:t>
      </w:r>
    </w:p>
    <w:p w:rsidR="005D7F31" w:rsidRPr="001201EF" w:rsidRDefault="005D7F31" w:rsidP="004C0D38">
      <w:pPr>
        <w:pStyle w:val="paragraph"/>
        <w:spacing w:before="0" w:beforeAutospacing="0" w:after="0" w:afterAutospacing="0"/>
        <w:ind w:left="720"/>
        <w:contextualSpacing/>
        <w:jc w:val="both"/>
        <w:textAlignment w:val="baseline"/>
        <w:rPr>
          <w:rStyle w:val="eop"/>
          <w:rFonts w:ascii="Arial" w:eastAsia="MS Mincho" w:hAnsi="Arial" w:cs="Arial"/>
          <w:sz w:val="22"/>
          <w:szCs w:val="22"/>
          <w:lang w:val="es-ES_tradnl"/>
        </w:rPr>
      </w:pPr>
    </w:p>
    <w:p w:rsidR="005D7F31" w:rsidRPr="001201EF" w:rsidRDefault="005D7F31"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Este Catálogo deberá aplicarse en todas las etapas del ciclo presupuestal a partir de la vigencia 2022, según la Resolución 2323 del 24 de noviembre de 2020. Recuerde que toda la información relacionada con el CCPET, resoluciones, capacitaciones e información adicional la podrán encontrar en la página del Ministerio de Hacienda: </w:t>
      </w:r>
      <w:hyperlink r:id="rId33" w:history="1">
        <w:r w:rsidRPr="001201EF">
          <w:rPr>
            <w:rStyle w:val="Hipervnculo"/>
            <w:rFonts w:ascii="Arial" w:eastAsia="MS Mincho" w:hAnsi="Arial" w:cs="Arial"/>
            <w:sz w:val="22"/>
            <w:szCs w:val="22"/>
            <w:lang w:val="es-ES_tradnl"/>
          </w:rPr>
          <w:t>https://www.minhacienda.gov.co/webcenter/portal/EntidadesdeOrdenTerritorial/pages_catalogoclasificacionpresupuestalCCPET</w:t>
        </w:r>
      </w:hyperlink>
      <w:r w:rsidRPr="001201EF">
        <w:rPr>
          <w:rStyle w:val="eop"/>
          <w:rFonts w:ascii="Arial" w:eastAsia="MS Mincho" w:hAnsi="Arial" w:cs="Arial"/>
          <w:sz w:val="22"/>
          <w:szCs w:val="22"/>
          <w:lang w:val="es-ES_tradnl"/>
        </w:rPr>
        <w:t xml:space="preserve">. </w:t>
      </w:r>
    </w:p>
    <w:p w:rsidR="005D7F31" w:rsidRPr="004C0D38" w:rsidRDefault="005D7F31" w:rsidP="004C0D38">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E417F4" w:rsidRPr="004C0D38" w:rsidRDefault="00E417F4" w:rsidP="004C0D38">
      <w:pPr>
        <w:pStyle w:val="paragraph"/>
        <w:numPr>
          <w:ilvl w:val="0"/>
          <w:numId w:val="22"/>
        </w:numPr>
        <w:spacing w:before="0" w:beforeAutospacing="0" w:after="0" w:afterAutospacing="0"/>
        <w:contextualSpacing/>
        <w:jc w:val="both"/>
        <w:textAlignment w:val="baseline"/>
        <w:rPr>
          <w:rStyle w:val="normaltextrun"/>
          <w:rFonts w:ascii="Arial" w:hAnsi="Arial" w:cs="Arial"/>
          <w:b/>
          <w:sz w:val="22"/>
          <w:szCs w:val="22"/>
          <w:lang w:val="es-ES"/>
        </w:rPr>
      </w:pPr>
      <w:r w:rsidRPr="001201EF">
        <w:rPr>
          <w:rStyle w:val="normaltextrun"/>
          <w:rFonts w:ascii="Arial" w:hAnsi="Arial" w:cs="Arial"/>
          <w:b/>
          <w:iCs/>
          <w:sz w:val="22"/>
          <w:szCs w:val="22"/>
          <w:lang w:val="es-ES"/>
        </w:rPr>
        <w:t>Cierre presupuestal y fiscal.</w:t>
      </w:r>
    </w:p>
    <w:p w:rsidR="00F031E9" w:rsidRPr="004C0D38" w:rsidRDefault="00F031E9"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Objetivos:</w:t>
      </w:r>
    </w:p>
    <w:p w:rsidR="00225947" w:rsidRPr="004C0D38" w:rsidRDefault="00225947">
      <w:pPr>
        <w:pStyle w:val="paragraph"/>
        <w:spacing w:before="0" w:beforeAutospacing="0" w:after="0" w:afterAutospacing="0"/>
        <w:contextualSpacing/>
        <w:jc w:val="both"/>
        <w:textAlignment w:val="baseline"/>
        <w:rPr>
          <w:rStyle w:val="normaltextrun"/>
          <w:rFonts w:ascii="Arial" w:hAnsi="Arial" w:cs="Arial"/>
          <w:iCs/>
          <w:sz w:val="22"/>
          <w:szCs w:val="22"/>
          <w:lang w:val="es-ES_tradnl"/>
        </w:rPr>
      </w:pPr>
    </w:p>
    <w:p w:rsidR="00225947" w:rsidRPr="004C0D38" w:rsidRDefault="00225947">
      <w:pPr>
        <w:pStyle w:val="paragraph"/>
        <w:numPr>
          <w:ilvl w:val="0"/>
          <w:numId w:val="41"/>
        </w:numPr>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Confirmar que la determinación de saldos como las cuentas por pagar y reservas presupuestales sea sólida</w:t>
      </w:r>
      <w:r w:rsidR="00E417F4" w:rsidRPr="001201EF">
        <w:rPr>
          <w:rStyle w:val="eop"/>
          <w:rFonts w:ascii="Arial" w:eastAsia="MS Mincho" w:hAnsi="Arial" w:cs="Arial"/>
          <w:sz w:val="22"/>
          <w:szCs w:val="22"/>
          <w:lang w:val="es-ES_tradnl"/>
        </w:rPr>
        <w:t>;</w:t>
      </w:r>
      <w:r w:rsidRPr="001201EF">
        <w:rPr>
          <w:rStyle w:val="eop"/>
          <w:rFonts w:ascii="Arial" w:eastAsia="MS Mincho" w:hAnsi="Arial" w:cs="Arial"/>
          <w:sz w:val="22"/>
          <w:szCs w:val="22"/>
          <w:lang w:val="es-ES_tradnl"/>
        </w:rPr>
        <w:t xml:space="preserve"> es decir, que haya concordancia entre lo que se decreta y el resultado del ejercicio presupuestal.</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pPr>
        <w:pStyle w:val="paragraph"/>
        <w:numPr>
          <w:ilvl w:val="0"/>
          <w:numId w:val="41"/>
        </w:numPr>
        <w:spacing w:before="0" w:beforeAutospacing="0" w:after="0" w:afterAutospacing="0"/>
        <w:contextualSpacing/>
        <w:jc w:val="both"/>
        <w:textAlignment w:val="baseline"/>
        <w:rPr>
          <w:rStyle w:val="normaltextrun"/>
          <w:rFonts w:ascii="Arial" w:eastAsia="MS Mincho" w:hAnsi="Arial" w:cs="Arial"/>
          <w:sz w:val="22"/>
          <w:szCs w:val="22"/>
        </w:rPr>
      </w:pPr>
      <w:r w:rsidRPr="001201EF">
        <w:rPr>
          <w:rStyle w:val="eop"/>
          <w:rFonts w:ascii="Arial" w:eastAsia="MS Mincho" w:hAnsi="Arial" w:cs="Arial"/>
          <w:sz w:val="22"/>
          <w:szCs w:val="22"/>
          <w:lang w:val="es-ES_tradnl"/>
        </w:rPr>
        <w:t xml:space="preserve">Mantener </w:t>
      </w:r>
      <w:r w:rsidRPr="001201EF">
        <w:rPr>
          <w:rStyle w:val="normaltextrun"/>
          <w:rFonts w:ascii="Arial" w:hAnsi="Arial" w:cs="Arial"/>
          <w:sz w:val="22"/>
          <w:szCs w:val="22"/>
          <w:lang w:val="es-ES_tradnl"/>
        </w:rPr>
        <w:t xml:space="preserve">la adecuada determinación del cierre de tesorería y fiscal por vigencia, garantizando </w:t>
      </w:r>
      <w:r w:rsidRPr="001201EF">
        <w:rPr>
          <w:rFonts w:ascii="Arial" w:eastAsia="Arial" w:hAnsi="Arial" w:cs="Arial"/>
          <w:color w:val="000000" w:themeColor="text1"/>
          <w:sz w:val="22"/>
          <w:szCs w:val="22"/>
          <w:lang w:val="es-ES_tradnl"/>
        </w:rPr>
        <w:t>que los documentos expedidos guarden coherencia entre el resultado del ejercicio presupuestal, el saldo en cuentas – extractos bancarios y lo reportado en las conciliaciones bancarias</w:t>
      </w:r>
      <w:r w:rsidRPr="001201EF">
        <w:rPr>
          <w:rStyle w:val="normaltextrun"/>
          <w:rFonts w:ascii="Arial" w:hAnsi="Arial" w:cs="Arial"/>
          <w:sz w:val="22"/>
          <w:szCs w:val="22"/>
          <w:lang w:val="es-ES_tradnl"/>
        </w:rPr>
        <w:t>.</w:t>
      </w: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Es importante recordar que el Distrito </w:t>
      </w:r>
      <w:r w:rsidR="00E417F4" w:rsidRPr="001201EF">
        <w:rPr>
          <w:rStyle w:val="eop"/>
          <w:rFonts w:ascii="Arial" w:eastAsia="MS Mincho" w:hAnsi="Arial" w:cs="Arial"/>
          <w:sz w:val="22"/>
          <w:szCs w:val="22"/>
          <w:lang w:val="es-ES_tradnl"/>
        </w:rPr>
        <w:t>e</w:t>
      </w:r>
      <w:r w:rsidRPr="001201EF">
        <w:rPr>
          <w:rStyle w:val="eop"/>
          <w:rFonts w:ascii="Arial" w:eastAsia="MS Mincho" w:hAnsi="Arial" w:cs="Arial"/>
          <w:sz w:val="22"/>
          <w:szCs w:val="22"/>
          <w:lang w:val="es-ES_tradnl"/>
        </w:rPr>
        <w:t xml:space="preserve"> </w:t>
      </w:r>
      <w:r w:rsidR="00BE3772" w:rsidRPr="001201EF">
        <w:rPr>
          <w:rStyle w:val="eop"/>
          <w:rFonts w:ascii="Arial" w:eastAsia="MS Mincho" w:hAnsi="Arial" w:cs="Arial"/>
          <w:sz w:val="22"/>
          <w:szCs w:val="22"/>
          <w:lang w:val="es-ES_tradnl"/>
        </w:rPr>
        <w:t>IMDEPORTES</w:t>
      </w:r>
      <w:r w:rsidRPr="001201EF">
        <w:rPr>
          <w:rStyle w:val="eop"/>
          <w:rFonts w:ascii="Arial" w:eastAsia="MS Mincho" w:hAnsi="Arial" w:cs="Arial"/>
          <w:sz w:val="22"/>
          <w:szCs w:val="22"/>
          <w:lang w:val="es-ES_tradnl"/>
        </w:rPr>
        <w:t xml:space="preserve"> no presentan de manera clara y adecuada la información tanto fiscal como tesoral, ya que se evidenciaron inconsistencias entre la información reportada en los estados de tesorería, las conciliaciones bancarias y el ejercicio presupuestal.</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En ese sentido, se recomienda al </w:t>
      </w:r>
      <w:r w:rsidRPr="001201EF">
        <w:rPr>
          <w:rStyle w:val="normaltextrun"/>
          <w:rFonts w:ascii="Arial" w:hAnsi="Arial" w:cs="Arial"/>
          <w:sz w:val="22"/>
          <w:szCs w:val="22"/>
          <w:lang w:val="es-ES"/>
        </w:rPr>
        <w:t>Distrito de Turbo – Antioquia</w:t>
      </w:r>
      <w:r w:rsidRPr="001201EF">
        <w:rPr>
          <w:rStyle w:val="eop"/>
          <w:rFonts w:ascii="Arial" w:eastAsia="MS Mincho" w:hAnsi="Arial" w:cs="Arial"/>
          <w:sz w:val="22"/>
          <w:szCs w:val="22"/>
          <w:lang w:val="es-ES_tradnl"/>
        </w:rPr>
        <w:t xml:space="preserve"> y a </w:t>
      </w:r>
      <w:r w:rsidR="00BE3772" w:rsidRPr="001201EF">
        <w:rPr>
          <w:rStyle w:val="eop"/>
          <w:rFonts w:ascii="Arial" w:eastAsia="MS Mincho" w:hAnsi="Arial" w:cs="Arial"/>
          <w:sz w:val="22"/>
          <w:szCs w:val="22"/>
          <w:lang w:val="es-ES_tradnl"/>
        </w:rPr>
        <w:t>IMDEPORTES</w:t>
      </w:r>
      <w:r w:rsidRPr="001201EF">
        <w:rPr>
          <w:rStyle w:val="eop"/>
          <w:rFonts w:ascii="Arial" w:eastAsia="MS Mincho" w:hAnsi="Arial" w:cs="Arial"/>
          <w:sz w:val="22"/>
          <w:szCs w:val="22"/>
          <w:lang w:val="es-ES_tradnl"/>
        </w:rPr>
        <w:t xml:space="preserve"> crear un punto de control que permita dar un visto bueno por parte de quién revisa está información, al momento en que los saldos por reservas o cuentas por pagar hayan sido constatados con los del ejercicio presupuestal – tesorero o contador-. Se propone el siguiente modelo:</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tbl>
      <w:tblPr>
        <w:tblStyle w:val="Tablaconcuadrcula"/>
        <w:tblW w:w="0" w:type="auto"/>
        <w:tblLook w:val="04A0" w:firstRow="1" w:lastRow="0" w:firstColumn="1" w:lastColumn="0" w:noHBand="0" w:noVBand="1"/>
      </w:tblPr>
      <w:tblGrid>
        <w:gridCol w:w="4414"/>
        <w:gridCol w:w="4414"/>
      </w:tblGrid>
      <w:tr w:rsidR="00225947" w:rsidTr="00225947">
        <w:trPr>
          <w:trHeight w:val="1528"/>
        </w:trPr>
        <w:tc>
          <w:tcPr>
            <w:tcW w:w="8828" w:type="dxa"/>
            <w:gridSpan w:val="2"/>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jc w:val="center"/>
              <w:rPr>
                <w:sz w:val="20"/>
                <w:szCs w:val="20"/>
              </w:rPr>
            </w:pPr>
            <w:r>
              <w:rPr>
                <w:rFonts w:ascii="Arial" w:hAnsi="Arial" w:cs="Arial"/>
                <w:b/>
                <w:sz w:val="20"/>
                <w:szCs w:val="20"/>
              </w:rPr>
              <w:lastRenderedPageBreak/>
              <w:t>Punto de Control: Determinación de Saldos de Cuentas por Pagar y Reservas Presupuestales.</w:t>
            </w:r>
            <w:r>
              <w:rPr>
                <w:rFonts w:ascii="Arial" w:hAnsi="Arial" w:cs="Arial"/>
                <w:b/>
                <w:sz w:val="20"/>
                <w:szCs w:val="20"/>
              </w:rPr>
              <w:br/>
              <w:t>N° #</w:t>
            </w:r>
            <w:r>
              <w:rPr>
                <w:rFonts w:ascii="Arial" w:hAnsi="Arial" w:cs="Arial"/>
                <w:sz w:val="20"/>
                <w:szCs w:val="20"/>
              </w:rPr>
              <w:br/>
              <w:t xml:space="preserve">Distrito de Turbo, Antioquia o </w:t>
            </w:r>
            <w:r w:rsidR="00BE3772">
              <w:rPr>
                <w:rFonts w:ascii="Arial" w:hAnsi="Arial" w:cs="Arial"/>
                <w:sz w:val="20"/>
                <w:szCs w:val="20"/>
              </w:rPr>
              <w:t>IMDEPORTES</w:t>
            </w:r>
          </w:p>
          <w:p w:rsidR="00225947" w:rsidRDefault="00225947" w:rsidP="004C0D38">
            <w:pPr>
              <w:contextualSpacing/>
              <w:jc w:val="center"/>
              <w:rPr>
                <w:rFonts w:ascii="Arial" w:hAnsi="Arial" w:cs="Arial"/>
                <w:sz w:val="20"/>
                <w:szCs w:val="20"/>
              </w:rPr>
            </w:pPr>
            <w:r>
              <w:rPr>
                <w:rFonts w:ascii="Arial" w:hAnsi="Arial" w:cs="Arial"/>
                <w:sz w:val="20"/>
                <w:szCs w:val="20"/>
              </w:rPr>
              <w:t>Vigencia xxxx</w:t>
            </w:r>
            <w:r>
              <w:rPr>
                <w:rFonts w:ascii="Arial" w:hAnsi="Arial" w:cs="Arial"/>
                <w:sz w:val="20"/>
                <w:szCs w:val="20"/>
              </w:rPr>
              <w:br/>
              <w:t>Fecha xx</w:t>
            </w:r>
          </w:p>
        </w:tc>
      </w:tr>
      <w:tr w:rsidR="00225947" w:rsidTr="00225947">
        <w:trPr>
          <w:trHeight w:val="502"/>
        </w:trPr>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¿Se contrastó la información con el ejercicio presupuestal?</w:t>
            </w:r>
          </w:p>
        </w:tc>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324"/>
        </w:trPr>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¿Se encontraron diferencias?</w:t>
            </w:r>
          </w:p>
        </w:tc>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314"/>
        </w:trPr>
        <w:tc>
          <w:tcPr>
            <w:tcW w:w="441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r>
              <w:rPr>
                <w:rFonts w:ascii="Arial" w:hAnsi="Arial" w:cs="Arial"/>
                <w:sz w:val="20"/>
                <w:szCs w:val="20"/>
              </w:rPr>
              <w:t>¿Cuáles?</w:t>
            </w:r>
          </w:p>
          <w:p w:rsidR="00225947" w:rsidRDefault="00225947" w:rsidP="004C0D38">
            <w:pPr>
              <w:contextualSpacing/>
              <w:rPr>
                <w:rFonts w:ascii="Arial" w:hAnsi="Arial" w:cs="Arial"/>
                <w:sz w:val="20"/>
                <w:szCs w:val="20"/>
              </w:rPr>
            </w:pPr>
          </w:p>
          <w:p w:rsidR="00225947" w:rsidRDefault="00225947" w:rsidP="004C0D38">
            <w:pPr>
              <w:contextualSpacing/>
              <w:jc w:val="both"/>
              <w:rPr>
                <w:rFonts w:ascii="Arial" w:hAnsi="Arial" w:cs="Arial"/>
                <w:sz w:val="20"/>
                <w:szCs w:val="20"/>
              </w:rPr>
            </w:pPr>
            <w:r>
              <w:rPr>
                <w:rFonts w:ascii="Arial" w:hAnsi="Arial" w:cs="Arial"/>
                <w:sz w:val="20"/>
                <w:szCs w:val="20"/>
              </w:rPr>
              <w:t xml:space="preserve"> (Es el momento de informar, sí se evidencian diferencias para reportar a las diferentes áreas, se proceda a verificar y ajustar la información)</w:t>
            </w:r>
          </w:p>
        </w:tc>
        <w:tc>
          <w:tcPr>
            <w:tcW w:w="441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tc>
      </w:tr>
      <w:tr w:rsidR="00225947" w:rsidTr="00225947">
        <w:trPr>
          <w:trHeight w:val="843"/>
        </w:trPr>
        <w:tc>
          <w:tcPr>
            <w:tcW w:w="441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jc w:val="both"/>
              <w:rPr>
                <w:rFonts w:ascii="Arial" w:hAnsi="Arial" w:cs="Arial"/>
                <w:sz w:val="20"/>
                <w:szCs w:val="20"/>
              </w:rPr>
            </w:pPr>
            <w:r>
              <w:rPr>
                <w:rFonts w:ascii="Arial" w:hAnsi="Arial" w:cs="Arial"/>
                <w:sz w:val="20"/>
                <w:szCs w:val="20"/>
              </w:rPr>
              <w:t xml:space="preserve">¿Se realizaron ajustes a los saldos Decretados en las cuentas por pagar y reservas presupuestales? </w:t>
            </w:r>
          </w:p>
          <w:p w:rsidR="00225947" w:rsidRDefault="00225947" w:rsidP="004C0D38">
            <w:pPr>
              <w:contextualSpacing/>
              <w:jc w:val="both"/>
              <w:rPr>
                <w:rFonts w:ascii="Arial" w:hAnsi="Arial" w:cs="Arial"/>
                <w:sz w:val="20"/>
                <w:szCs w:val="20"/>
              </w:rPr>
            </w:pPr>
          </w:p>
          <w:p w:rsidR="00225947" w:rsidRDefault="00225947" w:rsidP="004C0D38">
            <w:pPr>
              <w:contextualSpacing/>
              <w:jc w:val="both"/>
              <w:rPr>
                <w:rFonts w:ascii="Arial" w:hAnsi="Arial" w:cs="Arial"/>
                <w:sz w:val="20"/>
                <w:szCs w:val="20"/>
              </w:rPr>
            </w:pPr>
            <w:r>
              <w:rPr>
                <w:rFonts w:ascii="Arial" w:hAnsi="Arial" w:cs="Arial"/>
                <w:sz w:val="20"/>
                <w:szCs w:val="20"/>
              </w:rPr>
              <w:t xml:space="preserve">(Si la información fue ajustada, es necesario realizar nuevamente la verificación, para ello se recomienda, realizar nuevamente este punto de control, evidenciando lo anterior) </w:t>
            </w:r>
          </w:p>
          <w:p w:rsidR="00225947" w:rsidRDefault="00225947" w:rsidP="004C0D38">
            <w:pPr>
              <w:contextualSpacing/>
              <w:rPr>
                <w:rFonts w:ascii="Arial" w:hAnsi="Arial" w:cs="Arial"/>
                <w:sz w:val="20"/>
                <w:szCs w:val="20"/>
              </w:rPr>
            </w:pPr>
          </w:p>
        </w:tc>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425"/>
        </w:trPr>
        <w:tc>
          <w:tcPr>
            <w:tcW w:w="441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jc w:val="both"/>
              <w:rPr>
                <w:rFonts w:ascii="Arial" w:hAnsi="Arial" w:cs="Arial"/>
                <w:sz w:val="20"/>
                <w:szCs w:val="20"/>
              </w:rPr>
            </w:pPr>
            <w:r>
              <w:rPr>
                <w:rFonts w:ascii="Arial" w:hAnsi="Arial" w:cs="Arial"/>
                <w:sz w:val="20"/>
                <w:szCs w:val="20"/>
              </w:rPr>
              <w:t>Observaciones:</w:t>
            </w:r>
          </w:p>
        </w:tc>
        <w:tc>
          <w:tcPr>
            <w:tcW w:w="441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tc>
      </w:tr>
      <w:tr w:rsidR="00225947" w:rsidTr="00225947">
        <w:tc>
          <w:tcPr>
            <w:tcW w:w="8828" w:type="dxa"/>
            <w:gridSpan w:val="2"/>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p w:rsidR="00225947" w:rsidRDefault="00225947" w:rsidP="004C0D38">
            <w:pPr>
              <w:contextualSpacing/>
              <w:rPr>
                <w:rFonts w:ascii="Arial" w:hAnsi="Arial" w:cs="Arial"/>
                <w:sz w:val="20"/>
                <w:szCs w:val="20"/>
              </w:rPr>
            </w:pPr>
            <w:r>
              <w:rPr>
                <w:rFonts w:ascii="Arial" w:hAnsi="Arial" w:cs="Arial"/>
                <w:sz w:val="20"/>
                <w:szCs w:val="20"/>
              </w:rPr>
              <w:t>Elaboró:</w:t>
            </w:r>
            <w:r>
              <w:rPr>
                <w:rFonts w:ascii="Arial" w:hAnsi="Arial" w:cs="Arial"/>
                <w:sz w:val="20"/>
                <w:szCs w:val="20"/>
              </w:rPr>
              <w:br/>
              <w:t>Revisó</w:t>
            </w:r>
          </w:p>
        </w:tc>
      </w:tr>
    </w:tbl>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eastAsia="es-ES"/>
        </w:rPr>
      </w:pP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77544E">
        <w:rPr>
          <w:rStyle w:val="eop"/>
          <w:rFonts w:ascii="Arial" w:eastAsia="MS Mincho" w:hAnsi="Arial" w:cs="Arial"/>
          <w:sz w:val="22"/>
          <w:szCs w:val="22"/>
          <w:lang w:val="es-ES_tradnl"/>
        </w:rPr>
        <w:t xml:space="preserve">Para la determinación del ejercicio tanto fiscal como tesoral, el Distrito </w:t>
      </w:r>
      <w:r w:rsidR="00E417F4" w:rsidRPr="0077544E">
        <w:rPr>
          <w:rStyle w:val="eop"/>
          <w:rFonts w:ascii="Arial" w:eastAsia="MS Mincho" w:hAnsi="Arial" w:cs="Arial"/>
          <w:sz w:val="22"/>
          <w:szCs w:val="22"/>
          <w:lang w:val="es-ES_tradnl"/>
        </w:rPr>
        <w:t>e</w:t>
      </w:r>
      <w:r w:rsidRPr="0077544E">
        <w:rPr>
          <w:rStyle w:val="eop"/>
          <w:rFonts w:ascii="Arial" w:eastAsia="MS Mincho" w:hAnsi="Arial" w:cs="Arial"/>
          <w:sz w:val="22"/>
          <w:szCs w:val="22"/>
          <w:lang w:val="es-ES_tradnl"/>
        </w:rPr>
        <w:t xml:space="preserve"> </w:t>
      </w:r>
      <w:r w:rsidR="00BE3772" w:rsidRPr="0077544E">
        <w:rPr>
          <w:rStyle w:val="eop"/>
          <w:rFonts w:ascii="Arial" w:eastAsia="MS Mincho" w:hAnsi="Arial" w:cs="Arial"/>
          <w:sz w:val="22"/>
          <w:szCs w:val="22"/>
          <w:lang w:val="es-ES_tradnl"/>
        </w:rPr>
        <w:t>IMDEPORTES</w:t>
      </w:r>
      <w:r w:rsidRPr="0077544E">
        <w:rPr>
          <w:rStyle w:val="eop"/>
          <w:rFonts w:ascii="Arial" w:eastAsia="MS Mincho" w:hAnsi="Arial" w:cs="Arial"/>
          <w:sz w:val="22"/>
          <w:szCs w:val="22"/>
          <w:lang w:val="es-ES_tradnl"/>
        </w:rPr>
        <w:t xml:space="preserve"> deben contrastar la información con las fuentes de información y para ello se recomienda revisar:</w:t>
      </w:r>
    </w:p>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77544E" w:rsidRDefault="00225947">
      <w:pPr>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CIERRE FISCAL, tener en cuenta:</w:t>
      </w:r>
    </w:p>
    <w:p w:rsidR="00E417F4" w:rsidRPr="0077544E" w:rsidRDefault="00E417F4" w:rsidP="004C0D38">
      <w:pPr>
        <w:contextualSpacing/>
        <w:jc w:val="both"/>
        <w:rPr>
          <w:rStyle w:val="eop"/>
          <w:rFonts w:ascii="Arial" w:hAnsi="Arial" w:cs="Arial"/>
          <w:sz w:val="22"/>
          <w:szCs w:val="22"/>
          <w:lang w:val="es-ES_tradnl" w:eastAsia="es-CO"/>
        </w:rPr>
      </w:pP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Repositorio de los comprobantes de egresos con cargo a la fuente SGP-PG</w:t>
      </w:r>
      <w:r w:rsidR="005D7F31" w:rsidRPr="0077544E">
        <w:rPr>
          <w:rStyle w:val="eop"/>
          <w:rFonts w:ascii="Arial" w:hAnsi="Arial" w:cs="Arial"/>
          <w:sz w:val="22"/>
          <w:szCs w:val="22"/>
          <w:lang w:val="es-ES_tradnl" w:eastAsia="es-CO"/>
        </w:rPr>
        <w:t>.</w:t>
      </w: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Extractos bancarios para la verificación de los pagos realizados con cargo a</w:t>
      </w:r>
      <w:r w:rsidR="00E417F4" w:rsidRPr="0077544E">
        <w:rPr>
          <w:rStyle w:val="eop"/>
          <w:rFonts w:ascii="Arial" w:hAnsi="Arial" w:cs="Arial"/>
          <w:sz w:val="22"/>
          <w:szCs w:val="22"/>
          <w:lang w:val="es-ES_tradnl" w:eastAsia="es-CO"/>
        </w:rPr>
        <w:t xml:space="preserve"> </w:t>
      </w:r>
      <w:r w:rsidRPr="0077544E">
        <w:rPr>
          <w:rStyle w:val="eop"/>
          <w:rFonts w:ascii="Arial" w:hAnsi="Arial" w:cs="Arial"/>
          <w:sz w:val="22"/>
          <w:szCs w:val="22"/>
          <w:lang w:val="es-ES_tradnl" w:eastAsia="es-CO"/>
        </w:rPr>
        <w:t>la fuente PG</w:t>
      </w:r>
      <w:r w:rsidR="005D7F31" w:rsidRPr="0077544E">
        <w:rPr>
          <w:rStyle w:val="eop"/>
          <w:rFonts w:ascii="Arial" w:hAnsi="Arial" w:cs="Arial"/>
          <w:sz w:val="22"/>
          <w:szCs w:val="22"/>
          <w:lang w:val="es-ES_tradnl" w:eastAsia="es-CO"/>
        </w:rPr>
        <w:t>.</w:t>
      </w: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Actas de entrega o de cumplimiento de la ejecución, informes de supervisión con el fin de determinar cuáles son los bienes o servicios pendientes de entrega y/o pago, para así constituir las reservas presupuestales y las cuentas por pagar.</w:t>
      </w: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Decretos de constitución de Reservas presupuestales y cuentas por pagar</w:t>
      </w:r>
      <w:r w:rsidR="005D7F31" w:rsidRPr="0077544E">
        <w:rPr>
          <w:rStyle w:val="eop"/>
          <w:rFonts w:ascii="Arial" w:hAnsi="Arial" w:cs="Arial"/>
          <w:sz w:val="22"/>
          <w:szCs w:val="22"/>
          <w:lang w:val="es-ES_tradnl" w:eastAsia="es-CO"/>
        </w:rPr>
        <w:t>.</w:t>
      </w: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Órdenes de pago.</w:t>
      </w:r>
    </w:p>
    <w:p w:rsidR="00225947" w:rsidRPr="0077544E" w:rsidRDefault="00225947" w:rsidP="004C0D38">
      <w:pPr>
        <w:numPr>
          <w:ilvl w:val="0"/>
          <w:numId w:val="36"/>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Resultado presupuestal.</w:t>
      </w:r>
    </w:p>
    <w:p w:rsidR="00225947" w:rsidRPr="0077544E" w:rsidRDefault="00225947" w:rsidP="004C0D38">
      <w:pPr>
        <w:pStyle w:val="paragraph"/>
        <w:spacing w:before="0" w:beforeAutospacing="0" w:after="0" w:afterAutospacing="0"/>
        <w:contextualSpacing/>
        <w:jc w:val="both"/>
        <w:textAlignment w:val="baseline"/>
        <w:rPr>
          <w:rStyle w:val="normaltextrun"/>
          <w:rFonts w:ascii="Arial" w:eastAsia="MS Mincho" w:hAnsi="Arial" w:cs="Arial"/>
          <w:b/>
          <w:sz w:val="22"/>
          <w:szCs w:val="22"/>
          <w:lang w:val="es-ES" w:eastAsia="es-ES"/>
        </w:rPr>
      </w:pPr>
    </w:p>
    <w:p w:rsidR="00E417F4" w:rsidRPr="0077544E" w:rsidRDefault="00E417F4">
      <w:pPr>
        <w:pStyle w:val="paragraph"/>
        <w:numPr>
          <w:ilvl w:val="0"/>
          <w:numId w:val="46"/>
        </w:numPr>
        <w:spacing w:before="0" w:beforeAutospacing="0" w:after="0" w:afterAutospacing="0"/>
        <w:contextualSpacing/>
        <w:jc w:val="both"/>
        <w:textAlignment w:val="baseline"/>
        <w:rPr>
          <w:rStyle w:val="normaltextrun"/>
          <w:rFonts w:ascii="Arial" w:hAnsi="Arial" w:cs="Arial"/>
          <w:b/>
          <w:sz w:val="22"/>
          <w:szCs w:val="22"/>
          <w:lang w:val="es-ES"/>
        </w:rPr>
      </w:pPr>
      <w:r w:rsidRPr="0077544E">
        <w:rPr>
          <w:rStyle w:val="normaltextrun"/>
          <w:rFonts w:ascii="Arial" w:hAnsi="Arial" w:cs="Arial"/>
          <w:b/>
          <w:sz w:val="22"/>
          <w:szCs w:val="22"/>
          <w:lang w:val="es-ES"/>
        </w:rPr>
        <w:t>Cuentas Maestras.</w:t>
      </w:r>
    </w:p>
    <w:p w:rsidR="00225947" w:rsidRPr="0077544E" w:rsidRDefault="00225947" w:rsidP="004C0D38">
      <w:pPr>
        <w:pStyle w:val="paragraph"/>
        <w:spacing w:before="0" w:beforeAutospacing="0" w:after="0" w:afterAutospacing="0"/>
        <w:contextualSpacing/>
        <w:jc w:val="both"/>
        <w:textAlignment w:val="baseline"/>
        <w:rPr>
          <w:rStyle w:val="normaltextrun"/>
          <w:rFonts w:ascii="Arial" w:hAnsi="Arial" w:cs="Arial"/>
          <w:b/>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w:t>
      </w:r>
    </w:p>
    <w:p w:rsidR="00225947" w:rsidRPr="004C0D38" w:rsidRDefault="00225947" w:rsidP="004C0D38">
      <w:pPr>
        <w:pStyle w:val="paragraph"/>
        <w:spacing w:before="0" w:beforeAutospacing="0" w:after="0" w:afterAutospacing="0"/>
        <w:contextualSpacing/>
        <w:jc w:val="both"/>
        <w:textAlignment w:val="baseline"/>
        <w:rPr>
          <w:rFonts w:ascii="Arial" w:hAnsi="Arial" w:cs="Arial"/>
          <w:sz w:val="22"/>
          <w:szCs w:val="22"/>
        </w:rPr>
      </w:pPr>
    </w:p>
    <w:p w:rsidR="00225947" w:rsidRPr="004C0D38" w:rsidRDefault="00225947">
      <w:pPr>
        <w:pStyle w:val="paragraph"/>
        <w:numPr>
          <w:ilvl w:val="0"/>
          <w:numId w:val="37"/>
        </w:numPr>
        <w:spacing w:before="0" w:beforeAutospacing="0" w:after="0" w:afterAutospacing="0"/>
        <w:contextualSpacing/>
        <w:jc w:val="both"/>
        <w:textAlignment w:val="baseline"/>
        <w:rPr>
          <w:rStyle w:val="normaltextrun"/>
          <w:rFonts w:ascii="Arial" w:hAnsi="Arial" w:cs="Arial"/>
          <w:sz w:val="22"/>
          <w:szCs w:val="22"/>
          <w:lang w:val="es-ES_tradnl"/>
        </w:rPr>
      </w:pPr>
      <w:r w:rsidRPr="0077544E">
        <w:rPr>
          <w:rStyle w:val="normaltextrun"/>
          <w:rFonts w:ascii="Arial" w:hAnsi="Arial" w:cs="Arial"/>
          <w:sz w:val="22"/>
          <w:szCs w:val="22"/>
          <w:lang w:val="es-ES_tradnl"/>
        </w:rPr>
        <w:t>Velar por la correcta nomenclatura - denominación de las cuentas beneficiarias inscritas.</w:t>
      </w:r>
    </w:p>
    <w:p w:rsidR="00225947" w:rsidRPr="004C0D38" w:rsidRDefault="00225947">
      <w:pPr>
        <w:pStyle w:val="paragraph"/>
        <w:spacing w:before="0" w:beforeAutospacing="0" w:after="0" w:afterAutospacing="0"/>
        <w:ind w:left="142"/>
        <w:contextualSpacing/>
        <w:jc w:val="both"/>
        <w:textAlignment w:val="baseline"/>
        <w:rPr>
          <w:rStyle w:val="normaltextrun"/>
          <w:rFonts w:ascii="Arial" w:hAnsi="Arial" w:cs="Arial"/>
          <w:sz w:val="22"/>
          <w:szCs w:val="22"/>
        </w:rPr>
      </w:pPr>
    </w:p>
    <w:p w:rsidR="00225947" w:rsidRPr="0077544E" w:rsidRDefault="00225947">
      <w:pPr>
        <w:pStyle w:val="paragraph"/>
        <w:numPr>
          <w:ilvl w:val="0"/>
          <w:numId w:val="37"/>
        </w:numPr>
        <w:spacing w:before="0" w:beforeAutospacing="0" w:after="0" w:afterAutospacing="0"/>
        <w:contextualSpacing/>
        <w:jc w:val="both"/>
        <w:textAlignment w:val="baseline"/>
        <w:rPr>
          <w:rStyle w:val="normaltextrun"/>
          <w:rFonts w:ascii="Arial" w:hAnsi="Arial" w:cs="Arial"/>
          <w:sz w:val="22"/>
          <w:szCs w:val="22"/>
          <w:lang w:val="es-ES_tradnl"/>
        </w:rPr>
      </w:pPr>
      <w:r w:rsidRPr="0077544E">
        <w:rPr>
          <w:rStyle w:val="normaltextrun"/>
          <w:rFonts w:ascii="Arial" w:hAnsi="Arial" w:cs="Arial"/>
          <w:sz w:val="22"/>
          <w:szCs w:val="22"/>
          <w:lang w:val="es-ES_tradnl"/>
        </w:rPr>
        <w:t xml:space="preserve">Garantizar que las cuentas </w:t>
      </w:r>
      <w:r w:rsidR="00E417F4" w:rsidRPr="0077544E">
        <w:rPr>
          <w:rStyle w:val="normaltextrun"/>
          <w:rFonts w:ascii="Arial" w:hAnsi="Arial" w:cs="Arial"/>
          <w:sz w:val="22"/>
          <w:szCs w:val="22"/>
          <w:lang w:val="es-ES_tradnl"/>
        </w:rPr>
        <w:t xml:space="preserve">de </w:t>
      </w:r>
      <w:r w:rsidRPr="0077544E">
        <w:rPr>
          <w:rStyle w:val="normaltextrun"/>
          <w:rFonts w:ascii="Arial" w:hAnsi="Arial" w:cs="Arial"/>
          <w:sz w:val="22"/>
          <w:szCs w:val="22"/>
          <w:lang w:val="es-ES_tradnl"/>
        </w:rPr>
        <w:t xml:space="preserve">titularidad del Distrito y a la cuales se deban realizar traslados específicos, tengan su correspondiente soporte normativo que permita identificar a quién se cobra, su monto y a quién o qué se destina </w:t>
      </w:r>
      <w:r w:rsidR="00E417F4" w:rsidRPr="0077544E">
        <w:rPr>
          <w:rStyle w:val="normaltextrun"/>
          <w:rFonts w:ascii="Arial" w:hAnsi="Arial" w:cs="Arial"/>
          <w:sz w:val="22"/>
          <w:szCs w:val="22"/>
          <w:lang w:val="es-ES_tradnl"/>
        </w:rPr>
        <w:t>el recurso</w:t>
      </w:r>
      <w:r w:rsidRPr="0077544E">
        <w:rPr>
          <w:rStyle w:val="normaltextrun"/>
          <w:rFonts w:ascii="Arial" w:hAnsi="Arial" w:cs="Arial"/>
          <w:sz w:val="22"/>
          <w:szCs w:val="22"/>
          <w:lang w:val="es-ES_tradnl"/>
        </w:rPr>
        <w:t xml:space="preserve"> y que permita enmarcar la trasferencia en las operaciones débito autorizadas para las Cuentas Maestras.</w:t>
      </w:r>
    </w:p>
    <w:p w:rsidR="00225947" w:rsidRPr="004C0D38" w:rsidRDefault="00225947">
      <w:pPr>
        <w:pStyle w:val="paragraph"/>
        <w:spacing w:before="0" w:beforeAutospacing="0" w:after="0" w:afterAutospacing="0"/>
        <w:ind w:left="502"/>
        <w:contextualSpacing/>
        <w:jc w:val="both"/>
        <w:textAlignment w:val="baseline"/>
        <w:rPr>
          <w:rStyle w:val="normaltextrun"/>
          <w:rFonts w:ascii="Arial" w:hAnsi="Arial" w:cs="Arial"/>
          <w:sz w:val="22"/>
          <w:szCs w:val="22"/>
        </w:rPr>
      </w:pPr>
    </w:p>
    <w:p w:rsidR="00225947" w:rsidRPr="0077544E" w:rsidRDefault="00225947">
      <w:pPr>
        <w:pStyle w:val="paragraph"/>
        <w:numPr>
          <w:ilvl w:val="0"/>
          <w:numId w:val="37"/>
        </w:numPr>
        <w:spacing w:before="0" w:beforeAutospacing="0" w:after="0" w:afterAutospacing="0"/>
        <w:contextualSpacing/>
        <w:jc w:val="both"/>
        <w:textAlignment w:val="baseline"/>
        <w:rPr>
          <w:rStyle w:val="normaltextrun"/>
          <w:rFonts w:ascii="Arial" w:hAnsi="Arial" w:cs="Arial"/>
          <w:sz w:val="22"/>
          <w:szCs w:val="22"/>
          <w:lang w:val="es-ES_tradnl"/>
        </w:rPr>
      </w:pPr>
      <w:r w:rsidRPr="0077544E">
        <w:rPr>
          <w:rStyle w:val="normaltextrun"/>
          <w:rFonts w:ascii="Arial" w:hAnsi="Arial" w:cs="Arial"/>
          <w:sz w:val="22"/>
          <w:szCs w:val="22"/>
          <w:lang w:val="es-ES_tradnl"/>
        </w:rPr>
        <w:t xml:space="preserve">Asegurar que cada sector y asignación especial del Sistema General de Participaciones que administra el Distrito tengan sus Cuentas Maestras y sus respectivas </w:t>
      </w:r>
      <w:r w:rsidR="00E417F4" w:rsidRPr="0077544E">
        <w:rPr>
          <w:rStyle w:val="normaltextrun"/>
          <w:rFonts w:ascii="Arial" w:hAnsi="Arial" w:cs="Arial"/>
          <w:sz w:val="22"/>
          <w:szCs w:val="22"/>
          <w:lang w:val="es-ES_tradnl"/>
        </w:rPr>
        <w:t>C</w:t>
      </w:r>
      <w:r w:rsidRPr="0077544E">
        <w:rPr>
          <w:rStyle w:val="normaltextrun"/>
          <w:rFonts w:ascii="Arial" w:hAnsi="Arial" w:cs="Arial"/>
          <w:sz w:val="22"/>
          <w:szCs w:val="22"/>
          <w:lang w:val="es-ES_tradnl"/>
        </w:rPr>
        <w:t xml:space="preserve">uentas </w:t>
      </w:r>
      <w:r w:rsidR="00E417F4" w:rsidRPr="0077544E">
        <w:rPr>
          <w:rStyle w:val="normaltextrun"/>
          <w:rFonts w:ascii="Arial" w:hAnsi="Arial" w:cs="Arial"/>
          <w:sz w:val="22"/>
          <w:szCs w:val="22"/>
          <w:lang w:val="es-ES_tradnl"/>
        </w:rPr>
        <w:t>Maestras P</w:t>
      </w:r>
      <w:r w:rsidRPr="0077544E">
        <w:rPr>
          <w:rStyle w:val="normaltextrun"/>
          <w:rFonts w:ascii="Arial" w:hAnsi="Arial" w:cs="Arial"/>
          <w:sz w:val="22"/>
          <w:szCs w:val="22"/>
          <w:lang w:val="es-ES_tradnl"/>
        </w:rPr>
        <w:t>agadoras</w:t>
      </w:r>
      <w:r w:rsidR="005D7F31" w:rsidRPr="0077544E">
        <w:rPr>
          <w:rFonts w:ascii="Arial" w:eastAsiaTheme="minorEastAsia" w:hAnsi="Arial" w:cs="Arial"/>
          <w:sz w:val="22"/>
          <w:szCs w:val="22"/>
          <w:lang w:val="es-ES_tradnl" w:eastAsia="en-US"/>
        </w:rPr>
        <w:t xml:space="preserve">, atendiendo a lo estipulado en las </w:t>
      </w:r>
      <w:r w:rsidRPr="0077544E">
        <w:rPr>
          <w:rFonts w:ascii="Arial" w:eastAsiaTheme="minorEastAsia" w:hAnsi="Arial" w:cs="Arial"/>
          <w:sz w:val="22"/>
          <w:szCs w:val="22"/>
          <w:lang w:val="es-ES_tradnl" w:eastAsia="en-US"/>
        </w:rPr>
        <w:t>Resolucio</w:t>
      </w:r>
      <w:r w:rsidR="00F10912" w:rsidRPr="0077544E">
        <w:rPr>
          <w:rFonts w:ascii="Arial" w:eastAsiaTheme="minorEastAsia" w:hAnsi="Arial" w:cs="Arial"/>
          <w:sz w:val="22"/>
          <w:szCs w:val="22"/>
          <w:lang w:val="es-ES_tradnl" w:eastAsia="en-US"/>
        </w:rPr>
        <w:t>nes 4835 de 2015 y 0660 de 2018</w:t>
      </w:r>
      <w:r w:rsidRPr="0077544E">
        <w:rPr>
          <w:rStyle w:val="normaltextrun"/>
          <w:rFonts w:ascii="Arial" w:hAnsi="Arial" w:cs="Arial"/>
          <w:sz w:val="22"/>
          <w:szCs w:val="22"/>
          <w:lang w:val="es-ES_tradnl"/>
        </w:rPr>
        <w:t>.</w:t>
      </w:r>
    </w:p>
    <w:p w:rsidR="00225947" w:rsidRPr="0077544E"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225947" w:rsidRPr="0077544E" w:rsidRDefault="00225947">
      <w:pPr>
        <w:pStyle w:val="Default"/>
        <w:numPr>
          <w:ilvl w:val="0"/>
          <w:numId w:val="37"/>
        </w:numPr>
        <w:contextualSpacing/>
        <w:jc w:val="both"/>
        <w:rPr>
          <w:rStyle w:val="normaltextrun"/>
          <w:rFonts w:ascii="Arial" w:eastAsiaTheme="minorEastAsia" w:hAnsi="Arial" w:cs="Arial"/>
          <w:color w:val="auto"/>
          <w:sz w:val="22"/>
          <w:szCs w:val="22"/>
          <w:lang w:val="es-ES_tradnl" w:eastAsia="es-CO"/>
        </w:rPr>
      </w:pPr>
      <w:r w:rsidRPr="0077544E">
        <w:rPr>
          <w:rStyle w:val="normaltextrun"/>
          <w:rFonts w:ascii="Arial" w:eastAsia="Times New Roman" w:hAnsi="Arial" w:cs="Arial"/>
          <w:color w:val="auto"/>
          <w:sz w:val="22"/>
          <w:szCs w:val="22"/>
          <w:lang w:val="es-ES_tradnl" w:eastAsia="es-CO"/>
        </w:rPr>
        <w:t>Realizar las transferencias electrónicas, por la totalidad de los recursos que se encuentren en la(s) cuenta(s) no autorizadas hacía la Cuen</w:t>
      </w:r>
      <w:r w:rsidR="00F10912" w:rsidRPr="0077544E">
        <w:rPr>
          <w:rStyle w:val="normaltextrun"/>
          <w:rFonts w:ascii="Arial" w:eastAsia="Times New Roman" w:hAnsi="Arial" w:cs="Arial"/>
          <w:color w:val="auto"/>
          <w:sz w:val="22"/>
          <w:szCs w:val="22"/>
          <w:lang w:val="es-ES_tradnl" w:eastAsia="es-CO"/>
        </w:rPr>
        <w:t>ta Maestra de Propósito General</w:t>
      </w:r>
      <w:r w:rsidR="00F10912" w:rsidRPr="0077544E">
        <w:rPr>
          <w:rStyle w:val="normaltextrun"/>
          <w:rFonts w:ascii="Arial" w:hAnsi="Arial" w:cs="Arial"/>
          <w:sz w:val="22"/>
          <w:szCs w:val="22"/>
          <w:lang w:val="es-ES"/>
        </w:rPr>
        <w:t>.</w:t>
      </w:r>
    </w:p>
    <w:p w:rsidR="00225947" w:rsidRPr="004C0D38" w:rsidRDefault="00225947" w:rsidP="004C0D38">
      <w:pPr>
        <w:jc w:val="both"/>
        <w:rPr>
          <w:rStyle w:val="normaltextrun"/>
          <w:rFonts w:ascii="Arial" w:eastAsiaTheme="minorEastAsia" w:hAnsi="Arial" w:cs="Arial"/>
          <w:color w:val="000000"/>
          <w:sz w:val="22"/>
          <w:szCs w:val="22"/>
          <w:lang w:val="es-ES_tradnl" w:eastAsia="es-CO"/>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eastAsiaTheme="minorHAnsi" w:hAnsi="Arial" w:cs="Arial"/>
          <w:b/>
          <w:iCs/>
          <w:sz w:val="22"/>
          <w:szCs w:val="22"/>
          <w:lang w:val="es-ES" w:eastAsia="en-US"/>
        </w:rPr>
      </w:pPr>
      <w:r w:rsidRPr="004C0D38">
        <w:rPr>
          <w:rStyle w:val="normaltextrun"/>
          <w:rFonts w:ascii="Arial" w:hAnsi="Arial" w:cs="Arial"/>
          <w:b/>
          <w:iCs/>
          <w:sz w:val="22"/>
          <w:szCs w:val="22"/>
          <w:lang w:val="es-ES"/>
        </w:rPr>
        <w:t>Problemática:</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77544E">
        <w:rPr>
          <w:rStyle w:val="eop"/>
          <w:rFonts w:ascii="Arial" w:eastAsia="MS Mincho" w:hAnsi="Arial" w:cs="Arial"/>
          <w:sz w:val="22"/>
          <w:szCs w:val="22"/>
          <w:lang w:val="es-ES_tradnl"/>
        </w:rPr>
        <w:t xml:space="preserve">En </w:t>
      </w:r>
      <w:r w:rsidR="002D2FA2" w:rsidRPr="0077544E">
        <w:rPr>
          <w:rStyle w:val="eop"/>
          <w:rFonts w:ascii="Arial" w:eastAsia="MS Mincho" w:hAnsi="Arial" w:cs="Arial"/>
          <w:sz w:val="22"/>
          <w:szCs w:val="22"/>
          <w:lang w:val="es-ES_tradnl"/>
        </w:rPr>
        <w:t>análisis previos y durante la visita de campo</w:t>
      </w:r>
      <w:r w:rsidRPr="0077544E">
        <w:rPr>
          <w:rStyle w:val="eop"/>
          <w:rFonts w:ascii="Arial" w:eastAsia="MS Mincho" w:hAnsi="Arial" w:cs="Arial"/>
          <w:sz w:val="22"/>
          <w:szCs w:val="22"/>
          <w:lang w:val="es-ES_tradnl"/>
        </w:rPr>
        <w:t xml:space="preserve"> se identificó el manejo inadecuado de los recursos de PG en las </w:t>
      </w:r>
      <w:r w:rsidR="00E417F4" w:rsidRPr="0077544E">
        <w:rPr>
          <w:rStyle w:val="eop"/>
          <w:rFonts w:ascii="Arial" w:eastAsia="MS Mincho" w:hAnsi="Arial" w:cs="Arial"/>
          <w:sz w:val="22"/>
          <w:szCs w:val="22"/>
          <w:lang w:val="es-ES_tradnl"/>
        </w:rPr>
        <w:t>C</w:t>
      </w:r>
      <w:r w:rsidRPr="0077544E">
        <w:rPr>
          <w:rStyle w:val="eop"/>
          <w:rFonts w:ascii="Arial" w:eastAsia="MS Mincho" w:hAnsi="Arial" w:cs="Arial"/>
          <w:sz w:val="22"/>
          <w:szCs w:val="22"/>
          <w:lang w:val="es-ES_tradnl"/>
        </w:rPr>
        <w:t xml:space="preserve">uentas </w:t>
      </w:r>
      <w:r w:rsidR="00E417F4" w:rsidRPr="0077544E">
        <w:rPr>
          <w:rStyle w:val="eop"/>
          <w:rFonts w:ascii="Arial" w:eastAsia="MS Mincho" w:hAnsi="Arial" w:cs="Arial"/>
          <w:sz w:val="22"/>
          <w:szCs w:val="22"/>
          <w:lang w:val="es-ES_tradnl"/>
        </w:rPr>
        <w:t>M</w:t>
      </w:r>
      <w:r w:rsidRPr="0077544E">
        <w:rPr>
          <w:rStyle w:val="eop"/>
          <w:rFonts w:ascii="Arial" w:eastAsia="MS Mincho" w:hAnsi="Arial" w:cs="Arial"/>
          <w:sz w:val="22"/>
          <w:szCs w:val="22"/>
          <w:lang w:val="es-ES_tradnl"/>
        </w:rPr>
        <w:t xml:space="preserve">aestras del Distrito </w:t>
      </w:r>
      <w:r w:rsidR="00E417F4" w:rsidRPr="0077544E">
        <w:rPr>
          <w:rStyle w:val="eop"/>
          <w:rFonts w:ascii="Arial" w:eastAsia="MS Mincho" w:hAnsi="Arial" w:cs="Arial"/>
          <w:sz w:val="22"/>
          <w:szCs w:val="22"/>
          <w:lang w:val="es-ES_tradnl"/>
        </w:rPr>
        <w:t>e</w:t>
      </w:r>
      <w:r w:rsidRPr="0077544E">
        <w:rPr>
          <w:rStyle w:val="eop"/>
          <w:rFonts w:ascii="Arial" w:eastAsia="MS Mincho" w:hAnsi="Arial" w:cs="Arial"/>
          <w:sz w:val="22"/>
          <w:szCs w:val="22"/>
          <w:lang w:val="es-ES_tradnl"/>
        </w:rPr>
        <w:t xml:space="preserve"> </w:t>
      </w:r>
      <w:r w:rsidR="00BE3772" w:rsidRPr="0077544E">
        <w:rPr>
          <w:rStyle w:val="eop"/>
          <w:rFonts w:ascii="Arial" w:eastAsia="MS Mincho" w:hAnsi="Arial" w:cs="Arial"/>
          <w:sz w:val="22"/>
          <w:szCs w:val="22"/>
          <w:lang w:val="es-ES_tradnl"/>
        </w:rPr>
        <w:t>IMDEPORTES</w:t>
      </w:r>
      <w:r w:rsidRPr="0077544E">
        <w:rPr>
          <w:rStyle w:val="eop"/>
          <w:rFonts w:ascii="Arial" w:eastAsia="MS Mincho" w:hAnsi="Arial" w:cs="Arial"/>
          <w:sz w:val="22"/>
          <w:szCs w:val="22"/>
          <w:lang w:val="es-ES_tradnl"/>
        </w:rPr>
        <w:t xml:space="preserve">, en las cuales se evidenciaron traslados a cuentas no autorizadas y la no existencia de las </w:t>
      </w:r>
      <w:r w:rsidR="00E417F4" w:rsidRPr="0077544E">
        <w:rPr>
          <w:rStyle w:val="eop"/>
          <w:rFonts w:ascii="Arial" w:eastAsia="MS Mincho" w:hAnsi="Arial" w:cs="Arial"/>
          <w:sz w:val="22"/>
          <w:szCs w:val="22"/>
          <w:lang w:val="es-ES_tradnl"/>
        </w:rPr>
        <w:t>C</w:t>
      </w:r>
      <w:r w:rsidRPr="0077544E">
        <w:rPr>
          <w:rStyle w:val="eop"/>
          <w:rFonts w:ascii="Arial" w:eastAsia="MS Mincho" w:hAnsi="Arial" w:cs="Arial"/>
          <w:sz w:val="22"/>
          <w:szCs w:val="22"/>
          <w:lang w:val="es-ES_tradnl"/>
        </w:rPr>
        <w:t xml:space="preserve">uentas </w:t>
      </w:r>
      <w:r w:rsidR="00E417F4" w:rsidRPr="0077544E">
        <w:rPr>
          <w:rStyle w:val="eop"/>
          <w:rFonts w:ascii="Arial" w:eastAsia="MS Mincho" w:hAnsi="Arial" w:cs="Arial"/>
          <w:sz w:val="22"/>
          <w:szCs w:val="22"/>
          <w:lang w:val="es-ES_tradnl"/>
        </w:rPr>
        <w:t>M</w:t>
      </w:r>
      <w:r w:rsidRPr="0077544E">
        <w:rPr>
          <w:rStyle w:val="eop"/>
          <w:rFonts w:ascii="Arial" w:eastAsia="MS Mincho" w:hAnsi="Arial" w:cs="Arial"/>
          <w:sz w:val="22"/>
          <w:szCs w:val="22"/>
          <w:lang w:val="es-ES_tradnl"/>
        </w:rPr>
        <w:t xml:space="preserve">aestras </w:t>
      </w:r>
      <w:r w:rsidR="00E417F4" w:rsidRPr="0077544E">
        <w:rPr>
          <w:rStyle w:val="eop"/>
          <w:rFonts w:ascii="Arial" w:eastAsia="MS Mincho" w:hAnsi="Arial" w:cs="Arial"/>
          <w:sz w:val="22"/>
          <w:szCs w:val="22"/>
          <w:lang w:val="es-ES_tradnl"/>
        </w:rPr>
        <w:t>P</w:t>
      </w:r>
      <w:r w:rsidRPr="0077544E">
        <w:rPr>
          <w:rStyle w:val="eop"/>
          <w:rFonts w:ascii="Arial" w:eastAsia="MS Mincho" w:hAnsi="Arial" w:cs="Arial"/>
          <w:sz w:val="22"/>
          <w:szCs w:val="22"/>
          <w:lang w:val="es-ES_tradnl"/>
        </w:rPr>
        <w:t>agadoras.</w:t>
      </w:r>
    </w:p>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77544E"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225947" w:rsidP="004C0D38">
      <w:pPr>
        <w:autoSpaceDE w:val="0"/>
        <w:autoSpaceDN w:val="0"/>
        <w:adjustRightInd w:val="0"/>
        <w:contextualSpacing/>
        <w:jc w:val="both"/>
        <w:rPr>
          <w:rFonts w:ascii="Arial" w:eastAsia="Arial" w:hAnsi="Arial" w:cs="Arial"/>
          <w:color w:val="000000" w:themeColor="text1"/>
          <w:sz w:val="22"/>
          <w:szCs w:val="22"/>
        </w:rPr>
      </w:pPr>
      <w:r w:rsidRPr="0077544E">
        <w:rPr>
          <w:rFonts w:ascii="Arial" w:eastAsia="Arial" w:hAnsi="Arial" w:cs="Arial"/>
          <w:color w:val="000000" w:themeColor="text1"/>
          <w:sz w:val="22"/>
          <w:szCs w:val="22"/>
          <w:lang w:val="es-ES_tradnl"/>
        </w:rPr>
        <w:t xml:space="preserve">Durante la visita de campo, se realizó la respectiva capacitación por parte del </w:t>
      </w:r>
      <w:r w:rsidR="00E417F4" w:rsidRPr="0077544E">
        <w:rPr>
          <w:rFonts w:ascii="Arial" w:eastAsia="Arial" w:hAnsi="Arial" w:cs="Arial"/>
          <w:color w:val="000000" w:themeColor="text1"/>
          <w:sz w:val="22"/>
          <w:szCs w:val="22"/>
          <w:lang w:val="es-ES_tradnl"/>
        </w:rPr>
        <w:t>L</w:t>
      </w:r>
      <w:r w:rsidRPr="0077544E">
        <w:rPr>
          <w:rFonts w:ascii="Arial" w:eastAsia="Arial" w:hAnsi="Arial" w:cs="Arial"/>
          <w:color w:val="000000" w:themeColor="text1"/>
          <w:sz w:val="22"/>
          <w:szCs w:val="22"/>
          <w:lang w:val="es-ES_tradnl"/>
        </w:rPr>
        <w:t xml:space="preserve">íder del </w:t>
      </w:r>
      <w:r w:rsidR="00E417F4" w:rsidRPr="0077544E">
        <w:rPr>
          <w:rFonts w:ascii="Arial" w:eastAsia="Arial" w:hAnsi="Arial" w:cs="Arial"/>
          <w:color w:val="000000" w:themeColor="text1"/>
          <w:sz w:val="22"/>
          <w:szCs w:val="22"/>
          <w:lang w:val="es-ES_tradnl"/>
        </w:rPr>
        <w:t>G</w:t>
      </w:r>
      <w:r w:rsidRPr="0077544E">
        <w:rPr>
          <w:rFonts w:ascii="Arial" w:eastAsia="Arial" w:hAnsi="Arial" w:cs="Arial"/>
          <w:color w:val="000000" w:themeColor="text1"/>
          <w:sz w:val="22"/>
          <w:szCs w:val="22"/>
          <w:lang w:val="es-ES_tradnl"/>
        </w:rPr>
        <w:t xml:space="preserve">rupo de </w:t>
      </w:r>
      <w:r w:rsidR="00E417F4" w:rsidRPr="0077544E">
        <w:rPr>
          <w:rFonts w:ascii="Arial" w:eastAsia="Arial" w:hAnsi="Arial" w:cs="Arial"/>
          <w:color w:val="000000" w:themeColor="text1"/>
          <w:sz w:val="22"/>
          <w:szCs w:val="22"/>
          <w:lang w:val="es-ES_tradnl"/>
        </w:rPr>
        <w:t>C</w:t>
      </w:r>
      <w:r w:rsidRPr="0077544E">
        <w:rPr>
          <w:rFonts w:ascii="Arial" w:eastAsia="Arial" w:hAnsi="Arial" w:cs="Arial"/>
          <w:color w:val="000000" w:themeColor="text1"/>
          <w:sz w:val="22"/>
          <w:szCs w:val="22"/>
          <w:lang w:val="es-ES_tradnl"/>
        </w:rPr>
        <w:t xml:space="preserve">uentas </w:t>
      </w:r>
      <w:r w:rsidR="00E417F4" w:rsidRPr="0077544E">
        <w:rPr>
          <w:rFonts w:ascii="Arial" w:eastAsia="Arial" w:hAnsi="Arial" w:cs="Arial"/>
          <w:color w:val="000000" w:themeColor="text1"/>
          <w:sz w:val="22"/>
          <w:szCs w:val="22"/>
          <w:lang w:val="es-ES_tradnl"/>
        </w:rPr>
        <w:t>M</w:t>
      </w:r>
      <w:r w:rsidRPr="0077544E">
        <w:rPr>
          <w:rFonts w:ascii="Arial" w:eastAsia="Arial" w:hAnsi="Arial" w:cs="Arial"/>
          <w:color w:val="000000" w:themeColor="text1"/>
          <w:sz w:val="22"/>
          <w:szCs w:val="22"/>
          <w:lang w:val="es-ES_tradnl"/>
        </w:rPr>
        <w:t>aestras, en el cual se brindaron recomendaciones y lineamiento</w:t>
      </w:r>
      <w:r w:rsidR="005D7F31" w:rsidRPr="0077544E">
        <w:rPr>
          <w:rFonts w:ascii="Arial" w:eastAsia="Arial" w:hAnsi="Arial" w:cs="Arial"/>
          <w:color w:val="000000" w:themeColor="text1"/>
          <w:sz w:val="22"/>
          <w:szCs w:val="22"/>
          <w:lang w:val="es-ES_tradnl"/>
        </w:rPr>
        <w:t>s</w:t>
      </w:r>
      <w:r w:rsidRPr="0077544E">
        <w:rPr>
          <w:rFonts w:ascii="Arial" w:eastAsia="Arial" w:hAnsi="Arial" w:cs="Arial"/>
          <w:color w:val="000000" w:themeColor="text1"/>
          <w:sz w:val="22"/>
          <w:szCs w:val="22"/>
          <w:lang w:val="es-ES_tradnl"/>
        </w:rPr>
        <w:t xml:space="preserve"> que se deben tener en cuenta. Sin embargo, si el Distrito o </w:t>
      </w:r>
      <w:r w:rsidR="00BE3772" w:rsidRPr="0077544E">
        <w:rPr>
          <w:rFonts w:ascii="Arial" w:eastAsia="Arial" w:hAnsi="Arial" w:cs="Arial"/>
          <w:color w:val="000000" w:themeColor="text1"/>
          <w:sz w:val="22"/>
          <w:szCs w:val="22"/>
          <w:lang w:val="es-ES_tradnl"/>
        </w:rPr>
        <w:t>IMDEPORTES</w:t>
      </w:r>
      <w:r w:rsidRPr="0077544E">
        <w:rPr>
          <w:rFonts w:ascii="Arial" w:eastAsia="Arial" w:hAnsi="Arial" w:cs="Arial"/>
          <w:color w:val="000000" w:themeColor="text1"/>
          <w:sz w:val="22"/>
          <w:szCs w:val="22"/>
          <w:lang w:val="es-ES_tradnl"/>
        </w:rPr>
        <w:t xml:space="preserve"> lo consideran oportuno o necesario pueden volver a solicitar la respectiva capacitación, teniendo en cuenta que es una nueva administración.</w:t>
      </w:r>
    </w:p>
    <w:p w:rsidR="00225947" w:rsidRPr="0077544E" w:rsidRDefault="00225947" w:rsidP="004C0D38">
      <w:pPr>
        <w:autoSpaceDE w:val="0"/>
        <w:autoSpaceDN w:val="0"/>
        <w:adjustRightInd w:val="0"/>
        <w:contextualSpacing/>
        <w:jc w:val="both"/>
        <w:rPr>
          <w:rFonts w:ascii="Arial" w:eastAsia="Arial" w:hAnsi="Arial" w:cs="Arial"/>
          <w:color w:val="000000" w:themeColor="text1"/>
          <w:sz w:val="22"/>
          <w:szCs w:val="22"/>
          <w:lang w:val="es-ES_tradnl"/>
        </w:rPr>
      </w:pPr>
    </w:p>
    <w:p w:rsidR="00225947" w:rsidRPr="004C0D38" w:rsidRDefault="00225947" w:rsidP="004C0D38">
      <w:pPr>
        <w:autoSpaceDE w:val="0"/>
        <w:autoSpaceDN w:val="0"/>
        <w:adjustRightInd w:val="0"/>
        <w:contextualSpacing/>
        <w:jc w:val="both"/>
        <w:rPr>
          <w:rStyle w:val="normaltextrun"/>
          <w:rFonts w:ascii="Arial" w:eastAsia="Times New Roman" w:hAnsi="Arial" w:cs="Arial"/>
          <w:sz w:val="22"/>
          <w:szCs w:val="22"/>
          <w:lang w:eastAsia="es-CO"/>
        </w:rPr>
      </w:pPr>
      <w:r w:rsidRPr="0077544E">
        <w:rPr>
          <w:rFonts w:ascii="Arial" w:eastAsia="Arial" w:hAnsi="Arial" w:cs="Arial"/>
          <w:color w:val="000000" w:themeColor="text1"/>
          <w:sz w:val="22"/>
          <w:szCs w:val="22"/>
          <w:lang w:val="es-ES_tradnl"/>
        </w:rPr>
        <w:t xml:space="preserve">Para ello, deben solicitar la capacitación al Ministerio de Hacienda y Crédito Público </w:t>
      </w:r>
      <w:r w:rsidRPr="0077544E">
        <w:rPr>
          <w:rStyle w:val="normaltextrun"/>
          <w:rFonts w:ascii="Arial" w:eastAsia="Times New Roman" w:hAnsi="Arial" w:cs="Arial"/>
          <w:sz w:val="22"/>
          <w:szCs w:val="22"/>
          <w:lang w:val="es-ES_tradnl" w:eastAsia="es-CO"/>
        </w:rPr>
        <w:t xml:space="preserve">remitiendo un correo electrónico al buzón de </w:t>
      </w:r>
      <w:hyperlink r:id="rId34" w:history="1">
        <w:r w:rsidRPr="0077544E">
          <w:rPr>
            <w:rStyle w:val="Hipervnculo"/>
            <w:rFonts w:ascii="Arial" w:eastAsia="Times New Roman" w:hAnsi="Arial" w:cs="Arial"/>
            <w:sz w:val="22"/>
            <w:szCs w:val="22"/>
            <w:lang w:val="es-ES_tradnl" w:eastAsia="es-CO"/>
          </w:rPr>
          <w:t>cuentasmaestras@minhacienda.gov.co</w:t>
        </w:r>
      </w:hyperlink>
      <w:r w:rsidRPr="0077544E">
        <w:rPr>
          <w:rStyle w:val="normaltextrun"/>
          <w:rFonts w:ascii="Arial" w:eastAsia="Times New Roman" w:hAnsi="Arial" w:cs="Arial"/>
          <w:sz w:val="22"/>
          <w:szCs w:val="22"/>
          <w:u w:val="single"/>
          <w:lang w:val="es-ES_tradnl" w:eastAsia="es-CO"/>
        </w:rPr>
        <w:t xml:space="preserve"> </w:t>
      </w:r>
      <w:r w:rsidRPr="0077544E">
        <w:rPr>
          <w:rStyle w:val="normaltextrun"/>
          <w:rFonts w:ascii="Arial" w:eastAsia="Times New Roman" w:hAnsi="Arial" w:cs="Arial"/>
          <w:sz w:val="22"/>
          <w:szCs w:val="22"/>
          <w:lang w:val="es-ES_tradnl" w:eastAsia="es-CO"/>
        </w:rPr>
        <w:t>realizando la solicitud para participar en la capacitación virtual ofrecida por el Ministerio de Hacienda y Crédito Público.</w:t>
      </w:r>
    </w:p>
    <w:p w:rsidR="00225947" w:rsidRPr="0077544E" w:rsidRDefault="00225947" w:rsidP="004C0D38">
      <w:pPr>
        <w:autoSpaceDE w:val="0"/>
        <w:autoSpaceDN w:val="0"/>
        <w:adjustRightInd w:val="0"/>
        <w:contextualSpacing/>
        <w:jc w:val="both"/>
        <w:rPr>
          <w:rStyle w:val="normaltextrun"/>
          <w:rFonts w:ascii="Arial" w:eastAsia="Times New Roman" w:hAnsi="Arial" w:cs="Arial"/>
          <w:sz w:val="22"/>
          <w:szCs w:val="22"/>
          <w:lang w:val="es-ES_tradnl" w:eastAsia="es-CO"/>
        </w:rPr>
      </w:pPr>
    </w:p>
    <w:p w:rsidR="00225947" w:rsidRPr="0077544E" w:rsidRDefault="00225947" w:rsidP="004C0D38">
      <w:pPr>
        <w:autoSpaceDE w:val="0"/>
        <w:autoSpaceDN w:val="0"/>
        <w:adjustRightInd w:val="0"/>
        <w:contextualSpacing/>
        <w:jc w:val="both"/>
        <w:rPr>
          <w:rStyle w:val="normaltextrun"/>
          <w:rFonts w:ascii="Arial" w:eastAsiaTheme="minorEastAsia" w:hAnsi="Arial" w:cs="Arial"/>
          <w:sz w:val="22"/>
          <w:szCs w:val="22"/>
          <w:lang w:val="es-ES_tradnl" w:eastAsia="en-US"/>
        </w:rPr>
      </w:pPr>
      <w:r w:rsidRPr="0077544E">
        <w:rPr>
          <w:rStyle w:val="normaltextrun"/>
          <w:rFonts w:ascii="Arial" w:eastAsia="Times New Roman" w:hAnsi="Arial" w:cs="Arial"/>
          <w:sz w:val="22"/>
          <w:szCs w:val="22"/>
          <w:lang w:val="es-ES_tradnl" w:eastAsia="es-CO"/>
        </w:rPr>
        <w:t xml:space="preserve">Recuerde que dicha capacitación tiene el propósito de conocer </w:t>
      </w:r>
      <w:r w:rsidR="00E417F4" w:rsidRPr="0077544E">
        <w:rPr>
          <w:rStyle w:val="normaltextrun"/>
          <w:rFonts w:ascii="Arial" w:eastAsia="Times New Roman" w:hAnsi="Arial" w:cs="Arial"/>
          <w:sz w:val="22"/>
          <w:szCs w:val="22"/>
          <w:lang w:val="es-ES_tradnl" w:eastAsia="es-CO"/>
        </w:rPr>
        <w:t xml:space="preserve">todo </w:t>
      </w:r>
      <w:r w:rsidRPr="0077544E">
        <w:rPr>
          <w:rStyle w:val="normaltextrun"/>
          <w:rFonts w:ascii="Arial" w:eastAsia="Times New Roman" w:hAnsi="Arial" w:cs="Arial"/>
          <w:sz w:val="22"/>
          <w:szCs w:val="22"/>
          <w:lang w:val="es-ES_tradnl" w:eastAsia="es-CO"/>
        </w:rPr>
        <w:t xml:space="preserve">lo </w:t>
      </w:r>
      <w:r w:rsidRPr="0077544E">
        <w:rPr>
          <w:rFonts w:ascii="Arial" w:eastAsiaTheme="minorEastAsia" w:hAnsi="Arial" w:cs="Arial"/>
          <w:sz w:val="22"/>
          <w:szCs w:val="22"/>
          <w:lang w:val="es-ES_tradnl" w:eastAsia="en-US"/>
        </w:rPr>
        <w:t>referente al manejo de las Cuentas Maestras para la administración de los recursos del Sistema General de Participaciones -Resoluciones 4835 de 2015 y 0660 de 2018-. E</w:t>
      </w:r>
      <w:r w:rsidRPr="0077544E">
        <w:rPr>
          <w:rStyle w:val="normaltextrun"/>
          <w:rFonts w:ascii="Arial" w:eastAsia="Times New Roman" w:hAnsi="Arial" w:cs="Arial"/>
          <w:sz w:val="22"/>
          <w:szCs w:val="22"/>
          <w:lang w:val="es-ES_tradnl" w:eastAsia="es-CO"/>
        </w:rPr>
        <w:t xml:space="preserve">s importante que, en dicho espacio participen las diferentes áreas que estén relacionada con el manejo, administración de dichas cuentas, preferiblemente el equipo administrativo de la Secretaria de Hacienda y Tesorería del </w:t>
      </w:r>
      <w:r w:rsidRPr="0077544E">
        <w:rPr>
          <w:rStyle w:val="normaltextrun"/>
          <w:rFonts w:ascii="Arial" w:hAnsi="Arial" w:cs="Arial"/>
          <w:sz w:val="22"/>
          <w:szCs w:val="22"/>
          <w:lang w:val="es-ES_tradnl"/>
        </w:rPr>
        <w:t xml:space="preserve">Distrito y de </w:t>
      </w:r>
      <w:r w:rsidR="00BE3772" w:rsidRPr="0077544E">
        <w:rPr>
          <w:rStyle w:val="normaltextrun"/>
          <w:rFonts w:ascii="Arial" w:hAnsi="Arial" w:cs="Arial"/>
          <w:sz w:val="22"/>
          <w:szCs w:val="22"/>
          <w:lang w:val="es-ES_tradnl"/>
        </w:rPr>
        <w:t>IMDEPORTES</w:t>
      </w:r>
      <w:r w:rsidRPr="0077544E">
        <w:rPr>
          <w:rStyle w:val="normaltextrun"/>
          <w:rFonts w:ascii="Arial" w:eastAsia="Times New Roman" w:hAnsi="Arial" w:cs="Arial"/>
          <w:sz w:val="22"/>
          <w:szCs w:val="22"/>
          <w:lang w:val="es-ES_tradnl" w:eastAsia="es-CO"/>
        </w:rPr>
        <w:t>.</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val="es-ES" w:eastAsia="es-ES"/>
        </w:rPr>
      </w:pPr>
    </w:p>
    <w:p w:rsidR="00E417F4" w:rsidRPr="004C0D38" w:rsidRDefault="00E417F4">
      <w:pPr>
        <w:pStyle w:val="paragraph"/>
        <w:numPr>
          <w:ilvl w:val="0"/>
          <w:numId w:val="46"/>
        </w:numPr>
        <w:spacing w:before="0" w:beforeAutospacing="0" w:after="0" w:afterAutospacing="0"/>
        <w:contextualSpacing/>
        <w:jc w:val="both"/>
        <w:textAlignment w:val="baseline"/>
        <w:rPr>
          <w:rStyle w:val="normaltextrun"/>
          <w:rFonts w:ascii="Arial" w:hAnsi="Arial" w:cs="Arial"/>
          <w:b/>
          <w:sz w:val="22"/>
          <w:szCs w:val="22"/>
          <w:lang w:val="es-ES"/>
        </w:rPr>
      </w:pPr>
      <w:r w:rsidRPr="0077544E">
        <w:rPr>
          <w:rStyle w:val="normaltextrun"/>
          <w:rFonts w:ascii="Arial" w:hAnsi="Arial" w:cs="Arial"/>
          <w:b/>
          <w:sz w:val="22"/>
          <w:szCs w:val="22"/>
          <w:lang w:val="es-ES"/>
        </w:rPr>
        <w:t>FUT.</w:t>
      </w: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sz w:val="22"/>
          <w:szCs w:val="22"/>
          <w:lang w:val="es-ES"/>
        </w:rPr>
      </w:pPr>
      <w:r w:rsidRPr="004C0D38">
        <w:rPr>
          <w:rStyle w:val="normaltextrun"/>
          <w:rFonts w:ascii="Arial" w:hAnsi="Arial" w:cs="Arial"/>
          <w:b/>
          <w:sz w:val="22"/>
          <w:szCs w:val="22"/>
          <w:lang w:val="es-ES"/>
        </w:rPr>
        <w:t>Objetivo:</w:t>
      </w:r>
    </w:p>
    <w:p w:rsidR="00225947" w:rsidRPr="0077544E" w:rsidRDefault="00225947" w:rsidP="004C0D38">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rsidR="00225947" w:rsidRPr="004C0D38" w:rsidRDefault="00225947" w:rsidP="004C0D38">
      <w:pPr>
        <w:pStyle w:val="paragraph"/>
        <w:numPr>
          <w:ilvl w:val="0"/>
          <w:numId w:val="38"/>
        </w:numPr>
        <w:spacing w:before="0" w:beforeAutospacing="0" w:after="0" w:afterAutospacing="0"/>
        <w:contextualSpacing/>
        <w:jc w:val="both"/>
        <w:textAlignment w:val="baseline"/>
        <w:rPr>
          <w:rStyle w:val="eop"/>
          <w:rFonts w:ascii="Arial" w:eastAsia="MS Mincho" w:hAnsi="Arial" w:cs="Arial"/>
          <w:sz w:val="22"/>
          <w:szCs w:val="22"/>
        </w:rPr>
      </w:pPr>
      <w:r w:rsidRPr="0077544E">
        <w:rPr>
          <w:rStyle w:val="normaltextrun"/>
          <w:rFonts w:ascii="Arial" w:hAnsi="Arial" w:cs="Arial"/>
          <w:sz w:val="22"/>
          <w:szCs w:val="22"/>
          <w:lang w:val="es-ES"/>
        </w:rPr>
        <w:t xml:space="preserve">Frente a los reportes de información financiera de los recursos de la Participación de Propósito General, implementar acciones que garanticen que la información presupuestal y de tesorería sea reportada en el Formulario Único Territorial del Sistema Consolidador de Hacienda e Información Pública – CHIP </w:t>
      </w:r>
      <w:r w:rsidR="00E417F4" w:rsidRPr="0077544E">
        <w:rPr>
          <w:rStyle w:val="normaltextrun"/>
          <w:rFonts w:ascii="Arial" w:hAnsi="Arial" w:cs="Arial"/>
          <w:sz w:val="22"/>
          <w:szCs w:val="22"/>
          <w:lang w:val="es-ES"/>
        </w:rPr>
        <w:t xml:space="preserve">- </w:t>
      </w:r>
      <w:r w:rsidRPr="0077544E">
        <w:rPr>
          <w:rStyle w:val="normaltextrun"/>
          <w:rFonts w:ascii="Arial" w:hAnsi="Arial" w:cs="Arial"/>
          <w:sz w:val="22"/>
          <w:szCs w:val="22"/>
          <w:lang w:val="es-ES"/>
        </w:rPr>
        <w:t>FUT de acuerdo con los criterios de consistencia, calidad, oportunidad, formalidad y suficiencia solicitados por la Nación.</w:t>
      </w: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pPr>
        <w:pStyle w:val="paragraph"/>
        <w:spacing w:before="0" w:beforeAutospacing="0" w:after="0" w:afterAutospacing="0"/>
        <w:ind w:left="502"/>
        <w:contextualSpacing/>
        <w:jc w:val="both"/>
        <w:textAlignment w:val="baseline"/>
        <w:rPr>
          <w:rStyle w:val="eop"/>
          <w:rFonts w:ascii="Arial" w:eastAsia="MS Mincho" w:hAnsi="Arial" w:cs="Arial"/>
          <w:sz w:val="22"/>
          <w:szCs w:val="22"/>
          <w:lang w:val="es-ES_tradnl"/>
        </w:rPr>
      </w:pPr>
    </w:p>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77544E">
        <w:rPr>
          <w:rStyle w:val="eop"/>
          <w:rFonts w:ascii="Arial" w:eastAsia="MS Mincho" w:hAnsi="Arial" w:cs="Arial"/>
          <w:sz w:val="22"/>
          <w:szCs w:val="22"/>
          <w:lang w:val="es-ES_tradnl"/>
        </w:rPr>
        <w:t>Durante todas las vigencias analizadas se identific</w:t>
      </w:r>
      <w:r w:rsidR="00445934" w:rsidRPr="0077544E">
        <w:rPr>
          <w:rStyle w:val="eop"/>
          <w:rFonts w:ascii="Arial" w:eastAsia="MS Mincho" w:hAnsi="Arial" w:cs="Arial"/>
          <w:sz w:val="22"/>
          <w:szCs w:val="22"/>
          <w:lang w:val="es-ES_tradnl"/>
        </w:rPr>
        <w:t>aron</w:t>
      </w:r>
      <w:r w:rsidRPr="0077544E">
        <w:rPr>
          <w:rStyle w:val="eop"/>
          <w:rFonts w:ascii="Arial" w:eastAsia="MS Mincho" w:hAnsi="Arial" w:cs="Arial"/>
          <w:sz w:val="22"/>
          <w:szCs w:val="22"/>
          <w:lang w:val="es-ES_tradnl"/>
        </w:rPr>
        <w:t xml:space="preserve"> problemas de reporte por parte del Distrito, especialmente en la información reportada para gastos de inversión y funcionamiento de Libre Destinación.</w:t>
      </w:r>
    </w:p>
    <w:p w:rsidR="00225947" w:rsidRPr="0077544E"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77544E"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225947" w:rsidP="004C0D38">
      <w:pPr>
        <w:pStyle w:val="paragraph"/>
        <w:spacing w:before="0" w:beforeAutospacing="0" w:after="0" w:afterAutospacing="0"/>
        <w:contextualSpacing/>
        <w:jc w:val="both"/>
        <w:textAlignment w:val="baseline"/>
        <w:rPr>
          <w:rFonts w:ascii="Arial" w:eastAsia="Arial" w:hAnsi="Arial" w:cs="Arial"/>
          <w:color w:val="000000" w:themeColor="text1"/>
          <w:sz w:val="22"/>
          <w:szCs w:val="22"/>
        </w:rPr>
      </w:pPr>
      <w:r w:rsidRPr="0077544E">
        <w:rPr>
          <w:rFonts w:ascii="Arial" w:eastAsia="Arial" w:hAnsi="Arial" w:cs="Arial"/>
          <w:color w:val="000000" w:themeColor="text1"/>
          <w:sz w:val="22"/>
          <w:szCs w:val="22"/>
          <w:lang w:val="es-ES_tradnl"/>
        </w:rPr>
        <w:t>Por lo anterior, se invita a la persona asignada para este tema –contador- a verificar previamente la información reportada con las ejecuciones presupuestales. Para ello puede crea un punto de control para contrastar las ejecuciones presupuestales y la información que tiene por reportar, garantizando consistencia y calidad en la información cargada al FUT. Se propone el siguiente Modelo:</w:t>
      </w:r>
    </w:p>
    <w:p w:rsidR="00225947" w:rsidRPr="0077544E" w:rsidRDefault="00225947" w:rsidP="004C0D38">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p>
    <w:tbl>
      <w:tblPr>
        <w:tblStyle w:val="Tablaconcuadrcula"/>
        <w:tblW w:w="8889" w:type="dxa"/>
        <w:tblLook w:val="04A0" w:firstRow="1" w:lastRow="0" w:firstColumn="1" w:lastColumn="0" w:noHBand="0" w:noVBand="1"/>
      </w:tblPr>
      <w:tblGrid>
        <w:gridCol w:w="4444"/>
        <w:gridCol w:w="4445"/>
      </w:tblGrid>
      <w:tr w:rsidR="00225947" w:rsidTr="00225947">
        <w:trPr>
          <w:trHeight w:val="1601"/>
        </w:trPr>
        <w:tc>
          <w:tcPr>
            <w:tcW w:w="8889" w:type="dxa"/>
            <w:gridSpan w:val="2"/>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jc w:val="center"/>
              <w:rPr>
                <w:rFonts w:ascii="Arial" w:hAnsi="Arial" w:cs="Arial"/>
                <w:sz w:val="20"/>
                <w:szCs w:val="20"/>
              </w:rPr>
            </w:pPr>
            <w:r>
              <w:rPr>
                <w:rFonts w:ascii="Arial" w:hAnsi="Arial" w:cs="Arial"/>
                <w:b/>
                <w:sz w:val="20"/>
                <w:szCs w:val="20"/>
              </w:rPr>
              <w:t>Punto de Control: Información para cargar al FUT.</w:t>
            </w:r>
            <w:r>
              <w:rPr>
                <w:rFonts w:ascii="Arial" w:hAnsi="Arial" w:cs="Arial"/>
                <w:b/>
                <w:sz w:val="20"/>
                <w:szCs w:val="20"/>
              </w:rPr>
              <w:br/>
              <w:t>Trimestre N° #</w:t>
            </w:r>
            <w:r>
              <w:rPr>
                <w:rFonts w:ascii="Arial" w:hAnsi="Arial" w:cs="Arial"/>
                <w:sz w:val="20"/>
                <w:szCs w:val="20"/>
              </w:rPr>
              <w:br/>
              <w:t xml:space="preserve">Distrito de Turbo, Antioquia </w:t>
            </w:r>
          </w:p>
          <w:p w:rsidR="00225947" w:rsidRDefault="00225947" w:rsidP="004C0D38">
            <w:pPr>
              <w:contextualSpacing/>
              <w:jc w:val="center"/>
              <w:rPr>
                <w:rFonts w:ascii="Arial" w:hAnsi="Arial" w:cs="Arial"/>
                <w:sz w:val="20"/>
                <w:szCs w:val="20"/>
              </w:rPr>
            </w:pPr>
            <w:r>
              <w:rPr>
                <w:rFonts w:ascii="Arial" w:hAnsi="Arial" w:cs="Arial"/>
                <w:sz w:val="20"/>
                <w:szCs w:val="20"/>
              </w:rPr>
              <w:t>Vigencia xxxx</w:t>
            </w:r>
            <w:r>
              <w:rPr>
                <w:rFonts w:ascii="Arial" w:hAnsi="Arial" w:cs="Arial"/>
                <w:sz w:val="20"/>
                <w:szCs w:val="20"/>
              </w:rPr>
              <w:br/>
              <w:t>Fecha xx</w:t>
            </w:r>
          </w:p>
        </w:tc>
      </w:tr>
      <w:tr w:rsidR="00225947" w:rsidTr="00225947">
        <w:trPr>
          <w:trHeight w:val="525"/>
        </w:trPr>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¿Se contrastó la información con las ejecuciones presupuestales?</w:t>
            </w:r>
          </w:p>
        </w:tc>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339"/>
        </w:trPr>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¿Se encontraron diferencias?</w:t>
            </w:r>
          </w:p>
        </w:tc>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329"/>
        </w:trPr>
        <w:tc>
          <w:tcPr>
            <w:tcW w:w="444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r>
              <w:rPr>
                <w:rFonts w:ascii="Arial" w:hAnsi="Arial" w:cs="Arial"/>
                <w:sz w:val="20"/>
                <w:szCs w:val="20"/>
              </w:rPr>
              <w:t>¿Cuáles?</w:t>
            </w:r>
          </w:p>
          <w:p w:rsidR="00225947" w:rsidRDefault="00225947" w:rsidP="004C0D38">
            <w:pPr>
              <w:contextualSpacing/>
              <w:rPr>
                <w:rFonts w:ascii="Arial" w:hAnsi="Arial" w:cs="Arial"/>
                <w:sz w:val="20"/>
                <w:szCs w:val="20"/>
              </w:rPr>
            </w:pPr>
          </w:p>
          <w:p w:rsidR="00225947" w:rsidRDefault="00225947" w:rsidP="004C0D38">
            <w:pPr>
              <w:contextualSpacing/>
              <w:jc w:val="both"/>
              <w:rPr>
                <w:rFonts w:ascii="Arial" w:hAnsi="Arial" w:cs="Arial"/>
                <w:sz w:val="20"/>
                <w:szCs w:val="20"/>
              </w:rPr>
            </w:pPr>
            <w:r>
              <w:rPr>
                <w:rFonts w:ascii="Arial" w:hAnsi="Arial" w:cs="Arial"/>
                <w:sz w:val="20"/>
                <w:szCs w:val="20"/>
              </w:rPr>
              <w:t xml:space="preserve"> (Es el momento de informar, sí se evidencian diferencias para reportar a las diferentes áreas encargadas, para que se proceda a verificar y ajustar la información)</w:t>
            </w:r>
          </w:p>
        </w:tc>
        <w:tc>
          <w:tcPr>
            <w:tcW w:w="444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tc>
      </w:tr>
      <w:tr w:rsidR="00225947" w:rsidTr="00225947">
        <w:trPr>
          <w:trHeight w:val="883"/>
        </w:trPr>
        <w:tc>
          <w:tcPr>
            <w:tcW w:w="444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jc w:val="both"/>
              <w:rPr>
                <w:rFonts w:ascii="Arial" w:hAnsi="Arial" w:cs="Arial"/>
                <w:sz w:val="20"/>
                <w:szCs w:val="20"/>
              </w:rPr>
            </w:pPr>
            <w:r>
              <w:rPr>
                <w:rFonts w:ascii="Arial" w:hAnsi="Arial" w:cs="Arial"/>
                <w:sz w:val="20"/>
                <w:szCs w:val="20"/>
              </w:rPr>
              <w:t xml:space="preserve">¿Se realizaron ajustes? </w:t>
            </w:r>
          </w:p>
          <w:p w:rsidR="00225947" w:rsidRDefault="00225947" w:rsidP="004C0D38">
            <w:pPr>
              <w:contextualSpacing/>
              <w:jc w:val="both"/>
              <w:rPr>
                <w:rFonts w:ascii="Arial" w:hAnsi="Arial" w:cs="Arial"/>
                <w:sz w:val="20"/>
                <w:szCs w:val="20"/>
              </w:rPr>
            </w:pPr>
          </w:p>
          <w:p w:rsidR="00225947" w:rsidRDefault="00225947" w:rsidP="004C0D38">
            <w:pPr>
              <w:contextualSpacing/>
              <w:jc w:val="both"/>
              <w:rPr>
                <w:rFonts w:ascii="Arial" w:hAnsi="Arial" w:cs="Arial"/>
                <w:sz w:val="20"/>
                <w:szCs w:val="20"/>
              </w:rPr>
            </w:pPr>
            <w:r>
              <w:rPr>
                <w:rFonts w:ascii="Arial" w:hAnsi="Arial" w:cs="Arial"/>
                <w:sz w:val="20"/>
                <w:szCs w:val="20"/>
              </w:rPr>
              <w:t xml:space="preserve">(Si la información fue ajustada, es necesario realizar nuevamente la verificación, para ello se recomienda, realizar nuevamente este punto de control, evidenciando lo anterior) </w:t>
            </w:r>
          </w:p>
          <w:p w:rsidR="00225947" w:rsidRDefault="00225947" w:rsidP="004C0D38">
            <w:pPr>
              <w:contextualSpacing/>
              <w:rPr>
                <w:rFonts w:ascii="Arial" w:hAnsi="Arial" w:cs="Arial"/>
                <w:sz w:val="20"/>
                <w:szCs w:val="20"/>
              </w:rPr>
            </w:pPr>
          </w:p>
        </w:tc>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p>
        </w:tc>
      </w:tr>
      <w:tr w:rsidR="00225947" w:rsidTr="00225947">
        <w:trPr>
          <w:trHeight w:val="883"/>
        </w:trPr>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jc w:val="both"/>
              <w:rPr>
                <w:rFonts w:ascii="Arial" w:hAnsi="Arial" w:cs="Arial"/>
                <w:sz w:val="20"/>
                <w:szCs w:val="20"/>
              </w:rPr>
            </w:pPr>
            <w:r>
              <w:rPr>
                <w:rFonts w:ascii="Arial" w:hAnsi="Arial" w:cs="Arial"/>
                <w:sz w:val="20"/>
                <w:szCs w:val="20"/>
              </w:rPr>
              <w:t>¿Se puede cargar la información?</w:t>
            </w:r>
          </w:p>
        </w:tc>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rPr>
                <w:rFonts w:ascii="Arial" w:hAnsi="Arial" w:cs="Arial"/>
                <w:sz w:val="20"/>
                <w:szCs w:val="20"/>
              </w:rPr>
            </w:pPr>
            <w:r>
              <w:rPr>
                <w:rFonts w:ascii="Arial" w:hAnsi="Arial" w:cs="Arial"/>
                <w:sz w:val="20"/>
                <w:szCs w:val="20"/>
              </w:rPr>
              <w:t>Sí____</w:t>
            </w:r>
            <w:r w:rsidR="00701D3B">
              <w:rPr>
                <w:rFonts w:ascii="Arial" w:hAnsi="Arial" w:cs="Arial"/>
                <w:sz w:val="20"/>
                <w:szCs w:val="20"/>
              </w:rPr>
              <w:t xml:space="preserve">  </w:t>
            </w:r>
            <w:r>
              <w:rPr>
                <w:rFonts w:ascii="Arial" w:hAnsi="Arial" w:cs="Arial"/>
                <w:sz w:val="20"/>
                <w:szCs w:val="20"/>
              </w:rPr>
              <w:t xml:space="preserve"> No____</w:t>
            </w:r>
            <w:r w:rsidR="00701D3B">
              <w:rPr>
                <w:rFonts w:ascii="Arial" w:hAnsi="Arial" w:cs="Arial"/>
                <w:sz w:val="20"/>
                <w:szCs w:val="20"/>
              </w:rPr>
              <w:t xml:space="preserve"> </w:t>
            </w:r>
            <w:r>
              <w:rPr>
                <w:rFonts w:ascii="Arial" w:hAnsi="Arial" w:cs="Arial"/>
                <w:sz w:val="20"/>
                <w:szCs w:val="20"/>
              </w:rPr>
              <w:t>Responsable______ Cargo______</w:t>
            </w:r>
          </w:p>
        </w:tc>
      </w:tr>
      <w:tr w:rsidR="00225947" w:rsidTr="00225947">
        <w:trPr>
          <w:trHeight w:val="445"/>
        </w:trPr>
        <w:tc>
          <w:tcPr>
            <w:tcW w:w="4444" w:type="dxa"/>
            <w:tcBorders>
              <w:top w:val="single" w:sz="4" w:space="0" w:color="auto"/>
              <w:left w:val="single" w:sz="4" w:space="0" w:color="auto"/>
              <w:bottom w:val="single" w:sz="4" w:space="0" w:color="auto"/>
              <w:right w:val="single" w:sz="4" w:space="0" w:color="auto"/>
            </w:tcBorders>
            <w:hideMark/>
          </w:tcPr>
          <w:p w:rsidR="00225947" w:rsidRDefault="00225947" w:rsidP="004C0D38">
            <w:pPr>
              <w:contextualSpacing/>
              <w:jc w:val="both"/>
              <w:rPr>
                <w:rFonts w:ascii="Arial" w:hAnsi="Arial" w:cs="Arial"/>
                <w:sz w:val="20"/>
                <w:szCs w:val="20"/>
              </w:rPr>
            </w:pPr>
            <w:r>
              <w:rPr>
                <w:rFonts w:ascii="Arial" w:hAnsi="Arial" w:cs="Arial"/>
                <w:sz w:val="20"/>
                <w:szCs w:val="20"/>
              </w:rPr>
              <w:t>Observaciones:</w:t>
            </w:r>
          </w:p>
        </w:tc>
        <w:tc>
          <w:tcPr>
            <w:tcW w:w="4444" w:type="dxa"/>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tc>
      </w:tr>
      <w:tr w:rsidR="00225947" w:rsidTr="00225947">
        <w:trPr>
          <w:trHeight w:val="721"/>
        </w:trPr>
        <w:tc>
          <w:tcPr>
            <w:tcW w:w="8889" w:type="dxa"/>
            <w:gridSpan w:val="2"/>
            <w:tcBorders>
              <w:top w:val="single" w:sz="4" w:space="0" w:color="auto"/>
              <w:left w:val="single" w:sz="4" w:space="0" w:color="auto"/>
              <w:bottom w:val="single" w:sz="4" w:space="0" w:color="auto"/>
              <w:right w:val="single" w:sz="4" w:space="0" w:color="auto"/>
            </w:tcBorders>
          </w:tcPr>
          <w:p w:rsidR="00225947" w:rsidRDefault="00225947" w:rsidP="004C0D38">
            <w:pPr>
              <w:contextualSpacing/>
              <w:rPr>
                <w:rFonts w:ascii="Arial" w:hAnsi="Arial" w:cs="Arial"/>
                <w:sz w:val="20"/>
                <w:szCs w:val="20"/>
              </w:rPr>
            </w:pPr>
          </w:p>
          <w:p w:rsidR="00225947" w:rsidRDefault="00225947" w:rsidP="004C0D38">
            <w:pPr>
              <w:contextualSpacing/>
              <w:rPr>
                <w:rFonts w:ascii="Arial" w:hAnsi="Arial" w:cs="Arial"/>
                <w:sz w:val="20"/>
                <w:szCs w:val="20"/>
              </w:rPr>
            </w:pPr>
            <w:r>
              <w:rPr>
                <w:rFonts w:ascii="Arial" w:hAnsi="Arial" w:cs="Arial"/>
                <w:sz w:val="20"/>
                <w:szCs w:val="20"/>
              </w:rPr>
              <w:t>Elaboró:</w:t>
            </w:r>
            <w:r>
              <w:rPr>
                <w:rFonts w:ascii="Arial" w:hAnsi="Arial" w:cs="Arial"/>
                <w:sz w:val="20"/>
                <w:szCs w:val="20"/>
              </w:rPr>
              <w:br/>
              <w:t>Revisó</w:t>
            </w:r>
          </w:p>
        </w:tc>
      </w:tr>
    </w:tbl>
    <w:p w:rsidR="006F33A5" w:rsidRPr="004C0D38" w:rsidRDefault="006F33A5">
      <w:pPr>
        <w:pStyle w:val="paragraph"/>
        <w:contextualSpacing/>
        <w:jc w:val="both"/>
        <w:textAlignment w:val="baseline"/>
        <w:rPr>
          <w:rStyle w:val="normaltextrun"/>
          <w:rFonts w:ascii="Arial" w:hAnsi="Arial" w:cs="Arial"/>
          <w:b/>
          <w:sz w:val="22"/>
          <w:szCs w:val="22"/>
          <w:lang w:val="es-ES"/>
        </w:rPr>
      </w:pPr>
    </w:p>
    <w:p w:rsidR="006F33A5" w:rsidRPr="001201EF" w:rsidRDefault="006F33A5">
      <w:pPr>
        <w:pStyle w:val="paragraph"/>
        <w:numPr>
          <w:ilvl w:val="0"/>
          <w:numId w:val="46"/>
        </w:numPr>
        <w:spacing w:before="0" w:beforeAutospacing="0" w:after="0" w:afterAutospacing="0"/>
        <w:contextualSpacing/>
        <w:jc w:val="both"/>
        <w:textAlignment w:val="baseline"/>
        <w:rPr>
          <w:rStyle w:val="normaltextrun"/>
          <w:rFonts w:ascii="Arial" w:hAnsi="Arial" w:cs="Arial"/>
          <w:b/>
          <w:sz w:val="22"/>
          <w:szCs w:val="22"/>
          <w:lang w:val="es-ES"/>
        </w:rPr>
      </w:pPr>
      <w:r w:rsidRPr="001201EF">
        <w:rPr>
          <w:rStyle w:val="normaltextrun"/>
          <w:rFonts w:ascii="Arial" w:hAnsi="Arial" w:cs="Arial"/>
          <w:b/>
          <w:sz w:val="22"/>
          <w:szCs w:val="22"/>
          <w:lang w:val="es-ES"/>
        </w:rPr>
        <w:t>Contractual.</w:t>
      </w:r>
    </w:p>
    <w:p w:rsidR="00E417F4" w:rsidRPr="004C0D38" w:rsidRDefault="00E417F4" w:rsidP="004C0D38">
      <w:pPr>
        <w:pStyle w:val="paragraph"/>
        <w:contextualSpacing/>
        <w:jc w:val="both"/>
        <w:textAlignment w:val="baseline"/>
        <w:rPr>
          <w:rStyle w:val="normaltextrun"/>
          <w:rFonts w:ascii="Arial" w:eastAsia="MS Mincho" w:hAnsi="Arial" w:cs="Arial"/>
          <w:b/>
          <w:sz w:val="22"/>
          <w:szCs w:val="22"/>
          <w:lang w:val="es-ES" w:eastAsia="es-ES"/>
        </w:rPr>
      </w:pPr>
    </w:p>
    <w:p w:rsidR="00445934" w:rsidRPr="004C0D38" w:rsidRDefault="00445934" w:rsidP="004C0D38">
      <w:pPr>
        <w:pStyle w:val="paragraph"/>
        <w:numPr>
          <w:ilvl w:val="0"/>
          <w:numId w:val="22"/>
        </w:numPr>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Expedientes contractuales</w:t>
      </w:r>
      <w:r w:rsidR="00E417F4" w:rsidRPr="001201EF">
        <w:rPr>
          <w:rStyle w:val="normaltextrun"/>
          <w:rFonts w:ascii="Arial" w:hAnsi="Arial" w:cs="Arial"/>
          <w:b/>
          <w:iCs/>
          <w:sz w:val="22"/>
          <w:szCs w:val="22"/>
          <w:lang w:val="es-ES"/>
        </w:rPr>
        <w:t>.</w:t>
      </w:r>
    </w:p>
    <w:p w:rsidR="00445934" w:rsidRPr="001201EF" w:rsidRDefault="00445934" w:rsidP="004C0D38">
      <w:pPr>
        <w:pStyle w:val="paragraph"/>
        <w:spacing w:before="0" w:beforeAutospacing="0" w:after="0" w:afterAutospacing="0"/>
        <w:ind w:left="720"/>
        <w:contextualSpacing/>
        <w:jc w:val="both"/>
        <w:textAlignment w:val="baseline"/>
        <w:rPr>
          <w:rStyle w:val="normaltextrun"/>
          <w:rFonts w:ascii="Arial" w:hAnsi="Arial" w:cs="Arial"/>
          <w:b/>
          <w:i/>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w:t>
      </w:r>
    </w:p>
    <w:p w:rsidR="00225947" w:rsidRPr="004C0D38" w:rsidRDefault="00225947" w:rsidP="004C0D38">
      <w:pPr>
        <w:pStyle w:val="paragraph"/>
        <w:spacing w:before="0" w:beforeAutospacing="0" w:after="0" w:afterAutospacing="0"/>
        <w:ind w:left="142"/>
        <w:contextualSpacing/>
        <w:jc w:val="both"/>
        <w:textAlignment w:val="baseline"/>
        <w:rPr>
          <w:rFonts w:ascii="Arial" w:hAnsi="Arial" w:cs="Arial"/>
          <w:sz w:val="22"/>
          <w:szCs w:val="22"/>
        </w:rPr>
      </w:pPr>
    </w:p>
    <w:p w:rsidR="00225947" w:rsidRPr="004C0D38" w:rsidRDefault="00225947">
      <w:pPr>
        <w:pStyle w:val="paragraph"/>
        <w:numPr>
          <w:ilvl w:val="0"/>
          <w:numId w:val="39"/>
        </w:numPr>
        <w:spacing w:before="0" w:beforeAutospacing="0" w:after="0" w:afterAutospacing="0"/>
        <w:ind w:left="567"/>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Garantizar la constitución de los respectivos expedientes contractuales con todos los documentos correspondientes a cada una de las etapas contractuales.</w:t>
      </w:r>
    </w:p>
    <w:p w:rsidR="00225947" w:rsidRPr="004C0D38" w:rsidRDefault="00225947">
      <w:pPr>
        <w:pStyle w:val="paragraph"/>
        <w:spacing w:before="0" w:beforeAutospacing="0" w:after="0" w:afterAutospacing="0"/>
        <w:ind w:left="567"/>
        <w:contextualSpacing/>
        <w:jc w:val="both"/>
        <w:textAlignment w:val="baseline"/>
        <w:rPr>
          <w:rStyle w:val="normaltextrun"/>
          <w:rFonts w:ascii="Arial" w:hAnsi="Arial" w:cs="Arial"/>
          <w:sz w:val="22"/>
          <w:szCs w:val="22"/>
        </w:rPr>
      </w:pPr>
    </w:p>
    <w:p w:rsidR="00225947" w:rsidRPr="001201EF" w:rsidRDefault="00225947">
      <w:pPr>
        <w:pStyle w:val="paragraph"/>
        <w:numPr>
          <w:ilvl w:val="0"/>
          <w:numId w:val="39"/>
        </w:numPr>
        <w:spacing w:before="0" w:beforeAutospacing="0" w:after="0" w:afterAutospacing="0"/>
        <w:ind w:left="567"/>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Fortalecer el proceso de manejo y custodia de archivos, documentos y expedientes contractuales que surgen como consecuencia de la actividad contractual del Distrito.</w:t>
      </w:r>
    </w:p>
    <w:p w:rsidR="00225947" w:rsidRPr="001201EF" w:rsidRDefault="00225947">
      <w:pPr>
        <w:pStyle w:val="paragraph"/>
        <w:spacing w:before="0" w:beforeAutospacing="0" w:after="0" w:afterAutospacing="0"/>
        <w:ind w:left="567"/>
        <w:contextualSpacing/>
        <w:jc w:val="both"/>
        <w:textAlignment w:val="baseline"/>
        <w:rPr>
          <w:rStyle w:val="normaltextrun"/>
          <w:rFonts w:ascii="Arial" w:hAnsi="Arial" w:cs="Arial"/>
          <w:sz w:val="22"/>
          <w:szCs w:val="22"/>
          <w:lang w:val="es-ES_tradnl"/>
        </w:rPr>
      </w:pPr>
    </w:p>
    <w:p w:rsidR="00225947" w:rsidRPr="001201EF" w:rsidRDefault="00225947">
      <w:pPr>
        <w:pStyle w:val="paragraph"/>
        <w:numPr>
          <w:ilvl w:val="0"/>
          <w:numId w:val="39"/>
        </w:numPr>
        <w:spacing w:before="0" w:beforeAutospacing="0" w:after="0" w:afterAutospacing="0"/>
        <w:ind w:left="567" w:hanging="357"/>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Velar porque cada contrato celebrado por el Distrito contenga, según su modalidad de contratación, los requisitos y documentos mínimos, que garanticen el debido proceso.</w:t>
      </w:r>
    </w:p>
    <w:p w:rsidR="00225947" w:rsidRPr="001201EF" w:rsidRDefault="00225947" w:rsidP="004C0D38">
      <w:pPr>
        <w:pStyle w:val="paragraph"/>
        <w:spacing w:before="0" w:beforeAutospacing="0" w:after="0" w:afterAutospacing="0"/>
        <w:contextualSpacing/>
        <w:jc w:val="both"/>
        <w:textAlignment w:val="baseline"/>
        <w:rPr>
          <w:rStyle w:val="normaltextrun"/>
          <w:rFonts w:ascii="Arial" w:hAnsi="Arial" w:cs="Arial"/>
          <w:b/>
          <w:i/>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Como se informó en </w:t>
      </w:r>
      <w:r w:rsidR="00445934" w:rsidRPr="001201EF">
        <w:rPr>
          <w:rStyle w:val="eop"/>
          <w:rFonts w:ascii="Arial" w:eastAsia="MS Mincho" w:hAnsi="Arial" w:cs="Arial"/>
          <w:sz w:val="22"/>
          <w:szCs w:val="22"/>
          <w:lang w:val="es-ES_tradnl"/>
        </w:rPr>
        <w:t>las</w:t>
      </w:r>
      <w:r w:rsidRPr="001201EF">
        <w:rPr>
          <w:rStyle w:val="eop"/>
          <w:rFonts w:ascii="Arial" w:eastAsia="MS Mincho" w:hAnsi="Arial" w:cs="Arial"/>
          <w:sz w:val="22"/>
          <w:szCs w:val="22"/>
          <w:lang w:val="es-ES_tradnl"/>
        </w:rPr>
        <w:t xml:space="preserve"> situaciones de riesgo</w:t>
      </w:r>
      <w:r w:rsidR="00445934" w:rsidRPr="001201EF">
        <w:rPr>
          <w:rStyle w:val="eop"/>
          <w:rFonts w:ascii="Arial" w:eastAsia="MS Mincho" w:hAnsi="Arial" w:cs="Arial"/>
          <w:sz w:val="22"/>
          <w:szCs w:val="22"/>
          <w:lang w:val="es-ES_tradnl"/>
        </w:rPr>
        <w:t xml:space="preserve"> expuestas</w:t>
      </w:r>
      <w:r w:rsidRPr="001201EF">
        <w:rPr>
          <w:rStyle w:val="eop"/>
          <w:rFonts w:ascii="Arial" w:eastAsia="MS Mincho" w:hAnsi="Arial" w:cs="Arial"/>
          <w:sz w:val="22"/>
          <w:szCs w:val="22"/>
          <w:lang w:val="es-ES_tradnl"/>
        </w:rPr>
        <w:t>, la falta de constitución o recepción de algunos documentos compromete no solo la integridad de los expedientes contractuales sino evidencia serios problemas en la contratación del Distrito, afectando los principios de la contratación pública.</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En el análisis contractual realizado al Distrito se evidenció la vulneración de </w:t>
      </w:r>
      <w:r w:rsidR="00445934" w:rsidRPr="001201EF">
        <w:rPr>
          <w:rStyle w:val="eop"/>
          <w:rFonts w:ascii="Arial" w:eastAsia="MS Mincho" w:hAnsi="Arial" w:cs="Arial"/>
          <w:sz w:val="22"/>
          <w:szCs w:val="22"/>
          <w:lang w:val="es-ES_tradnl"/>
        </w:rPr>
        <w:t xml:space="preserve">los </w:t>
      </w:r>
      <w:r w:rsidR="006F33A5" w:rsidRPr="001201EF">
        <w:rPr>
          <w:rStyle w:val="eop"/>
          <w:rFonts w:ascii="Arial" w:eastAsia="MS Mincho" w:hAnsi="Arial" w:cs="Arial"/>
          <w:sz w:val="22"/>
          <w:szCs w:val="22"/>
          <w:lang w:val="es-ES_tradnl"/>
        </w:rPr>
        <w:t>P</w:t>
      </w:r>
      <w:r w:rsidRPr="001201EF">
        <w:rPr>
          <w:rStyle w:val="eop"/>
          <w:rFonts w:ascii="Arial" w:eastAsia="MS Mincho" w:hAnsi="Arial" w:cs="Arial"/>
          <w:sz w:val="22"/>
          <w:szCs w:val="22"/>
          <w:lang w:val="es-ES_tradnl"/>
        </w:rPr>
        <w:t xml:space="preserve">rincipios de </w:t>
      </w:r>
      <w:r w:rsidR="006F33A5" w:rsidRPr="001201EF">
        <w:rPr>
          <w:rStyle w:val="eop"/>
          <w:rFonts w:ascii="Arial" w:eastAsia="MS Mincho" w:hAnsi="Arial" w:cs="Arial"/>
          <w:sz w:val="22"/>
          <w:szCs w:val="22"/>
          <w:lang w:val="es-ES_tradnl"/>
        </w:rPr>
        <w:t>S</w:t>
      </w:r>
      <w:r w:rsidRPr="001201EF">
        <w:rPr>
          <w:rStyle w:val="eop"/>
          <w:rFonts w:ascii="Arial" w:eastAsia="MS Mincho" w:hAnsi="Arial" w:cs="Arial"/>
          <w:sz w:val="22"/>
          <w:szCs w:val="22"/>
          <w:lang w:val="es-ES_tradnl"/>
        </w:rPr>
        <w:t xml:space="preserve">elección </w:t>
      </w:r>
      <w:r w:rsidR="006F33A5" w:rsidRPr="001201EF">
        <w:rPr>
          <w:rStyle w:val="eop"/>
          <w:rFonts w:ascii="Arial" w:eastAsia="MS Mincho" w:hAnsi="Arial" w:cs="Arial"/>
          <w:sz w:val="22"/>
          <w:szCs w:val="22"/>
          <w:lang w:val="es-ES_tradnl"/>
        </w:rPr>
        <w:t>O</w:t>
      </w:r>
      <w:r w:rsidRPr="001201EF">
        <w:rPr>
          <w:rStyle w:val="eop"/>
          <w:rFonts w:ascii="Arial" w:eastAsia="MS Mincho" w:hAnsi="Arial" w:cs="Arial"/>
          <w:sz w:val="22"/>
          <w:szCs w:val="22"/>
          <w:lang w:val="es-ES_tradnl"/>
        </w:rPr>
        <w:t>bjetiva</w:t>
      </w:r>
      <w:r w:rsidR="00445934" w:rsidRPr="001201EF">
        <w:rPr>
          <w:rStyle w:val="eop"/>
          <w:rFonts w:ascii="Arial" w:eastAsia="MS Mincho" w:hAnsi="Arial" w:cs="Arial"/>
          <w:sz w:val="22"/>
          <w:szCs w:val="22"/>
          <w:lang w:val="es-ES_tradnl"/>
        </w:rPr>
        <w:t xml:space="preserve"> y de </w:t>
      </w:r>
      <w:r w:rsidR="006F33A5" w:rsidRPr="001201EF">
        <w:rPr>
          <w:rStyle w:val="eop"/>
          <w:rFonts w:ascii="Arial" w:eastAsia="MS Mincho" w:hAnsi="Arial" w:cs="Arial"/>
          <w:sz w:val="22"/>
          <w:szCs w:val="22"/>
          <w:lang w:val="es-ES_tradnl"/>
        </w:rPr>
        <w:t>P</w:t>
      </w:r>
      <w:r w:rsidRPr="001201EF">
        <w:rPr>
          <w:rStyle w:val="eop"/>
          <w:rFonts w:ascii="Arial" w:eastAsia="MS Mincho" w:hAnsi="Arial" w:cs="Arial"/>
          <w:sz w:val="22"/>
          <w:szCs w:val="22"/>
          <w:lang w:val="es-ES_tradnl"/>
        </w:rPr>
        <w:t>laneación. Todo lo anterior, debido a que el Distrito no soportó de manera adecuada las etapas y procesos contractuales que debe asegurar.</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1201EF"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445934" w:rsidP="004C0D38">
      <w:pPr>
        <w:pStyle w:val="paragraph"/>
        <w:spacing w:before="0" w:beforeAutospacing="0" w:after="0" w:afterAutospacing="0"/>
        <w:contextualSpacing/>
        <w:jc w:val="both"/>
        <w:textAlignment w:val="baseline"/>
        <w:rPr>
          <w:rFonts w:ascii="Arial" w:eastAsia="Arial" w:hAnsi="Arial" w:cs="Arial"/>
          <w:color w:val="000000" w:themeColor="text1"/>
          <w:sz w:val="22"/>
          <w:szCs w:val="22"/>
        </w:rPr>
      </w:pPr>
      <w:r w:rsidRPr="001201EF">
        <w:rPr>
          <w:rFonts w:ascii="Arial" w:eastAsia="Arial" w:hAnsi="Arial" w:cs="Arial"/>
          <w:color w:val="000000" w:themeColor="text1"/>
          <w:sz w:val="22"/>
          <w:szCs w:val="22"/>
          <w:lang w:val="es-ES_tradnl"/>
        </w:rPr>
        <w:t>A l</w:t>
      </w:r>
      <w:r w:rsidR="00225947" w:rsidRPr="001201EF">
        <w:rPr>
          <w:rFonts w:ascii="Arial" w:eastAsia="Arial" w:hAnsi="Arial" w:cs="Arial"/>
          <w:color w:val="000000" w:themeColor="text1"/>
          <w:sz w:val="22"/>
          <w:szCs w:val="22"/>
          <w:lang w:val="es-ES_tradnl"/>
        </w:rPr>
        <w:t>a administración pública por mandato legal le asiste la obligación de conservar en expedientes los documentos (actos administrativos y otros) que soportan sus actuaciones administrativas, con el fin de garantizar el cabal cumplimiento del Principio de Transparencia. Por lo tanto, se sugiere al Distrito constituir un expediente contractual, el cuál este conformado por tres carpetas</w:t>
      </w:r>
      <w:r w:rsidRPr="001201EF">
        <w:rPr>
          <w:rFonts w:ascii="Arial" w:eastAsia="Arial" w:hAnsi="Arial" w:cs="Arial"/>
          <w:color w:val="000000" w:themeColor="text1"/>
          <w:sz w:val="22"/>
          <w:szCs w:val="22"/>
          <w:lang w:val="es-ES_tradnl"/>
        </w:rPr>
        <w:t>,</w:t>
      </w:r>
      <w:r w:rsidR="00225947" w:rsidRPr="001201EF">
        <w:rPr>
          <w:rFonts w:ascii="Arial" w:eastAsia="Arial" w:hAnsi="Arial" w:cs="Arial"/>
          <w:color w:val="000000" w:themeColor="text1"/>
          <w:sz w:val="22"/>
          <w:szCs w:val="22"/>
          <w:lang w:val="es-ES_tradnl"/>
        </w:rPr>
        <w:t xml:space="preserve"> cada una corresponde a una etapa contractual (pre, contractual y post).</w:t>
      </w:r>
    </w:p>
    <w:p w:rsidR="00225947" w:rsidRPr="001201EF" w:rsidRDefault="00225947" w:rsidP="004C0D38">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rPr>
      </w:pPr>
      <w:r w:rsidRPr="001201EF">
        <w:rPr>
          <w:rStyle w:val="eop"/>
          <w:rFonts w:ascii="Arial" w:eastAsia="MS Mincho" w:hAnsi="Arial" w:cs="Arial"/>
          <w:sz w:val="22"/>
          <w:szCs w:val="22"/>
          <w:lang w:val="es-ES_tradnl"/>
        </w:rPr>
        <w:t xml:space="preserve">En ese orden, los objetivos anteriores se pueden materializar en la realización o mejoramiento de un manual de archivo, en donde se defina el procedimiento a realizar por parte del </w:t>
      </w:r>
      <w:r w:rsidR="006F33A5" w:rsidRPr="001201EF">
        <w:rPr>
          <w:rStyle w:val="eop"/>
          <w:rFonts w:ascii="Arial" w:eastAsia="MS Mincho" w:hAnsi="Arial" w:cs="Arial"/>
          <w:sz w:val="22"/>
          <w:szCs w:val="22"/>
          <w:lang w:val="es-ES_tradnl"/>
        </w:rPr>
        <w:t>Á</w:t>
      </w:r>
      <w:r w:rsidRPr="001201EF">
        <w:rPr>
          <w:rStyle w:val="eop"/>
          <w:rFonts w:ascii="Arial" w:eastAsia="MS Mincho" w:hAnsi="Arial" w:cs="Arial"/>
          <w:sz w:val="22"/>
          <w:szCs w:val="22"/>
          <w:lang w:val="es-ES_tradnl"/>
        </w:rPr>
        <w:t xml:space="preserve">rea </w:t>
      </w:r>
      <w:r w:rsidR="006F33A5" w:rsidRPr="001201EF">
        <w:rPr>
          <w:rStyle w:val="eop"/>
          <w:rFonts w:ascii="Arial" w:eastAsia="MS Mincho" w:hAnsi="Arial" w:cs="Arial"/>
          <w:sz w:val="22"/>
          <w:szCs w:val="22"/>
          <w:lang w:val="es-ES_tradnl"/>
        </w:rPr>
        <w:t>J</w:t>
      </w:r>
      <w:r w:rsidRPr="001201EF">
        <w:rPr>
          <w:rStyle w:val="eop"/>
          <w:rFonts w:ascii="Arial" w:eastAsia="MS Mincho" w:hAnsi="Arial" w:cs="Arial"/>
          <w:sz w:val="22"/>
          <w:szCs w:val="22"/>
          <w:lang w:val="es-ES_tradnl"/>
        </w:rPr>
        <w:t xml:space="preserve">urídica en la gestión de la información documental. Por lo anterior, dicho manual debe contener claramente sus objetivos, las funciones de cada parte involucrada, definir la custodia del acervo documental que se genere en el </w:t>
      </w:r>
      <w:r w:rsidRPr="001201EF">
        <w:rPr>
          <w:rStyle w:val="normaltextrun"/>
          <w:rFonts w:ascii="Arial" w:hAnsi="Arial" w:cs="Arial"/>
          <w:sz w:val="22"/>
          <w:szCs w:val="22"/>
          <w:lang w:val="es-ES_tradnl"/>
        </w:rPr>
        <w:t>Distrito</w:t>
      </w:r>
      <w:r w:rsidRPr="001201EF">
        <w:rPr>
          <w:rStyle w:val="eop"/>
          <w:rFonts w:ascii="Arial" w:eastAsia="MS Mincho" w:hAnsi="Arial" w:cs="Arial"/>
          <w:sz w:val="22"/>
          <w:szCs w:val="22"/>
          <w:lang w:val="es-ES_tradnl"/>
        </w:rPr>
        <w:t>, los procedimientos para el manejo de archivo activos, inactivos, de gestión, centralizados, un mapa de flujo de procesos, las tablas de retención que se adoptarán para el procedimiento. Las carpetas deben contener en su portada información clara sobre la información y los archivos que contiene, por lo tanto, se recomienda que cada carpeta maneje un listado de chequeo que permita evidenciar los documentos contenidos en el expediente.</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En todo caso, el </w:t>
      </w:r>
      <w:r w:rsidRPr="001201EF">
        <w:rPr>
          <w:rStyle w:val="normaltextrun"/>
          <w:rFonts w:ascii="Arial" w:hAnsi="Arial" w:cs="Arial"/>
          <w:sz w:val="22"/>
          <w:szCs w:val="22"/>
          <w:lang w:val="es-ES_tradnl"/>
        </w:rPr>
        <w:t>Distrito</w:t>
      </w:r>
      <w:r w:rsidRPr="001201EF">
        <w:rPr>
          <w:rStyle w:val="eop"/>
          <w:rFonts w:ascii="Arial" w:eastAsia="MS Mincho" w:hAnsi="Arial" w:cs="Arial"/>
          <w:sz w:val="22"/>
          <w:szCs w:val="22"/>
          <w:lang w:val="es-ES_tradnl"/>
        </w:rPr>
        <w:t xml:space="preserve"> deberá elaborar o reforzar el programa de gestión documental, contemplando el uso de nuevas tecnologías como recomienda la Ley General de Archivo </w:t>
      </w:r>
      <w:r w:rsidR="006F33A5" w:rsidRPr="001201EF">
        <w:rPr>
          <w:rStyle w:val="eop"/>
          <w:rFonts w:ascii="Arial" w:eastAsia="MS Mincho" w:hAnsi="Arial" w:cs="Arial"/>
          <w:sz w:val="22"/>
          <w:szCs w:val="22"/>
          <w:lang w:val="es-ES_tradnl"/>
        </w:rPr>
        <w:t xml:space="preserve">-Ley </w:t>
      </w:r>
      <w:r w:rsidRPr="001201EF">
        <w:rPr>
          <w:rStyle w:val="eop"/>
          <w:rFonts w:ascii="Arial" w:eastAsia="MS Mincho" w:hAnsi="Arial" w:cs="Arial"/>
          <w:sz w:val="22"/>
          <w:szCs w:val="22"/>
          <w:lang w:val="es-ES_tradnl"/>
        </w:rPr>
        <w:t>594 de 2000</w:t>
      </w:r>
      <w:r w:rsidR="006F33A5" w:rsidRPr="001201EF">
        <w:rPr>
          <w:rStyle w:val="eop"/>
          <w:rFonts w:ascii="Arial" w:eastAsia="MS Mincho" w:hAnsi="Arial" w:cs="Arial"/>
          <w:sz w:val="22"/>
          <w:szCs w:val="22"/>
          <w:lang w:val="es-ES_tradnl"/>
        </w:rPr>
        <w:t>-</w:t>
      </w:r>
      <w:r w:rsidRPr="001201EF">
        <w:rPr>
          <w:rStyle w:val="eop"/>
          <w:rFonts w:ascii="Arial" w:eastAsia="MS Mincho" w:hAnsi="Arial" w:cs="Arial"/>
          <w:sz w:val="22"/>
          <w:szCs w:val="22"/>
          <w:lang w:val="es-ES_tradnl"/>
        </w:rPr>
        <w:t>. Para los expedientes en físico, debe quedar estipulado después de cuánto tiempo el expediente debe digitalizarse y cuales pueden destruirse (ciclo vital).</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lastRenderedPageBreak/>
        <w:t xml:space="preserve">Acompañando lo anterior, se propone consolidar una relación permanente y actualizada de los contratos celebrados. Este documento le permitirá al </w:t>
      </w:r>
      <w:r w:rsidRPr="001201EF">
        <w:rPr>
          <w:rStyle w:val="normaltextrun"/>
          <w:rFonts w:ascii="Arial" w:hAnsi="Arial" w:cs="Arial"/>
          <w:sz w:val="22"/>
          <w:szCs w:val="22"/>
          <w:lang w:val="es-ES_tradnl"/>
        </w:rPr>
        <w:t>Distrito</w:t>
      </w:r>
      <w:r w:rsidRPr="001201EF">
        <w:rPr>
          <w:rStyle w:val="eop"/>
          <w:rFonts w:ascii="Arial" w:eastAsia="MS Mincho" w:hAnsi="Arial" w:cs="Arial"/>
          <w:sz w:val="22"/>
          <w:szCs w:val="22"/>
          <w:lang w:val="es-ES_tradnl"/>
        </w:rPr>
        <w:t xml:space="preserve"> tener un control sobre la información de los contratos ejecutados, ya que este documento le proporcionará la información de manera organizada y clara, de las fuentes comprometidas, las modalidades de selección empleadas y para el caso de Propósito General, le ayudará a conocer cuántos y cuáles fueron los contratos ejecutados con las diferentes destinaciones. Se propone el siguiente modelo:</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Pr>
          <w:noProof/>
        </w:rPr>
        <w:drawing>
          <wp:inline distT="0" distB="0" distL="0" distR="0">
            <wp:extent cx="6223670" cy="1356188"/>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50714" cy="1362081"/>
                    </a:xfrm>
                    <a:prstGeom prst="rect">
                      <a:avLst/>
                    </a:prstGeom>
                    <a:noFill/>
                    <a:ln>
                      <a:noFill/>
                    </a:ln>
                  </pic:spPr>
                </pic:pic>
              </a:graphicData>
            </a:graphic>
          </wp:inline>
        </w:drawing>
      </w:r>
    </w:p>
    <w:p w:rsidR="00225947"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445934" w:rsidRPr="004C0D38" w:rsidRDefault="00445934" w:rsidP="004C0D38">
      <w:pPr>
        <w:pStyle w:val="paragraph"/>
        <w:numPr>
          <w:ilvl w:val="0"/>
          <w:numId w:val="22"/>
        </w:numPr>
        <w:spacing w:before="0" w:beforeAutospacing="0" w:after="0" w:afterAutospacing="0"/>
        <w:contextualSpacing/>
        <w:jc w:val="both"/>
        <w:textAlignment w:val="baseline"/>
        <w:rPr>
          <w:rStyle w:val="normaltextrun"/>
          <w:b/>
          <w:iCs/>
          <w:lang w:val="es-ES"/>
        </w:rPr>
      </w:pPr>
      <w:r w:rsidRPr="004C0D38">
        <w:rPr>
          <w:rStyle w:val="normaltextrun"/>
          <w:rFonts w:ascii="Arial" w:hAnsi="Arial" w:cs="Arial"/>
          <w:b/>
          <w:iCs/>
          <w:sz w:val="22"/>
          <w:szCs w:val="22"/>
          <w:lang w:val="es-ES"/>
        </w:rPr>
        <w:t>Publicación de procesos contractuales</w:t>
      </w:r>
      <w:r w:rsidR="006F33A5">
        <w:rPr>
          <w:rStyle w:val="normaltextrun"/>
          <w:rFonts w:ascii="Arial" w:hAnsi="Arial" w:cs="Arial"/>
          <w:b/>
          <w:iCs/>
          <w:sz w:val="22"/>
          <w:szCs w:val="22"/>
          <w:lang w:val="es-ES"/>
        </w:rPr>
        <w:t>.</w:t>
      </w:r>
    </w:p>
    <w:p w:rsidR="00445934" w:rsidRPr="004C0D38" w:rsidRDefault="00445934" w:rsidP="004C0D38">
      <w:pPr>
        <w:pStyle w:val="paragraph"/>
        <w:spacing w:before="0" w:beforeAutospacing="0" w:after="0" w:afterAutospacing="0"/>
        <w:contextualSpacing/>
        <w:jc w:val="both"/>
        <w:textAlignment w:val="baseline"/>
        <w:rPr>
          <w:rStyle w:val="normaltextrun"/>
          <w:b/>
          <w:iCs/>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b/>
          <w:iCs/>
          <w:lang w:val="es-ES"/>
        </w:rPr>
      </w:pPr>
      <w:r w:rsidRPr="004C0D38">
        <w:rPr>
          <w:rStyle w:val="normaltextrun"/>
          <w:rFonts w:ascii="Arial" w:hAnsi="Arial" w:cs="Arial"/>
          <w:b/>
          <w:iCs/>
          <w:sz w:val="22"/>
          <w:szCs w:val="22"/>
          <w:lang w:val="es-ES"/>
        </w:rPr>
        <w:t>Objetivo:</w:t>
      </w:r>
    </w:p>
    <w:p w:rsidR="00225947" w:rsidRDefault="00225947" w:rsidP="004C0D38">
      <w:pPr>
        <w:contextualSpacing/>
        <w:jc w:val="both"/>
        <w:rPr>
          <w:rStyle w:val="normaltextrun"/>
          <w:rFonts w:ascii="Arial" w:hAnsi="Arial" w:cs="Arial"/>
          <w:sz w:val="22"/>
          <w:szCs w:val="22"/>
          <w:lang w:val="es-ES_tradnl" w:eastAsia="es-CO"/>
        </w:rPr>
      </w:pPr>
    </w:p>
    <w:p w:rsidR="00225947" w:rsidRDefault="00225947" w:rsidP="004C0D38">
      <w:pPr>
        <w:pStyle w:val="paragraph"/>
        <w:numPr>
          <w:ilvl w:val="0"/>
          <w:numId w:val="49"/>
        </w:numPr>
        <w:spacing w:before="0" w:beforeAutospacing="0" w:after="0" w:afterAutospacing="0"/>
        <w:contextualSpacing/>
        <w:jc w:val="both"/>
        <w:textAlignment w:val="baseline"/>
        <w:rPr>
          <w:rStyle w:val="normaltextrun"/>
          <w:rFonts w:ascii="Arial" w:eastAsia="MS Mincho" w:hAnsi="Arial" w:cs="Arial"/>
          <w:sz w:val="22"/>
          <w:szCs w:val="22"/>
          <w:lang w:val="es-ES_tradnl" w:eastAsia="es-ES"/>
        </w:rPr>
      </w:pPr>
      <w:r>
        <w:rPr>
          <w:rStyle w:val="normaltextrun"/>
          <w:rFonts w:ascii="Arial" w:hAnsi="Arial" w:cs="Arial"/>
          <w:sz w:val="22"/>
          <w:szCs w:val="22"/>
          <w:lang w:val="es-ES_tradnl"/>
        </w:rPr>
        <w:t>Garantizar la publicación de los actos administrativos, contratos, convenios e informes, cuando la ley lo exija.</w:t>
      </w:r>
    </w:p>
    <w:p w:rsidR="00225947"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lang w:val="es-ES_tradnl"/>
        </w:rPr>
      </w:pPr>
    </w:p>
    <w:p w:rsidR="00225947"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Pr>
          <w:rStyle w:val="eop"/>
          <w:rFonts w:ascii="Arial" w:eastAsia="MS Mincho" w:hAnsi="Arial" w:cs="Arial"/>
          <w:sz w:val="22"/>
          <w:szCs w:val="22"/>
          <w:lang w:val="es-ES_tradnl"/>
        </w:rPr>
        <w:t>En este informe de estado, se identific</w:t>
      </w:r>
      <w:r w:rsidR="00445934">
        <w:rPr>
          <w:rStyle w:val="eop"/>
          <w:rFonts w:ascii="Arial" w:eastAsia="MS Mincho" w:hAnsi="Arial" w:cs="Arial"/>
          <w:sz w:val="22"/>
          <w:szCs w:val="22"/>
          <w:lang w:val="es-ES_tradnl"/>
        </w:rPr>
        <w:t>aron</w:t>
      </w:r>
      <w:r>
        <w:rPr>
          <w:rStyle w:val="eop"/>
          <w:rFonts w:ascii="Arial" w:eastAsia="MS Mincho" w:hAnsi="Arial" w:cs="Arial"/>
          <w:sz w:val="22"/>
          <w:szCs w:val="22"/>
          <w:lang w:val="es-ES_tradnl"/>
        </w:rPr>
        <w:t xml:space="preserve"> las falencias que tiene </w:t>
      </w:r>
      <w:r w:rsidR="00445934">
        <w:rPr>
          <w:rStyle w:val="eop"/>
          <w:rFonts w:ascii="Arial" w:eastAsia="MS Mincho" w:hAnsi="Arial" w:cs="Arial"/>
          <w:sz w:val="22"/>
          <w:szCs w:val="22"/>
          <w:lang w:val="es-ES_tradnl"/>
        </w:rPr>
        <w:t xml:space="preserve">el </w:t>
      </w:r>
      <w:r>
        <w:rPr>
          <w:rStyle w:val="eop"/>
          <w:rFonts w:ascii="Arial" w:eastAsia="MS Mincho" w:hAnsi="Arial" w:cs="Arial"/>
          <w:sz w:val="22"/>
          <w:szCs w:val="22"/>
          <w:lang w:val="es-ES_tradnl"/>
        </w:rPr>
        <w:t xml:space="preserve">Distrito en la publicación de los expedientes contractuales </w:t>
      </w:r>
      <w:r w:rsidR="00445934">
        <w:rPr>
          <w:rStyle w:val="eop"/>
          <w:rFonts w:ascii="Arial" w:eastAsia="MS Mincho" w:hAnsi="Arial" w:cs="Arial"/>
          <w:sz w:val="22"/>
          <w:szCs w:val="22"/>
          <w:lang w:val="es-ES_tradnl"/>
        </w:rPr>
        <w:t>en e</w:t>
      </w:r>
      <w:r>
        <w:rPr>
          <w:rStyle w:val="eop"/>
          <w:rFonts w:ascii="Arial" w:eastAsia="MS Mincho" w:hAnsi="Arial" w:cs="Arial"/>
          <w:sz w:val="22"/>
          <w:szCs w:val="22"/>
          <w:lang w:val="es-ES_tradnl"/>
        </w:rPr>
        <w:t>l Sistema Electrónico para la Contratación Pública – SECOP durante las vigencias analizadas. Se evidenció que algunos contratos celebrados y con cargo a los recursos del SGP-PG no cumplen con las obligaciones de publicidad.</w:t>
      </w:r>
    </w:p>
    <w:p w:rsidR="00225947"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b/>
          <w:iCs/>
          <w:lang w:val="es-ES"/>
        </w:rPr>
      </w:pPr>
      <w:r w:rsidRPr="004C0D38">
        <w:rPr>
          <w:rStyle w:val="normaltextrun"/>
          <w:rFonts w:ascii="Arial" w:hAnsi="Arial" w:cs="Arial"/>
          <w:b/>
          <w:iCs/>
          <w:sz w:val="22"/>
          <w:szCs w:val="22"/>
          <w:lang w:val="es-ES"/>
        </w:rPr>
        <w:t>Recomendación:</w:t>
      </w:r>
    </w:p>
    <w:p w:rsidR="00225947"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Default="00225947">
      <w:pPr>
        <w:pStyle w:val="paragraph"/>
        <w:spacing w:before="0" w:beforeAutospacing="0" w:after="0" w:afterAutospacing="0"/>
        <w:contextualSpacing/>
        <w:jc w:val="both"/>
        <w:textAlignment w:val="baseline"/>
        <w:rPr>
          <w:rFonts w:eastAsia="Arial"/>
          <w:color w:val="000000" w:themeColor="text1"/>
        </w:rPr>
      </w:pPr>
      <w:r>
        <w:rPr>
          <w:rFonts w:ascii="Arial" w:eastAsia="Arial" w:hAnsi="Arial" w:cs="Arial"/>
          <w:color w:val="000000" w:themeColor="text1"/>
          <w:sz w:val="22"/>
          <w:szCs w:val="22"/>
          <w:lang w:val="es-ES_tradnl"/>
        </w:rPr>
        <w:t>Es importante destacar que el Distrito de Turbo – Antioquia debe garantizar la publicidad de todos los contratos que desarrolla en cada una de sus etapas contractuales. Para ello, se sugiere al Distrito realizar una lista de chequeo que refleje la fecha de la expedición de cualquier acto administrativo y la fecha de su debido cargue. Lo anterior, con el fin de controlar quién y cuándo está cargando la información, para cumplir con la debida publicación y a su vez, que esta se realice en tiempos oportunos</w:t>
      </w:r>
      <w:r w:rsidR="0078275B">
        <w:rPr>
          <w:rFonts w:ascii="Arial" w:eastAsia="Arial" w:hAnsi="Arial" w:cs="Arial"/>
          <w:color w:val="000000" w:themeColor="text1"/>
          <w:sz w:val="22"/>
          <w:szCs w:val="22"/>
          <w:lang w:val="es-ES_tradnl"/>
        </w:rPr>
        <w:t>. A</w:t>
      </w:r>
      <w:r>
        <w:rPr>
          <w:rFonts w:ascii="Arial" w:eastAsia="Arial" w:hAnsi="Arial" w:cs="Arial"/>
          <w:color w:val="000000" w:themeColor="text1"/>
          <w:sz w:val="22"/>
          <w:szCs w:val="22"/>
          <w:lang w:val="es-ES_tradnl"/>
        </w:rPr>
        <w:t xml:space="preserve"> continuación, se propone el siguiente modelo:</w:t>
      </w:r>
    </w:p>
    <w:p w:rsidR="00225947" w:rsidRDefault="00225947">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p>
    <w:p w:rsidR="00225947" w:rsidRDefault="00225947">
      <w:pPr>
        <w:pStyle w:val="paragraph"/>
        <w:spacing w:before="0" w:beforeAutospacing="0" w:after="0" w:afterAutospacing="0"/>
        <w:contextualSpacing/>
        <w:jc w:val="center"/>
        <w:textAlignment w:val="baseline"/>
        <w:rPr>
          <w:rStyle w:val="normaltextrun"/>
        </w:rPr>
      </w:pPr>
      <w:r>
        <w:rPr>
          <w:noProof/>
        </w:rPr>
        <w:lastRenderedPageBreak/>
        <w:drawing>
          <wp:inline distT="0" distB="0" distL="0" distR="0">
            <wp:extent cx="3593707" cy="2507541"/>
            <wp:effectExtent l="0" t="0" r="698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985" cy="2539134"/>
                    </a:xfrm>
                    <a:prstGeom prst="rect">
                      <a:avLst/>
                    </a:prstGeom>
                    <a:noFill/>
                    <a:ln>
                      <a:noFill/>
                    </a:ln>
                  </pic:spPr>
                </pic:pic>
              </a:graphicData>
            </a:graphic>
          </wp:inline>
        </w:drawing>
      </w:r>
    </w:p>
    <w:p w:rsidR="00225947" w:rsidRPr="001201EF"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78275B" w:rsidRPr="004C0D38" w:rsidRDefault="0078275B" w:rsidP="004C0D38">
      <w:pPr>
        <w:pStyle w:val="paragraph"/>
        <w:numPr>
          <w:ilvl w:val="0"/>
          <w:numId w:val="22"/>
        </w:numPr>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Estudios previos</w:t>
      </w:r>
      <w:r w:rsidR="006F33A5" w:rsidRPr="001201EF">
        <w:rPr>
          <w:rStyle w:val="normaltextrun"/>
          <w:rFonts w:ascii="Arial" w:hAnsi="Arial" w:cs="Arial"/>
          <w:b/>
          <w:iCs/>
          <w:sz w:val="22"/>
          <w:szCs w:val="22"/>
          <w:lang w:val="es-ES"/>
        </w:rPr>
        <w:t>.</w:t>
      </w:r>
    </w:p>
    <w:p w:rsidR="0078275B" w:rsidRPr="004C0D38" w:rsidRDefault="0078275B"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w:t>
      </w:r>
    </w:p>
    <w:p w:rsidR="00225947" w:rsidRPr="004C0D38" w:rsidRDefault="00225947" w:rsidP="004C0D38">
      <w:pPr>
        <w:contextualSpacing/>
        <w:jc w:val="both"/>
        <w:rPr>
          <w:rStyle w:val="normaltextrun"/>
          <w:rFonts w:ascii="Arial" w:hAnsi="Arial" w:cs="Arial"/>
          <w:iCs/>
          <w:sz w:val="22"/>
          <w:szCs w:val="22"/>
          <w:lang w:val="es-ES_tradnl" w:eastAsia="es-CO"/>
        </w:rPr>
      </w:pPr>
    </w:p>
    <w:p w:rsidR="00225947" w:rsidRPr="001201EF" w:rsidRDefault="00225947" w:rsidP="004C0D38">
      <w:pPr>
        <w:pStyle w:val="paragraph"/>
        <w:numPr>
          <w:ilvl w:val="0"/>
          <w:numId w:val="50"/>
        </w:numPr>
        <w:spacing w:before="0" w:beforeAutospacing="0" w:after="0" w:afterAutospacing="0"/>
        <w:contextualSpacing/>
        <w:jc w:val="both"/>
        <w:textAlignment w:val="baseline"/>
        <w:rPr>
          <w:rStyle w:val="normaltextrun"/>
          <w:rFonts w:ascii="Arial" w:eastAsia="MS Mincho" w:hAnsi="Arial" w:cs="Arial"/>
          <w:sz w:val="22"/>
          <w:szCs w:val="22"/>
          <w:lang w:val="es-ES_tradnl" w:eastAsia="es-ES"/>
        </w:rPr>
      </w:pPr>
      <w:r w:rsidRPr="001201EF">
        <w:rPr>
          <w:rStyle w:val="normaltextrun"/>
          <w:rFonts w:ascii="Arial" w:hAnsi="Arial" w:cs="Arial"/>
          <w:sz w:val="22"/>
          <w:szCs w:val="22"/>
          <w:lang w:val="es-ES_tradnl"/>
        </w:rPr>
        <w:t>Asegurar que los criterios de selección establecidos tanto en los estudios previos como en el proceso de selección se cumplan de acuerdo a los principios de la contratación pública.</w:t>
      </w:r>
    </w:p>
    <w:p w:rsidR="00225947" w:rsidRPr="001201EF" w:rsidRDefault="00225947" w:rsidP="004C0D38">
      <w:pPr>
        <w:contextualSpacing/>
        <w:jc w:val="both"/>
        <w:rPr>
          <w:rStyle w:val="normaltextrun"/>
          <w:rFonts w:ascii="Arial" w:hAnsi="Arial" w:cs="Arial"/>
          <w:sz w:val="22"/>
          <w:szCs w:val="22"/>
          <w:lang w:val="es-ES_tradnl" w:eastAsia="es-CO"/>
        </w:rPr>
      </w:pPr>
    </w:p>
    <w:p w:rsidR="00225947" w:rsidRPr="001201EF" w:rsidRDefault="00225947" w:rsidP="004C0D38">
      <w:pPr>
        <w:pStyle w:val="paragraph"/>
        <w:numPr>
          <w:ilvl w:val="0"/>
          <w:numId w:val="50"/>
        </w:numPr>
        <w:spacing w:before="0" w:beforeAutospacing="0" w:after="0" w:afterAutospacing="0"/>
        <w:ind w:left="567" w:hanging="357"/>
        <w:contextualSpacing/>
        <w:jc w:val="both"/>
        <w:textAlignment w:val="baseline"/>
        <w:rPr>
          <w:rStyle w:val="normaltextrun"/>
          <w:rFonts w:ascii="Arial" w:eastAsiaTheme="minorHAnsi" w:hAnsi="Arial" w:cs="Arial"/>
          <w:sz w:val="22"/>
          <w:szCs w:val="22"/>
          <w:lang w:val="es-ES_tradnl" w:eastAsia="en-US"/>
        </w:rPr>
      </w:pPr>
      <w:r w:rsidRPr="001201EF">
        <w:rPr>
          <w:rStyle w:val="normaltextrun"/>
          <w:rFonts w:ascii="Arial" w:hAnsi="Arial" w:cs="Arial"/>
          <w:sz w:val="22"/>
          <w:szCs w:val="22"/>
          <w:lang w:val="es-ES_tradnl"/>
        </w:rPr>
        <w:t>Velar por la idoneidad de los contratistas seleccionados tanto por su experiencia</w:t>
      </w:r>
      <w:r w:rsidR="006F33A5" w:rsidRPr="001201EF">
        <w:rPr>
          <w:rStyle w:val="normaltextrun"/>
          <w:rFonts w:ascii="Arial" w:hAnsi="Arial" w:cs="Arial"/>
          <w:sz w:val="22"/>
          <w:szCs w:val="22"/>
          <w:lang w:val="es-ES_tradnl"/>
        </w:rPr>
        <w:t xml:space="preserve"> como por</w:t>
      </w:r>
      <w:r w:rsidRPr="001201EF">
        <w:rPr>
          <w:rStyle w:val="normaltextrun"/>
          <w:rFonts w:ascii="Arial" w:hAnsi="Arial" w:cs="Arial"/>
          <w:sz w:val="22"/>
          <w:szCs w:val="22"/>
          <w:lang w:val="es-ES_tradnl"/>
        </w:rPr>
        <w:t xml:space="preserve"> su formación profesional y sus actividades económicas reflejadas en el RUT o en las cámaras de comercio.</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iCs/>
          <w:sz w:val="22"/>
          <w:szCs w:val="22"/>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En algunas de las situaciones de riesgo mencionadas anteriormente, se evidencia que el Distrito de Turbo – Antioquia transgrede el </w:t>
      </w:r>
      <w:r w:rsidR="006F33A5" w:rsidRPr="001201EF">
        <w:rPr>
          <w:rStyle w:val="eop"/>
          <w:rFonts w:ascii="Arial" w:eastAsia="MS Mincho" w:hAnsi="Arial" w:cs="Arial"/>
          <w:sz w:val="22"/>
          <w:szCs w:val="22"/>
          <w:lang w:val="es-ES_tradnl"/>
        </w:rPr>
        <w:t>P</w:t>
      </w:r>
      <w:r w:rsidRPr="001201EF">
        <w:rPr>
          <w:rStyle w:val="eop"/>
          <w:rFonts w:ascii="Arial" w:eastAsia="MS Mincho" w:hAnsi="Arial" w:cs="Arial"/>
          <w:sz w:val="22"/>
          <w:szCs w:val="22"/>
          <w:lang w:val="es-ES_tradnl"/>
        </w:rPr>
        <w:t xml:space="preserve">rincipio de </w:t>
      </w:r>
      <w:r w:rsidR="006F33A5" w:rsidRPr="001201EF">
        <w:rPr>
          <w:rStyle w:val="eop"/>
          <w:rFonts w:ascii="Arial" w:eastAsia="MS Mincho" w:hAnsi="Arial" w:cs="Arial"/>
          <w:sz w:val="22"/>
          <w:szCs w:val="22"/>
          <w:lang w:val="es-ES_tradnl"/>
        </w:rPr>
        <w:t>P</w:t>
      </w:r>
      <w:r w:rsidRPr="001201EF">
        <w:rPr>
          <w:rStyle w:val="eop"/>
          <w:rFonts w:ascii="Arial" w:eastAsia="MS Mincho" w:hAnsi="Arial" w:cs="Arial"/>
          <w:sz w:val="22"/>
          <w:szCs w:val="22"/>
          <w:lang w:val="es-ES_tradnl"/>
        </w:rPr>
        <w:t>laneación. Lo anterior, está soportado en</w:t>
      </w:r>
      <w:r w:rsidR="0078275B" w:rsidRPr="001201EF">
        <w:rPr>
          <w:rStyle w:val="eop"/>
          <w:rFonts w:ascii="Arial" w:eastAsia="MS Mincho" w:hAnsi="Arial" w:cs="Arial"/>
          <w:sz w:val="22"/>
          <w:szCs w:val="22"/>
          <w:lang w:val="es-ES_tradnl"/>
        </w:rPr>
        <w:t xml:space="preserve"> la evidencia de</w:t>
      </w:r>
      <w:r w:rsidRPr="001201EF">
        <w:rPr>
          <w:rStyle w:val="eop"/>
          <w:rFonts w:ascii="Arial" w:eastAsia="MS Mincho" w:hAnsi="Arial" w:cs="Arial"/>
          <w:sz w:val="22"/>
          <w:szCs w:val="22"/>
          <w:lang w:val="es-ES_tradnl"/>
        </w:rPr>
        <w:t xml:space="preserve"> estudios previos incompletos, contratistas que no cumplen con el perfil necesario o la existencia de obligaciones específicas que no ayudan a cumplir el objeto del contrato.</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1201EF"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225947" w:rsidP="004C0D38">
      <w:pPr>
        <w:contextualSpacing/>
        <w:jc w:val="both"/>
        <w:rPr>
          <w:rStyle w:val="eop"/>
          <w:rFonts w:ascii="Arial" w:eastAsiaTheme="minorHAnsi" w:hAnsi="Arial" w:cs="Arial"/>
          <w:color w:val="000000"/>
          <w:sz w:val="22"/>
          <w:szCs w:val="22"/>
          <w:lang w:val="es-CO" w:eastAsia="en-US"/>
        </w:rPr>
      </w:pPr>
      <w:r w:rsidRPr="001201EF">
        <w:rPr>
          <w:rStyle w:val="eop"/>
          <w:rFonts w:ascii="Arial" w:hAnsi="Arial" w:cs="Arial"/>
          <w:sz w:val="22"/>
          <w:szCs w:val="22"/>
          <w:lang w:val="es-ES_tradnl" w:eastAsia="es-CO"/>
        </w:rPr>
        <w:t xml:space="preserve">Cabe mencionar que los estudios previos </w:t>
      </w:r>
      <w:r w:rsidR="00D16AFF" w:rsidRPr="001201EF">
        <w:rPr>
          <w:rStyle w:val="eop"/>
          <w:rFonts w:ascii="Arial" w:hAnsi="Arial" w:cs="Arial"/>
          <w:sz w:val="22"/>
          <w:szCs w:val="22"/>
          <w:lang w:val="es-ES_tradnl" w:eastAsia="es-CO"/>
        </w:rPr>
        <w:t xml:space="preserve">permiten determinar </w:t>
      </w:r>
      <w:r w:rsidRPr="001201EF">
        <w:rPr>
          <w:rStyle w:val="eop"/>
          <w:rFonts w:ascii="Arial" w:hAnsi="Arial" w:cs="Arial"/>
          <w:sz w:val="22"/>
          <w:szCs w:val="22"/>
          <w:lang w:val="es-ES_tradnl" w:eastAsia="es-CO"/>
        </w:rPr>
        <w:t xml:space="preserve">la conveniencia y oportunidad de la contratación, sirven para </w:t>
      </w:r>
      <w:r w:rsidR="00D16AFF" w:rsidRPr="001201EF">
        <w:rPr>
          <w:rStyle w:val="eop"/>
          <w:rFonts w:ascii="Arial" w:hAnsi="Arial" w:cs="Arial"/>
          <w:sz w:val="22"/>
          <w:szCs w:val="22"/>
          <w:lang w:val="es-ES_tradnl" w:eastAsia="es-CO"/>
        </w:rPr>
        <w:t xml:space="preserve">establecer </w:t>
      </w:r>
      <w:r w:rsidRPr="001201EF">
        <w:rPr>
          <w:rStyle w:val="eop"/>
          <w:rFonts w:ascii="Arial" w:hAnsi="Arial" w:cs="Arial"/>
          <w:sz w:val="22"/>
          <w:szCs w:val="22"/>
          <w:lang w:val="es-ES_tradnl" w:eastAsia="es-CO"/>
        </w:rPr>
        <w:t xml:space="preserve">las especificaciones técnicas y el valor del bien o servicio </w:t>
      </w:r>
      <w:r w:rsidR="0078275B" w:rsidRPr="001201EF">
        <w:rPr>
          <w:rStyle w:val="eop"/>
          <w:rFonts w:ascii="Arial" w:hAnsi="Arial" w:cs="Arial"/>
          <w:sz w:val="22"/>
          <w:szCs w:val="22"/>
          <w:lang w:val="es-ES_tradnl" w:eastAsia="es-CO"/>
        </w:rPr>
        <w:t xml:space="preserve">a adquirir, </w:t>
      </w:r>
      <w:r w:rsidRPr="001201EF">
        <w:rPr>
          <w:rStyle w:val="eop"/>
          <w:rFonts w:ascii="Arial" w:hAnsi="Arial" w:cs="Arial"/>
          <w:sz w:val="22"/>
          <w:szCs w:val="22"/>
          <w:lang w:val="es-ES_tradnl" w:eastAsia="es-CO"/>
        </w:rPr>
        <w:t>además para analizar los riesgos en los que incurrirá la entidad al contratar. Dichos criterios se tienen en cuenta al momento de elaborar y presentar un pliego de condiciones.</w:t>
      </w:r>
    </w:p>
    <w:p w:rsidR="00225947" w:rsidRPr="004C0D38" w:rsidRDefault="00225947" w:rsidP="004C0D38">
      <w:pPr>
        <w:contextualSpacing/>
        <w:jc w:val="both"/>
        <w:rPr>
          <w:rFonts w:ascii="Arial" w:eastAsia="Arial" w:hAnsi="Arial" w:cs="Arial"/>
          <w:color w:val="000000" w:themeColor="text1"/>
          <w:sz w:val="22"/>
          <w:szCs w:val="22"/>
        </w:rPr>
      </w:pPr>
    </w:p>
    <w:p w:rsidR="00225947" w:rsidRPr="004C0D38" w:rsidRDefault="00225947">
      <w:pPr>
        <w:pStyle w:val="paragraph"/>
        <w:spacing w:before="0" w:beforeAutospacing="0" w:after="0" w:afterAutospacing="0"/>
        <w:contextualSpacing/>
        <w:jc w:val="both"/>
        <w:textAlignment w:val="baseline"/>
        <w:rPr>
          <w:rStyle w:val="normaltextrun"/>
          <w:rFonts w:ascii="Arial" w:eastAsia="MS Mincho" w:hAnsi="Arial" w:cs="Arial"/>
          <w:sz w:val="22"/>
          <w:szCs w:val="22"/>
          <w:lang w:val="es-ES" w:eastAsia="es-ES"/>
        </w:rPr>
      </w:pPr>
      <w:r w:rsidRPr="001201EF">
        <w:rPr>
          <w:rStyle w:val="normaltextrun"/>
          <w:rFonts w:ascii="Arial" w:hAnsi="Arial" w:cs="Arial"/>
          <w:sz w:val="22"/>
          <w:szCs w:val="22"/>
          <w:lang w:val="es-ES_tradnl"/>
        </w:rPr>
        <w:t>Por lo tanto, se invita al Distrito a solicitar y registrar los documentos o constancias técnicas para acreditar la capacidad del oferente, como certificaciones de cumplimiento de normas técnicas, certificaciones de experiencia, certificación de formación, declaraciones,</w:t>
      </w:r>
      <w:r w:rsidR="00D16AFF" w:rsidRPr="001201EF">
        <w:rPr>
          <w:rStyle w:val="normaltextrun"/>
          <w:rFonts w:ascii="Arial" w:hAnsi="Arial" w:cs="Arial"/>
          <w:sz w:val="22"/>
          <w:szCs w:val="22"/>
          <w:lang w:val="es-ES_tradnl"/>
        </w:rPr>
        <w:t xml:space="preserve"> </w:t>
      </w:r>
      <w:r w:rsidRPr="001201EF">
        <w:rPr>
          <w:rStyle w:val="normaltextrun"/>
          <w:rFonts w:ascii="Arial" w:hAnsi="Arial" w:cs="Arial"/>
          <w:sz w:val="22"/>
          <w:szCs w:val="22"/>
          <w:lang w:val="es-ES_tradnl"/>
        </w:rPr>
        <w:t>catálogos, muestras, etc.</w:t>
      </w:r>
    </w:p>
    <w:p w:rsidR="00225947" w:rsidRPr="001201EF"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lastRenderedPageBreak/>
        <w:t xml:space="preserve">A su vez, es importante que el Distrito </w:t>
      </w:r>
      <w:r w:rsidR="00D16AFF" w:rsidRPr="001201EF">
        <w:rPr>
          <w:rStyle w:val="normaltextrun"/>
          <w:rFonts w:ascii="Arial" w:hAnsi="Arial" w:cs="Arial"/>
          <w:sz w:val="22"/>
          <w:szCs w:val="22"/>
          <w:lang w:val="es-ES_tradnl"/>
        </w:rPr>
        <w:t xml:space="preserve">realice </w:t>
      </w:r>
      <w:r w:rsidRPr="001201EF">
        <w:rPr>
          <w:rStyle w:val="normaltextrun"/>
          <w:rFonts w:ascii="Arial" w:hAnsi="Arial" w:cs="Arial"/>
          <w:sz w:val="22"/>
          <w:szCs w:val="22"/>
          <w:lang w:val="es-ES_tradnl"/>
        </w:rPr>
        <w:t>un completo análisis del sector en el cuál pueda conocer cuáles pueden ser sus posibles oferentes</w:t>
      </w:r>
      <w:r w:rsidR="0078275B" w:rsidRPr="001201EF">
        <w:rPr>
          <w:rStyle w:val="normaltextrun"/>
          <w:rFonts w:ascii="Arial" w:hAnsi="Arial" w:cs="Arial"/>
          <w:sz w:val="22"/>
          <w:szCs w:val="22"/>
          <w:lang w:val="es-ES_tradnl"/>
        </w:rPr>
        <w:t>. P</w:t>
      </w:r>
      <w:r w:rsidRPr="001201EF">
        <w:rPr>
          <w:rStyle w:val="normaltextrun"/>
          <w:rFonts w:ascii="Arial" w:hAnsi="Arial" w:cs="Arial"/>
          <w:sz w:val="22"/>
          <w:szCs w:val="22"/>
          <w:lang w:val="es-ES_tradnl"/>
        </w:rPr>
        <w:t>ara ello se invita a crear y fortalecer una base o directorio con los posibles contratistas y la información relacionada con los mismos, es decir, su perfil y las actividades que pueden desarrollar. Se sugiere al Distrito revisar en la página del RUES las actividades económicas del contratista y contrastar la información de las actividades en la página de la Cámara de Comercio de Bogotá, en su sección - Descripción actividades económicas (Código CIIU) para conocer la descripción detallada de dichas actividades económicas.</w:t>
      </w:r>
    </w:p>
    <w:p w:rsidR="00225947" w:rsidRPr="001201EF" w:rsidRDefault="00225947">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225947" w:rsidRPr="001201EF" w:rsidRDefault="00225947" w:rsidP="004C0D38">
      <w:pPr>
        <w:pStyle w:val="paragraph"/>
        <w:numPr>
          <w:ilvl w:val="0"/>
          <w:numId w:val="51"/>
        </w:numPr>
        <w:spacing w:before="0" w:beforeAutospacing="0" w:after="0" w:afterAutospacing="0"/>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 xml:space="preserve">Acceda a la página del RUES a través del siguiente </w:t>
      </w:r>
      <w:r w:rsidR="00D16AFF" w:rsidRPr="001201EF">
        <w:rPr>
          <w:rStyle w:val="normaltextrun"/>
          <w:rFonts w:ascii="Arial" w:hAnsi="Arial" w:cs="Arial"/>
          <w:sz w:val="22"/>
          <w:szCs w:val="22"/>
          <w:lang w:val="es-ES_tradnl"/>
        </w:rPr>
        <w:t>enlace</w:t>
      </w:r>
      <w:r w:rsidRPr="001201EF">
        <w:rPr>
          <w:rStyle w:val="normaltextrun"/>
          <w:rFonts w:ascii="Arial" w:hAnsi="Arial" w:cs="Arial"/>
          <w:sz w:val="22"/>
          <w:szCs w:val="22"/>
          <w:lang w:val="es-ES_tradnl"/>
        </w:rPr>
        <w:t xml:space="preserve">: </w:t>
      </w:r>
      <w:hyperlink r:id="rId37" w:history="1">
        <w:r w:rsidRPr="001201EF">
          <w:rPr>
            <w:rStyle w:val="Hipervnculo"/>
            <w:rFonts w:ascii="Arial" w:hAnsi="Arial" w:cs="Arial"/>
            <w:sz w:val="22"/>
            <w:szCs w:val="22"/>
            <w:lang w:val="es-ES_tradnl"/>
          </w:rPr>
          <w:t>https://www.rues.org.co/</w:t>
        </w:r>
      </w:hyperlink>
      <w:r w:rsidRPr="001201EF">
        <w:rPr>
          <w:rStyle w:val="normaltextrun"/>
          <w:rFonts w:ascii="Arial" w:hAnsi="Arial" w:cs="Arial"/>
          <w:sz w:val="22"/>
          <w:szCs w:val="22"/>
          <w:lang w:val="es-ES_tradnl"/>
        </w:rPr>
        <w:t>.</w:t>
      </w:r>
    </w:p>
    <w:p w:rsidR="00D16AFF" w:rsidRPr="001201EF" w:rsidRDefault="00D16AFF">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225947" w:rsidRPr="001201EF" w:rsidRDefault="00225947" w:rsidP="004C0D38">
      <w:pPr>
        <w:pStyle w:val="paragraph"/>
        <w:numPr>
          <w:ilvl w:val="0"/>
          <w:numId w:val="51"/>
        </w:numPr>
        <w:spacing w:before="0" w:beforeAutospacing="0" w:after="0" w:afterAutospacing="0"/>
        <w:contextualSpacing/>
        <w:jc w:val="both"/>
        <w:textAlignment w:val="baseline"/>
        <w:rPr>
          <w:rStyle w:val="normaltextrun"/>
          <w:rFonts w:ascii="Arial" w:hAnsi="Arial" w:cs="Arial"/>
          <w:sz w:val="22"/>
          <w:szCs w:val="22"/>
          <w:lang w:val="es-ES_tradnl"/>
        </w:rPr>
      </w:pPr>
      <w:r w:rsidRPr="001201EF">
        <w:rPr>
          <w:rStyle w:val="normaltextrun"/>
          <w:rFonts w:ascii="Arial" w:hAnsi="Arial" w:cs="Arial"/>
          <w:sz w:val="22"/>
          <w:szCs w:val="22"/>
          <w:lang w:val="es-ES_tradnl"/>
        </w:rPr>
        <w:t>Acceda a la página de la Cámara de Comercio de Bogotá</w:t>
      </w:r>
      <w:r w:rsidR="00D16AFF" w:rsidRPr="001201EF">
        <w:rPr>
          <w:rStyle w:val="normaltextrun"/>
          <w:rFonts w:ascii="Arial" w:hAnsi="Arial" w:cs="Arial"/>
          <w:sz w:val="22"/>
          <w:szCs w:val="22"/>
          <w:lang w:val="es-ES_tradnl"/>
        </w:rPr>
        <w:t xml:space="preserve"> a través del siguiente enlace</w:t>
      </w:r>
      <w:r w:rsidRPr="001201EF">
        <w:rPr>
          <w:rStyle w:val="normaltextrun"/>
          <w:rFonts w:ascii="Arial" w:hAnsi="Arial" w:cs="Arial"/>
          <w:sz w:val="22"/>
          <w:szCs w:val="22"/>
          <w:lang w:val="es-ES_tradnl"/>
        </w:rPr>
        <w:t xml:space="preserve">: </w:t>
      </w:r>
      <w:hyperlink r:id="rId38" w:history="1">
        <w:r w:rsidRPr="001201EF">
          <w:rPr>
            <w:rStyle w:val="Hipervnculo"/>
            <w:rFonts w:ascii="Arial" w:hAnsi="Arial" w:cs="Arial"/>
            <w:sz w:val="22"/>
            <w:szCs w:val="22"/>
            <w:lang w:val="es-ES_tradnl"/>
          </w:rPr>
          <w:t>https://linea.ccb.org.co/descripcionciiu/</w:t>
        </w:r>
      </w:hyperlink>
      <w:r w:rsidRPr="001201EF">
        <w:rPr>
          <w:rStyle w:val="normaltextrun"/>
          <w:rFonts w:ascii="Arial" w:hAnsi="Arial" w:cs="Arial"/>
          <w:sz w:val="22"/>
          <w:szCs w:val="22"/>
          <w:lang w:val="es-ES_tradnl"/>
        </w:rPr>
        <w:t>.</w:t>
      </w:r>
    </w:p>
    <w:p w:rsidR="007A6B9E" w:rsidRPr="004C0D38" w:rsidRDefault="007A6B9E">
      <w:pPr>
        <w:pStyle w:val="paragraph"/>
        <w:spacing w:before="0" w:beforeAutospacing="0" w:after="0" w:afterAutospacing="0"/>
        <w:contextualSpacing/>
        <w:jc w:val="both"/>
        <w:textAlignment w:val="baseline"/>
        <w:rPr>
          <w:rStyle w:val="normaltextrun"/>
          <w:rFonts w:ascii="Arial" w:hAnsi="Arial" w:cs="Arial"/>
          <w:sz w:val="22"/>
          <w:szCs w:val="22"/>
          <w:lang w:val="es-ES_tradnl"/>
        </w:rPr>
      </w:pPr>
    </w:p>
    <w:p w:rsidR="0078275B" w:rsidRPr="004C0D38" w:rsidRDefault="0078275B" w:rsidP="004C0D38">
      <w:pPr>
        <w:pStyle w:val="paragraph"/>
        <w:numPr>
          <w:ilvl w:val="0"/>
          <w:numId w:val="22"/>
        </w:numPr>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Objetos contractuales</w:t>
      </w:r>
      <w:r w:rsidR="00D16AFF" w:rsidRPr="001201EF">
        <w:rPr>
          <w:rStyle w:val="normaltextrun"/>
          <w:rFonts w:ascii="Arial" w:hAnsi="Arial" w:cs="Arial"/>
          <w:b/>
          <w:iCs/>
          <w:sz w:val="22"/>
          <w:szCs w:val="22"/>
          <w:lang w:val="es-ES"/>
        </w:rPr>
        <w:t>.</w:t>
      </w:r>
    </w:p>
    <w:p w:rsidR="0078275B" w:rsidRPr="004C0D38" w:rsidRDefault="0078275B"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w:t>
      </w:r>
    </w:p>
    <w:p w:rsidR="00225947" w:rsidRPr="004C0D38" w:rsidRDefault="00225947" w:rsidP="004C0D38">
      <w:pPr>
        <w:contextualSpacing/>
        <w:jc w:val="both"/>
        <w:rPr>
          <w:rStyle w:val="normaltextrun"/>
          <w:rFonts w:ascii="Arial" w:hAnsi="Arial" w:cs="Arial"/>
          <w:iCs/>
          <w:sz w:val="22"/>
          <w:szCs w:val="22"/>
          <w:lang w:val="es-ES_tradnl" w:eastAsia="es-CO"/>
        </w:rPr>
      </w:pPr>
    </w:p>
    <w:p w:rsidR="00225947" w:rsidRPr="001201EF" w:rsidRDefault="00225947">
      <w:pPr>
        <w:pStyle w:val="paragraph"/>
        <w:numPr>
          <w:ilvl w:val="0"/>
          <w:numId w:val="45"/>
        </w:numPr>
        <w:spacing w:before="0" w:beforeAutospacing="0" w:after="0" w:afterAutospacing="0"/>
        <w:contextualSpacing/>
        <w:jc w:val="both"/>
        <w:textAlignment w:val="baseline"/>
        <w:rPr>
          <w:rStyle w:val="normaltextrun"/>
          <w:rFonts w:ascii="Arial" w:eastAsia="MS Mincho" w:hAnsi="Arial" w:cs="Arial"/>
          <w:sz w:val="22"/>
          <w:szCs w:val="22"/>
          <w:lang w:val="es-ES_tradnl" w:eastAsia="es-ES"/>
        </w:rPr>
      </w:pPr>
      <w:r w:rsidRPr="001201EF">
        <w:rPr>
          <w:rStyle w:val="normaltextrun"/>
          <w:rFonts w:ascii="Arial" w:hAnsi="Arial" w:cs="Arial"/>
          <w:sz w:val="22"/>
          <w:szCs w:val="22"/>
          <w:lang w:val="es-ES_tradnl"/>
        </w:rPr>
        <w:t>Comprobar que los objetos de gasto u contratos celebrados por el Distrito con cargo a los recursos de SGP-PG, cumplan con las disposiciones de ley en marcadas en el artículo 76 de la Ley 715 de 2001.</w:t>
      </w: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iCs/>
          <w:sz w:val="22"/>
          <w:szCs w:val="22"/>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Style w:val="eop"/>
          <w:rFonts w:ascii="Arial" w:eastAsia="MS Mincho" w:hAnsi="Arial" w:cs="Arial"/>
          <w:sz w:val="22"/>
          <w:szCs w:val="22"/>
          <w:lang w:val="es-ES_tradnl"/>
        </w:rPr>
        <w:t xml:space="preserve">Se evidenció la utilización de recursos de la </w:t>
      </w:r>
      <w:r w:rsidR="00D16AFF" w:rsidRPr="001201EF">
        <w:rPr>
          <w:rStyle w:val="eop"/>
          <w:rFonts w:ascii="Arial" w:eastAsia="MS Mincho" w:hAnsi="Arial" w:cs="Arial"/>
          <w:sz w:val="22"/>
          <w:szCs w:val="22"/>
          <w:lang w:val="es-ES_tradnl"/>
        </w:rPr>
        <w:t>P</w:t>
      </w:r>
      <w:r w:rsidRPr="001201EF">
        <w:rPr>
          <w:rStyle w:val="eop"/>
          <w:rFonts w:ascii="Arial" w:eastAsia="MS Mincho" w:hAnsi="Arial" w:cs="Arial"/>
          <w:sz w:val="22"/>
          <w:szCs w:val="22"/>
          <w:lang w:val="es-ES_tradnl"/>
        </w:rPr>
        <w:t>articipación de Propósito General – Libre Inversión en contratos</w:t>
      </w:r>
      <w:r w:rsidR="0078275B" w:rsidRPr="001201EF">
        <w:rPr>
          <w:rStyle w:val="eop"/>
          <w:rFonts w:ascii="Arial" w:eastAsia="MS Mincho" w:hAnsi="Arial" w:cs="Arial"/>
          <w:sz w:val="22"/>
          <w:szCs w:val="22"/>
          <w:lang w:val="es-ES_tradnl"/>
        </w:rPr>
        <w:t xml:space="preserve"> con </w:t>
      </w:r>
      <w:r w:rsidRPr="001201EF">
        <w:rPr>
          <w:rStyle w:val="eop"/>
          <w:rFonts w:ascii="Arial" w:eastAsia="MS Mincho" w:hAnsi="Arial" w:cs="Arial"/>
          <w:sz w:val="22"/>
          <w:szCs w:val="22"/>
          <w:lang w:val="es-ES_tradnl"/>
        </w:rPr>
        <w:t xml:space="preserve">objetos u obligaciones específicas </w:t>
      </w:r>
      <w:r w:rsidR="0078275B" w:rsidRPr="001201EF">
        <w:rPr>
          <w:rStyle w:val="eop"/>
          <w:rFonts w:ascii="Arial" w:eastAsia="MS Mincho" w:hAnsi="Arial" w:cs="Arial"/>
          <w:sz w:val="22"/>
          <w:szCs w:val="22"/>
          <w:lang w:val="es-ES_tradnl"/>
        </w:rPr>
        <w:t xml:space="preserve">que </w:t>
      </w:r>
      <w:r w:rsidRPr="001201EF">
        <w:rPr>
          <w:rStyle w:val="eop"/>
          <w:rFonts w:ascii="Arial" w:eastAsia="MS Mincho" w:hAnsi="Arial" w:cs="Arial"/>
          <w:sz w:val="22"/>
          <w:szCs w:val="22"/>
          <w:lang w:val="es-ES_tradnl"/>
        </w:rPr>
        <w:t>no están acorde</w:t>
      </w:r>
      <w:r w:rsidR="0078275B" w:rsidRPr="001201EF">
        <w:rPr>
          <w:rStyle w:val="eop"/>
          <w:rFonts w:ascii="Arial" w:eastAsia="MS Mincho" w:hAnsi="Arial" w:cs="Arial"/>
          <w:sz w:val="22"/>
          <w:szCs w:val="22"/>
          <w:lang w:val="es-ES_tradnl"/>
        </w:rPr>
        <w:t>s</w:t>
      </w:r>
      <w:r w:rsidRPr="001201EF">
        <w:rPr>
          <w:rStyle w:val="eop"/>
          <w:rFonts w:ascii="Arial" w:eastAsia="MS Mincho" w:hAnsi="Arial" w:cs="Arial"/>
          <w:sz w:val="22"/>
          <w:szCs w:val="22"/>
          <w:lang w:val="es-ES_tradnl"/>
        </w:rPr>
        <w:t xml:space="preserve"> con las destinaciones definidas por la ley.</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1201EF"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color w:val="000000"/>
          <w:sz w:val="22"/>
          <w:szCs w:val="22"/>
          <w:lang w:eastAsia="en-US"/>
        </w:rPr>
      </w:pPr>
      <w:r w:rsidRPr="001201EF">
        <w:rPr>
          <w:rStyle w:val="eop"/>
          <w:rFonts w:ascii="Arial" w:eastAsia="MS Mincho" w:hAnsi="Arial" w:cs="Arial"/>
          <w:sz w:val="22"/>
          <w:szCs w:val="22"/>
          <w:lang w:val="es-ES_tradnl"/>
        </w:rPr>
        <w:t>Es primordial que el Distrito verifique los gastos que se pueden financiar con los recursos PG: Libre Inversión, Cultura y Deporte, evitando con estos financiar objetos contractuales que soporten actividades de funcionamiento o mantenimiento en los cuales el Distrito deba incurrir para su adecuado funcionamiento. Por lo tanto, se invita a realizar una revisión del documento elaborado por el DNP “</w:t>
      </w:r>
      <w:r w:rsidRPr="004C0D38">
        <w:rPr>
          <w:rStyle w:val="eop"/>
          <w:rFonts w:ascii="Arial" w:eastAsia="MS Mincho" w:hAnsi="Arial" w:cs="Arial"/>
          <w:i/>
          <w:iCs/>
          <w:sz w:val="22"/>
          <w:szCs w:val="22"/>
          <w:lang w:val="es-ES_tradnl"/>
        </w:rPr>
        <w:t>Orientaciones para la programación y ejecución de los recursos del Sistema General de Participaciones</w:t>
      </w:r>
      <w:r w:rsidRPr="001201EF">
        <w:rPr>
          <w:rStyle w:val="eop"/>
          <w:rFonts w:ascii="Arial" w:eastAsia="MS Mincho" w:hAnsi="Arial" w:cs="Arial"/>
          <w:sz w:val="22"/>
          <w:szCs w:val="22"/>
          <w:lang w:val="es-ES_tradnl"/>
        </w:rPr>
        <w:t>” en el cual encontrará de manera específica las actividades que se pueden financiar en cada uno de los sectores de inversión –capítulo 6- y como se informó previamente, se encuentran en el marco de la Ley 715</w:t>
      </w:r>
      <w:r w:rsidR="00D16AFF" w:rsidRPr="001201EF">
        <w:rPr>
          <w:rStyle w:val="eop"/>
          <w:rFonts w:ascii="Arial" w:eastAsia="MS Mincho" w:hAnsi="Arial" w:cs="Arial"/>
          <w:sz w:val="22"/>
          <w:szCs w:val="22"/>
          <w:lang w:val="es-ES_tradnl"/>
        </w:rPr>
        <w:t xml:space="preserve"> del 2001</w:t>
      </w:r>
      <w:r w:rsidRPr="001201EF">
        <w:rPr>
          <w:rStyle w:val="eop"/>
          <w:rFonts w:ascii="Arial" w:eastAsia="MS Mincho" w:hAnsi="Arial" w:cs="Arial"/>
          <w:sz w:val="22"/>
          <w:szCs w:val="22"/>
          <w:lang w:val="es-ES_tradnl"/>
        </w:rPr>
        <w:t>.</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1201EF" w:rsidRDefault="00225947" w:rsidP="004C0D38">
      <w:pPr>
        <w:pStyle w:val="paragraph"/>
        <w:numPr>
          <w:ilvl w:val="0"/>
          <w:numId w:val="52"/>
        </w:numPr>
        <w:spacing w:before="0" w:beforeAutospacing="0" w:after="0" w:afterAutospacing="0"/>
        <w:contextualSpacing/>
        <w:jc w:val="both"/>
        <w:textAlignment w:val="baseline"/>
        <w:rPr>
          <w:rStyle w:val="eop"/>
          <w:rFonts w:ascii="Arial" w:eastAsia="Arial" w:hAnsi="Arial" w:cs="Arial"/>
          <w:color w:val="000000" w:themeColor="text1"/>
          <w:sz w:val="22"/>
          <w:szCs w:val="22"/>
          <w:lang w:val="es-ES_tradnl"/>
        </w:rPr>
      </w:pPr>
      <w:r w:rsidRPr="001201EF">
        <w:rPr>
          <w:rStyle w:val="eop"/>
          <w:rFonts w:ascii="Arial" w:eastAsia="MS Mincho" w:hAnsi="Arial" w:cs="Arial"/>
          <w:sz w:val="22"/>
          <w:szCs w:val="22"/>
          <w:lang w:val="es-ES_tradnl"/>
        </w:rPr>
        <w:t xml:space="preserve">El documento se encuentra en el siguiente </w:t>
      </w:r>
      <w:r w:rsidR="00D16AFF" w:rsidRPr="001201EF">
        <w:rPr>
          <w:rStyle w:val="eop"/>
          <w:rFonts w:ascii="Arial" w:eastAsia="MS Mincho" w:hAnsi="Arial" w:cs="Arial"/>
          <w:sz w:val="22"/>
          <w:szCs w:val="22"/>
          <w:lang w:val="es-ES_tradnl"/>
        </w:rPr>
        <w:t>enlace</w:t>
      </w:r>
      <w:r w:rsidRPr="001201EF">
        <w:rPr>
          <w:rStyle w:val="eop"/>
          <w:rFonts w:ascii="Arial" w:eastAsia="MS Mincho" w:hAnsi="Arial" w:cs="Arial"/>
          <w:sz w:val="22"/>
          <w:szCs w:val="22"/>
          <w:lang w:val="es-ES_tradnl"/>
        </w:rPr>
        <w:t xml:space="preserve">: </w:t>
      </w:r>
      <w:hyperlink r:id="rId39" w:history="1">
        <w:r w:rsidRPr="001201EF">
          <w:rPr>
            <w:rStyle w:val="Hipervnculo"/>
            <w:rFonts w:ascii="Arial" w:eastAsia="MS Mincho" w:hAnsi="Arial" w:cs="Arial"/>
            <w:sz w:val="22"/>
            <w:szCs w:val="22"/>
            <w:lang w:val="es-ES_tradnl"/>
          </w:rPr>
          <w:t>https://colaboracion.dnp.gov.co/CDT/Inversiones%20y%20finanzas%20pblicas/Documentos%20GFT/3.%20Orientaciones%20SGP.pdf</w:t>
        </w:r>
      </w:hyperlink>
      <w:r w:rsidRPr="001201EF">
        <w:rPr>
          <w:rStyle w:val="eop"/>
          <w:rFonts w:ascii="Arial" w:eastAsia="MS Mincho" w:hAnsi="Arial" w:cs="Arial"/>
          <w:sz w:val="22"/>
          <w:szCs w:val="22"/>
          <w:lang w:val="es-ES_tradnl"/>
        </w:rPr>
        <w:t>.</w:t>
      </w:r>
    </w:p>
    <w:p w:rsidR="007A6B9E" w:rsidRPr="004C0D38" w:rsidRDefault="007A6B9E" w:rsidP="004C0D38">
      <w:pPr>
        <w:pStyle w:val="paragraph"/>
        <w:spacing w:before="0" w:beforeAutospacing="0" w:after="0" w:afterAutospacing="0"/>
        <w:contextualSpacing/>
        <w:jc w:val="both"/>
        <w:textAlignment w:val="baseline"/>
        <w:rPr>
          <w:rFonts w:ascii="Arial" w:hAnsi="Arial" w:cs="Arial"/>
          <w:sz w:val="22"/>
          <w:szCs w:val="22"/>
          <w:lang w:val="es-ES"/>
        </w:rPr>
      </w:pPr>
    </w:p>
    <w:p w:rsidR="00D16AFF" w:rsidRPr="004C0D38" w:rsidRDefault="00D16AFF">
      <w:pPr>
        <w:pStyle w:val="paragraph"/>
        <w:numPr>
          <w:ilvl w:val="0"/>
          <w:numId w:val="46"/>
        </w:numPr>
        <w:spacing w:before="0" w:beforeAutospacing="0" w:after="0" w:afterAutospacing="0"/>
        <w:contextualSpacing/>
        <w:jc w:val="both"/>
        <w:textAlignment w:val="baseline"/>
        <w:rPr>
          <w:rStyle w:val="normaltextrun"/>
          <w:rFonts w:ascii="Arial" w:hAnsi="Arial" w:cs="Arial"/>
          <w:b/>
          <w:sz w:val="22"/>
          <w:szCs w:val="22"/>
          <w:lang w:val="es-ES"/>
        </w:rPr>
      </w:pPr>
      <w:r w:rsidRPr="001201EF">
        <w:rPr>
          <w:rStyle w:val="normaltextrun"/>
          <w:rFonts w:ascii="Arial" w:hAnsi="Arial" w:cs="Arial"/>
          <w:b/>
          <w:iCs/>
          <w:sz w:val="22"/>
          <w:szCs w:val="22"/>
          <w:lang w:val="es-ES"/>
        </w:rPr>
        <w:t>Institucional.</w:t>
      </w: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i/>
          <w:iCs/>
          <w:sz w:val="22"/>
          <w:szCs w:val="22"/>
          <w:lang w:val="es-ES"/>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Objetivo</w:t>
      </w:r>
      <w:r w:rsidR="0078275B" w:rsidRPr="004C0D38">
        <w:rPr>
          <w:rStyle w:val="normaltextrun"/>
          <w:rFonts w:ascii="Arial" w:hAnsi="Arial" w:cs="Arial"/>
          <w:b/>
          <w:iCs/>
          <w:sz w:val="22"/>
          <w:szCs w:val="22"/>
          <w:lang w:val="es-ES"/>
        </w:rPr>
        <w:t>s</w:t>
      </w:r>
      <w:r w:rsidRPr="004C0D38">
        <w:rPr>
          <w:rStyle w:val="normaltextrun"/>
          <w:rFonts w:ascii="Arial" w:hAnsi="Arial" w:cs="Arial"/>
          <w:b/>
          <w:iCs/>
          <w:sz w:val="22"/>
          <w:szCs w:val="22"/>
          <w:lang w:val="es-ES"/>
        </w:rPr>
        <w:t>:</w:t>
      </w:r>
    </w:p>
    <w:p w:rsidR="00225947" w:rsidRPr="001201EF" w:rsidRDefault="00225947" w:rsidP="004C0D38">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rsidR="00225947" w:rsidRPr="004C0D38" w:rsidRDefault="00225947">
      <w:pPr>
        <w:pStyle w:val="paragraph"/>
        <w:numPr>
          <w:ilvl w:val="0"/>
          <w:numId w:val="40"/>
        </w:numPr>
        <w:spacing w:before="0" w:beforeAutospacing="0" w:after="0" w:afterAutospacing="0"/>
        <w:contextualSpacing/>
        <w:jc w:val="both"/>
        <w:textAlignment w:val="baseline"/>
        <w:rPr>
          <w:rStyle w:val="normaltextrun"/>
          <w:rFonts w:ascii="Arial" w:eastAsia="MS Mincho" w:hAnsi="Arial" w:cs="Arial"/>
          <w:sz w:val="22"/>
          <w:szCs w:val="22"/>
        </w:rPr>
      </w:pPr>
      <w:r w:rsidRPr="001201EF">
        <w:rPr>
          <w:rStyle w:val="normaltextrun"/>
          <w:rFonts w:ascii="Arial" w:hAnsi="Arial" w:cs="Arial"/>
          <w:sz w:val="22"/>
          <w:szCs w:val="22"/>
          <w:lang w:val="es-ES"/>
        </w:rPr>
        <w:lastRenderedPageBreak/>
        <w:t>Robustecer la articulación de las herramientas de planificación, seguimiento y evaluación del ciclo de la inversión pública del Distrito –</w:t>
      </w:r>
      <w:r w:rsidR="00D16AFF" w:rsidRPr="001201EF">
        <w:rPr>
          <w:rStyle w:val="normaltextrun"/>
          <w:rFonts w:ascii="Arial" w:hAnsi="Arial" w:cs="Arial"/>
          <w:sz w:val="22"/>
          <w:szCs w:val="22"/>
          <w:lang w:val="es-ES"/>
        </w:rPr>
        <w:t>Plan de Desarrollo Territorial</w:t>
      </w:r>
      <w:r w:rsidRPr="001201EF">
        <w:rPr>
          <w:rStyle w:val="normaltextrun"/>
          <w:rFonts w:ascii="Arial" w:hAnsi="Arial" w:cs="Arial"/>
          <w:sz w:val="22"/>
          <w:szCs w:val="22"/>
          <w:lang w:val="es-ES"/>
        </w:rPr>
        <w:t xml:space="preserve">, Plan Indicativo, </w:t>
      </w:r>
      <w:r w:rsidR="00D16AFF" w:rsidRPr="001201EF">
        <w:rPr>
          <w:rStyle w:val="normaltextrun"/>
          <w:rFonts w:ascii="Arial" w:hAnsi="Arial" w:cs="Arial"/>
          <w:sz w:val="22"/>
          <w:szCs w:val="22"/>
          <w:lang w:val="es-ES"/>
        </w:rPr>
        <w:t>Plan Operativo Anual de Inversiones</w:t>
      </w:r>
      <w:r w:rsidRPr="001201EF">
        <w:rPr>
          <w:rStyle w:val="normaltextrun"/>
          <w:rFonts w:ascii="Arial" w:hAnsi="Arial" w:cs="Arial"/>
          <w:sz w:val="22"/>
          <w:szCs w:val="22"/>
          <w:lang w:val="es-ES"/>
        </w:rPr>
        <w:t xml:space="preserve">, Banco de Programas y Proyectos- con el fin de asegurar una consistencia entre lo planeado, </w:t>
      </w:r>
      <w:r w:rsidR="0078275B" w:rsidRPr="001201EF">
        <w:rPr>
          <w:rStyle w:val="normaltextrun"/>
          <w:rFonts w:ascii="Arial" w:hAnsi="Arial" w:cs="Arial"/>
          <w:sz w:val="22"/>
          <w:szCs w:val="22"/>
          <w:lang w:val="es-ES"/>
        </w:rPr>
        <w:t xml:space="preserve">lo </w:t>
      </w:r>
      <w:r w:rsidRPr="001201EF">
        <w:rPr>
          <w:rStyle w:val="normaltextrun"/>
          <w:rFonts w:ascii="Arial" w:hAnsi="Arial" w:cs="Arial"/>
          <w:sz w:val="22"/>
          <w:szCs w:val="22"/>
          <w:lang w:val="es-ES"/>
        </w:rPr>
        <w:t xml:space="preserve">programado y </w:t>
      </w:r>
      <w:r w:rsidR="0078275B" w:rsidRPr="001201EF">
        <w:rPr>
          <w:rStyle w:val="normaltextrun"/>
          <w:rFonts w:ascii="Arial" w:hAnsi="Arial" w:cs="Arial"/>
          <w:sz w:val="22"/>
          <w:szCs w:val="22"/>
          <w:lang w:val="es-ES"/>
        </w:rPr>
        <w:t xml:space="preserve">lo </w:t>
      </w:r>
      <w:r w:rsidRPr="001201EF">
        <w:rPr>
          <w:rStyle w:val="normaltextrun"/>
          <w:rFonts w:ascii="Arial" w:hAnsi="Arial" w:cs="Arial"/>
          <w:sz w:val="22"/>
          <w:szCs w:val="22"/>
          <w:lang w:val="es-ES"/>
        </w:rPr>
        <w:t>ejecutado.</w:t>
      </w:r>
    </w:p>
    <w:p w:rsidR="00D16AFF" w:rsidRPr="001201EF" w:rsidRDefault="00D16AFF" w:rsidP="004C0D38">
      <w:pPr>
        <w:pStyle w:val="paragraph"/>
        <w:spacing w:before="0" w:beforeAutospacing="0" w:after="0" w:afterAutospacing="0"/>
        <w:ind w:left="502"/>
        <w:contextualSpacing/>
        <w:jc w:val="both"/>
        <w:textAlignment w:val="baseline"/>
        <w:rPr>
          <w:rStyle w:val="normaltextrun"/>
          <w:rFonts w:ascii="Arial" w:eastAsia="MS Mincho" w:hAnsi="Arial" w:cs="Arial"/>
          <w:sz w:val="22"/>
          <w:szCs w:val="22"/>
        </w:rPr>
      </w:pPr>
    </w:p>
    <w:p w:rsidR="00225947" w:rsidRPr="004C0D38" w:rsidRDefault="00225947" w:rsidP="004C0D38">
      <w:pPr>
        <w:pStyle w:val="paragraph"/>
        <w:numPr>
          <w:ilvl w:val="0"/>
          <w:numId w:val="40"/>
        </w:numPr>
        <w:spacing w:before="0" w:beforeAutospacing="0" w:after="0" w:afterAutospacing="0"/>
        <w:contextualSpacing/>
        <w:jc w:val="both"/>
        <w:textAlignment w:val="baseline"/>
        <w:rPr>
          <w:rStyle w:val="eop"/>
          <w:rFonts w:ascii="Arial" w:eastAsia="MS Mincho" w:hAnsi="Arial" w:cs="Arial"/>
          <w:sz w:val="22"/>
          <w:szCs w:val="22"/>
        </w:rPr>
      </w:pPr>
      <w:r w:rsidRPr="001201EF">
        <w:rPr>
          <w:rStyle w:val="normaltextrun"/>
          <w:rFonts w:ascii="Arial" w:hAnsi="Arial" w:cs="Arial"/>
          <w:sz w:val="22"/>
          <w:szCs w:val="22"/>
          <w:lang w:val="es-ES"/>
        </w:rPr>
        <w:t>Fortalecer el desarrollo de los proyectos de inversión en todas las operaciones y procesos del ciclo del proyecto: formulación, presentación, transferencia, viabilidad, programación presupuestal, ejecución, operación y evaluación posterior, particularmente de los recursos de la Participación de Propósito General y sus destinaciones.</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Problemática:</w:t>
      </w: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iCs/>
          <w:sz w:val="22"/>
          <w:szCs w:val="22"/>
          <w:lang w:val="es-ES_tradnl"/>
        </w:rPr>
      </w:pPr>
    </w:p>
    <w:p w:rsidR="00225947" w:rsidRPr="004C0D38" w:rsidRDefault="00225947">
      <w:pPr>
        <w:pStyle w:val="paragraph"/>
        <w:spacing w:before="0" w:beforeAutospacing="0" w:after="0" w:afterAutospacing="0"/>
        <w:contextualSpacing/>
        <w:jc w:val="both"/>
        <w:textAlignment w:val="baseline"/>
        <w:rPr>
          <w:rFonts w:ascii="Arial" w:hAnsi="Arial" w:cs="Arial"/>
          <w:sz w:val="22"/>
          <w:szCs w:val="22"/>
        </w:rPr>
      </w:pPr>
      <w:r w:rsidRPr="001201EF">
        <w:rPr>
          <w:rStyle w:val="eop"/>
          <w:rFonts w:ascii="Arial" w:eastAsia="MS Mincho" w:hAnsi="Arial" w:cs="Arial"/>
          <w:sz w:val="22"/>
          <w:szCs w:val="22"/>
          <w:lang w:val="es-ES_tradnl"/>
        </w:rPr>
        <w:t xml:space="preserve">Se identificó </w:t>
      </w:r>
      <w:r w:rsidRPr="001201EF">
        <w:rPr>
          <w:rFonts w:ascii="Arial" w:hAnsi="Arial" w:cs="Arial"/>
          <w:sz w:val="22"/>
          <w:szCs w:val="22"/>
        </w:rPr>
        <w:t xml:space="preserve">el incumplimiento de metas por año, lo que llevo a reprogramar las metas y la cantidad de recursos asociados. En el Plan Operativo Anual de Inversiones de las vigencias analizadas se encontraron ciertas </w:t>
      </w:r>
      <w:r w:rsidR="0078275B" w:rsidRPr="001201EF">
        <w:rPr>
          <w:rFonts w:ascii="Arial" w:hAnsi="Arial" w:cs="Arial"/>
          <w:sz w:val="22"/>
          <w:szCs w:val="22"/>
        </w:rPr>
        <w:t>inconsistencias</w:t>
      </w:r>
      <w:r w:rsidRPr="001201EF">
        <w:rPr>
          <w:rFonts w:ascii="Arial" w:hAnsi="Arial" w:cs="Arial"/>
          <w:sz w:val="22"/>
          <w:szCs w:val="22"/>
        </w:rPr>
        <w:t xml:space="preserve"> y falencias entre lo programado y </w:t>
      </w:r>
      <w:r w:rsidR="0078275B" w:rsidRPr="001201EF">
        <w:rPr>
          <w:rFonts w:ascii="Arial" w:hAnsi="Arial" w:cs="Arial"/>
          <w:sz w:val="22"/>
          <w:szCs w:val="22"/>
        </w:rPr>
        <w:t xml:space="preserve">lo </w:t>
      </w:r>
      <w:r w:rsidRPr="001201EF">
        <w:rPr>
          <w:rFonts w:ascii="Arial" w:hAnsi="Arial" w:cs="Arial"/>
          <w:sz w:val="22"/>
          <w:szCs w:val="22"/>
        </w:rPr>
        <w:t>ejecutado.</w:t>
      </w:r>
    </w:p>
    <w:p w:rsidR="00225947" w:rsidRPr="001201EF" w:rsidRDefault="00225947">
      <w:pPr>
        <w:pStyle w:val="paragraph"/>
        <w:spacing w:before="0" w:beforeAutospacing="0" w:after="0" w:afterAutospacing="0"/>
        <w:contextualSpacing/>
        <w:jc w:val="both"/>
        <w:textAlignment w:val="baseline"/>
        <w:rPr>
          <w:rFonts w:ascii="Arial" w:hAnsi="Arial" w:cs="Arial"/>
          <w:sz w:val="22"/>
          <w:szCs w:val="22"/>
        </w:rPr>
      </w:pPr>
    </w:p>
    <w:p w:rsidR="00225947" w:rsidRPr="004C0D38"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1201EF">
        <w:rPr>
          <w:rFonts w:ascii="Arial" w:hAnsi="Arial" w:cs="Arial"/>
          <w:sz w:val="22"/>
          <w:szCs w:val="22"/>
        </w:rPr>
        <w:t xml:space="preserve">También se mencionó que existen metas que no están asociadas a un </w:t>
      </w:r>
      <w:r w:rsidR="00D16AFF" w:rsidRPr="001201EF">
        <w:rPr>
          <w:rFonts w:ascii="Arial" w:hAnsi="Arial" w:cs="Arial"/>
          <w:sz w:val="22"/>
          <w:szCs w:val="22"/>
        </w:rPr>
        <w:t>C</w:t>
      </w:r>
      <w:r w:rsidRPr="001201EF">
        <w:rPr>
          <w:rFonts w:ascii="Arial" w:hAnsi="Arial" w:cs="Arial"/>
          <w:sz w:val="22"/>
          <w:szCs w:val="22"/>
        </w:rPr>
        <w:t xml:space="preserve">ódigo BPIN y que no </w:t>
      </w:r>
      <w:r w:rsidR="0078275B" w:rsidRPr="001201EF">
        <w:rPr>
          <w:rFonts w:ascii="Arial" w:hAnsi="Arial" w:cs="Arial"/>
          <w:sz w:val="22"/>
          <w:szCs w:val="22"/>
        </w:rPr>
        <w:t>se realiza</w:t>
      </w:r>
      <w:r w:rsidRPr="001201EF">
        <w:rPr>
          <w:rFonts w:ascii="Arial" w:hAnsi="Arial" w:cs="Arial"/>
          <w:sz w:val="22"/>
          <w:szCs w:val="22"/>
        </w:rPr>
        <w:t xml:space="preserve"> la debida publicación del Banco de programas y proyectos de inversión. Se resaltaron los errores en la información cargada al SIEE por medio del Plan Indicativo.</w:t>
      </w:r>
    </w:p>
    <w:p w:rsidR="00225947" w:rsidRPr="001201EF" w:rsidRDefault="00225947">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rsidR="00225947" w:rsidRPr="004C0D38" w:rsidRDefault="00225947" w:rsidP="004C0D38">
      <w:pPr>
        <w:pStyle w:val="paragraph"/>
        <w:spacing w:before="0" w:beforeAutospacing="0" w:after="0" w:afterAutospacing="0"/>
        <w:contextualSpacing/>
        <w:jc w:val="both"/>
        <w:textAlignment w:val="baseline"/>
        <w:rPr>
          <w:rStyle w:val="normaltextrun"/>
          <w:rFonts w:ascii="Arial" w:hAnsi="Arial" w:cs="Arial"/>
          <w:b/>
          <w:iCs/>
          <w:sz w:val="22"/>
          <w:szCs w:val="22"/>
          <w:lang w:val="es-ES"/>
        </w:rPr>
      </w:pPr>
      <w:r w:rsidRPr="004C0D38">
        <w:rPr>
          <w:rStyle w:val="normaltextrun"/>
          <w:rFonts w:ascii="Arial" w:hAnsi="Arial" w:cs="Arial"/>
          <w:b/>
          <w:iCs/>
          <w:sz w:val="22"/>
          <w:szCs w:val="22"/>
          <w:lang w:val="es-ES"/>
        </w:rPr>
        <w:t>Recomendación:</w:t>
      </w:r>
    </w:p>
    <w:p w:rsidR="00225947" w:rsidRPr="001201EF" w:rsidRDefault="00225947" w:rsidP="004C0D38">
      <w:pPr>
        <w:pStyle w:val="Default"/>
        <w:contextualSpacing/>
        <w:jc w:val="both"/>
        <w:rPr>
          <w:rStyle w:val="normaltextrun"/>
          <w:rFonts w:ascii="Arial" w:eastAsiaTheme="minorEastAsia" w:hAnsi="Arial" w:cs="Arial"/>
          <w:color w:val="auto"/>
          <w:sz w:val="22"/>
          <w:szCs w:val="22"/>
          <w:lang w:val="es-ES_tradnl" w:eastAsia="es-CO"/>
        </w:rPr>
      </w:pPr>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color w:val="000000"/>
          <w:sz w:val="22"/>
          <w:szCs w:val="22"/>
          <w:lang w:eastAsia="en-US"/>
        </w:rPr>
      </w:pPr>
      <w:r w:rsidRPr="001201EF">
        <w:rPr>
          <w:rStyle w:val="eop"/>
          <w:rFonts w:ascii="Arial" w:eastAsia="MS Mincho" w:hAnsi="Arial" w:cs="Arial"/>
          <w:sz w:val="22"/>
          <w:szCs w:val="22"/>
        </w:rPr>
        <w:t xml:space="preserve">Dicho proceso de Fortalecimiento y articulación debe verse reflejando en un adecuado y oportuno reporte al Sistema de Información para la Evaluación de la Eficacia </w:t>
      </w:r>
      <w:r w:rsidR="00D16AFF" w:rsidRPr="001201EF">
        <w:rPr>
          <w:rStyle w:val="eop"/>
          <w:rFonts w:ascii="Arial" w:eastAsia="MS Mincho" w:hAnsi="Arial" w:cs="Arial"/>
          <w:sz w:val="22"/>
          <w:szCs w:val="22"/>
        </w:rPr>
        <w:t xml:space="preserve">- </w:t>
      </w:r>
      <w:r w:rsidRPr="001201EF">
        <w:rPr>
          <w:rStyle w:val="eop"/>
          <w:rFonts w:ascii="Arial" w:eastAsia="MS Mincho" w:hAnsi="Arial" w:cs="Arial"/>
          <w:sz w:val="22"/>
          <w:szCs w:val="22"/>
        </w:rPr>
        <w:t xml:space="preserve">SIEE. Es importante recordar, que los lineamientos, plazos y procedimientos para realizar dicho reporte se encuentran ubicados en la página del </w:t>
      </w:r>
      <w:r w:rsidR="00D16AFF" w:rsidRPr="001201EF">
        <w:rPr>
          <w:rStyle w:val="eop"/>
          <w:rFonts w:ascii="Arial" w:eastAsia="MS Mincho" w:hAnsi="Arial" w:cs="Arial"/>
          <w:sz w:val="22"/>
          <w:szCs w:val="22"/>
        </w:rPr>
        <w:t>P</w:t>
      </w:r>
      <w:r w:rsidRPr="001201EF">
        <w:rPr>
          <w:rStyle w:val="eop"/>
          <w:rFonts w:ascii="Arial" w:eastAsia="MS Mincho" w:hAnsi="Arial" w:cs="Arial"/>
          <w:sz w:val="22"/>
          <w:szCs w:val="22"/>
        </w:rPr>
        <w:t xml:space="preserve">ortal </w:t>
      </w:r>
      <w:r w:rsidR="00D16AFF" w:rsidRPr="001201EF">
        <w:rPr>
          <w:rStyle w:val="eop"/>
          <w:rFonts w:ascii="Arial" w:eastAsia="MS Mincho" w:hAnsi="Arial" w:cs="Arial"/>
          <w:sz w:val="22"/>
          <w:szCs w:val="22"/>
        </w:rPr>
        <w:t>T</w:t>
      </w:r>
      <w:r w:rsidRPr="001201EF">
        <w:rPr>
          <w:rStyle w:val="eop"/>
          <w:rFonts w:ascii="Arial" w:eastAsia="MS Mincho" w:hAnsi="Arial" w:cs="Arial"/>
          <w:sz w:val="22"/>
          <w:szCs w:val="22"/>
        </w:rPr>
        <w:t>erritorial del DNP (</w:t>
      </w:r>
      <w:hyperlink r:id="rId40" w:history="1">
        <w:r w:rsidR="00D16AFF" w:rsidRPr="001201EF">
          <w:rPr>
            <w:rStyle w:val="Hipervnculo"/>
            <w:rFonts w:ascii="Arial" w:eastAsia="MS Mincho" w:hAnsi="Arial" w:cs="Arial"/>
            <w:sz w:val="22"/>
            <w:szCs w:val="22"/>
          </w:rPr>
          <w:t>https://portalterritorial.dnp.gov.co/PDT/</w:t>
        </w:r>
      </w:hyperlink>
      <w:r w:rsidRPr="001201EF">
        <w:rPr>
          <w:rStyle w:val="eop"/>
          <w:rFonts w:ascii="Arial" w:eastAsia="MS Mincho" w:hAnsi="Arial" w:cs="Arial"/>
          <w:sz w:val="22"/>
          <w:szCs w:val="22"/>
        </w:rPr>
        <w:t>); dicha herramienta permite hacer seguimiento a los planes de desarrollo territorial y a su vez refleja el trabajo institucional realizado por el Distrito.</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r w:rsidRPr="001201EF">
        <w:rPr>
          <w:rStyle w:val="eop"/>
          <w:rFonts w:ascii="Arial" w:eastAsia="MS Mincho" w:hAnsi="Arial" w:cs="Arial"/>
          <w:sz w:val="22"/>
          <w:szCs w:val="22"/>
        </w:rPr>
        <w:t>Es fundamental que el Distrito tenga muy clar</w:t>
      </w:r>
      <w:r w:rsidR="0078275B" w:rsidRPr="001201EF">
        <w:rPr>
          <w:rStyle w:val="eop"/>
          <w:rFonts w:ascii="Arial" w:eastAsia="MS Mincho" w:hAnsi="Arial" w:cs="Arial"/>
          <w:sz w:val="22"/>
          <w:szCs w:val="22"/>
        </w:rPr>
        <w:t>a</w:t>
      </w:r>
      <w:r w:rsidRPr="001201EF">
        <w:rPr>
          <w:rStyle w:val="eop"/>
          <w:rFonts w:ascii="Arial" w:eastAsia="MS Mincho" w:hAnsi="Arial" w:cs="Arial"/>
          <w:sz w:val="22"/>
          <w:szCs w:val="22"/>
        </w:rPr>
        <w:t xml:space="preserve"> la articulación entre la planificación de la inversión pública y la programación presupuestal, por lo tanto, a continuación se presenta</w:t>
      </w:r>
      <w:r w:rsidR="0078275B" w:rsidRPr="001201EF">
        <w:rPr>
          <w:rStyle w:val="eop"/>
          <w:rFonts w:ascii="Arial" w:eastAsia="MS Mincho" w:hAnsi="Arial" w:cs="Arial"/>
          <w:sz w:val="22"/>
          <w:szCs w:val="22"/>
        </w:rPr>
        <w:t>n</w:t>
      </w:r>
      <w:r w:rsidRPr="001201EF">
        <w:rPr>
          <w:rStyle w:val="eop"/>
          <w:rFonts w:ascii="Arial" w:eastAsia="MS Mincho" w:hAnsi="Arial" w:cs="Arial"/>
          <w:sz w:val="22"/>
          <w:szCs w:val="22"/>
        </w:rPr>
        <w:t xml:space="preserve"> unos esquemas que refleja</w:t>
      </w:r>
      <w:r w:rsidR="00AF0E13" w:rsidRPr="001201EF">
        <w:rPr>
          <w:rStyle w:val="eop"/>
          <w:rFonts w:ascii="Arial" w:eastAsia="MS Mincho" w:hAnsi="Arial" w:cs="Arial"/>
          <w:sz w:val="22"/>
          <w:szCs w:val="22"/>
        </w:rPr>
        <w:t>n</w:t>
      </w:r>
      <w:r w:rsidRPr="001201EF">
        <w:rPr>
          <w:rStyle w:val="eop"/>
          <w:rFonts w:ascii="Arial" w:eastAsia="MS Mincho" w:hAnsi="Arial" w:cs="Arial"/>
          <w:sz w:val="22"/>
          <w:szCs w:val="22"/>
        </w:rPr>
        <w:t xml:space="preserve"> la estructuración que existe entre dichos procesos y que es importante que el Distrito tenga en cuenta al momento de planificar y ejecutar los recursos de SGP-PG:</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Default="00225947" w:rsidP="004C0D38">
      <w:pPr>
        <w:pStyle w:val="paragraph"/>
        <w:spacing w:before="0" w:beforeAutospacing="0" w:after="0" w:afterAutospacing="0"/>
        <w:contextualSpacing/>
        <w:jc w:val="center"/>
        <w:textAlignment w:val="baseline"/>
        <w:rPr>
          <w:rStyle w:val="eop"/>
          <w:rFonts w:ascii="Arial" w:eastAsia="MS Mincho" w:hAnsi="Arial" w:cs="Arial"/>
          <w:sz w:val="22"/>
          <w:szCs w:val="22"/>
        </w:rPr>
      </w:pPr>
      <w:r>
        <w:rPr>
          <w:noProof/>
        </w:rPr>
        <w:lastRenderedPageBreak/>
        <w:drawing>
          <wp:inline distT="0" distB="0" distL="0" distR="0">
            <wp:extent cx="4313208" cy="48456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0229" cy="4932143"/>
                    </a:xfrm>
                    <a:prstGeom prst="rect">
                      <a:avLst/>
                    </a:prstGeom>
                  </pic:spPr>
                </pic:pic>
              </a:graphicData>
            </a:graphic>
          </wp:inline>
        </w:drawing>
      </w:r>
    </w:p>
    <w:p w:rsidR="00225947" w:rsidRDefault="00225947" w:rsidP="004C0D38">
      <w:pPr>
        <w:pStyle w:val="paragraph"/>
        <w:spacing w:before="0" w:beforeAutospacing="0" w:after="0" w:afterAutospacing="0"/>
        <w:ind w:left="142"/>
        <w:contextualSpacing/>
        <w:jc w:val="center"/>
        <w:textAlignment w:val="baseline"/>
        <w:rPr>
          <w:rStyle w:val="normaltextrun"/>
          <w:rFonts w:ascii="Arial" w:hAnsi="Arial" w:cs="Arial"/>
          <w:sz w:val="22"/>
          <w:szCs w:val="22"/>
          <w:lang w:val="es-ES"/>
        </w:rPr>
      </w:pPr>
      <w:r>
        <w:rPr>
          <w:noProof/>
        </w:rPr>
        <w:lastRenderedPageBreak/>
        <w:drawing>
          <wp:inline distT="0" distB="0" distL="0" distR="0">
            <wp:extent cx="5191125" cy="72866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91125" cy="7286625"/>
                    </a:xfrm>
                    <a:prstGeom prst="rect">
                      <a:avLst/>
                    </a:prstGeom>
                  </pic:spPr>
                </pic:pic>
              </a:graphicData>
            </a:graphic>
          </wp:inline>
        </w:drawing>
      </w:r>
    </w:p>
    <w:p w:rsidR="00AF0E13" w:rsidRDefault="00AF0E13"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r w:rsidRPr="001201EF">
        <w:rPr>
          <w:rStyle w:val="eop"/>
          <w:rFonts w:ascii="Arial" w:eastAsia="MS Mincho" w:hAnsi="Arial" w:cs="Arial"/>
          <w:sz w:val="22"/>
          <w:szCs w:val="22"/>
        </w:rPr>
        <w:lastRenderedPageBreak/>
        <w:t>Adicional</w:t>
      </w:r>
      <w:r w:rsidR="00AF0E13" w:rsidRPr="001201EF">
        <w:rPr>
          <w:rStyle w:val="eop"/>
          <w:rFonts w:ascii="Arial" w:eastAsia="MS Mincho" w:hAnsi="Arial" w:cs="Arial"/>
          <w:sz w:val="22"/>
          <w:szCs w:val="22"/>
        </w:rPr>
        <w:t>mente</w:t>
      </w:r>
      <w:r w:rsidRPr="001201EF">
        <w:rPr>
          <w:rStyle w:val="eop"/>
          <w:rFonts w:ascii="Arial" w:eastAsia="MS Mincho" w:hAnsi="Arial" w:cs="Arial"/>
          <w:sz w:val="22"/>
          <w:szCs w:val="22"/>
        </w:rPr>
        <w:t xml:space="preserve">, </w:t>
      </w:r>
      <w:r w:rsidR="00AF0E13" w:rsidRPr="001201EF">
        <w:rPr>
          <w:rStyle w:val="eop"/>
          <w:rFonts w:ascii="Arial" w:eastAsia="MS Mincho" w:hAnsi="Arial" w:cs="Arial"/>
          <w:sz w:val="22"/>
          <w:szCs w:val="22"/>
        </w:rPr>
        <w:t xml:space="preserve">debe </w:t>
      </w:r>
      <w:r w:rsidRPr="001201EF">
        <w:rPr>
          <w:rStyle w:val="eop"/>
          <w:rFonts w:ascii="Arial" w:eastAsia="MS Mincho" w:hAnsi="Arial" w:cs="Arial"/>
          <w:sz w:val="22"/>
          <w:szCs w:val="22"/>
        </w:rPr>
        <w:t>rec</w:t>
      </w:r>
      <w:r w:rsidR="00AF0E13" w:rsidRPr="001201EF">
        <w:rPr>
          <w:rStyle w:val="eop"/>
          <w:rFonts w:ascii="Arial" w:eastAsia="MS Mincho" w:hAnsi="Arial" w:cs="Arial"/>
          <w:sz w:val="22"/>
          <w:szCs w:val="22"/>
        </w:rPr>
        <w:t>ordarse</w:t>
      </w:r>
      <w:r w:rsidRPr="001201EF">
        <w:rPr>
          <w:rStyle w:val="eop"/>
          <w:rFonts w:ascii="Arial" w:eastAsia="MS Mincho" w:hAnsi="Arial" w:cs="Arial"/>
          <w:sz w:val="22"/>
          <w:szCs w:val="22"/>
        </w:rPr>
        <w:t xml:space="preserve"> que el DNP dispone de un Portal Territorial</w:t>
      </w:r>
      <w:r w:rsidR="00AF0E13" w:rsidRPr="001201EF">
        <w:rPr>
          <w:rStyle w:val="eop"/>
          <w:rFonts w:ascii="Arial" w:eastAsia="MS Mincho" w:hAnsi="Arial" w:cs="Arial"/>
          <w:sz w:val="22"/>
          <w:szCs w:val="22"/>
        </w:rPr>
        <w:t xml:space="preserve">, </w:t>
      </w:r>
      <w:r w:rsidRPr="001201EF">
        <w:rPr>
          <w:rStyle w:val="eop"/>
          <w:rFonts w:ascii="Arial" w:eastAsia="MS Mincho" w:hAnsi="Arial" w:cs="Arial"/>
          <w:sz w:val="22"/>
          <w:szCs w:val="22"/>
        </w:rPr>
        <w:t>plataforma que promueve la gestión de conocimiento, brindando diferentes herramientas y guías metodológicas que le permiten robustecer su proceso de planificación y programación.</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rPr>
      </w:pPr>
    </w:p>
    <w:p w:rsidR="00225947" w:rsidRPr="004C0D38" w:rsidRDefault="00225947" w:rsidP="004C0D38">
      <w:pPr>
        <w:pStyle w:val="Prrafodelista"/>
        <w:numPr>
          <w:ilvl w:val="0"/>
          <w:numId w:val="53"/>
        </w:numPr>
        <w:jc w:val="both"/>
        <w:rPr>
          <w:rFonts w:ascii="Arial" w:eastAsia="Times New Roman" w:hAnsi="Arial" w:cs="Arial"/>
          <w:lang w:eastAsia="es-CO"/>
        </w:rPr>
      </w:pPr>
      <w:r w:rsidRPr="004C0D38">
        <w:rPr>
          <w:rStyle w:val="eop"/>
          <w:rFonts w:ascii="Arial" w:hAnsi="Arial" w:cs="Arial"/>
        </w:rPr>
        <w:t xml:space="preserve">Acceda al Portal Territorial a través del siguiente </w:t>
      </w:r>
      <w:r w:rsidR="00D16AFF" w:rsidRPr="004C0D38">
        <w:rPr>
          <w:rStyle w:val="eop"/>
          <w:rFonts w:ascii="Arial" w:hAnsi="Arial" w:cs="Arial"/>
        </w:rPr>
        <w:t>enlace</w:t>
      </w:r>
      <w:r w:rsidRPr="004C0D38">
        <w:rPr>
          <w:rStyle w:val="eop"/>
          <w:rFonts w:ascii="Arial" w:hAnsi="Arial" w:cs="Arial"/>
        </w:rPr>
        <w:t xml:space="preserve">: </w:t>
      </w:r>
      <w:hyperlink r:id="rId43" w:tgtFrame="_blank" w:tooltip="https://portalterritorial.dnp.gov.co/kpt/" w:history="1">
        <w:r w:rsidRPr="001201EF">
          <w:rPr>
            <w:rStyle w:val="Hipervnculo"/>
            <w:rFonts w:ascii="Arial" w:eastAsia="Times New Roman" w:hAnsi="Arial" w:cs="Arial"/>
            <w:lang w:eastAsia="es-CO"/>
          </w:rPr>
          <w:t>https://portalterritorial.dnp.gov.co/kpt/</w:t>
        </w:r>
      </w:hyperlink>
    </w:p>
    <w:p w:rsidR="00D16AFF" w:rsidRPr="001201EF" w:rsidRDefault="00D16AFF">
      <w:pPr>
        <w:contextualSpacing/>
        <w:jc w:val="both"/>
        <w:rPr>
          <w:rFonts w:ascii="Arial" w:eastAsia="Times New Roman" w:hAnsi="Arial" w:cs="Arial"/>
          <w:sz w:val="22"/>
          <w:szCs w:val="22"/>
          <w:lang w:val="es-CO" w:eastAsia="es-CO"/>
        </w:rPr>
      </w:pPr>
    </w:p>
    <w:p w:rsidR="00225947" w:rsidRPr="004C0D38" w:rsidRDefault="00225947" w:rsidP="004C0D38">
      <w:pPr>
        <w:pStyle w:val="Prrafodelista"/>
        <w:numPr>
          <w:ilvl w:val="0"/>
          <w:numId w:val="53"/>
        </w:numPr>
        <w:jc w:val="both"/>
        <w:rPr>
          <w:rFonts w:ascii="Arial" w:eastAsia="Times New Roman" w:hAnsi="Arial" w:cs="Arial"/>
          <w:lang w:eastAsia="es-CO"/>
        </w:rPr>
      </w:pPr>
      <w:r w:rsidRPr="004C0D38">
        <w:rPr>
          <w:rFonts w:ascii="Arial" w:eastAsia="Times New Roman" w:hAnsi="Arial" w:cs="Arial"/>
          <w:lang w:eastAsia="es-CO"/>
        </w:rPr>
        <w:t xml:space="preserve">Acceda a la Biblioteca del Portal Territorial a través del siguiente </w:t>
      </w:r>
      <w:r w:rsidR="00D16AFF" w:rsidRPr="004C0D38">
        <w:rPr>
          <w:rFonts w:ascii="Arial" w:eastAsia="Times New Roman" w:hAnsi="Arial" w:cs="Arial"/>
          <w:lang w:eastAsia="es-CO"/>
        </w:rPr>
        <w:t>enlace</w:t>
      </w:r>
      <w:r w:rsidRPr="004C0D38">
        <w:rPr>
          <w:rFonts w:ascii="Arial" w:eastAsia="Times New Roman" w:hAnsi="Arial" w:cs="Arial"/>
          <w:lang w:eastAsia="es-CO"/>
        </w:rPr>
        <w:t xml:space="preserve">: </w:t>
      </w:r>
      <w:hyperlink r:id="rId44" w:tgtFrame="_blank" w:tooltip="https://portalterritorial.dnp.gov.co/admbiblioteca/bibliotecalista?grupoid=4" w:history="1">
        <w:r w:rsidRPr="001201EF">
          <w:rPr>
            <w:rStyle w:val="Hipervnculo"/>
            <w:rFonts w:ascii="Arial" w:eastAsia="Times New Roman" w:hAnsi="Arial" w:cs="Arial"/>
            <w:lang w:eastAsia="es-CO"/>
          </w:rPr>
          <w:t>https://portalterritorial.dnp.gov.co/AdmBiblioteca/BibliotecaLista?grupoId=4</w:t>
        </w:r>
      </w:hyperlink>
    </w:p>
    <w:p w:rsidR="00D16AFF" w:rsidRPr="001201EF" w:rsidRDefault="00D16AFF">
      <w:pPr>
        <w:contextualSpacing/>
        <w:jc w:val="both"/>
        <w:rPr>
          <w:rFonts w:ascii="Arial" w:eastAsia="Times New Roman" w:hAnsi="Arial" w:cs="Arial"/>
          <w:sz w:val="22"/>
          <w:szCs w:val="22"/>
          <w:lang w:val="es-CO" w:eastAsia="es-CO"/>
        </w:rPr>
      </w:pPr>
    </w:p>
    <w:p w:rsidR="00225947" w:rsidRPr="004C0D38" w:rsidRDefault="00225947" w:rsidP="004C0D38">
      <w:pPr>
        <w:pStyle w:val="Prrafodelista"/>
        <w:numPr>
          <w:ilvl w:val="0"/>
          <w:numId w:val="53"/>
        </w:numPr>
        <w:jc w:val="both"/>
        <w:rPr>
          <w:rFonts w:ascii="Arial" w:eastAsia="Times New Roman" w:hAnsi="Arial" w:cs="Arial"/>
          <w:lang w:eastAsia="es-CO"/>
        </w:rPr>
      </w:pPr>
      <w:r w:rsidRPr="004C0D38">
        <w:rPr>
          <w:rFonts w:ascii="Arial" w:eastAsia="Times New Roman" w:hAnsi="Arial" w:cs="Arial"/>
          <w:lang w:eastAsia="es-CO"/>
        </w:rPr>
        <w:t xml:space="preserve">Acceda al Kit Territorial a través del siguiente </w:t>
      </w:r>
      <w:r w:rsidR="00D16AFF" w:rsidRPr="004C0D38">
        <w:rPr>
          <w:rFonts w:ascii="Arial" w:eastAsia="Times New Roman" w:hAnsi="Arial" w:cs="Arial"/>
          <w:lang w:eastAsia="es-CO"/>
        </w:rPr>
        <w:t>enlace</w:t>
      </w:r>
      <w:r w:rsidRPr="004C0D38">
        <w:rPr>
          <w:rFonts w:ascii="Arial" w:eastAsia="Times New Roman" w:hAnsi="Arial" w:cs="Arial"/>
          <w:lang w:eastAsia="es-CO"/>
        </w:rPr>
        <w:t xml:space="preserve">: </w:t>
      </w:r>
      <w:hyperlink r:id="rId45" w:tgtFrame="_blank" w:tooltip="https://portalterritorial.dnp.gov.co/kpt/" w:history="1">
        <w:r w:rsidRPr="001201EF">
          <w:rPr>
            <w:rStyle w:val="Hipervnculo"/>
            <w:rFonts w:ascii="Arial" w:eastAsia="Times New Roman" w:hAnsi="Arial" w:cs="Arial"/>
            <w:lang w:eastAsia="es-CO"/>
          </w:rPr>
          <w:t>https://portalterritorial.dnp.gov.co/kpt/</w:t>
        </w:r>
      </w:hyperlink>
    </w:p>
    <w:p w:rsidR="00D16AFF" w:rsidRPr="001201EF" w:rsidRDefault="00D16AFF">
      <w:pPr>
        <w:contextualSpacing/>
        <w:jc w:val="both"/>
        <w:rPr>
          <w:rFonts w:ascii="Arial" w:eastAsia="Times New Roman" w:hAnsi="Arial" w:cs="Arial"/>
          <w:sz w:val="22"/>
          <w:szCs w:val="22"/>
          <w:lang w:val="es-CO" w:eastAsia="es-CO"/>
        </w:rPr>
      </w:pPr>
    </w:p>
    <w:p w:rsidR="00225947" w:rsidRPr="004C0D38" w:rsidRDefault="00225947" w:rsidP="004C0D38">
      <w:pPr>
        <w:pStyle w:val="Prrafodelista"/>
        <w:numPr>
          <w:ilvl w:val="0"/>
          <w:numId w:val="53"/>
        </w:numPr>
        <w:jc w:val="both"/>
        <w:rPr>
          <w:rFonts w:ascii="Arial" w:eastAsia="Times New Roman" w:hAnsi="Arial" w:cs="Arial"/>
          <w:lang w:eastAsia="es-CO"/>
        </w:rPr>
      </w:pPr>
      <w:r w:rsidRPr="004C0D38">
        <w:rPr>
          <w:rFonts w:ascii="Arial" w:eastAsia="Times New Roman" w:hAnsi="Arial" w:cs="Arial"/>
          <w:lang w:eastAsia="es-CO"/>
        </w:rPr>
        <w:t xml:space="preserve">Acceda al Manual </w:t>
      </w:r>
      <w:r w:rsidR="00AF0E13" w:rsidRPr="004C0D38">
        <w:rPr>
          <w:rFonts w:ascii="Arial" w:eastAsia="Times New Roman" w:hAnsi="Arial" w:cs="Arial"/>
          <w:lang w:eastAsia="es-CO"/>
        </w:rPr>
        <w:t>d</w:t>
      </w:r>
      <w:r w:rsidRPr="004C0D38">
        <w:rPr>
          <w:rFonts w:ascii="Arial" w:eastAsia="Times New Roman" w:hAnsi="Arial" w:cs="Arial"/>
          <w:lang w:eastAsia="es-CO"/>
        </w:rPr>
        <w:t xml:space="preserve">e Usuario SIEE a través del siguiente </w:t>
      </w:r>
      <w:r w:rsidR="00D16AFF" w:rsidRPr="004C0D38">
        <w:rPr>
          <w:rFonts w:ascii="Arial" w:eastAsia="Times New Roman" w:hAnsi="Arial" w:cs="Arial"/>
          <w:lang w:eastAsia="es-CO"/>
        </w:rPr>
        <w:t>enlace</w:t>
      </w:r>
      <w:r w:rsidRPr="004C0D38">
        <w:rPr>
          <w:rFonts w:ascii="Arial" w:eastAsia="Times New Roman" w:hAnsi="Arial" w:cs="Arial"/>
          <w:lang w:eastAsia="es-CO"/>
        </w:rPr>
        <w:t xml:space="preserve">: </w:t>
      </w:r>
      <w:hyperlink r:id="rId46" w:tgtFrame="_blank" w:tooltip="https://colaboracion.dnp.gov.co/cdt/desarrollo%20territorial/pdt/siee%20-%20manual%20de%20usuario.pdf" w:history="1">
        <w:r w:rsidRPr="001201EF">
          <w:rPr>
            <w:rStyle w:val="Hipervnculo"/>
            <w:rFonts w:ascii="Arial" w:eastAsia="Times New Roman" w:hAnsi="Arial" w:cs="Arial"/>
            <w:lang w:eastAsia="es-CO"/>
          </w:rPr>
          <w:t>https://colaboracion.dnp.gov.co/CDT/Desarrollo%20Territorial/PDT/SIEE%20-%20Manual%20de%20Usuario.pdf</w:t>
        </w:r>
      </w:hyperlink>
    </w:p>
    <w:p w:rsidR="00225947" w:rsidRPr="004C0D38"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val="es-ES" w:eastAsia="es-ES"/>
        </w:rPr>
      </w:pP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eastAsia="en-US"/>
        </w:rPr>
      </w:pPr>
      <w:r w:rsidRPr="001201EF">
        <w:rPr>
          <w:rStyle w:val="eop"/>
          <w:rFonts w:ascii="Arial" w:eastAsia="MS Mincho" w:hAnsi="Arial" w:cs="Arial"/>
          <w:sz w:val="22"/>
          <w:szCs w:val="22"/>
        </w:rPr>
        <w:t xml:space="preserve">En importante resaltar, que las recomendaciones y productos brindados anteriormente son un ejercicio tanto para la </w:t>
      </w:r>
      <w:r w:rsidR="00AF0E13" w:rsidRPr="001201EF">
        <w:rPr>
          <w:rStyle w:val="eop"/>
          <w:rFonts w:ascii="Arial" w:eastAsia="MS Mincho" w:hAnsi="Arial" w:cs="Arial"/>
          <w:sz w:val="22"/>
          <w:szCs w:val="22"/>
        </w:rPr>
        <w:t>A</w:t>
      </w:r>
      <w:r w:rsidRPr="001201EF">
        <w:rPr>
          <w:rStyle w:val="eop"/>
          <w:rFonts w:ascii="Arial" w:eastAsia="MS Mincho" w:hAnsi="Arial" w:cs="Arial"/>
          <w:sz w:val="22"/>
          <w:szCs w:val="22"/>
        </w:rPr>
        <w:t xml:space="preserve">lcaldía como para </w:t>
      </w:r>
      <w:r w:rsidR="00BE3772" w:rsidRPr="001201EF">
        <w:rPr>
          <w:rStyle w:val="eop"/>
          <w:rFonts w:ascii="Arial" w:eastAsia="MS Mincho" w:hAnsi="Arial" w:cs="Arial"/>
          <w:sz w:val="22"/>
          <w:szCs w:val="22"/>
        </w:rPr>
        <w:t>IMDEPORTES</w:t>
      </w:r>
      <w:r w:rsidR="00CD6398" w:rsidRPr="001201EF">
        <w:rPr>
          <w:rStyle w:val="eop"/>
          <w:rFonts w:ascii="Arial" w:eastAsia="MS Mincho" w:hAnsi="Arial" w:cs="Arial"/>
          <w:sz w:val="22"/>
          <w:szCs w:val="22"/>
        </w:rPr>
        <w:t>; con el propósito de</w:t>
      </w:r>
      <w:r w:rsidRPr="001201EF">
        <w:rPr>
          <w:rStyle w:val="eop"/>
          <w:rFonts w:ascii="Arial" w:eastAsia="MS Mincho" w:hAnsi="Arial" w:cs="Arial"/>
          <w:sz w:val="22"/>
          <w:szCs w:val="22"/>
        </w:rPr>
        <w:t xml:space="preserve"> reforzar los procesos y superar las debilidades que se identificaron.</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eastAsia="en-US"/>
        </w:rPr>
      </w:pP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eastAsia="en-US"/>
        </w:rPr>
      </w:pPr>
      <w:r w:rsidRPr="001201EF">
        <w:rPr>
          <w:rStyle w:val="eop"/>
          <w:rFonts w:ascii="Arial" w:eastAsia="MS Mincho" w:hAnsi="Arial" w:cs="Arial"/>
          <w:sz w:val="22"/>
          <w:szCs w:val="22"/>
        </w:rPr>
        <w:t xml:space="preserve">Sin embargo, </w:t>
      </w:r>
      <w:r w:rsidR="00AF0E13" w:rsidRPr="001201EF">
        <w:rPr>
          <w:rStyle w:val="eop"/>
          <w:rFonts w:ascii="Arial" w:eastAsia="MS Mincho" w:hAnsi="Arial" w:cs="Arial"/>
          <w:sz w:val="22"/>
          <w:szCs w:val="22"/>
        </w:rPr>
        <w:t>debe tenerse en cuenta</w:t>
      </w:r>
      <w:r w:rsidRPr="001201EF">
        <w:rPr>
          <w:rStyle w:val="eop"/>
          <w:rFonts w:ascii="Arial" w:eastAsia="MS Mincho" w:hAnsi="Arial" w:cs="Arial"/>
          <w:sz w:val="22"/>
          <w:szCs w:val="22"/>
        </w:rPr>
        <w:t xml:space="preserve"> que en cualquier momento </w:t>
      </w:r>
      <w:r w:rsidR="00CD6398" w:rsidRPr="001201EF">
        <w:rPr>
          <w:rStyle w:val="eop"/>
          <w:rFonts w:ascii="Arial" w:eastAsia="MS Mincho" w:hAnsi="Arial" w:cs="Arial"/>
          <w:sz w:val="22"/>
          <w:szCs w:val="22"/>
        </w:rPr>
        <w:t xml:space="preserve">esta Dirección </w:t>
      </w:r>
      <w:r w:rsidRPr="001201EF">
        <w:rPr>
          <w:rStyle w:val="eop"/>
          <w:rFonts w:ascii="Arial" w:eastAsia="MS Mincho" w:hAnsi="Arial" w:cs="Arial"/>
          <w:sz w:val="22"/>
          <w:szCs w:val="22"/>
        </w:rPr>
        <w:t xml:space="preserve">podrá desarrollar sus actividades de seguimiento en </w:t>
      </w:r>
      <w:r w:rsidR="00AF0E13" w:rsidRPr="001201EF">
        <w:rPr>
          <w:rStyle w:val="eop"/>
          <w:rFonts w:ascii="Arial" w:eastAsia="MS Mincho" w:hAnsi="Arial" w:cs="Arial"/>
          <w:sz w:val="22"/>
          <w:szCs w:val="22"/>
        </w:rPr>
        <w:t>aplicación d</w:t>
      </w:r>
      <w:r w:rsidRPr="001201EF">
        <w:rPr>
          <w:rStyle w:val="eop"/>
          <w:rFonts w:ascii="Arial" w:eastAsia="MS Mincho" w:hAnsi="Arial" w:cs="Arial"/>
          <w:sz w:val="22"/>
          <w:szCs w:val="22"/>
        </w:rPr>
        <w:t>el Decreto 028 de 2008, lo anterior, sobre situaciones de riesgo evidenciadas en este informe o cualquier otra situación que reflej</w:t>
      </w:r>
      <w:r w:rsidR="00AF0E13" w:rsidRPr="001201EF">
        <w:rPr>
          <w:rStyle w:val="eop"/>
          <w:rFonts w:ascii="Arial" w:eastAsia="MS Mincho" w:hAnsi="Arial" w:cs="Arial"/>
          <w:sz w:val="22"/>
          <w:szCs w:val="22"/>
        </w:rPr>
        <w:t>e un</w:t>
      </w:r>
      <w:r w:rsidRPr="001201EF">
        <w:rPr>
          <w:rStyle w:val="eop"/>
          <w:rFonts w:ascii="Arial" w:eastAsia="MS Mincho" w:hAnsi="Arial" w:cs="Arial"/>
          <w:sz w:val="22"/>
          <w:szCs w:val="22"/>
        </w:rPr>
        <w:t xml:space="preserve"> riesgo en la</w:t>
      </w:r>
      <w:r w:rsidRPr="001201EF">
        <w:rPr>
          <w:rFonts w:ascii="Arial" w:hAnsi="Arial" w:cs="Arial"/>
          <w:sz w:val="22"/>
          <w:szCs w:val="22"/>
        </w:rPr>
        <w:t xml:space="preserve"> calidad del gasto, la administración y </w:t>
      </w:r>
      <w:r w:rsidR="00AF0E13" w:rsidRPr="001201EF">
        <w:rPr>
          <w:rFonts w:ascii="Arial" w:hAnsi="Arial" w:cs="Arial"/>
          <w:sz w:val="22"/>
          <w:szCs w:val="22"/>
        </w:rPr>
        <w:t xml:space="preserve">el </w:t>
      </w:r>
      <w:r w:rsidRPr="001201EF">
        <w:rPr>
          <w:rFonts w:ascii="Arial" w:hAnsi="Arial" w:cs="Arial"/>
          <w:sz w:val="22"/>
          <w:szCs w:val="22"/>
        </w:rPr>
        <w:t>uso de los recursos de la Participación de Propósito General del Sistema General de Participaciones.</w:t>
      </w:r>
    </w:p>
    <w:p w:rsidR="00225947" w:rsidRPr="001201EF" w:rsidRDefault="00225947" w:rsidP="004C0D38">
      <w:pPr>
        <w:pStyle w:val="paragraph"/>
        <w:spacing w:before="0" w:beforeAutospacing="0" w:after="0" w:afterAutospacing="0"/>
        <w:contextualSpacing/>
        <w:jc w:val="both"/>
        <w:textAlignment w:val="baseline"/>
        <w:rPr>
          <w:rStyle w:val="eop"/>
          <w:rFonts w:ascii="Arial" w:eastAsia="MS Mincho" w:hAnsi="Arial" w:cs="Arial"/>
          <w:sz w:val="22"/>
          <w:szCs w:val="22"/>
          <w:lang w:eastAsia="en-US"/>
        </w:rPr>
      </w:pPr>
    </w:p>
    <w:p w:rsidR="00225947" w:rsidRPr="004C0D38" w:rsidRDefault="00225947" w:rsidP="004C0D38">
      <w:pPr>
        <w:pStyle w:val="paragraph"/>
        <w:spacing w:before="0" w:beforeAutospacing="0" w:after="0" w:afterAutospacing="0"/>
        <w:contextualSpacing/>
        <w:jc w:val="both"/>
        <w:textAlignment w:val="baseline"/>
        <w:rPr>
          <w:rFonts w:ascii="Arial" w:hAnsi="Arial" w:cs="Arial"/>
          <w:sz w:val="22"/>
          <w:szCs w:val="22"/>
          <w:lang w:val="es-ES"/>
        </w:rPr>
      </w:pPr>
    </w:p>
    <w:p w:rsidR="00225947" w:rsidRDefault="00225947" w:rsidP="004C0D38">
      <w:pPr>
        <w:contextualSpacing/>
        <w:jc w:val="both"/>
        <w:rPr>
          <w:rFonts w:ascii="Arial" w:hAnsi="Arial" w:cs="Arial"/>
          <w:b/>
          <w:sz w:val="16"/>
          <w:szCs w:val="16"/>
        </w:rPr>
      </w:pPr>
      <w:r>
        <w:rPr>
          <w:rFonts w:ascii="Arial" w:hAnsi="Arial" w:cs="Arial"/>
          <w:b/>
          <w:sz w:val="16"/>
          <w:szCs w:val="16"/>
        </w:rPr>
        <w:t xml:space="preserve">APROBÓ: </w:t>
      </w:r>
      <w:r>
        <w:rPr>
          <w:rFonts w:ascii="Arial" w:hAnsi="Arial" w:cs="Arial"/>
          <w:sz w:val="16"/>
          <w:szCs w:val="16"/>
        </w:rPr>
        <w:t>Fernando Olivera</w:t>
      </w:r>
      <w:r>
        <w:rPr>
          <w:rFonts w:ascii="Arial" w:hAnsi="Arial" w:cs="Arial"/>
          <w:b/>
          <w:sz w:val="16"/>
          <w:szCs w:val="16"/>
        </w:rPr>
        <w:t xml:space="preserve"> </w:t>
      </w:r>
    </w:p>
    <w:p w:rsidR="00225947" w:rsidRDefault="00225947" w:rsidP="004C0D38">
      <w:pPr>
        <w:contextualSpacing/>
        <w:jc w:val="both"/>
        <w:rPr>
          <w:rFonts w:ascii="Arial" w:hAnsi="Arial" w:cs="Arial"/>
          <w:b/>
          <w:sz w:val="16"/>
          <w:szCs w:val="16"/>
        </w:rPr>
      </w:pPr>
      <w:r>
        <w:rPr>
          <w:rFonts w:ascii="Arial" w:hAnsi="Arial" w:cs="Arial"/>
          <w:b/>
          <w:sz w:val="16"/>
          <w:szCs w:val="16"/>
        </w:rPr>
        <w:t xml:space="preserve">REVISIÓN JURÍDICA: </w:t>
      </w:r>
      <w:r>
        <w:rPr>
          <w:rFonts w:ascii="Arial" w:hAnsi="Arial" w:cs="Arial"/>
          <w:sz w:val="16"/>
          <w:szCs w:val="16"/>
        </w:rPr>
        <w:t>Carlos Barona</w:t>
      </w:r>
      <w:r>
        <w:rPr>
          <w:rFonts w:ascii="Arial" w:hAnsi="Arial" w:cs="Arial"/>
          <w:b/>
          <w:sz w:val="16"/>
          <w:szCs w:val="16"/>
        </w:rPr>
        <w:t xml:space="preserve"> </w:t>
      </w:r>
    </w:p>
    <w:p w:rsidR="00225947" w:rsidRDefault="00225947" w:rsidP="004C0D38">
      <w:pPr>
        <w:contextualSpacing/>
        <w:jc w:val="both"/>
        <w:rPr>
          <w:rFonts w:ascii="Arial" w:hAnsi="Arial" w:cs="Arial"/>
          <w:b/>
          <w:sz w:val="16"/>
          <w:szCs w:val="16"/>
        </w:rPr>
      </w:pPr>
      <w:r>
        <w:rPr>
          <w:rFonts w:ascii="Arial" w:hAnsi="Arial" w:cs="Arial"/>
          <w:b/>
          <w:sz w:val="16"/>
          <w:szCs w:val="16"/>
        </w:rPr>
        <w:t xml:space="preserve">REVISIÓN TÉCNICA: </w:t>
      </w:r>
      <w:r>
        <w:rPr>
          <w:rFonts w:ascii="Arial" w:hAnsi="Arial" w:cs="Arial"/>
          <w:sz w:val="16"/>
          <w:szCs w:val="16"/>
        </w:rPr>
        <w:t>Carlos Mendoza</w:t>
      </w:r>
      <w:r>
        <w:rPr>
          <w:rFonts w:ascii="Arial" w:hAnsi="Arial" w:cs="Arial"/>
          <w:b/>
          <w:color w:val="FF0000"/>
          <w:sz w:val="16"/>
          <w:szCs w:val="16"/>
        </w:rPr>
        <w:t xml:space="preserve"> </w:t>
      </w:r>
    </w:p>
    <w:p w:rsidR="00CA5B12" w:rsidRPr="0047636D" w:rsidRDefault="00225947" w:rsidP="004C0D38">
      <w:pPr>
        <w:contextualSpacing/>
        <w:jc w:val="both"/>
      </w:pPr>
      <w:r>
        <w:rPr>
          <w:rFonts w:ascii="Arial" w:hAnsi="Arial" w:cs="Arial"/>
          <w:b/>
          <w:sz w:val="16"/>
          <w:szCs w:val="16"/>
        </w:rPr>
        <w:t xml:space="preserve">ELABORÓ: </w:t>
      </w:r>
      <w:r>
        <w:rPr>
          <w:rFonts w:ascii="Arial" w:hAnsi="Arial" w:cs="Arial"/>
          <w:sz w:val="16"/>
          <w:szCs w:val="16"/>
        </w:rPr>
        <w:t>Luisa Corredor</w:t>
      </w:r>
    </w:p>
    <w:sectPr w:rsidR="00CA5B12" w:rsidRPr="0047636D" w:rsidSect="0064012A">
      <w:headerReference w:type="default" r:id="rId47"/>
      <w:footerReference w:type="default" r:id="rId48"/>
      <w:headerReference w:type="first" r:id="rId49"/>
      <w:footerReference w:type="first" r:id="rId50"/>
      <w:pgSz w:w="12240" w:h="15840" w:code="127"/>
      <w:pgMar w:top="1701" w:right="1134" w:bottom="1701" w:left="1701" w:header="284" w:footer="272"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ex:commentExtensible w16cex:dateUtc="2021-03-29T19:14:00Z" w16cex:durableId="240C5F59"/>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id:commentId w16cid:durableId="240C5F59" w16cid:paraId="783637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3E6" w:rsidRDefault="00A203E6" w:rsidP="0064012A">
      <w:r>
        <w:separator/>
      </w:r>
    </w:p>
  </w:endnote>
  <w:endnote w:type="continuationSeparator" w:id="0">
    <w:p w:rsidR="00A203E6" w:rsidRDefault="00A203E6" w:rsidP="0064012A">
      <w:r>
        <w:continuationSeparator/>
      </w:r>
    </w:p>
  </w:endnote>
  <w:endnote w:type="continuationNotice" w:id="1">
    <w:p w:rsidR="00A203E6" w:rsidRDefault="00A20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72" w:rsidRPr="000E42A1" w:rsidRDefault="00BE3772" w:rsidP="0064012A">
    <w:pPr>
      <w:pStyle w:val="Piedepgina"/>
    </w:pPr>
    <w:r w:rsidRPr="00364B15">
      <w:rPr>
        <w:noProof/>
        <w:lang w:eastAsia="es-CO"/>
      </w:rPr>
      <w:drawing>
        <wp:inline distT="0" distB="0" distL="0" distR="0">
          <wp:extent cx="3399155" cy="1014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72" w:rsidRPr="00D71FA2" w:rsidRDefault="00BE3772" w:rsidP="0064012A">
    <w:pPr>
      <w:pStyle w:val="Piedepgina"/>
    </w:pPr>
    <w:r w:rsidRPr="00364B15">
      <w:rPr>
        <w:noProof/>
        <w:lang w:eastAsia="es-CO"/>
      </w:rPr>
      <w:drawing>
        <wp:inline distT="0" distB="0" distL="0" distR="0">
          <wp:extent cx="3399155" cy="981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3E6" w:rsidRDefault="00A203E6" w:rsidP="0064012A">
      <w:r>
        <w:separator/>
      </w:r>
    </w:p>
  </w:footnote>
  <w:footnote w:type="continuationSeparator" w:id="0">
    <w:p w:rsidR="00A203E6" w:rsidRDefault="00A203E6" w:rsidP="0064012A">
      <w:r>
        <w:continuationSeparator/>
      </w:r>
    </w:p>
  </w:footnote>
  <w:footnote w:type="continuationNotice" w:id="1">
    <w:p w:rsidR="00A203E6" w:rsidRDefault="00A203E6"/>
  </w:footnote>
  <w:footnote w:id="2">
    <w:p w:rsidR="00BE3772" w:rsidRPr="00B827D4" w:rsidRDefault="00BE3772" w:rsidP="0077672A">
      <w:pPr>
        <w:pStyle w:val="Textonotapie"/>
      </w:pPr>
      <w:r>
        <w:rPr>
          <w:rStyle w:val="Refdenotaalpie"/>
        </w:rPr>
        <w:footnoteRef/>
      </w:r>
      <w:r>
        <w:t xml:space="preserve"> </w:t>
      </w:r>
      <w:r w:rsidRPr="00B827D4">
        <w:rPr>
          <w:rFonts w:ascii="Arial Narrow" w:hAnsi="Arial Narrow" w:cs="Arial"/>
          <w:sz w:val="18"/>
          <w:szCs w:val="18"/>
        </w:rPr>
        <w:t>Según certificación de la Dirección de Desarrollo Social del DNP radicado DNP nro. 20185380188173 del 19 de noviembre de 2018 y nro. 20195380000263 del 03 de enero de 2019.</w:t>
      </w:r>
    </w:p>
  </w:footnote>
  <w:footnote w:id="3">
    <w:p w:rsidR="00BE3772" w:rsidRPr="00815EBB" w:rsidRDefault="00BE3772" w:rsidP="0077672A">
      <w:pPr>
        <w:pStyle w:val="Textonotapie"/>
      </w:pPr>
      <w:r>
        <w:rPr>
          <w:rStyle w:val="Refdenotaalpie"/>
        </w:rPr>
        <w:footnoteRef/>
      </w:r>
      <w:r>
        <w:t xml:space="preserve"> </w:t>
      </w:r>
      <w:r w:rsidRPr="00815EBB">
        <w:rPr>
          <w:rFonts w:ascii="Arial Narrow" w:hAnsi="Arial Narrow" w:cs="Arial"/>
          <w:sz w:val="18"/>
          <w:szCs w:val="18"/>
        </w:rPr>
        <w:t>Resolución</w:t>
      </w:r>
      <w:r>
        <w:rPr>
          <w:rFonts w:ascii="Arial Narrow" w:hAnsi="Arial Narrow" w:cs="Arial"/>
          <w:sz w:val="18"/>
          <w:szCs w:val="18"/>
        </w:rPr>
        <w:t xml:space="preserve"> N° 4835 de 2015 y Resolución N° 0660 de 2018.</w:t>
      </w:r>
    </w:p>
  </w:footnote>
  <w:footnote w:id="4">
    <w:p w:rsidR="00BE3772" w:rsidRPr="00EB1341" w:rsidRDefault="00BE3772" w:rsidP="0077672A">
      <w:pPr>
        <w:pStyle w:val="Textonotapie"/>
        <w:rPr>
          <w:rFonts w:ascii="Arial Narrow" w:hAnsi="Arial Narrow"/>
          <w:sz w:val="18"/>
          <w:szCs w:val="18"/>
        </w:rPr>
      </w:pPr>
      <w:r w:rsidRPr="00EB1341">
        <w:rPr>
          <w:rStyle w:val="Refdenotaalpie"/>
          <w:rFonts w:ascii="Arial Narrow" w:hAnsi="Arial Narrow"/>
          <w:sz w:val="18"/>
          <w:szCs w:val="18"/>
        </w:rPr>
        <w:footnoteRef/>
      </w:r>
      <w:r w:rsidRPr="00EB1341">
        <w:rPr>
          <w:rFonts w:ascii="Arial Narrow" w:hAnsi="Arial Narrow"/>
          <w:sz w:val="18"/>
          <w:szCs w:val="18"/>
        </w:rPr>
        <w:t xml:space="preserve"> Los estado</w:t>
      </w:r>
      <w:r>
        <w:rPr>
          <w:rFonts w:ascii="Arial Narrow" w:hAnsi="Arial Narrow"/>
          <w:sz w:val="18"/>
          <w:szCs w:val="18"/>
        </w:rPr>
        <w:t>s</w:t>
      </w:r>
      <w:r w:rsidRPr="00EB1341">
        <w:rPr>
          <w:rFonts w:ascii="Arial Narrow" w:hAnsi="Arial Narrow"/>
          <w:sz w:val="18"/>
          <w:szCs w:val="18"/>
        </w:rPr>
        <w:t xml:space="preserve"> presentados </w:t>
      </w:r>
      <w:r>
        <w:rPr>
          <w:rFonts w:ascii="Arial Narrow" w:hAnsi="Arial Narrow"/>
          <w:sz w:val="18"/>
          <w:szCs w:val="18"/>
        </w:rPr>
        <w:t>por el Distrito evidencian</w:t>
      </w:r>
      <w:r w:rsidRPr="00EB1341">
        <w:rPr>
          <w:rFonts w:ascii="Arial Narrow" w:hAnsi="Arial Narrow"/>
          <w:sz w:val="18"/>
          <w:szCs w:val="18"/>
        </w:rPr>
        <w:t xml:space="preserve"> errores de digitación en la columna que nombran “Saldo Extracto Banco Dic 31 de 2016”</w:t>
      </w:r>
      <w:r>
        <w:rPr>
          <w:rFonts w:ascii="Arial Narrow" w:hAnsi="Arial Narrow"/>
          <w:sz w:val="18"/>
          <w:szCs w:val="18"/>
        </w:rPr>
        <w:t>, lo anterior, se identificó para ambas vigencias.</w:t>
      </w:r>
    </w:p>
  </w:footnote>
  <w:footnote w:id="5">
    <w:p w:rsidR="00BE3772" w:rsidRDefault="00BE3772" w:rsidP="00657AC4">
      <w:pPr>
        <w:pStyle w:val="Textonotapie"/>
      </w:pPr>
      <w:r>
        <w:rPr>
          <w:rStyle w:val="Refdenotaalpie"/>
        </w:rPr>
        <w:footnoteRef/>
      </w:r>
      <w:r>
        <w:t xml:space="preserve"> </w:t>
      </w:r>
      <w:r>
        <w:rPr>
          <w:rFonts w:ascii="Arial Narrow" w:hAnsi="Arial Narrow" w:cs="Arial"/>
          <w:sz w:val="18"/>
          <w:szCs w:val="18"/>
        </w:rPr>
        <w:t>Decreto N° 199 del 30 de diciembre de 2017 “Por medio del cual se reconoce la deuda al cierre de la vigencia fiscal 2017” y Decreto N° 086 del 28 de diciembre de 2018 “Por medio del cual se reconoce la deuda al cierre de la vigencia fiscal 2018”</w:t>
      </w:r>
    </w:p>
  </w:footnote>
  <w:footnote w:id="6">
    <w:p w:rsidR="00BE3772" w:rsidRDefault="00BE3772" w:rsidP="00450AB5">
      <w:pPr>
        <w:pStyle w:val="Textonotapie"/>
      </w:pPr>
      <w:r>
        <w:rPr>
          <w:rStyle w:val="Refdenotaalpie"/>
        </w:rPr>
        <w:footnoteRef/>
      </w:r>
      <w:r>
        <w:t xml:space="preserve"> </w:t>
      </w:r>
      <w:r>
        <w:rPr>
          <w:rFonts w:ascii="Arial" w:hAnsi="Arial" w:cs="Arial"/>
          <w:sz w:val="16"/>
          <w:szCs w:val="16"/>
          <w:lang w:val="es-MX"/>
        </w:rPr>
        <w:t>Aspectos Generales del Proceso Presupuestal Colombiano – Dirección General de Presupuesto Nacional – Ministerio de Hacienda y Crédito Público, Año 2011, Páginas 250-254.</w:t>
      </w:r>
    </w:p>
  </w:footnote>
  <w:footnote w:id="7">
    <w:p w:rsidR="00BE3772" w:rsidRDefault="00BE3772" w:rsidP="00450AB5">
      <w:pPr>
        <w:pStyle w:val="Textonotapie"/>
      </w:pPr>
      <w:r>
        <w:rPr>
          <w:rStyle w:val="Refdenotaalpie"/>
        </w:rPr>
        <w:footnoteRef/>
      </w:r>
      <w:r>
        <w:t xml:space="preserve"> </w:t>
      </w:r>
      <w:r w:rsidRPr="00564ACC">
        <w:rPr>
          <w:rFonts w:ascii="Arial" w:hAnsi="Arial" w:cs="Arial"/>
          <w:sz w:val="16"/>
          <w:szCs w:val="16"/>
        </w:rPr>
        <w:t xml:space="preserve">Tomado de Colombia Compra Eficiente – Etapa precontractual: </w:t>
      </w:r>
      <w:hyperlink r:id="rId1" w:history="1">
        <w:r w:rsidRPr="00564ACC">
          <w:rPr>
            <w:rStyle w:val="Hipervnculo"/>
            <w:sz w:val="16"/>
            <w:szCs w:val="16"/>
          </w:rPr>
          <w:t>https://sintesis.colombiacompra.gov.co/sintesis/1-etapa-precontractual-principios-de-la-contrataci%C3%B3n-estatal</w:t>
        </w:r>
      </w:hyperlink>
      <w:r>
        <w:rPr>
          <w:rFonts w:ascii="Arial" w:hAnsi="Arial" w:cs="Arial"/>
          <w:sz w:val="18"/>
          <w:szCs w:val="18"/>
        </w:rPr>
        <w:t xml:space="preserve"> </w:t>
      </w:r>
    </w:p>
  </w:footnote>
  <w:footnote w:id="8">
    <w:p w:rsidR="00BE3772" w:rsidRPr="001C18C3" w:rsidRDefault="00BE3772" w:rsidP="00450AB5">
      <w:pPr>
        <w:pStyle w:val="Textonotapie"/>
      </w:pPr>
      <w:r>
        <w:rPr>
          <w:rStyle w:val="Refdenotaalpie"/>
        </w:rPr>
        <w:footnoteRef/>
      </w:r>
      <w:r>
        <w:t xml:space="preserve"> </w:t>
      </w:r>
      <w:r w:rsidRPr="001C18C3">
        <w:rPr>
          <w:rFonts w:ascii="Arial Narrow" w:eastAsia="Calibri" w:hAnsi="Arial Narrow" w:cs="Arial"/>
          <w:sz w:val="18"/>
          <w:szCs w:val="18"/>
        </w:rPr>
        <w:t>Dicho certificado se encuentra en el expediente del contrato 177 -2018. Folio 60.</w:t>
      </w:r>
      <w:r w:rsidR="00701D3B">
        <w:t xml:space="preserve">   </w:t>
      </w:r>
    </w:p>
  </w:footnote>
  <w:footnote w:id="9">
    <w:p w:rsidR="00BE3772" w:rsidRPr="00AF044F" w:rsidRDefault="00BE3772" w:rsidP="00450AB5">
      <w:pPr>
        <w:pStyle w:val="Textonotapie"/>
      </w:pPr>
      <w:r>
        <w:rPr>
          <w:rStyle w:val="Refdenotaalpie"/>
        </w:rPr>
        <w:footnoteRef/>
      </w:r>
      <w:r>
        <w:t xml:space="preserve"> </w:t>
      </w:r>
      <w:r w:rsidRPr="00AF044F">
        <w:rPr>
          <w:rFonts w:ascii="Arial Narrow" w:eastAsia="Calibri" w:hAnsi="Arial Narrow" w:cs="Arial"/>
          <w:sz w:val="18"/>
          <w:szCs w:val="18"/>
        </w:rPr>
        <w:t xml:space="preserve">Descripción de actividades económicas (Código CIU): </w:t>
      </w:r>
      <w:hyperlink r:id="rId2" w:history="1">
        <w:r w:rsidRPr="00AF044F">
          <w:rPr>
            <w:rFonts w:ascii="Arial Narrow" w:eastAsia="Calibri" w:hAnsi="Arial Narrow" w:cs="Arial"/>
            <w:sz w:val="18"/>
            <w:szCs w:val="18"/>
          </w:rPr>
          <w:t>https://linea.ccb.org.co/descripcionciiu/</w:t>
        </w:r>
      </w:hyperlink>
      <w:r>
        <w:rPr>
          <w:rFonts w:ascii="Arial Narrow" w:eastAsia="Calibri" w:hAnsi="Arial Narrow" w:cs="Arial"/>
          <w:sz w:val="18"/>
          <w:szCs w:val="18"/>
        </w:rPr>
        <w:t xml:space="preserve"> </w:t>
      </w:r>
    </w:p>
  </w:footnote>
  <w:footnote w:id="10">
    <w:p w:rsidR="00BE3772" w:rsidRDefault="00BE3772">
      <w:pPr>
        <w:pStyle w:val="Textonotapie"/>
      </w:pPr>
      <w:r>
        <w:rPr>
          <w:rStyle w:val="Refdenotaalpie"/>
        </w:rPr>
        <w:footnoteRef/>
      </w:r>
      <w:r>
        <w:t xml:space="preserve"> </w:t>
      </w:r>
      <w:r w:rsidRPr="0096245A">
        <w:t>Este contrato llama la atención porque presenta varias inconsistencias entre la información publicada, por ejemplo, en el número de identificación del contratista se digita el NIT del Distrito y no de la asociación.</w:t>
      </w:r>
    </w:p>
  </w:footnote>
  <w:footnote w:id="11">
    <w:p w:rsidR="00BE3772" w:rsidRDefault="00BE3772" w:rsidP="00611CA0">
      <w:pPr>
        <w:pStyle w:val="Textonotapie"/>
      </w:pPr>
      <w:r>
        <w:rPr>
          <w:rStyle w:val="Refdenotaalpie"/>
        </w:rPr>
        <w:footnoteRef/>
      </w:r>
      <w:r>
        <w:t xml:space="preserve"> </w:t>
      </w:r>
      <w:r w:rsidRPr="00564ACC">
        <w:rPr>
          <w:rFonts w:ascii="Arial" w:hAnsi="Arial" w:cs="Arial"/>
          <w:sz w:val="16"/>
          <w:szCs w:val="16"/>
        </w:rPr>
        <w:t xml:space="preserve">Link para el ejemplo: </w:t>
      </w:r>
      <w:hyperlink r:id="rId3" w:history="1">
        <w:r w:rsidRPr="00564ACC">
          <w:rPr>
            <w:rStyle w:val="Hipervnculo"/>
            <w:sz w:val="16"/>
            <w:szCs w:val="16"/>
          </w:rPr>
          <w:t>https://www.paginasamarillas.com.co/turbo/servicios/publicidad</w:t>
        </w:r>
      </w:hyperlink>
      <w:r>
        <w:rPr>
          <w:rFonts w:ascii="Arial" w:hAnsi="Arial" w:cs="Arial"/>
          <w:sz w:val="16"/>
          <w:szCs w:val="16"/>
        </w:rPr>
        <w:t xml:space="preserve">. </w:t>
      </w:r>
    </w:p>
  </w:footnote>
  <w:footnote w:id="12">
    <w:p w:rsidR="00BE3772" w:rsidRDefault="00BE3772" w:rsidP="00450AB5">
      <w:pPr>
        <w:pStyle w:val="Textonotapie"/>
        <w:jc w:val="both"/>
      </w:pPr>
      <w:r>
        <w:rPr>
          <w:rStyle w:val="Refdenotaalpie"/>
        </w:rPr>
        <w:footnoteRef/>
      </w:r>
      <w:r>
        <w:t xml:space="preserve"> </w:t>
      </w:r>
      <w:r w:rsidRPr="00564ACC">
        <w:rPr>
          <w:rFonts w:ascii="Arial" w:hAnsi="Arial" w:cs="Arial"/>
          <w:sz w:val="16"/>
          <w:szCs w:val="16"/>
        </w:rPr>
        <w:t xml:space="preserve">Es importante aclarar que las Entidades Territoriales aún tiene plazo de cargar la información relacionada para la vigencia 2020. </w:t>
      </w:r>
      <w:r>
        <w:rPr>
          <w:rFonts w:ascii="Arial" w:hAnsi="Arial" w:cs="Arial"/>
          <w:sz w:val="16"/>
          <w:szCs w:val="16"/>
        </w:rPr>
        <w:t>Por lo tanto, se</w:t>
      </w:r>
      <w:r w:rsidRPr="00564ACC">
        <w:rPr>
          <w:rFonts w:ascii="Arial" w:hAnsi="Arial" w:cs="Arial"/>
          <w:sz w:val="16"/>
          <w:szCs w:val="16"/>
        </w:rPr>
        <w:t xml:space="preserve"> </w:t>
      </w:r>
      <w:r>
        <w:rPr>
          <w:rFonts w:ascii="Arial" w:hAnsi="Arial" w:cs="Arial"/>
          <w:sz w:val="16"/>
          <w:szCs w:val="16"/>
        </w:rPr>
        <w:t xml:space="preserve">validó </w:t>
      </w:r>
      <w:r w:rsidRPr="00564ACC">
        <w:rPr>
          <w:rFonts w:ascii="Arial" w:hAnsi="Arial" w:cs="Arial"/>
          <w:sz w:val="16"/>
          <w:szCs w:val="16"/>
        </w:rPr>
        <w:t xml:space="preserve">que hasta el momento de la consulta </w:t>
      </w:r>
      <w:r>
        <w:rPr>
          <w:rFonts w:ascii="Arial" w:hAnsi="Arial" w:cs="Arial"/>
          <w:sz w:val="16"/>
          <w:szCs w:val="16"/>
        </w:rPr>
        <w:t>(</w:t>
      </w:r>
      <w:r w:rsidRPr="00564ACC">
        <w:rPr>
          <w:rFonts w:ascii="Arial" w:hAnsi="Arial" w:cs="Arial"/>
          <w:sz w:val="16"/>
          <w:szCs w:val="16"/>
        </w:rPr>
        <w:t>16 de febrero de 2021</w:t>
      </w:r>
      <w:r>
        <w:rPr>
          <w:rFonts w:ascii="Arial" w:hAnsi="Arial" w:cs="Arial"/>
          <w:sz w:val="16"/>
          <w:szCs w:val="16"/>
        </w:rPr>
        <w:t>)</w:t>
      </w:r>
      <w:r w:rsidRPr="00564ACC">
        <w:rPr>
          <w:rFonts w:ascii="Arial" w:hAnsi="Arial" w:cs="Arial"/>
          <w:sz w:val="16"/>
          <w:szCs w:val="16"/>
        </w:rPr>
        <w:t xml:space="preserve">, el Distrito </w:t>
      </w:r>
      <w:r>
        <w:rPr>
          <w:rFonts w:ascii="Arial" w:hAnsi="Arial" w:cs="Arial"/>
          <w:sz w:val="16"/>
          <w:szCs w:val="16"/>
        </w:rPr>
        <w:t xml:space="preserve">de Turbo – Antioquia </w:t>
      </w:r>
      <w:r w:rsidRPr="00564ACC">
        <w:rPr>
          <w:rFonts w:ascii="Arial" w:hAnsi="Arial" w:cs="Arial"/>
          <w:sz w:val="16"/>
          <w:szCs w:val="16"/>
        </w:rPr>
        <w:t>aún no había reportado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72" w:rsidRDefault="00BE3772" w:rsidP="0064012A">
    <w:pPr>
      <w:pStyle w:val="Encabezado"/>
      <w:jc w:val="both"/>
      <w:rPr>
        <w:noProof/>
        <w:lang w:eastAsia="es-CO"/>
      </w:rPr>
    </w:pPr>
    <w:bookmarkStart w:id="1" w:name="_Hlk502904560"/>
  </w:p>
  <w:p w:rsidR="00BE3772" w:rsidRDefault="00BE3772" w:rsidP="0064012A">
    <w:pPr>
      <w:pStyle w:val="Encabezado"/>
      <w:jc w:val="both"/>
      <w:rPr>
        <w:noProof/>
        <w:lang w:eastAsia="es-CO"/>
      </w:rPr>
    </w:pPr>
    <w:r>
      <w:rPr>
        <w:noProof/>
        <w:lang w:eastAsia="es-CO"/>
      </w:rPr>
      <w:drawing>
        <wp:inline distT="0" distB="0" distL="0" distR="0">
          <wp:extent cx="3181350" cy="542925"/>
          <wp:effectExtent l="0" t="0" r="0" b="9525"/>
          <wp:docPr id="3" name="Imagen 3"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3181350" cy="542925"/>
                  </a:xfrm>
                  <a:prstGeom prst="rect">
                    <a:avLst/>
                  </a:prstGeom>
                </pic:spPr>
              </pic:pic>
            </a:graphicData>
          </a:graphic>
        </wp:inline>
      </w:drawing>
    </w:r>
  </w:p>
  <w:p w:rsidR="00BE3772" w:rsidRPr="00F14025" w:rsidRDefault="00BE3772" w:rsidP="0064012A">
    <w:pPr>
      <w:pStyle w:val="Encabezado"/>
      <w:jc w:val="both"/>
    </w:pPr>
    <w:r w:rsidRPr="00F01F75">
      <w:rPr>
        <w:rFonts w:ascii="Arial" w:hAnsi="Arial" w:cs="Arial"/>
        <w:sz w:val="16"/>
        <w:szCs w:val="16"/>
      </w:rPr>
      <w:t>Continuación oficio</w:t>
    </w:r>
    <w:r w:rsidR="00701D3B">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05E7F">
      <w:rPr>
        <w:rStyle w:val="Nmerodepgina"/>
        <w:rFonts w:ascii="Arial" w:hAnsi="Arial" w:cs="Arial"/>
        <w:noProof/>
        <w:sz w:val="16"/>
        <w:szCs w:val="16"/>
      </w:rPr>
      <w:t>8</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05E7F">
      <w:rPr>
        <w:rStyle w:val="Nmerodepgina"/>
        <w:rFonts w:ascii="Arial" w:hAnsi="Arial" w:cs="Arial"/>
        <w:noProof/>
        <w:sz w:val="16"/>
        <w:szCs w:val="16"/>
      </w:rPr>
      <w:t>71</w:t>
    </w:r>
    <w:r w:rsidRPr="00F01F75">
      <w:rPr>
        <w:rStyle w:val="Nmerodepgina"/>
        <w:rFonts w:ascii="Arial" w:hAnsi="Arial" w:cs="Arial"/>
        <w:sz w:val="16"/>
        <w:szCs w:val="16"/>
      </w:rPr>
      <w:fldChar w:fldCharType="end"/>
    </w:r>
    <w:bookmarkEnd w:id="1"/>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772" w:rsidRDefault="00BE3772">
    <w:pPr>
      <w:pStyle w:val="Encabezado"/>
    </w:pPr>
  </w:p>
  <w:p w:rsidR="00BE3772" w:rsidRDefault="00BE3772">
    <w:pPr>
      <w:pStyle w:val="Encabezado"/>
    </w:pPr>
    <w:r>
      <w:rPr>
        <w:noProof/>
        <w:lang w:eastAsia="es-CO"/>
      </w:rPr>
      <w:drawing>
        <wp:inline distT="0" distB="0" distL="0" distR="0">
          <wp:extent cx="3181350" cy="542925"/>
          <wp:effectExtent l="0" t="0" r="0" b="9525"/>
          <wp:docPr id="2" name="Imagen 2"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181350" cy="542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E6B"/>
    <w:multiLevelType w:val="hybridMultilevel"/>
    <w:tmpl w:val="3EC67C76"/>
    <w:lvl w:ilvl="0" w:tplc="34C82AE0">
      <w:start w:val="5"/>
      <w:numFmt w:val="upperRoman"/>
      <w:lvlText w:val="%1)"/>
      <w:lvlJc w:val="left"/>
      <w:pPr>
        <w:ind w:left="1080" w:hanging="720"/>
      </w:pPr>
      <w:rPr>
        <w:color w:val="000000" w:themeColor="text1"/>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6680684"/>
    <w:multiLevelType w:val="hybridMultilevel"/>
    <w:tmpl w:val="6C6AB888"/>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62624F"/>
    <w:multiLevelType w:val="hybridMultilevel"/>
    <w:tmpl w:val="9A3A21D6"/>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4841EB"/>
    <w:multiLevelType w:val="hybridMultilevel"/>
    <w:tmpl w:val="3B1024BC"/>
    <w:lvl w:ilvl="0" w:tplc="2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BEB7711"/>
    <w:multiLevelType w:val="multilevel"/>
    <w:tmpl w:val="222A0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1F03F7"/>
    <w:multiLevelType w:val="hybridMultilevel"/>
    <w:tmpl w:val="9A7AD1B6"/>
    <w:lvl w:ilvl="0" w:tplc="8DB4D554">
      <w:start w:val="2"/>
      <w:numFmt w:val="lowerLetter"/>
      <w:lvlText w:val="%1."/>
      <w:lvlJc w:val="left"/>
      <w:pPr>
        <w:tabs>
          <w:tab w:val="num" w:pos="720"/>
        </w:tabs>
        <w:ind w:left="720" w:hanging="360"/>
      </w:pPr>
    </w:lvl>
    <w:lvl w:ilvl="1" w:tplc="73D66A52" w:tentative="1">
      <w:start w:val="1"/>
      <w:numFmt w:val="lowerLetter"/>
      <w:lvlText w:val="%2."/>
      <w:lvlJc w:val="left"/>
      <w:pPr>
        <w:tabs>
          <w:tab w:val="num" w:pos="1440"/>
        </w:tabs>
        <w:ind w:left="1440" w:hanging="360"/>
      </w:pPr>
    </w:lvl>
    <w:lvl w:ilvl="2" w:tplc="498C082E" w:tentative="1">
      <w:start w:val="1"/>
      <w:numFmt w:val="lowerLetter"/>
      <w:lvlText w:val="%3."/>
      <w:lvlJc w:val="left"/>
      <w:pPr>
        <w:tabs>
          <w:tab w:val="num" w:pos="2160"/>
        </w:tabs>
        <w:ind w:left="2160" w:hanging="360"/>
      </w:pPr>
    </w:lvl>
    <w:lvl w:ilvl="3" w:tplc="1A8A65EA" w:tentative="1">
      <w:start w:val="1"/>
      <w:numFmt w:val="lowerLetter"/>
      <w:lvlText w:val="%4."/>
      <w:lvlJc w:val="left"/>
      <w:pPr>
        <w:tabs>
          <w:tab w:val="num" w:pos="2880"/>
        </w:tabs>
        <w:ind w:left="2880" w:hanging="360"/>
      </w:pPr>
    </w:lvl>
    <w:lvl w:ilvl="4" w:tplc="21540BD2" w:tentative="1">
      <w:start w:val="1"/>
      <w:numFmt w:val="lowerLetter"/>
      <w:lvlText w:val="%5."/>
      <w:lvlJc w:val="left"/>
      <w:pPr>
        <w:tabs>
          <w:tab w:val="num" w:pos="3600"/>
        </w:tabs>
        <w:ind w:left="3600" w:hanging="360"/>
      </w:pPr>
    </w:lvl>
    <w:lvl w:ilvl="5" w:tplc="DF0A2506" w:tentative="1">
      <w:start w:val="1"/>
      <w:numFmt w:val="lowerLetter"/>
      <w:lvlText w:val="%6."/>
      <w:lvlJc w:val="left"/>
      <w:pPr>
        <w:tabs>
          <w:tab w:val="num" w:pos="4320"/>
        </w:tabs>
        <w:ind w:left="4320" w:hanging="360"/>
      </w:pPr>
    </w:lvl>
    <w:lvl w:ilvl="6" w:tplc="E1C85A50" w:tentative="1">
      <w:start w:val="1"/>
      <w:numFmt w:val="lowerLetter"/>
      <w:lvlText w:val="%7."/>
      <w:lvlJc w:val="left"/>
      <w:pPr>
        <w:tabs>
          <w:tab w:val="num" w:pos="5040"/>
        </w:tabs>
        <w:ind w:left="5040" w:hanging="360"/>
      </w:pPr>
    </w:lvl>
    <w:lvl w:ilvl="7" w:tplc="32AECE2A" w:tentative="1">
      <w:start w:val="1"/>
      <w:numFmt w:val="lowerLetter"/>
      <w:lvlText w:val="%8."/>
      <w:lvlJc w:val="left"/>
      <w:pPr>
        <w:tabs>
          <w:tab w:val="num" w:pos="5760"/>
        </w:tabs>
        <w:ind w:left="5760" w:hanging="360"/>
      </w:pPr>
    </w:lvl>
    <w:lvl w:ilvl="8" w:tplc="B6C08C56" w:tentative="1">
      <w:start w:val="1"/>
      <w:numFmt w:val="lowerLetter"/>
      <w:lvlText w:val="%9."/>
      <w:lvlJc w:val="left"/>
      <w:pPr>
        <w:tabs>
          <w:tab w:val="num" w:pos="6480"/>
        </w:tabs>
        <w:ind w:left="6480" w:hanging="360"/>
      </w:pPr>
    </w:lvl>
  </w:abstractNum>
  <w:abstractNum w:abstractNumId="6" w15:restartNumberingAfterBreak="0">
    <w:nsid w:val="0F0271BE"/>
    <w:multiLevelType w:val="hybridMultilevel"/>
    <w:tmpl w:val="660C3544"/>
    <w:lvl w:ilvl="0" w:tplc="B95218FE">
      <w:start w:val="1"/>
      <w:numFmt w:val="lowerLetter"/>
      <w:lvlText w:val="%1."/>
      <w:lvlJc w:val="left"/>
      <w:pPr>
        <w:ind w:left="502" w:hanging="360"/>
      </w:pPr>
      <w:rPr>
        <w:rFonts w:ascii="Arial" w:hAnsi="Arial" w:cs="Arial" w:hint="default"/>
        <w:sz w:val="22"/>
        <w:szCs w:val="22"/>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7" w15:restartNumberingAfterBreak="0">
    <w:nsid w:val="11464C65"/>
    <w:multiLevelType w:val="hybridMultilevel"/>
    <w:tmpl w:val="E11EBE6E"/>
    <w:lvl w:ilvl="0" w:tplc="17FC6B22">
      <w:start w:val="7"/>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3206CF9"/>
    <w:multiLevelType w:val="hybridMultilevel"/>
    <w:tmpl w:val="CDE8B35A"/>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3B70186"/>
    <w:multiLevelType w:val="hybridMultilevel"/>
    <w:tmpl w:val="1BFACE3C"/>
    <w:lvl w:ilvl="0" w:tplc="54526204">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C17A1B"/>
    <w:multiLevelType w:val="hybridMultilevel"/>
    <w:tmpl w:val="A41EBBE2"/>
    <w:lvl w:ilvl="0" w:tplc="81D2D85C">
      <w:start w:val="1"/>
      <w:numFmt w:val="lowerLetter"/>
      <w:lvlText w:val="%1."/>
      <w:lvlJc w:val="left"/>
      <w:pPr>
        <w:ind w:left="502" w:hanging="360"/>
      </w:pPr>
      <w:rPr>
        <w:rFonts w:ascii="Arial" w:hAnsi="Arial" w:cs="Arial" w:hint="default"/>
        <w:sz w:val="22"/>
        <w:szCs w:val="22"/>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17E44CB5"/>
    <w:multiLevelType w:val="hybridMultilevel"/>
    <w:tmpl w:val="DB1C69CC"/>
    <w:lvl w:ilvl="0" w:tplc="240A0019">
      <w:start w:val="1"/>
      <w:numFmt w:val="low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3C525E"/>
    <w:multiLevelType w:val="hybridMultilevel"/>
    <w:tmpl w:val="462EDE2E"/>
    <w:lvl w:ilvl="0" w:tplc="97E0ECFC">
      <w:start w:val="1"/>
      <w:numFmt w:val="lowerLetter"/>
      <w:lvlText w:val="%1."/>
      <w:lvlJc w:val="left"/>
      <w:pPr>
        <w:tabs>
          <w:tab w:val="num" w:pos="720"/>
        </w:tabs>
        <w:ind w:left="720" w:hanging="360"/>
      </w:pPr>
    </w:lvl>
    <w:lvl w:ilvl="1" w:tplc="04D4B356" w:tentative="1">
      <w:start w:val="1"/>
      <w:numFmt w:val="lowerLetter"/>
      <w:lvlText w:val="%2."/>
      <w:lvlJc w:val="left"/>
      <w:pPr>
        <w:tabs>
          <w:tab w:val="num" w:pos="1440"/>
        </w:tabs>
        <w:ind w:left="1440" w:hanging="360"/>
      </w:pPr>
    </w:lvl>
    <w:lvl w:ilvl="2" w:tplc="75F484CC" w:tentative="1">
      <w:start w:val="1"/>
      <w:numFmt w:val="lowerLetter"/>
      <w:lvlText w:val="%3."/>
      <w:lvlJc w:val="left"/>
      <w:pPr>
        <w:tabs>
          <w:tab w:val="num" w:pos="2160"/>
        </w:tabs>
        <w:ind w:left="2160" w:hanging="360"/>
      </w:pPr>
    </w:lvl>
    <w:lvl w:ilvl="3" w:tplc="08BE9FC6" w:tentative="1">
      <w:start w:val="1"/>
      <w:numFmt w:val="lowerLetter"/>
      <w:lvlText w:val="%4."/>
      <w:lvlJc w:val="left"/>
      <w:pPr>
        <w:tabs>
          <w:tab w:val="num" w:pos="2880"/>
        </w:tabs>
        <w:ind w:left="2880" w:hanging="360"/>
      </w:pPr>
    </w:lvl>
    <w:lvl w:ilvl="4" w:tplc="1D549732" w:tentative="1">
      <w:start w:val="1"/>
      <w:numFmt w:val="lowerLetter"/>
      <w:lvlText w:val="%5."/>
      <w:lvlJc w:val="left"/>
      <w:pPr>
        <w:tabs>
          <w:tab w:val="num" w:pos="3600"/>
        </w:tabs>
        <w:ind w:left="3600" w:hanging="360"/>
      </w:pPr>
    </w:lvl>
    <w:lvl w:ilvl="5" w:tplc="DCE01264" w:tentative="1">
      <w:start w:val="1"/>
      <w:numFmt w:val="lowerLetter"/>
      <w:lvlText w:val="%6."/>
      <w:lvlJc w:val="left"/>
      <w:pPr>
        <w:tabs>
          <w:tab w:val="num" w:pos="4320"/>
        </w:tabs>
        <w:ind w:left="4320" w:hanging="360"/>
      </w:pPr>
    </w:lvl>
    <w:lvl w:ilvl="6" w:tplc="048E3E50" w:tentative="1">
      <w:start w:val="1"/>
      <w:numFmt w:val="lowerLetter"/>
      <w:lvlText w:val="%7."/>
      <w:lvlJc w:val="left"/>
      <w:pPr>
        <w:tabs>
          <w:tab w:val="num" w:pos="5040"/>
        </w:tabs>
        <w:ind w:left="5040" w:hanging="360"/>
      </w:pPr>
    </w:lvl>
    <w:lvl w:ilvl="7" w:tplc="DF8A7246" w:tentative="1">
      <w:start w:val="1"/>
      <w:numFmt w:val="lowerLetter"/>
      <w:lvlText w:val="%8."/>
      <w:lvlJc w:val="left"/>
      <w:pPr>
        <w:tabs>
          <w:tab w:val="num" w:pos="5760"/>
        </w:tabs>
        <w:ind w:left="5760" w:hanging="360"/>
      </w:pPr>
    </w:lvl>
    <w:lvl w:ilvl="8" w:tplc="7C58BA4E" w:tentative="1">
      <w:start w:val="1"/>
      <w:numFmt w:val="lowerLetter"/>
      <w:lvlText w:val="%9."/>
      <w:lvlJc w:val="left"/>
      <w:pPr>
        <w:tabs>
          <w:tab w:val="num" w:pos="6480"/>
        </w:tabs>
        <w:ind w:left="6480" w:hanging="360"/>
      </w:pPr>
    </w:lvl>
  </w:abstractNum>
  <w:abstractNum w:abstractNumId="13" w15:restartNumberingAfterBreak="0">
    <w:nsid w:val="1A991FA1"/>
    <w:multiLevelType w:val="hybridMultilevel"/>
    <w:tmpl w:val="C9AC6972"/>
    <w:lvl w:ilvl="0" w:tplc="B4C46836">
      <w:start w:val="1"/>
      <w:numFmt w:val="lowerLetter"/>
      <w:lvlText w:val="%1."/>
      <w:lvlJc w:val="left"/>
      <w:pPr>
        <w:ind w:left="502" w:hanging="360"/>
      </w:pPr>
      <w:rPr>
        <w:rFonts w:ascii="Arial" w:hAnsi="Arial" w:cs="Arial" w:hint="default"/>
        <w:sz w:val="22"/>
        <w:szCs w:val="22"/>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15:restartNumberingAfterBreak="0">
    <w:nsid w:val="20116C93"/>
    <w:multiLevelType w:val="hybridMultilevel"/>
    <w:tmpl w:val="0FCAF5EC"/>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0B0117"/>
    <w:multiLevelType w:val="hybridMultilevel"/>
    <w:tmpl w:val="BD304E3C"/>
    <w:lvl w:ilvl="0" w:tplc="D27A08DE">
      <w:start w:val="1"/>
      <w:numFmt w:val="upperRoman"/>
      <w:lvlText w:val="%1."/>
      <w:lvlJc w:val="right"/>
      <w:pPr>
        <w:tabs>
          <w:tab w:val="num" w:pos="720"/>
        </w:tabs>
        <w:ind w:left="720" w:hanging="360"/>
      </w:pPr>
      <w:rPr>
        <w:rFonts w:ascii="Arial" w:hAnsi="Arial" w:cs="Arial" w:hint="default"/>
        <w:b/>
        <w:sz w:val="22"/>
        <w:szCs w:val="22"/>
      </w:rPr>
    </w:lvl>
    <w:lvl w:ilvl="1" w:tplc="66482EB6" w:tentative="1">
      <w:start w:val="1"/>
      <w:numFmt w:val="upperRoman"/>
      <w:lvlText w:val="%2."/>
      <w:lvlJc w:val="right"/>
      <w:pPr>
        <w:tabs>
          <w:tab w:val="num" w:pos="1440"/>
        </w:tabs>
        <w:ind w:left="1440" w:hanging="360"/>
      </w:pPr>
    </w:lvl>
    <w:lvl w:ilvl="2" w:tplc="57441E2E" w:tentative="1">
      <w:start w:val="1"/>
      <w:numFmt w:val="upperRoman"/>
      <w:lvlText w:val="%3."/>
      <w:lvlJc w:val="right"/>
      <w:pPr>
        <w:tabs>
          <w:tab w:val="num" w:pos="2160"/>
        </w:tabs>
        <w:ind w:left="2160" w:hanging="360"/>
      </w:pPr>
    </w:lvl>
    <w:lvl w:ilvl="3" w:tplc="3E8CDFEE" w:tentative="1">
      <w:start w:val="1"/>
      <w:numFmt w:val="upperRoman"/>
      <w:lvlText w:val="%4."/>
      <w:lvlJc w:val="right"/>
      <w:pPr>
        <w:tabs>
          <w:tab w:val="num" w:pos="2880"/>
        </w:tabs>
        <w:ind w:left="2880" w:hanging="360"/>
      </w:pPr>
    </w:lvl>
    <w:lvl w:ilvl="4" w:tplc="39F6E90E" w:tentative="1">
      <w:start w:val="1"/>
      <w:numFmt w:val="upperRoman"/>
      <w:lvlText w:val="%5."/>
      <w:lvlJc w:val="right"/>
      <w:pPr>
        <w:tabs>
          <w:tab w:val="num" w:pos="3600"/>
        </w:tabs>
        <w:ind w:left="3600" w:hanging="360"/>
      </w:pPr>
    </w:lvl>
    <w:lvl w:ilvl="5" w:tplc="486847A4" w:tentative="1">
      <w:start w:val="1"/>
      <w:numFmt w:val="upperRoman"/>
      <w:lvlText w:val="%6."/>
      <w:lvlJc w:val="right"/>
      <w:pPr>
        <w:tabs>
          <w:tab w:val="num" w:pos="4320"/>
        </w:tabs>
        <w:ind w:left="4320" w:hanging="360"/>
      </w:pPr>
    </w:lvl>
    <w:lvl w:ilvl="6" w:tplc="C49AD56C" w:tentative="1">
      <w:start w:val="1"/>
      <w:numFmt w:val="upperRoman"/>
      <w:lvlText w:val="%7."/>
      <w:lvlJc w:val="right"/>
      <w:pPr>
        <w:tabs>
          <w:tab w:val="num" w:pos="5040"/>
        </w:tabs>
        <w:ind w:left="5040" w:hanging="360"/>
      </w:pPr>
    </w:lvl>
    <w:lvl w:ilvl="7" w:tplc="145A495C" w:tentative="1">
      <w:start w:val="1"/>
      <w:numFmt w:val="upperRoman"/>
      <w:lvlText w:val="%8."/>
      <w:lvlJc w:val="right"/>
      <w:pPr>
        <w:tabs>
          <w:tab w:val="num" w:pos="5760"/>
        </w:tabs>
        <w:ind w:left="5760" w:hanging="360"/>
      </w:pPr>
    </w:lvl>
    <w:lvl w:ilvl="8" w:tplc="9EB4F1F4" w:tentative="1">
      <w:start w:val="1"/>
      <w:numFmt w:val="upperRoman"/>
      <w:lvlText w:val="%9."/>
      <w:lvlJc w:val="right"/>
      <w:pPr>
        <w:tabs>
          <w:tab w:val="num" w:pos="6480"/>
        </w:tabs>
        <w:ind w:left="6480" w:hanging="360"/>
      </w:pPr>
    </w:lvl>
  </w:abstractNum>
  <w:abstractNum w:abstractNumId="16" w15:restartNumberingAfterBreak="0">
    <w:nsid w:val="24E51531"/>
    <w:multiLevelType w:val="hybridMultilevel"/>
    <w:tmpl w:val="751A04CA"/>
    <w:lvl w:ilvl="0" w:tplc="2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B8B262B"/>
    <w:multiLevelType w:val="hybridMultilevel"/>
    <w:tmpl w:val="3F7CEACE"/>
    <w:lvl w:ilvl="0" w:tplc="A0789FAA">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C1150F9"/>
    <w:multiLevelType w:val="hybridMultilevel"/>
    <w:tmpl w:val="5E007BF0"/>
    <w:lvl w:ilvl="0" w:tplc="62EA0A46">
      <w:start w:val="1"/>
      <w:numFmt w:val="lowerLetter"/>
      <w:lvlText w:val="%1."/>
      <w:lvlJc w:val="left"/>
      <w:pPr>
        <w:tabs>
          <w:tab w:val="num" w:pos="720"/>
        </w:tabs>
        <w:ind w:left="720" w:hanging="360"/>
      </w:pPr>
    </w:lvl>
    <w:lvl w:ilvl="1" w:tplc="5CA8F05C" w:tentative="1">
      <w:start w:val="1"/>
      <w:numFmt w:val="lowerLetter"/>
      <w:lvlText w:val="%2."/>
      <w:lvlJc w:val="left"/>
      <w:pPr>
        <w:tabs>
          <w:tab w:val="num" w:pos="1440"/>
        </w:tabs>
        <w:ind w:left="1440" w:hanging="360"/>
      </w:pPr>
    </w:lvl>
    <w:lvl w:ilvl="2" w:tplc="ACC4688E" w:tentative="1">
      <w:start w:val="1"/>
      <w:numFmt w:val="lowerLetter"/>
      <w:lvlText w:val="%3."/>
      <w:lvlJc w:val="left"/>
      <w:pPr>
        <w:tabs>
          <w:tab w:val="num" w:pos="2160"/>
        </w:tabs>
        <w:ind w:left="2160" w:hanging="360"/>
      </w:pPr>
    </w:lvl>
    <w:lvl w:ilvl="3" w:tplc="867EFE96" w:tentative="1">
      <w:start w:val="1"/>
      <w:numFmt w:val="lowerLetter"/>
      <w:lvlText w:val="%4."/>
      <w:lvlJc w:val="left"/>
      <w:pPr>
        <w:tabs>
          <w:tab w:val="num" w:pos="2880"/>
        </w:tabs>
        <w:ind w:left="2880" w:hanging="360"/>
      </w:pPr>
    </w:lvl>
    <w:lvl w:ilvl="4" w:tplc="5CB27A30" w:tentative="1">
      <w:start w:val="1"/>
      <w:numFmt w:val="lowerLetter"/>
      <w:lvlText w:val="%5."/>
      <w:lvlJc w:val="left"/>
      <w:pPr>
        <w:tabs>
          <w:tab w:val="num" w:pos="3600"/>
        </w:tabs>
        <w:ind w:left="3600" w:hanging="360"/>
      </w:pPr>
    </w:lvl>
    <w:lvl w:ilvl="5" w:tplc="DE38C34A" w:tentative="1">
      <w:start w:val="1"/>
      <w:numFmt w:val="lowerLetter"/>
      <w:lvlText w:val="%6."/>
      <w:lvlJc w:val="left"/>
      <w:pPr>
        <w:tabs>
          <w:tab w:val="num" w:pos="4320"/>
        </w:tabs>
        <w:ind w:left="4320" w:hanging="360"/>
      </w:pPr>
    </w:lvl>
    <w:lvl w:ilvl="6" w:tplc="A9F49598" w:tentative="1">
      <w:start w:val="1"/>
      <w:numFmt w:val="lowerLetter"/>
      <w:lvlText w:val="%7."/>
      <w:lvlJc w:val="left"/>
      <w:pPr>
        <w:tabs>
          <w:tab w:val="num" w:pos="5040"/>
        </w:tabs>
        <w:ind w:left="5040" w:hanging="360"/>
      </w:pPr>
    </w:lvl>
    <w:lvl w:ilvl="7" w:tplc="73C6F9F4" w:tentative="1">
      <w:start w:val="1"/>
      <w:numFmt w:val="lowerLetter"/>
      <w:lvlText w:val="%8."/>
      <w:lvlJc w:val="left"/>
      <w:pPr>
        <w:tabs>
          <w:tab w:val="num" w:pos="5760"/>
        </w:tabs>
        <w:ind w:left="5760" w:hanging="360"/>
      </w:pPr>
    </w:lvl>
    <w:lvl w:ilvl="8" w:tplc="CA188B0A" w:tentative="1">
      <w:start w:val="1"/>
      <w:numFmt w:val="lowerLetter"/>
      <w:lvlText w:val="%9."/>
      <w:lvlJc w:val="left"/>
      <w:pPr>
        <w:tabs>
          <w:tab w:val="num" w:pos="6480"/>
        </w:tabs>
        <w:ind w:left="6480" w:hanging="360"/>
      </w:pPr>
    </w:lvl>
  </w:abstractNum>
  <w:abstractNum w:abstractNumId="19" w15:restartNumberingAfterBreak="0">
    <w:nsid w:val="2D240013"/>
    <w:multiLevelType w:val="multilevel"/>
    <w:tmpl w:val="EDE03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DE55CAB"/>
    <w:multiLevelType w:val="hybridMultilevel"/>
    <w:tmpl w:val="A1FE3B38"/>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7A2166"/>
    <w:multiLevelType w:val="multilevel"/>
    <w:tmpl w:val="EC680F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767408"/>
    <w:multiLevelType w:val="hybridMultilevel"/>
    <w:tmpl w:val="C1B25C1E"/>
    <w:lvl w:ilvl="0" w:tplc="4B243752">
      <w:start w:val="1"/>
      <w:numFmt w:val="lowerLetter"/>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3D36A84"/>
    <w:multiLevelType w:val="hybridMultilevel"/>
    <w:tmpl w:val="2DF800F2"/>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06102F"/>
    <w:multiLevelType w:val="hybridMultilevel"/>
    <w:tmpl w:val="6D082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084F91"/>
    <w:multiLevelType w:val="hybridMultilevel"/>
    <w:tmpl w:val="717E91D8"/>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D930D1"/>
    <w:multiLevelType w:val="hybridMultilevel"/>
    <w:tmpl w:val="05224A6C"/>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77A4C57"/>
    <w:multiLevelType w:val="hybridMultilevel"/>
    <w:tmpl w:val="F53818D0"/>
    <w:lvl w:ilvl="0" w:tplc="921E04F6">
      <w:start w:val="1"/>
      <w:numFmt w:val="bullet"/>
      <w:lvlText w:val="∞"/>
      <w:lvlJc w:val="left"/>
      <w:pPr>
        <w:ind w:left="720" w:hanging="360"/>
      </w:pPr>
      <w:rPr>
        <w:rFonts w:ascii="Arial Narrow"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C67BCC"/>
    <w:multiLevelType w:val="hybridMultilevel"/>
    <w:tmpl w:val="E18AF08A"/>
    <w:lvl w:ilvl="0" w:tplc="FF3AF202">
      <w:start w:val="177"/>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2F7222"/>
    <w:multiLevelType w:val="hybridMultilevel"/>
    <w:tmpl w:val="3F564F88"/>
    <w:lvl w:ilvl="0" w:tplc="240A0019">
      <w:start w:val="1"/>
      <w:numFmt w:val="lowerLetter"/>
      <w:lvlText w:val="%1."/>
      <w:lvlJc w:val="left"/>
      <w:pPr>
        <w:ind w:left="570" w:hanging="360"/>
      </w:pPr>
      <w:rPr>
        <w:rFonts w:hint="default"/>
        <w:sz w:val="22"/>
        <w:szCs w:val="22"/>
      </w:rPr>
    </w:lvl>
    <w:lvl w:ilvl="1" w:tplc="240A0019" w:tentative="1">
      <w:start w:val="1"/>
      <w:numFmt w:val="lowerLetter"/>
      <w:lvlText w:val="%2."/>
      <w:lvlJc w:val="left"/>
      <w:pPr>
        <w:ind w:left="1290" w:hanging="360"/>
      </w:pPr>
    </w:lvl>
    <w:lvl w:ilvl="2" w:tplc="240A001B" w:tentative="1">
      <w:start w:val="1"/>
      <w:numFmt w:val="lowerRoman"/>
      <w:lvlText w:val="%3."/>
      <w:lvlJc w:val="right"/>
      <w:pPr>
        <w:ind w:left="2010" w:hanging="180"/>
      </w:pPr>
    </w:lvl>
    <w:lvl w:ilvl="3" w:tplc="240A000F" w:tentative="1">
      <w:start w:val="1"/>
      <w:numFmt w:val="decimal"/>
      <w:lvlText w:val="%4."/>
      <w:lvlJc w:val="left"/>
      <w:pPr>
        <w:ind w:left="2730" w:hanging="360"/>
      </w:pPr>
    </w:lvl>
    <w:lvl w:ilvl="4" w:tplc="240A0019" w:tentative="1">
      <w:start w:val="1"/>
      <w:numFmt w:val="lowerLetter"/>
      <w:lvlText w:val="%5."/>
      <w:lvlJc w:val="left"/>
      <w:pPr>
        <w:ind w:left="3450" w:hanging="360"/>
      </w:pPr>
    </w:lvl>
    <w:lvl w:ilvl="5" w:tplc="240A001B" w:tentative="1">
      <w:start w:val="1"/>
      <w:numFmt w:val="lowerRoman"/>
      <w:lvlText w:val="%6."/>
      <w:lvlJc w:val="right"/>
      <w:pPr>
        <w:ind w:left="4170" w:hanging="180"/>
      </w:pPr>
    </w:lvl>
    <w:lvl w:ilvl="6" w:tplc="240A000F" w:tentative="1">
      <w:start w:val="1"/>
      <w:numFmt w:val="decimal"/>
      <w:lvlText w:val="%7."/>
      <w:lvlJc w:val="left"/>
      <w:pPr>
        <w:ind w:left="4890" w:hanging="360"/>
      </w:pPr>
    </w:lvl>
    <w:lvl w:ilvl="7" w:tplc="240A0019" w:tentative="1">
      <w:start w:val="1"/>
      <w:numFmt w:val="lowerLetter"/>
      <w:lvlText w:val="%8."/>
      <w:lvlJc w:val="left"/>
      <w:pPr>
        <w:ind w:left="5610" w:hanging="360"/>
      </w:pPr>
    </w:lvl>
    <w:lvl w:ilvl="8" w:tplc="240A001B" w:tentative="1">
      <w:start w:val="1"/>
      <w:numFmt w:val="lowerRoman"/>
      <w:lvlText w:val="%9."/>
      <w:lvlJc w:val="right"/>
      <w:pPr>
        <w:ind w:left="6330" w:hanging="180"/>
      </w:pPr>
    </w:lvl>
  </w:abstractNum>
  <w:abstractNum w:abstractNumId="30" w15:restartNumberingAfterBreak="0">
    <w:nsid w:val="503D07DA"/>
    <w:multiLevelType w:val="hybridMultilevel"/>
    <w:tmpl w:val="E6A635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D113C0"/>
    <w:multiLevelType w:val="hybridMultilevel"/>
    <w:tmpl w:val="3954A49C"/>
    <w:lvl w:ilvl="0" w:tplc="A008C1EE">
      <w:start w:val="1"/>
      <w:numFmt w:val="upperLetter"/>
      <w:lvlText w:val="%1."/>
      <w:lvlJc w:val="left"/>
      <w:pPr>
        <w:ind w:left="360" w:hanging="360"/>
      </w:pPr>
      <w:rPr>
        <w:rFonts w:ascii="Arial" w:hAnsi="Arial" w:cs="Arial" w:hint="default"/>
        <w:sz w:val="22"/>
        <w:szCs w:val="22"/>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530C3DC0"/>
    <w:multiLevelType w:val="hybridMultilevel"/>
    <w:tmpl w:val="73C824B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39A7C22"/>
    <w:multiLevelType w:val="hybridMultilevel"/>
    <w:tmpl w:val="EE5495F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558B107E"/>
    <w:multiLevelType w:val="hybridMultilevel"/>
    <w:tmpl w:val="3F564F88"/>
    <w:lvl w:ilvl="0" w:tplc="240A0019">
      <w:start w:val="1"/>
      <w:numFmt w:val="lowerLetter"/>
      <w:lvlText w:val="%1."/>
      <w:lvlJc w:val="left"/>
      <w:pPr>
        <w:ind w:left="1068" w:hanging="360"/>
      </w:pPr>
      <w:rPr>
        <w:rFonts w:hint="default"/>
        <w:sz w:val="22"/>
        <w:szCs w:val="22"/>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15:restartNumberingAfterBreak="0">
    <w:nsid w:val="5B29030E"/>
    <w:multiLevelType w:val="hybridMultilevel"/>
    <w:tmpl w:val="E2B4D8A2"/>
    <w:lvl w:ilvl="0" w:tplc="CD667FBC">
      <w:start w:val="3"/>
      <w:numFmt w:val="lowerLetter"/>
      <w:lvlText w:val="%1."/>
      <w:lvlJc w:val="left"/>
      <w:pPr>
        <w:tabs>
          <w:tab w:val="num" w:pos="720"/>
        </w:tabs>
        <w:ind w:left="720" w:hanging="360"/>
      </w:pPr>
    </w:lvl>
    <w:lvl w:ilvl="1" w:tplc="CFE88E58" w:tentative="1">
      <w:start w:val="1"/>
      <w:numFmt w:val="lowerLetter"/>
      <w:lvlText w:val="%2."/>
      <w:lvlJc w:val="left"/>
      <w:pPr>
        <w:tabs>
          <w:tab w:val="num" w:pos="1440"/>
        </w:tabs>
        <w:ind w:left="1440" w:hanging="360"/>
      </w:pPr>
    </w:lvl>
    <w:lvl w:ilvl="2" w:tplc="6E52ACBA" w:tentative="1">
      <w:start w:val="1"/>
      <w:numFmt w:val="lowerLetter"/>
      <w:lvlText w:val="%3."/>
      <w:lvlJc w:val="left"/>
      <w:pPr>
        <w:tabs>
          <w:tab w:val="num" w:pos="2160"/>
        </w:tabs>
        <w:ind w:left="2160" w:hanging="360"/>
      </w:pPr>
    </w:lvl>
    <w:lvl w:ilvl="3" w:tplc="E21E5878" w:tentative="1">
      <w:start w:val="1"/>
      <w:numFmt w:val="lowerLetter"/>
      <w:lvlText w:val="%4."/>
      <w:lvlJc w:val="left"/>
      <w:pPr>
        <w:tabs>
          <w:tab w:val="num" w:pos="2880"/>
        </w:tabs>
        <w:ind w:left="2880" w:hanging="360"/>
      </w:pPr>
    </w:lvl>
    <w:lvl w:ilvl="4" w:tplc="8F1485DE" w:tentative="1">
      <w:start w:val="1"/>
      <w:numFmt w:val="lowerLetter"/>
      <w:lvlText w:val="%5."/>
      <w:lvlJc w:val="left"/>
      <w:pPr>
        <w:tabs>
          <w:tab w:val="num" w:pos="3600"/>
        </w:tabs>
        <w:ind w:left="3600" w:hanging="360"/>
      </w:pPr>
    </w:lvl>
    <w:lvl w:ilvl="5" w:tplc="2D0C7552" w:tentative="1">
      <w:start w:val="1"/>
      <w:numFmt w:val="lowerLetter"/>
      <w:lvlText w:val="%6."/>
      <w:lvlJc w:val="left"/>
      <w:pPr>
        <w:tabs>
          <w:tab w:val="num" w:pos="4320"/>
        </w:tabs>
        <w:ind w:left="4320" w:hanging="360"/>
      </w:pPr>
    </w:lvl>
    <w:lvl w:ilvl="6" w:tplc="5FAA711A" w:tentative="1">
      <w:start w:val="1"/>
      <w:numFmt w:val="lowerLetter"/>
      <w:lvlText w:val="%7."/>
      <w:lvlJc w:val="left"/>
      <w:pPr>
        <w:tabs>
          <w:tab w:val="num" w:pos="5040"/>
        </w:tabs>
        <w:ind w:left="5040" w:hanging="360"/>
      </w:pPr>
    </w:lvl>
    <w:lvl w:ilvl="7" w:tplc="5B7287A2" w:tentative="1">
      <w:start w:val="1"/>
      <w:numFmt w:val="lowerLetter"/>
      <w:lvlText w:val="%8."/>
      <w:lvlJc w:val="left"/>
      <w:pPr>
        <w:tabs>
          <w:tab w:val="num" w:pos="5760"/>
        </w:tabs>
        <w:ind w:left="5760" w:hanging="360"/>
      </w:pPr>
    </w:lvl>
    <w:lvl w:ilvl="8" w:tplc="D3C6E1F4" w:tentative="1">
      <w:start w:val="1"/>
      <w:numFmt w:val="lowerLetter"/>
      <w:lvlText w:val="%9."/>
      <w:lvlJc w:val="left"/>
      <w:pPr>
        <w:tabs>
          <w:tab w:val="num" w:pos="6480"/>
        </w:tabs>
        <w:ind w:left="6480" w:hanging="360"/>
      </w:pPr>
    </w:lvl>
  </w:abstractNum>
  <w:abstractNum w:abstractNumId="36" w15:restartNumberingAfterBreak="0">
    <w:nsid w:val="605033E0"/>
    <w:multiLevelType w:val="hybridMultilevel"/>
    <w:tmpl w:val="BD587B9A"/>
    <w:lvl w:ilvl="0" w:tplc="563827E8">
      <w:start w:val="2"/>
      <w:numFmt w:val="lowerLetter"/>
      <w:lvlText w:val="%1."/>
      <w:lvlJc w:val="left"/>
      <w:pPr>
        <w:tabs>
          <w:tab w:val="num" w:pos="720"/>
        </w:tabs>
        <w:ind w:left="720" w:hanging="360"/>
      </w:pPr>
    </w:lvl>
    <w:lvl w:ilvl="1" w:tplc="48E4DC98" w:tentative="1">
      <w:start w:val="1"/>
      <w:numFmt w:val="lowerLetter"/>
      <w:lvlText w:val="%2."/>
      <w:lvlJc w:val="left"/>
      <w:pPr>
        <w:tabs>
          <w:tab w:val="num" w:pos="1440"/>
        </w:tabs>
        <w:ind w:left="1440" w:hanging="360"/>
      </w:pPr>
    </w:lvl>
    <w:lvl w:ilvl="2" w:tplc="62AE48E0" w:tentative="1">
      <w:start w:val="1"/>
      <w:numFmt w:val="lowerLetter"/>
      <w:lvlText w:val="%3."/>
      <w:lvlJc w:val="left"/>
      <w:pPr>
        <w:tabs>
          <w:tab w:val="num" w:pos="2160"/>
        </w:tabs>
        <w:ind w:left="2160" w:hanging="360"/>
      </w:pPr>
    </w:lvl>
    <w:lvl w:ilvl="3" w:tplc="39ACEB78" w:tentative="1">
      <w:start w:val="1"/>
      <w:numFmt w:val="lowerLetter"/>
      <w:lvlText w:val="%4."/>
      <w:lvlJc w:val="left"/>
      <w:pPr>
        <w:tabs>
          <w:tab w:val="num" w:pos="2880"/>
        </w:tabs>
        <w:ind w:left="2880" w:hanging="360"/>
      </w:pPr>
    </w:lvl>
    <w:lvl w:ilvl="4" w:tplc="231432FC" w:tentative="1">
      <w:start w:val="1"/>
      <w:numFmt w:val="lowerLetter"/>
      <w:lvlText w:val="%5."/>
      <w:lvlJc w:val="left"/>
      <w:pPr>
        <w:tabs>
          <w:tab w:val="num" w:pos="3600"/>
        </w:tabs>
        <w:ind w:left="3600" w:hanging="360"/>
      </w:pPr>
    </w:lvl>
    <w:lvl w:ilvl="5" w:tplc="7DD4C8CE" w:tentative="1">
      <w:start w:val="1"/>
      <w:numFmt w:val="lowerLetter"/>
      <w:lvlText w:val="%6."/>
      <w:lvlJc w:val="left"/>
      <w:pPr>
        <w:tabs>
          <w:tab w:val="num" w:pos="4320"/>
        </w:tabs>
        <w:ind w:left="4320" w:hanging="360"/>
      </w:pPr>
    </w:lvl>
    <w:lvl w:ilvl="6" w:tplc="FAFC3266" w:tentative="1">
      <w:start w:val="1"/>
      <w:numFmt w:val="lowerLetter"/>
      <w:lvlText w:val="%7."/>
      <w:lvlJc w:val="left"/>
      <w:pPr>
        <w:tabs>
          <w:tab w:val="num" w:pos="5040"/>
        </w:tabs>
        <w:ind w:left="5040" w:hanging="360"/>
      </w:pPr>
    </w:lvl>
    <w:lvl w:ilvl="7" w:tplc="E82ECE96" w:tentative="1">
      <w:start w:val="1"/>
      <w:numFmt w:val="lowerLetter"/>
      <w:lvlText w:val="%8."/>
      <w:lvlJc w:val="left"/>
      <w:pPr>
        <w:tabs>
          <w:tab w:val="num" w:pos="5760"/>
        </w:tabs>
        <w:ind w:left="5760" w:hanging="360"/>
      </w:pPr>
    </w:lvl>
    <w:lvl w:ilvl="8" w:tplc="00202058" w:tentative="1">
      <w:start w:val="1"/>
      <w:numFmt w:val="lowerLetter"/>
      <w:lvlText w:val="%9."/>
      <w:lvlJc w:val="left"/>
      <w:pPr>
        <w:tabs>
          <w:tab w:val="num" w:pos="6480"/>
        </w:tabs>
        <w:ind w:left="6480" w:hanging="360"/>
      </w:pPr>
    </w:lvl>
  </w:abstractNum>
  <w:abstractNum w:abstractNumId="37" w15:restartNumberingAfterBreak="0">
    <w:nsid w:val="645E328A"/>
    <w:multiLevelType w:val="hybridMultilevel"/>
    <w:tmpl w:val="51966AC8"/>
    <w:lvl w:ilvl="0" w:tplc="18EA2A26">
      <w:start w:val="1"/>
      <w:numFmt w:val="lowerLetter"/>
      <w:lvlText w:val="%1."/>
      <w:lvlJc w:val="left"/>
      <w:pPr>
        <w:ind w:left="502" w:hanging="360"/>
      </w:pPr>
      <w:rPr>
        <w:rFonts w:ascii="Arial" w:hAnsi="Arial" w:cs="Arial" w:hint="default"/>
        <w:sz w:val="22"/>
        <w:szCs w:val="22"/>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8" w15:restartNumberingAfterBreak="0">
    <w:nsid w:val="709D0325"/>
    <w:multiLevelType w:val="hybridMultilevel"/>
    <w:tmpl w:val="A71C5402"/>
    <w:lvl w:ilvl="0" w:tplc="987AFDF0">
      <w:start w:val="4"/>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9" w15:restartNumberingAfterBreak="0">
    <w:nsid w:val="71BF7DE5"/>
    <w:multiLevelType w:val="hybridMultilevel"/>
    <w:tmpl w:val="BD304E3C"/>
    <w:lvl w:ilvl="0" w:tplc="D27A08DE">
      <w:start w:val="1"/>
      <w:numFmt w:val="upperRoman"/>
      <w:lvlText w:val="%1."/>
      <w:lvlJc w:val="right"/>
      <w:pPr>
        <w:tabs>
          <w:tab w:val="num" w:pos="720"/>
        </w:tabs>
        <w:ind w:left="720" w:hanging="360"/>
      </w:pPr>
      <w:rPr>
        <w:rFonts w:ascii="Arial" w:hAnsi="Arial" w:cs="Arial" w:hint="default"/>
        <w:b/>
        <w:sz w:val="22"/>
        <w:szCs w:val="22"/>
      </w:rPr>
    </w:lvl>
    <w:lvl w:ilvl="1" w:tplc="66482EB6" w:tentative="1">
      <w:start w:val="1"/>
      <w:numFmt w:val="upperRoman"/>
      <w:lvlText w:val="%2."/>
      <w:lvlJc w:val="right"/>
      <w:pPr>
        <w:tabs>
          <w:tab w:val="num" w:pos="1440"/>
        </w:tabs>
        <w:ind w:left="1440" w:hanging="360"/>
      </w:pPr>
    </w:lvl>
    <w:lvl w:ilvl="2" w:tplc="57441E2E" w:tentative="1">
      <w:start w:val="1"/>
      <w:numFmt w:val="upperRoman"/>
      <w:lvlText w:val="%3."/>
      <w:lvlJc w:val="right"/>
      <w:pPr>
        <w:tabs>
          <w:tab w:val="num" w:pos="2160"/>
        </w:tabs>
        <w:ind w:left="2160" w:hanging="360"/>
      </w:pPr>
    </w:lvl>
    <w:lvl w:ilvl="3" w:tplc="3E8CDFEE" w:tentative="1">
      <w:start w:val="1"/>
      <w:numFmt w:val="upperRoman"/>
      <w:lvlText w:val="%4."/>
      <w:lvlJc w:val="right"/>
      <w:pPr>
        <w:tabs>
          <w:tab w:val="num" w:pos="2880"/>
        </w:tabs>
        <w:ind w:left="2880" w:hanging="360"/>
      </w:pPr>
    </w:lvl>
    <w:lvl w:ilvl="4" w:tplc="39F6E90E" w:tentative="1">
      <w:start w:val="1"/>
      <w:numFmt w:val="upperRoman"/>
      <w:lvlText w:val="%5."/>
      <w:lvlJc w:val="right"/>
      <w:pPr>
        <w:tabs>
          <w:tab w:val="num" w:pos="3600"/>
        </w:tabs>
        <w:ind w:left="3600" w:hanging="360"/>
      </w:pPr>
    </w:lvl>
    <w:lvl w:ilvl="5" w:tplc="486847A4" w:tentative="1">
      <w:start w:val="1"/>
      <w:numFmt w:val="upperRoman"/>
      <w:lvlText w:val="%6."/>
      <w:lvlJc w:val="right"/>
      <w:pPr>
        <w:tabs>
          <w:tab w:val="num" w:pos="4320"/>
        </w:tabs>
        <w:ind w:left="4320" w:hanging="360"/>
      </w:pPr>
    </w:lvl>
    <w:lvl w:ilvl="6" w:tplc="C49AD56C" w:tentative="1">
      <w:start w:val="1"/>
      <w:numFmt w:val="upperRoman"/>
      <w:lvlText w:val="%7."/>
      <w:lvlJc w:val="right"/>
      <w:pPr>
        <w:tabs>
          <w:tab w:val="num" w:pos="5040"/>
        </w:tabs>
        <w:ind w:left="5040" w:hanging="360"/>
      </w:pPr>
    </w:lvl>
    <w:lvl w:ilvl="7" w:tplc="145A495C" w:tentative="1">
      <w:start w:val="1"/>
      <w:numFmt w:val="upperRoman"/>
      <w:lvlText w:val="%8."/>
      <w:lvlJc w:val="right"/>
      <w:pPr>
        <w:tabs>
          <w:tab w:val="num" w:pos="5760"/>
        </w:tabs>
        <w:ind w:left="5760" w:hanging="360"/>
      </w:pPr>
    </w:lvl>
    <w:lvl w:ilvl="8" w:tplc="9EB4F1F4" w:tentative="1">
      <w:start w:val="1"/>
      <w:numFmt w:val="upperRoman"/>
      <w:lvlText w:val="%9."/>
      <w:lvlJc w:val="right"/>
      <w:pPr>
        <w:tabs>
          <w:tab w:val="num" w:pos="6480"/>
        </w:tabs>
        <w:ind w:left="6480" w:hanging="360"/>
      </w:pPr>
    </w:lvl>
  </w:abstractNum>
  <w:abstractNum w:abstractNumId="40" w15:restartNumberingAfterBreak="0">
    <w:nsid w:val="73A961A6"/>
    <w:multiLevelType w:val="hybridMultilevel"/>
    <w:tmpl w:val="E15E8CE0"/>
    <w:lvl w:ilvl="0" w:tplc="0A360E64">
      <w:start w:val="3"/>
      <w:numFmt w:val="lowerLetter"/>
      <w:lvlText w:val="%1."/>
      <w:lvlJc w:val="left"/>
      <w:pPr>
        <w:tabs>
          <w:tab w:val="num" w:pos="720"/>
        </w:tabs>
        <w:ind w:left="720" w:hanging="360"/>
      </w:pPr>
    </w:lvl>
    <w:lvl w:ilvl="1" w:tplc="817AB73C" w:tentative="1">
      <w:start w:val="1"/>
      <w:numFmt w:val="lowerLetter"/>
      <w:lvlText w:val="%2."/>
      <w:lvlJc w:val="left"/>
      <w:pPr>
        <w:tabs>
          <w:tab w:val="num" w:pos="1440"/>
        </w:tabs>
        <w:ind w:left="1440" w:hanging="360"/>
      </w:pPr>
    </w:lvl>
    <w:lvl w:ilvl="2" w:tplc="2814FFB6" w:tentative="1">
      <w:start w:val="1"/>
      <w:numFmt w:val="lowerLetter"/>
      <w:lvlText w:val="%3."/>
      <w:lvlJc w:val="left"/>
      <w:pPr>
        <w:tabs>
          <w:tab w:val="num" w:pos="2160"/>
        </w:tabs>
        <w:ind w:left="2160" w:hanging="360"/>
      </w:pPr>
    </w:lvl>
    <w:lvl w:ilvl="3" w:tplc="7BD05D94" w:tentative="1">
      <w:start w:val="1"/>
      <w:numFmt w:val="lowerLetter"/>
      <w:lvlText w:val="%4."/>
      <w:lvlJc w:val="left"/>
      <w:pPr>
        <w:tabs>
          <w:tab w:val="num" w:pos="2880"/>
        </w:tabs>
        <w:ind w:left="2880" w:hanging="360"/>
      </w:pPr>
    </w:lvl>
    <w:lvl w:ilvl="4" w:tplc="840A1B1E" w:tentative="1">
      <w:start w:val="1"/>
      <w:numFmt w:val="lowerLetter"/>
      <w:lvlText w:val="%5."/>
      <w:lvlJc w:val="left"/>
      <w:pPr>
        <w:tabs>
          <w:tab w:val="num" w:pos="3600"/>
        </w:tabs>
        <w:ind w:left="3600" w:hanging="360"/>
      </w:pPr>
    </w:lvl>
    <w:lvl w:ilvl="5" w:tplc="9998CC64" w:tentative="1">
      <w:start w:val="1"/>
      <w:numFmt w:val="lowerLetter"/>
      <w:lvlText w:val="%6."/>
      <w:lvlJc w:val="left"/>
      <w:pPr>
        <w:tabs>
          <w:tab w:val="num" w:pos="4320"/>
        </w:tabs>
        <w:ind w:left="4320" w:hanging="360"/>
      </w:pPr>
    </w:lvl>
    <w:lvl w:ilvl="6" w:tplc="B0A892CE" w:tentative="1">
      <w:start w:val="1"/>
      <w:numFmt w:val="lowerLetter"/>
      <w:lvlText w:val="%7."/>
      <w:lvlJc w:val="left"/>
      <w:pPr>
        <w:tabs>
          <w:tab w:val="num" w:pos="5040"/>
        </w:tabs>
        <w:ind w:left="5040" w:hanging="360"/>
      </w:pPr>
    </w:lvl>
    <w:lvl w:ilvl="7" w:tplc="4E384B88" w:tentative="1">
      <w:start w:val="1"/>
      <w:numFmt w:val="lowerLetter"/>
      <w:lvlText w:val="%8."/>
      <w:lvlJc w:val="left"/>
      <w:pPr>
        <w:tabs>
          <w:tab w:val="num" w:pos="5760"/>
        </w:tabs>
        <w:ind w:left="5760" w:hanging="360"/>
      </w:pPr>
    </w:lvl>
    <w:lvl w:ilvl="8" w:tplc="208C0FB4" w:tentative="1">
      <w:start w:val="1"/>
      <w:numFmt w:val="lowerLetter"/>
      <w:lvlText w:val="%9."/>
      <w:lvlJc w:val="left"/>
      <w:pPr>
        <w:tabs>
          <w:tab w:val="num" w:pos="6480"/>
        </w:tabs>
        <w:ind w:left="6480" w:hanging="360"/>
      </w:pPr>
    </w:lvl>
  </w:abstractNum>
  <w:abstractNum w:abstractNumId="41" w15:restartNumberingAfterBreak="0">
    <w:nsid w:val="74F23860"/>
    <w:multiLevelType w:val="multilevel"/>
    <w:tmpl w:val="9AD43C9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6BC5F7E"/>
    <w:multiLevelType w:val="hybridMultilevel"/>
    <w:tmpl w:val="4BCAF8A4"/>
    <w:lvl w:ilvl="0" w:tplc="413056AA">
      <w:start w:val="1"/>
      <w:numFmt w:val="lowerLetter"/>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764816"/>
    <w:multiLevelType w:val="hybridMultilevel"/>
    <w:tmpl w:val="6ABC3F50"/>
    <w:lvl w:ilvl="0" w:tplc="26ACF5AA">
      <w:start w:val="5"/>
      <w:numFmt w:val="upperRoman"/>
      <w:lvlText w:val="%1."/>
      <w:lvlJc w:val="right"/>
      <w:pPr>
        <w:tabs>
          <w:tab w:val="num" w:pos="720"/>
        </w:tabs>
        <w:ind w:left="720" w:hanging="360"/>
      </w:pPr>
    </w:lvl>
    <w:lvl w:ilvl="1" w:tplc="21984254" w:tentative="1">
      <w:start w:val="1"/>
      <w:numFmt w:val="upperRoman"/>
      <w:lvlText w:val="%2."/>
      <w:lvlJc w:val="right"/>
      <w:pPr>
        <w:tabs>
          <w:tab w:val="num" w:pos="1440"/>
        </w:tabs>
        <w:ind w:left="1440" w:hanging="360"/>
      </w:pPr>
    </w:lvl>
    <w:lvl w:ilvl="2" w:tplc="ED709D52" w:tentative="1">
      <w:start w:val="1"/>
      <w:numFmt w:val="upperRoman"/>
      <w:lvlText w:val="%3."/>
      <w:lvlJc w:val="right"/>
      <w:pPr>
        <w:tabs>
          <w:tab w:val="num" w:pos="2160"/>
        </w:tabs>
        <w:ind w:left="2160" w:hanging="360"/>
      </w:pPr>
    </w:lvl>
    <w:lvl w:ilvl="3" w:tplc="E9CCB7B6" w:tentative="1">
      <w:start w:val="1"/>
      <w:numFmt w:val="upperRoman"/>
      <w:lvlText w:val="%4."/>
      <w:lvlJc w:val="right"/>
      <w:pPr>
        <w:tabs>
          <w:tab w:val="num" w:pos="2880"/>
        </w:tabs>
        <w:ind w:left="2880" w:hanging="360"/>
      </w:pPr>
    </w:lvl>
    <w:lvl w:ilvl="4" w:tplc="65C465BC" w:tentative="1">
      <w:start w:val="1"/>
      <w:numFmt w:val="upperRoman"/>
      <w:lvlText w:val="%5."/>
      <w:lvlJc w:val="right"/>
      <w:pPr>
        <w:tabs>
          <w:tab w:val="num" w:pos="3600"/>
        </w:tabs>
        <w:ind w:left="3600" w:hanging="360"/>
      </w:pPr>
    </w:lvl>
    <w:lvl w:ilvl="5" w:tplc="3F483574" w:tentative="1">
      <w:start w:val="1"/>
      <w:numFmt w:val="upperRoman"/>
      <w:lvlText w:val="%6."/>
      <w:lvlJc w:val="right"/>
      <w:pPr>
        <w:tabs>
          <w:tab w:val="num" w:pos="4320"/>
        </w:tabs>
        <w:ind w:left="4320" w:hanging="360"/>
      </w:pPr>
    </w:lvl>
    <w:lvl w:ilvl="6" w:tplc="2D7C4288" w:tentative="1">
      <w:start w:val="1"/>
      <w:numFmt w:val="upperRoman"/>
      <w:lvlText w:val="%7."/>
      <w:lvlJc w:val="right"/>
      <w:pPr>
        <w:tabs>
          <w:tab w:val="num" w:pos="5040"/>
        </w:tabs>
        <w:ind w:left="5040" w:hanging="360"/>
      </w:pPr>
    </w:lvl>
    <w:lvl w:ilvl="7" w:tplc="B98A6176" w:tentative="1">
      <w:start w:val="1"/>
      <w:numFmt w:val="upperRoman"/>
      <w:lvlText w:val="%8."/>
      <w:lvlJc w:val="right"/>
      <w:pPr>
        <w:tabs>
          <w:tab w:val="num" w:pos="5760"/>
        </w:tabs>
        <w:ind w:left="5760" w:hanging="360"/>
      </w:pPr>
    </w:lvl>
    <w:lvl w:ilvl="8" w:tplc="5A96A6AC" w:tentative="1">
      <w:start w:val="1"/>
      <w:numFmt w:val="upperRoman"/>
      <w:lvlText w:val="%9."/>
      <w:lvlJc w:val="right"/>
      <w:pPr>
        <w:tabs>
          <w:tab w:val="num" w:pos="6480"/>
        </w:tabs>
        <w:ind w:left="6480" w:hanging="360"/>
      </w:pPr>
    </w:lvl>
  </w:abstractNum>
  <w:abstractNum w:abstractNumId="44" w15:restartNumberingAfterBreak="0">
    <w:nsid w:val="7B7F7749"/>
    <w:multiLevelType w:val="hybridMultilevel"/>
    <w:tmpl w:val="2812AFE8"/>
    <w:lvl w:ilvl="0" w:tplc="9CE473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EE33117"/>
    <w:multiLevelType w:val="multilevel"/>
    <w:tmpl w:val="1A5A5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36"/>
  </w:num>
  <w:num w:numId="3">
    <w:abstractNumId w:val="40"/>
  </w:num>
  <w:num w:numId="4">
    <w:abstractNumId w:val="18"/>
  </w:num>
  <w:num w:numId="5">
    <w:abstractNumId w:val="5"/>
  </w:num>
  <w:num w:numId="6">
    <w:abstractNumId w:val="35"/>
  </w:num>
  <w:num w:numId="7">
    <w:abstractNumId w:val="43"/>
  </w:num>
  <w:num w:numId="8">
    <w:abstractNumId w:val="39"/>
  </w:num>
  <w:num w:numId="9">
    <w:abstractNumId w:val="6"/>
  </w:num>
  <w:num w:numId="10">
    <w:abstractNumId w:val="37"/>
  </w:num>
  <w:num w:numId="11">
    <w:abstractNumId w:val="10"/>
  </w:num>
  <w:num w:numId="12">
    <w:abstractNumId w:val="27"/>
  </w:num>
  <w:num w:numId="13">
    <w:abstractNumId w:val="20"/>
  </w:num>
  <w:num w:numId="14">
    <w:abstractNumId w:val="14"/>
  </w:num>
  <w:num w:numId="15">
    <w:abstractNumId w:val="25"/>
  </w:num>
  <w:num w:numId="16">
    <w:abstractNumId w:val="38"/>
  </w:num>
  <w:num w:numId="17">
    <w:abstractNumId w:val="7"/>
  </w:num>
  <w:num w:numId="18">
    <w:abstractNumId w:val="24"/>
  </w:num>
  <w:num w:numId="19">
    <w:abstractNumId w:val="30"/>
  </w:num>
  <w:num w:numId="20">
    <w:abstractNumId w:val="33"/>
  </w:num>
  <w:num w:numId="21">
    <w:abstractNumId w:val="1"/>
  </w:num>
  <w:num w:numId="22">
    <w:abstractNumId w:val="28"/>
  </w:num>
  <w:num w:numId="23">
    <w:abstractNumId w:val="23"/>
  </w:num>
  <w:num w:numId="24">
    <w:abstractNumId w:val="2"/>
  </w:num>
  <w:num w:numId="25">
    <w:abstractNumId w:val="41"/>
  </w:num>
  <w:num w:numId="26">
    <w:abstractNumId w:val="13"/>
  </w:num>
  <w:num w:numId="27">
    <w:abstractNumId w:val="42"/>
  </w:num>
  <w:num w:numId="28">
    <w:abstractNumId w:val="9"/>
  </w:num>
  <w:num w:numId="29">
    <w:abstractNumId w:val="15"/>
  </w:num>
  <w:num w:numId="30">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21"/>
  </w:num>
  <w:num w:numId="43">
    <w:abstractNumId w:val="0"/>
  </w:num>
  <w:num w:numId="44">
    <w:abstractNumId w:val="22"/>
  </w:num>
  <w:num w:numId="45">
    <w:abstractNumId w:val="11"/>
  </w:num>
  <w:num w:numId="46">
    <w:abstractNumId w:val="31"/>
  </w:num>
  <w:num w:numId="47">
    <w:abstractNumId w:val="16"/>
  </w:num>
  <w:num w:numId="48">
    <w:abstractNumId w:val="3"/>
  </w:num>
  <w:num w:numId="49">
    <w:abstractNumId w:val="34"/>
  </w:num>
  <w:num w:numId="50">
    <w:abstractNumId w:val="29"/>
  </w:num>
  <w:num w:numId="51">
    <w:abstractNumId w:val="32"/>
  </w:num>
  <w:num w:numId="52">
    <w:abstractNumId w:val="8"/>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12A"/>
    <w:rsid w:val="00001212"/>
    <w:rsid w:val="00002EF4"/>
    <w:rsid w:val="000037B5"/>
    <w:rsid w:val="0000454A"/>
    <w:rsid w:val="0000613B"/>
    <w:rsid w:val="00006A4E"/>
    <w:rsid w:val="000076A7"/>
    <w:rsid w:val="0000798B"/>
    <w:rsid w:val="00013DAF"/>
    <w:rsid w:val="00015EBE"/>
    <w:rsid w:val="00016337"/>
    <w:rsid w:val="00020371"/>
    <w:rsid w:val="0002553B"/>
    <w:rsid w:val="0002726C"/>
    <w:rsid w:val="00027DCD"/>
    <w:rsid w:val="0003134E"/>
    <w:rsid w:val="00032550"/>
    <w:rsid w:val="00037EDF"/>
    <w:rsid w:val="000403DB"/>
    <w:rsid w:val="000428C8"/>
    <w:rsid w:val="00042F95"/>
    <w:rsid w:val="0004314B"/>
    <w:rsid w:val="00050928"/>
    <w:rsid w:val="000537EB"/>
    <w:rsid w:val="00053D05"/>
    <w:rsid w:val="00055B43"/>
    <w:rsid w:val="00056148"/>
    <w:rsid w:val="0006001F"/>
    <w:rsid w:val="000622D7"/>
    <w:rsid w:val="00062B9A"/>
    <w:rsid w:val="00063074"/>
    <w:rsid w:val="000651DE"/>
    <w:rsid w:val="00066D30"/>
    <w:rsid w:val="00066ECA"/>
    <w:rsid w:val="00072A4D"/>
    <w:rsid w:val="00073102"/>
    <w:rsid w:val="00076276"/>
    <w:rsid w:val="00076BDE"/>
    <w:rsid w:val="000812FE"/>
    <w:rsid w:val="0008387B"/>
    <w:rsid w:val="00084002"/>
    <w:rsid w:val="0008479E"/>
    <w:rsid w:val="0008589F"/>
    <w:rsid w:val="00085979"/>
    <w:rsid w:val="00085F76"/>
    <w:rsid w:val="000871AF"/>
    <w:rsid w:val="00091328"/>
    <w:rsid w:val="000928FF"/>
    <w:rsid w:val="00093761"/>
    <w:rsid w:val="00094F75"/>
    <w:rsid w:val="0009528F"/>
    <w:rsid w:val="000964E7"/>
    <w:rsid w:val="000966EE"/>
    <w:rsid w:val="000A2CDE"/>
    <w:rsid w:val="000A2F6A"/>
    <w:rsid w:val="000A45AD"/>
    <w:rsid w:val="000A7077"/>
    <w:rsid w:val="000B0156"/>
    <w:rsid w:val="000B0C24"/>
    <w:rsid w:val="000B1535"/>
    <w:rsid w:val="000B47EE"/>
    <w:rsid w:val="000B4DC6"/>
    <w:rsid w:val="000B5169"/>
    <w:rsid w:val="000B7F03"/>
    <w:rsid w:val="000C120A"/>
    <w:rsid w:val="000C4CC8"/>
    <w:rsid w:val="000C5D2C"/>
    <w:rsid w:val="000D0032"/>
    <w:rsid w:val="000D36E3"/>
    <w:rsid w:val="000D4B51"/>
    <w:rsid w:val="000D58AA"/>
    <w:rsid w:val="000D76BA"/>
    <w:rsid w:val="000E2BFA"/>
    <w:rsid w:val="000E32F5"/>
    <w:rsid w:val="000E35DC"/>
    <w:rsid w:val="000E794A"/>
    <w:rsid w:val="000F2E57"/>
    <w:rsid w:val="00101CFA"/>
    <w:rsid w:val="00103864"/>
    <w:rsid w:val="001054A0"/>
    <w:rsid w:val="001056C0"/>
    <w:rsid w:val="00106526"/>
    <w:rsid w:val="001068C2"/>
    <w:rsid w:val="001078C2"/>
    <w:rsid w:val="00110BAE"/>
    <w:rsid w:val="001119F5"/>
    <w:rsid w:val="00111B45"/>
    <w:rsid w:val="00111DB2"/>
    <w:rsid w:val="001129D8"/>
    <w:rsid w:val="00114C47"/>
    <w:rsid w:val="0011742F"/>
    <w:rsid w:val="001201EF"/>
    <w:rsid w:val="00124A1F"/>
    <w:rsid w:val="00124BB8"/>
    <w:rsid w:val="001277AA"/>
    <w:rsid w:val="0013314A"/>
    <w:rsid w:val="00135218"/>
    <w:rsid w:val="001352B3"/>
    <w:rsid w:val="00136E67"/>
    <w:rsid w:val="00142C77"/>
    <w:rsid w:val="0014573A"/>
    <w:rsid w:val="001509E8"/>
    <w:rsid w:val="00160E11"/>
    <w:rsid w:val="001619DB"/>
    <w:rsid w:val="00166279"/>
    <w:rsid w:val="001707D7"/>
    <w:rsid w:val="00170C80"/>
    <w:rsid w:val="00175075"/>
    <w:rsid w:val="0017603B"/>
    <w:rsid w:val="00177AC1"/>
    <w:rsid w:val="00184A10"/>
    <w:rsid w:val="0018559A"/>
    <w:rsid w:val="00186ED9"/>
    <w:rsid w:val="00193ABF"/>
    <w:rsid w:val="00194586"/>
    <w:rsid w:val="001A33DE"/>
    <w:rsid w:val="001A3C79"/>
    <w:rsid w:val="001A42A5"/>
    <w:rsid w:val="001A60E4"/>
    <w:rsid w:val="001A669D"/>
    <w:rsid w:val="001A6B80"/>
    <w:rsid w:val="001A7610"/>
    <w:rsid w:val="001B0444"/>
    <w:rsid w:val="001B222D"/>
    <w:rsid w:val="001B3C59"/>
    <w:rsid w:val="001B5F83"/>
    <w:rsid w:val="001B6CA8"/>
    <w:rsid w:val="001B7A42"/>
    <w:rsid w:val="001C6E29"/>
    <w:rsid w:val="001E2D24"/>
    <w:rsid w:val="001E3887"/>
    <w:rsid w:val="001E398F"/>
    <w:rsid w:val="001E6130"/>
    <w:rsid w:val="001E7916"/>
    <w:rsid w:val="001F40A7"/>
    <w:rsid w:val="001F5470"/>
    <w:rsid w:val="001F5DB0"/>
    <w:rsid w:val="001F5F31"/>
    <w:rsid w:val="001F6E69"/>
    <w:rsid w:val="0020033F"/>
    <w:rsid w:val="00204AA2"/>
    <w:rsid w:val="00206926"/>
    <w:rsid w:val="00207E8A"/>
    <w:rsid w:val="002113DB"/>
    <w:rsid w:val="002115B2"/>
    <w:rsid w:val="002119B0"/>
    <w:rsid w:val="00221B3A"/>
    <w:rsid w:val="00222802"/>
    <w:rsid w:val="00224EDF"/>
    <w:rsid w:val="00225947"/>
    <w:rsid w:val="00225A92"/>
    <w:rsid w:val="00226D2D"/>
    <w:rsid w:val="0023186F"/>
    <w:rsid w:val="00231F14"/>
    <w:rsid w:val="00232CDB"/>
    <w:rsid w:val="002367A1"/>
    <w:rsid w:val="00236AEC"/>
    <w:rsid w:val="00237E3E"/>
    <w:rsid w:val="00241067"/>
    <w:rsid w:val="00242BF8"/>
    <w:rsid w:val="00245C7F"/>
    <w:rsid w:val="00246D09"/>
    <w:rsid w:val="002472E7"/>
    <w:rsid w:val="00247365"/>
    <w:rsid w:val="002479C4"/>
    <w:rsid w:val="00250DD8"/>
    <w:rsid w:val="002512E8"/>
    <w:rsid w:val="00251D8A"/>
    <w:rsid w:val="00253CD1"/>
    <w:rsid w:val="00256942"/>
    <w:rsid w:val="00260534"/>
    <w:rsid w:val="00261BC8"/>
    <w:rsid w:val="002630CA"/>
    <w:rsid w:val="0026370F"/>
    <w:rsid w:val="00265CDA"/>
    <w:rsid w:val="002661E4"/>
    <w:rsid w:val="002715BC"/>
    <w:rsid w:val="00277C67"/>
    <w:rsid w:val="00281F9B"/>
    <w:rsid w:val="0028283C"/>
    <w:rsid w:val="00286DCF"/>
    <w:rsid w:val="00290019"/>
    <w:rsid w:val="002929D8"/>
    <w:rsid w:val="0029499D"/>
    <w:rsid w:val="00296923"/>
    <w:rsid w:val="002A0CC2"/>
    <w:rsid w:val="002A18F5"/>
    <w:rsid w:val="002A306B"/>
    <w:rsid w:val="002A49C6"/>
    <w:rsid w:val="002B1AEC"/>
    <w:rsid w:val="002B2EDA"/>
    <w:rsid w:val="002B41A7"/>
    <w:rsid w:val="002B42A3"/>
    <w:rsid w:val="002B5857"/>
    <w:rsid w:val="002B6B3F"/>
    <w:rsid w:val="002B7994"/>
    <w:rsid w:val="002C03E8"/>
    <w:rsid w:val="002C0A97"/>
    <w:rsid w:val="002C290A"/>
    <w:rsid w:val="002C3C9F"/>
    <w:rsid w:val="002D0252"/>
    <w:rsid w:val="002D056E"/>
    <w:rsid w:val="002D21F8"/>
    <w:rsid w:val="002D29B0"/>
    <w:rsid w:val="002D2FA2"/>
    <w:rsid w:val="002D7FD2"/>
    <w:rsid w:val="002E0040"/>
    <w:rsid w:val="002E1B2A"/>
    <w:rsid w:val="002E363A"/>
    <w:rsid w:val="002E610E"/>
    <w:rsid w:val="002F35C3"/>
    <w:rsid w:val="002F4059"/>
    <w:rsid w:val="0030011F"/>
    <w:rsid w:val="00305E7F"/>
    <w:rsid w:val="0031233E"/>
    <w:rsid w:val="0031266E"/>
    <w:rsid w:val="003172A3"/>
    <w:rsid w:val="00324F49"/>
    <w:rsid w:val="00326F7D"/>
    <w:rsid w:val="0032797C"/>
    <w:rsid w:val="003345B9"/>
    <w:rsid w:val="00334F9D"/>
    <w:rsid w:val="0033596E"/>
    <w:rsid w:val="00340397"/>
    <w:rsid w:val="00343B2B"/>
    <w:rsid w:val="00343CB0"/>
    <w:rsid w:val="0035203C"/>
    <w:rsid w:val="00352A2B"/>
    <w:rsid w:val="00352D1A"/>
    <w:rsid w:val="00352EBA"/>
    <w:rsid w:val="00354015"/>
    <w:rsid w:val="003540DA"/>
    <w:rsid w:val="003550D2"/>
    <w:rsid w:val="003554C1"/>
    <w:rsid w:val="00357019"/>
    <w:rsid w:val="003574A5"/>
    <w:rsid w:val="003620E0"/>
    <w:rsid w:val="0037245A"/>
    <w:rsid w:val="003745E6"/>
    <w:rsid w:val="00375188"/>
    <w:rsid w:val="00381871"/>
    <w:rsid w:val="00385008"/>
    <w:rsid w:val="0038663D"/>
    <w:rsid w:val="00393D25"/>
    <w:rsid w:val="0039674D"/>
    <w:rsid w:val="003A6DED"/>
    <w:rsid w:val="003A7B61"/>
    <w:rsid w:val="003A7F9A"/>
    <w:rsid w:val="003B14D9"/>
    <w:rsid w:val="003B7EAD"/>
    <w:rsid w:val="003C0416"/>
    <w:rsid w:val="003C0A0A"/>
    <w:rsid w:val="003C284E"/>
    <w:rsid w:val="003C5F3F"/>
    <w:rsid w:val="003D1AEF"/>
    <w:rsid w:val="003D20A9"/>
    <w:rsid w:val="003D3826"/>
    <w:rsid w:val="003D6CBB"/>
    <w:rsid w:val="003E03B4"/>
    <w:rsid w:val="003E0729"/>
    <w:rsid w:val="003E3B06"/>
    <w:rsid w:val="003F0F56"/>
    <w:rsid w:val="003F2AF1"/>
    <w:rsid w:val="003F334E"/>
    <w:rsid w:val="003F36AA"/>
    <w:rsid w:val="00403BF3"/>
    <w:rsid w:val="00407033"/>
    <w:rsid w:val="00412411"/>
    <w:rsid w:val="00414205"/>
    <w:rsid w:val="00415F73"/>
    <w:rsid w:val="004160CA"/>
    <w:rsid w:val="00423281"/>
    <w:rsid w:val="00423AA4"/>
    <w:rsid w:val="0042707D"/>
    <w:rsid w:val="00430AF6"/>
    <w:rsid w:val="004327EB"/>
    <w:rsid w:val="00436CC4"/>
    <w:rsid w:val="004400B5"/>
    <w:rsid w:val="00442C80"/>
    <w:rsid w:val="00443A7E"/>
    <w:rsid w:val="00443FE1"/>
    <w:rsid w:val="00444BB5"/>
    <w:rsid w:val="004451E8"/>
    <w:rsid w:val="00445934"/>
    <w:rsid w:val="00445AC8"/>
    <w:rsid w:val="00446545"/>
    <w:rsid w:val="00446780"/>
    <w:rsid w:val="004468E5"/>
    <w:rsid w:val="00450AB5"/>
    <w:rsid w:val="00450F78"/>
    <w:rsid w:val="004510A7"/>
    <w:rsid w:val="00451120"/>
    <w:rsid w:val="00452B4D"/>
    <w:rsid w:val="00453209"/>
    <w:rsid w:val="004553D1"/>
    <w:rsid w:val="00456C9A"/>
    <w:rsid w:val="0045740A"/>
    <w:rsid w:val="004633FC"/>
    <w:rsid w:val="00472A7C"/>
    <w:rsid w:val="00472CB2"/>
    <w:rsid w:val="0047636D"/>
    <w:rsid w:val="004763E8"/>
    <w:rsid w:val="00476D44"/>
    <w:rsid w:val="004777C8"/>
    <w:rsid w:val="00477E05"/>
    <w:rsid w:val="00481ED1"/>
    <w:rsid w:val="00487958"/>
    <w:rsid w:val="004921D3"/>
    <w:rsid w:val="00492433"/>
    <w:rsid w:val="00492D0C"/>
    <w:rsid w:val="004964B3"/>
    <w:rsid w:val="004A4426"/>
    <w:rsid w:val="004A491A"/>
    <w:rsid w:val="004A4998"/>
    <w:rsid w:val="004A7059"/>
    <w:rsid w:val="004B08E4"/>
    <w:rsid w:val="004B1169"/>
    <w:rsid w:val="004B159B"/>
    <w:rsid w:val="004B3CB4"/>
    <w:rsid w:val="004B47B3"/>
    <w:rsid w:val="004B6E0E"/>
    <w:rsid w:val="004B7E17"/>
    <w:rsid w:val="004C023F"/>
    <w:rsid w:val="004C0D38"/>
    <w:rsid w:val="004C1933"/>
    <w:rsid w:val="004C1B31"/>
    <w:rsid w:val="004C32FD"/>
    <w:rsid w:val="004C49EC"/>
    <w:rsid w:val="004C50AB"/>
    <w:rsid w:val="004C60F4"/>
    <w:rsid w:val="004D28A6"/>
    <w:rsid w:val="004D4E2C"/>
    <w:rsid w:val="004D5CE7"/>
    <w:rsid w:val="004D6005"/>
    <w:rsid w:val="004D70D2"/>
    <w:rsid w:val="004E595F"/>
    <w:rsid w:val="004E5DEC"/>
    <w:rsid w:val="004F01E2"/>
    <w:rsid w:val="004F0D3A"/>
    <w:rsid w:val="004F0F2D"/>
    <w:rsid w:val="004F3D9D"/>
    <w:rsid w:val="004F4AB0"/>
    <w:rsid w:val="004F6AE3"/>
    <w:rsid w:val="004F7552"/>
    <w:rsid w:val="005012DC"/>
    <w:rsid w:val="00507959"/>
    <w:rsid w:val="00511696"/>
    <w:rsid w:val="005126FC"/>
    <w:rsid w:val="00514B57"/>
    <w:rsid w:val="00517AF8"/>
    <w:rsid w:val="00521CE9"/>
    <w:rsid w:val="0052543E"/>
    <w:rsid w:val="0052663A"/>
    <w:rsid w:val="005270EC"/>
    <w:rsid w:val="005316B7"/>
    <w:rsid w:val="00534CB4"/>
    <w:rsid w:val="00535FA5"/>
    <w:rsid w:val="00540AB3"/>
    <w:rsid w:val="00542F5E"/>
    <w:rsid w:val="00544586"/>
    <w:rsid w:val="00545098"/>
    <w:rsid w:val="0054607A"/>
    <w:rsid w:val="005468CC"/>
    <w:rsid w:val="005469A2"/>
    <w:rsid w:val="00547361"/>
    <w:rsid w:val="005513C9"/>
    <w:rsid w:val="005514BE"/>
    <w:rsid w:val="005537A9"/>
    <w:rsid w:val="0056135D"/>
    <w:rsid w:val="005620E4"/>
    <w:rsid w:val="00565DEF"/>
    <w:rsid w:val="005665A6"/>
    <w:rsid w:val="00571699"/>
    <w:rsid w:val="00571870"/>
    <w:rsid w:val="00573E4F"/>
    <w:rsid w:val="00574228"/>
    <w:rsid w:val="00574994"/>
    <w:rsid w:val="0057579A"/>
    <w:rsid w:val="0057585F"/>
    <w:rsid w:val="00577359"/>
    <w:rsid w:val="005806E4"/>
    <w:rsid w:val="005847B7"/>
    <w:rsid w:val="00592799"/>
    <w:rsid w:val="005A096F"/>
    <w:rsid w:val="005A1459"/>
    <w:rsid w:val="005A587B"/>
    <w:rsid w:val="005A627E"/>
    <w:rsid w:val="005A6455"/>
    <w:rsid w:val="005B0B3F"/>
    <w:rsid w:val="005B43FC"/>
    <w:rsid w:val="005B4CCB"/>
    <w:rsid w:val="005B6B32"/>
    <w:rsid w:val="005B7035"/>
    <w:rsid w:val="005B7DD3"/>
    <w:rsid w:val="005C07E2"/>
    <w:rsid w:val="005C0A5D"/>
    <w:rsid w:val="005C3EA9"/>
    <w:rsid w:val="005C59B1"/>
    <w:rsid w:val="005C67A7"/>
    <w:rsid w:val="005C7FED"/>
    <w:rsid w:val="005D27F3"/>
    <w:rsid w:val="005D3108"/>
    <w:rsid w:val="005D3441"/>
    <w:rsid w:val="005D7BCA"/>
    <w:rsid w:val="005D7F31"/>
    <w:rsid w:val="005D86F0"/>
    <w:rsid w:val="005E1CF4"/>
    <w:rsid w:val="005E34AE"/>
    <w:rsid w:val="005E36C3"/>
    <w:rsid w:val="005F011F"/>
    <w:rsid w:val="005F3DF3"/>
    <w:rsid w:val="005F5AA8"/>
    <w:rsid w:val="00604772"/>
    <w:rsid w:val="00604FCE"/>
    <w:rsid w:val="00611CA0"/>
    <w:rsid w:val="0061429A"/>
    <w:rsid w:val="00614673"/>
    <w:rsid w:val="00615F4E"/>
    <w:rsid w:val="00616941"/>
    <w:rsid w:val="006206D6"/>
    <w:rsid w:val="0062095C"/>
    <w:rsid w:val="00621F42"/>
    <w:rsid w:val="00622456"/>
    <w:rsid w:val="006253F3"/>
    <w:rsid w:val="00626E60"/>
    <w:rsid w:val="006301FE"/>
    <w:rsid w:val="006327F8"/>
    <w:rsid w:val="006347FC"/>
    <w:rsid w:val="006360BB"/>
    <w:rsid w:val="00637081"/>
    <w:rsid w:val="0064012A"/>
    <w:rsid w:val="00645364"/>
    <w:rsid w:val="00646A6D"/>
    <w:rsid w:val="0065102D"/>
    <w:rsid w:val="00655D93"/>
    <w:rsid w:val="00657AC4"/>
    <w:rsid w:val="00660455"/>
    <w:rsid w:val="00660D6B"/>
    <w:rsid w:val="006611C7"/>
    <w:rsid w:val="00661A46"/>
    <w:rsid w:val="006658B2"/>
    <w:rsid w:val="006668A0"/>
    <w:rsid w:val="006671F4"/>
    <w:rsid w:val="0067036E"/>
    <w:rsid w:val="00671AEF"/>
    <w:rsid w:val="00671B44"/>
    <w:rsid w:val="00674B64"/>
    <w:rsid w:val="00675818"/>
    <w:rsid w:val="00680107"/>
    <w:rsid w:val="00682639"/>
    <w:rsid w:val="00684D0E"/>
    <w:rsid w:val="00685BF6"/>
    <w:rsid w:val="00687BAA"/>
    <w:rsid w:val="0069076A"/>
    <w:rsid w:val="00690A09"/>
    <w:rsid w:val="00690E73"/>
    <w:rsid w:val="00690FA2"/>
    <w:rsid w:val="0069337A"/>
    <w:rsid w:val="00694EEE"/>
    <w:rsid w:val="006A0EA5"/>
    <w:rsid w:val="006A1B3A"/>
    <w:rsid w:val="006A2A14"/>
    <w:rsid w:val="006A54BD"/>
    <w:rsid w:val="006A5559"/>
    <w:rsid w:val="006A56C9"/>
    <w:rsid w:val="006A5DBD"/>
    <w:rsid w:val="006A6459"/>
    <w:rsid w:val="006A670D"/>
    <w:rsid w:val="006A7A15"/>
    <w:rsid w:val="006B345D"/>
    <w:rsid w:val="006B598C"/>
    <w:rsid w:val="006B5F83"/>
    <w:rsid w:val="006C215B"/>
    <w:rsid w:val="006C579E"/>
    <w:rsid w:val="006D2845"/>
    <w:rsid w:val="006D5701"/>
    <w:rsid w:val="006D6E90"/>
    <w:rsid w:val="006D6FEB"/>
    <w:rsid w:val="006E2148"/>
    <w:rsid w:val="006E2BB2"/>
    <w:rsid w:val="006E7772"/>
    <w:rsid w:val="006F33A5"/>
    <w:rsid w:val="00701BDD"/>
    <w:rsid w:val="00701D3B"/>
    <w:rsid w:val="00705593"/>
    <w:rsid w:val="0070590C"/>
    <w:rsid w:val="00706737"/>
    <w:rsid w:val="007109C6"/>
    <w:rsid w:val="00713FF2"/>
    <w:rsid w:val="007221BA"/>
    <w:rsid w:val="00722A2F"/>
    <w:rsid w:val="00722EE6"/>
    <w:rsid w:val="00725D1F"/>
    <w:rsid w:val="00727BD9"/>
    <w:rsid w:val="007304FC"/>
    <w:rsid w:val="0073052B"/>
    <w:rsid w:val="007423D7"/>
    <w:rsid w:val="00743B72"/>
    <w:rsid w:val="00744630"/>
    <w:rsid w:val="00746AC8"/>
    <w:rsid w:val="007526E1"/>
    <w:rsid w:val="00757587"/>
    <w:rsid w:val="0076170F"/>
    <w:rsid w:val="0076B7E3"/>
    <w:rsid w:val="0077056C"/>
    <w:rsid w:val="00773116"/>
    <w:rsid w:val="0077544E"/>
    <w:rsid w:val="007766BC"/>
    <w:rsid w:val="0077672A"/>
    <w:rsid w:val="0078103A"/>
    <w:rsid w:val="0078275B"/>
    <w:rsid w:val="00782DA4"/>
    <w:rsid w:val="0078303D"/>
    <w:rsid w:val="00784A52"/>
    <w:rsid w:val="00784B52"/>
    <w:rsid w:val="00784C5D"/>
    <w:rsid w:val="00786230"/>
    <w:rsid w:val="0078625D"/>
    <w:rsid w:val="00786E2B"/>
    <w:rsid w:val="007900D0"/>
    <w:rsid w:val="00790C0C"/>
    <w:rsid w:val="00791D2C"/>
    <w:rsid w:val="00792557"/>
    <w:rsid w:val="00792884"/>
    <w:rsid w:val="00792C40"/>
    <w:rsid w:val="0079495B"/>
    <w:rsid w:val="007A2405"/>
    <w:rsid w:val="007A2DE9"/>
    <w:rsid w:val="007A401E"/>
    <w:rsid w:val="007A4885"/>
    <w:rsid w:val="007A6B9E"/>
    <w:rsid w:val="007A77AA"/>
    <w:rsid w:val="007B1FC6"/>
    <w:rsid w:val="007B3885"/>
    <w:rsid w:val="007B40CF"/>
    <w:rsid w:val="007B5819"/>
    <w:rsid w:val="007B7F0C"/>
    <w:rsid w:val="007C028D"/>
    <w:rsid w:val="007C05F9"/>
    <w:rsid w:val="007C0C64"/>
    <w:rsid w:val="007E7317"/>
    <w:rsid w:val="007F2F2D"/>
    <w:rsid w:val="007F3BF4"/>
    <w:rsid w:val="007F4C2F"/>
    <w:rsid w:val="007F7379"/>
    <w:rsid w:val="00802742"/>
    <w:rsid w:val="00803D95"/>
    <w:rsid w:val="008047A7"/>
    <w:rsid w:val="0080564D"/>
    <w:rsid w:val="0081010E"/>
    <w:rsid w:val="008105B7"/>
    <w:rsid w:val="00810EB4"/>
    <w:rsid w:val="0081377C"/>
    <w:rsid w:val="008137DB"/>
    <w:rsid w:val="0082264F"/>
    <w:rsid w:val="00823541"/>
    <w:rsid w:val="008239EA"/>
    <w:rsid w:val="00823ADC"/>
    <w:rsid w:val="00824255"/>
    <w:rsid w:val="00824BAB"/>
    <w:rsid w:val="00825213"/>
    <w:rsid w:val="00826A45"/>
    <w:rsid w:val="00831216"/>
    <w:rsid w:val="00831D96"/>
    <w:rsid w:val="008321F3"/>
    <w:rsid w:val="0083252E"/>
    <w:rsid w:val="00832581"/>
    <w:rsid w:val="008363CB"/>
    <w:rsid w:val="00840B64"/>
    <w:rsid w:val="00844523"/>
    <w:rsid w:val="00845E01"/>
    <w:rsid w:val="00853AB3"/>
    <w:rsid w:val="00853F3D"/>
    <w:rsid w:val="0085413B"/>
    <w:rsid w:val="00856070"/>
    <w:rsid w:val="00857BFF"/>
    <w:rsid w:val="00860E3B"/>
    <w:rsid w:val="00862F6E"/>
    <w:rsid w:val="00871913"/>
    <w:rsid w:val="00871C70"/>
    <w:rsid w:val="00873664"/>
    <w:rsid w:val="0087590C"/>
    <w:rsid w:val="00876C79"/>
    <w:rsid w:val="00881BDC"/>
    <w:rsid w:val="0088239C"/>
    <w:rsid w:val="008835DF"/>
    <w:rsid w:val="00883D4B"/>
    <w:rsid w:val="0088488C"/>
    <w:rsid w:val="00886A69"/>
    <w:rsid w:val="00887A32"/>
    <w:rsid w:val="008900D7"/>
    <w:rsid w:val="008911BF"/>
    <w:rsid w:val="00894393"/>
    <w:rsid w:val="0089448D"/>
    <w:rsid w:val="008A1BD6"/>
    <w:rsid w:val="008A2BD4"/>
    <w:rsid w:val="008A3805"/>
    <w:rsid w:val="008B03BC"/>
    <w:rsid w:val="008B0A32"/>
    <w:rsid w:val="008B6161"/>
    <w:rsid w:val="008D31B2"/>
    <w:rsid w:val="008E0142"/>
    <w:rsid w:val="008E3166"/>
    <w:rsid w:val="008E3475"/>
    <w:rsid w:val="008E6DC7"/>
    <w:rsid w:val="008F0781"/>
    <w:rsid w:val="008F157F"/>
    <w:rsid w:val="008F2091"/>
    <w:rsid w:val="008F438B"/>
    <w:rsid w:val="0090241F"/>
    <w:rsid w:val="009026E9"/>
    <w:rsid w:val="00905ACD"/>
    <w:rsid w:val="00906001"/>
    <w:rsid w:val="00907B2E"/>
    <w:rsid w:val="00910B42"/>
    <w:rsid w:val="00914521"/>
    <w:rsid w:val="00916597"/>
    <w:rsid w:val="00921006"/>
    <w:rsid w:val="00921507"/>
    <w:rsid w:val="00925AE2"/>
    <w:rsid w:val="00925E66"/>
    <w:rsid w:val="00927B9D"/>
    <w:rsid w:val="009365E3"/>
    <w:rsid w:val="009415B0"/>
    <w:rsid w:val="0094733B"/>
    <w:rsid w:val="00947DAC"/>
    <w:rsid w:val="00947E8D"/>
    <w:rsid w:val="00948168"/>
    <w:rsid w:val="009537BC"/>
    <w:rsid w:val="009551FD"/>
    <w:rsid w:val="00955608"/>
    <w:rsid w:val="00957814"/>
    <w:rsid w:val="00961027"/>
    <w:rsid w:val="0096245A"/>
    <w:rsid w:val="0096264E"/>
    <w:rsid w:val="00964BD0"/>
    <w:rsid w:val="00966056"/>
    <w:rsid w:val="00966A5B"/>
    <w:rsid w:val="00976488"/>
    <w:rsid w:val="009823A7"/>
    <w:rsid w:val="0098279B"/>
    <w:rsid w:val="0098360A"/>
    <w:rsid w:val="00984089"/>
    <w:rsid w:val="00984D56"/>
    <w:rsid w:val="0099270A"/>
    <w:rsid w:val="009A0A95"/>
    <w:rsid w:val="009A1A8C"/>
    <w:rsid w:val="009A2030"/>
    <w:rsid w:val="009A3F4F"/>
    <w:rsid w:val="009A42E0"/>
    <w:rsid w:val="009A4E73"/>
    <w:rsid w:val="009A4ECD"/>
    <w:rsid w:val="009A6114"/>
    <w:rsid w:val="009B1961"/>
    <w:rsid w:val="009B5EC1"/>
    <w:rsid w:val="009B71A6"/>
    <w:rsid w:val="009C7695"/>
    <w:rsid w:val="009C7ED5"/>
    <w:rsid w:val="009D0826"/>
    <w:rsid w:val="009D2FC6"/>
    <w:rsid w:val="009D3291"/>
    <w:rsid w:val="009D43C0"/>
    <w:rsid w:val="009D542D"/>
    <w:rsid w:val="009D6361"/>
    <w:rsid w:val="009E14B4"/>
    <w:rsid w:val="009E3495"/>
    <w:rsid w:val="009E4747"/>
    <w:rsid w:val="009E4978"/>
    <w:rsid w:val="009E59F4"/>
    <w:rsid w:val="009E6943"/>
    <w:rsid w:val="009F02DB"/>
    <w:rsid w:val="009F1408"/>
    <w:rsid w:val="009F14AB"/>
    <w:rsid w:val="009F195D"/>
    <w:rsid w:val="009F20BF"/>
    <w:rsid w:val="009F4D9A"/>
    <w:rsid w:val="009F5388"/>
    <w:rsid w:val="009F5AFE"/>
    <w:rsid w:val="009F64D1"/>
    <w:rsid w:val="009F6A88"/>
    <w:rsid w:val="009F7614"/>
    <w:rsid w:val="00A02675"/>
    <w:rsid w:val="00A065B9"/>
    <w:rsid w:val="00A074B7"/>
    <w:rsid w:val="00A1301E"/>
    <w:rsid w:val="00A142E4"/>
    <w:rsid w:val="00A1577F"/>
    <w:rsid w:val="00A1780B"/>
    <w:rsid w:val="00A203E6"/>
    <w:rsid w:val="00A21E0C"/>
    <w:rsid w:val="00A2372D"/>
    <w:rsid w:val="00A23ABC"/>
    <w:rsid w:val="00A249E7"/>
    <w:rsid w:val="00A250C0"/>
    <w:rsid w:val="00A25A30"/>
    <w:rsid w:val="00A31971"/>
    <w:rsid w:val="00A34244"/>
    <w:rsid w:val="00A36C51"/>
    <w:rsid w:val="00A41D53"/>
    <w:rsid w:val="00A42671"/>
    <w:rsid w:val="00A44B30"/>
    <w:rsid w:val="00A44F1B"/>
    <w:rsid w:val="00A466DE"/>
    <w:rsid w:val="00A504C1"/>
    <w:rsid w:val="00A50F0A"/>
    <w:rsid w:val="00A52724"/>
    <w:rsid w:val="00A57DF2"/>
    <w:rsid w:val="00A637AE"/>
    <w:rsid w:val="00A645B4"/>
    <w:rsid w:val="00A64E3B"/>
    <w:rsid w:val="00A65567"/>
    <w:rsid w:val="00A67D60"/>
    <w:rsid w:val="00A71566"/>
    <w:rsid w:val="00A729A2"/>
    <w:rsid w:val="00A75181"/>
    <w:rsid w:val="00A80CFF"/>
    <w:rsid w:val="00A85202"/>
    <w:rsid w:val="00A87A15"/>
    <w:rsid w:val="00A92625"/>
    <w:rsid w:val="00A92C4C"/>
    <w:rsid w:val="00A961C5"/>
    <w:rsid w:val="00A97262"/>
    <w:rsid w:val="00AA1160"/>
    <w:rsid w:val="00AA1CDF"/>
    <w:rsid w:val="00AA2410"/>
    <w:rsid w:val="00AA6402"/>
    <w:rsid w:val="00AA64A9"/>
    <w:rsid w:val="00AB378B"/>
    <w:rsid w:val="00AB38FE"/>
    <w:rsid w:val="00AB4514"/>
    <w:rsid w:val="00AB5AA5"/>
    <w:rsid w:val="00AC1EAA"/>
    <w:rsid w:val="00AC1FE6"/>
    <w:rsid w:val="00AC2A4E"/>
    <w:rsid w:val="00AC31D2"/>
    <w:rsid w:val="00AC4BF7"/>
    <w:rsid w:val="00AC7C7E"/>
    <w:rsid w:val="00AD4275"/>
    <w:rsid w:val="00AD7A32"/>
    <w:rsid w:val="00AF0E13"/>
    <w:rsid w:val="00AF23B0"/>
    <w:rsid w:val="00AF5EBC"/>
    <w:rsid w:val="00AF7584"/>
    <w:rsid w:val="00AF78FA"/>
    <w:rsid w:val="00B01513"/>
    <w:rsid w:val="00B04D5A"/>
    <w:rsid w:val="00B053DD"/>
    <w:rsid w:val="00B0560D"/>
    <w:rsid w:val="00B07A5F"/>
    <w:rsid w:val="00B12BCC"/>
    <w:rsid w:val="00B12EF1"/>
    <w:rsid w:val="00B14214"/>
    <w:rsid w:val="00B16758"/>
    <w:rsid w:val="00B22C68"/>
    <w:rsid w:val="00B26B0E"/>
    <w:rsid w:val="00B276A2"/>
    <w:rsid w:val="00B31830"/>
    <w:rsid w:val="00B33622"/>
    <w:rsid w:val="00B36216"/>
    <w:rsid w:val="00B372B6"/>
    <w:rsid w:val="00B4021E"/>
    <w:rsid w:val="00B42EA2"/>
    <w:rsid w:val="00B479C9"/>
    <w:rsid w:val="00B51BB8"/>
    <w:rsid w:val="00B51C34"/>
    <w:rsid w:val="00B52387"/>
    <w:rsid w:val="00B57B4C"/>
    <w:rsid w:val="00B62ED2"/>
    <w:rsid w:val="00B63FA3"/>
    <w:rsid w:val="00B66C6E"/>
    <w:rsid w:val="00B6713C"/>
    <w:rsid w:val="00B7190B"/>
    <w:rsid w:val="00B72FD2"/>
    <w:rsid w:val="00B7684F"/>
    <w:rsid w:val="00B76B06"/>
    <w:rsid w:val="00B82CB5"/>
    <w:rsid w:val="00B82CD1"/>
    <w:rsid w:val="00B93407"/>
    <w:rsid w:val="00B9514D"/>
    <w:rsid w:val="00B960E7"/>
    <w:rsid w:val="00B97062"/>
    <w:rsid w:val="00B972B0"/>
    <w:rsid w:val="00B97763"/>
    <w:rsid w:val="00B97B55"/>
    <w:rsid w:val="00BA07B0"/>
    <w:rsid w:val="00BA15E7"/>
    <w:rsid w:val="00BA2D4C"/>
    <w:rsid w:val="00BA4F05"/>
    <w:rsid w:val="00BA616B"/>
    <w:rsid w:val="00BA6839"/>
    <w:rsid w:val="00BB066B"/>
    <w:rsid w:val="00BB2639"/>
    <w:rsid w:val="00BB32FB"/>
    <w:rsid w:val="00BB37C7"/>
    <w:rsid w:val="00BB4AD9"/>
    <w:rsid w:val="00BB7A14"/>
    <w:rsid w:val="00BC3FD5"/>
    <w:rsid w:val="00BC682F"/>
    <w:rsid w:val="00BD0899"/>
    <w:rsid w:val="00BD174B"/>
    <w:rsid w:val="00BD3516"/>
    <w:rsid w:val="00BD3727"/>
    <w:rsid w:val="00BD6B8F"/>
    <w:rsid w:val="00BD72D1"/>
    <w:rsid w:val="00BD7A1F"/>
    <w:rsid w:val="00BE1D2F"/>
    <w:rsid w:val="00BE1ECF"/>
    <w:rsid w:val="00BE208D"/>
    <w:rsid w:val="00BE3772"/>
    <w:rsid w:val="00BE48A9"/>
    <w:rsid w:val="00BE50AD"/>
    <w:rsid w:val="00BE6809"/>
    <w:rsid w:val="00BF2412"/>
    <w:rsid w:val="00BF46F9"/>
    <w:rsid w:val="00BF51BD"/>
    <w:rsid w:val="00BF5552"/>
    <w:rsid w:val="00BF6414"/>
    <w:rsid w:val="00BF7796"/>
    <w:rsid w:val="00C01501"/>
    <w:rsid w:val="00C01B83"/>
    <w:rsid w:val="00C01D43"/>
    <w:rsid w:val="00C07233"/>
    <w:rsid w:val="00C07B47"/>
    <w:rsid w:val="00C07CD1"/>
    <w:rsid w:val="00C13BDF"/>
    <w:rsid w:val="00C14023"/>
    <w:rsid w:val="00C14DA4"/>
    <w:rsid w:val="00C15696"/>
    <w:rsid w:val="00C15F40"/>
    <w:rsid w:val="00C21FE5"/>
    <w:rsid w:val="00C2323B"/>
    <w:rsid w:val="00C2464E"/>
    <w:rsid w:val="00C32654"/>
    <w:rsid w:val="00C32DFD"/>
    <w:rsid w:val="00C342CD"/>
    <w:rsid w:val="00C34A2F"/>
    <w:rsid w:val="00C34F3D"/>
    <w:rsid w:val="00C36631"/>
    <w:rsid w:val="00C3691E"/>
    <w:rsid w:val="00C406BF"/>
    <w:rsid w:val="00C40E4F"/>
    <w:rsid w:val="00C44BC1"/>
    <w:rsid w:val="00C46105"/>
    <w:rsid w:val="00C5459B"/>
    <w:rsid w:val="00C548C9"/>
    <w:rsid w:val="00C55A18"/>
    <w:rsid w:val="00C55D14"/>
    <w:rsid w:val="00C60681"/>
    <w:rsid w:val="00C61BAC"/>
    <w:rsid w:val="00C63A26"/>
    <w:rsid w:val="00C6463B"/>
    <w:rsid w:val="00C64711"/>
    <w:rsid w:val="00C6531C"/>
    <w:rsid w:val="00C65CCF"/>
    <w:rsid w:val="00C661F7"/>
    <w:rsid w:val="00C6654F"/>
    <w:rsid w:val="00C665EA"/>
    <w:rsid w:val="00C678BD"/>
    <w:rsid w:val="00C67D78"/>
    <w:rsid w:val="00C70102"/>
    <w:rsid w:val="00C70A45"/>
    <w:rsid w:val="00C7369E"/>
    <w:rsid w:val="00C73BD8"/>
    <w:rsid w:val="00C747DF"/>
    <w:rsid w:val="00C77486"/>
    <w:rsid w:val="00C77B34"/>
    <w:rsid w:val="00C817E6"/>
    <w:rsid w:val="00C82060"/>
    <w:rsid w:val="00C828B5"/>
    <w:rsid w:val="00C83596"/>
    <w:rsid w:val="00C851C2"/>
    <w:rsid w:val="00C864BA"/>
    <w:rsid w:val="00C87832"/>
    <w:rsid w:val="00C907D5"/>
    <w:rsid w:val="00C949B7"/>
    <w:rsid w:val="00C95C77"/>
    <w:rsid w:val="00C95DE1"/>
    <w:rsid w:val="00CA25B8"/>
    <w:rsid w:val="00CA327E"/>
    <w:rsid w:val="00CA3411"/>
    <w:rsid w:val="00CA3E14"/>
    <w:rsid w:val="00CA4048"/>
    <w:rsid w:val="00CA4E7B"/>
    <w:rsid w:val="00CA5718"/>
    <w:rsid w:val="00CA5B12"/>
    <w:rsid w:val="00CA6033"/>
    <w:rsid w:val="00CB508F"/>
    <w:rsid w:val="00CB693D"/>
    <w:rsid w:val="00CC1188"/>
    <w:rsid w:val="00CC1B99"/>
    <w:rsid w:val="00CC288E"/>
    <w:rsid w:val="00CC3494"/>
    <w:rsid w:val="00CC5E23"/>
    <w:rsid w:val="00CD1310"/>
    <w:rsid w:val="00CD23F5"/>
    <w:rsid w:val="00CD5534"/>
    <w:rsid w:val="00CD6398"/>
    <w:rsid w:val="00CE137D"/>
    <w:rsid w:val="00CE2C99"/>
    <w:rsid w:val="00CE3070"/>
    <w:rsid w:val="00CE3098"/>
    <w:rsid w:val="00CE5443"/>
    <w:rsid w:val="00CE5519"/>
    <w:rsid w:val="00CE7A4D"/>
    <w:rsid w:val="00CF0526"/>
    <w:rsid w:val="00CF1558"/>
    <w:rsid w:val="00CF1C65"/>
    <w:rsid w:val="00CF234B"/>
    <w:rsid w:val="00CF2CE0"/>
    <w:rsid w:val="00CF6641"/>
    <w:rsid w:val="00CF7A8B"/>
    <w:rsid w:val="00D0030F"/>
    <w:rsid w:val="00D046ED"/>
    <w:rsid w:val="00D05139"/>
    <w:rsid w:val="00D151DC"/>
    <w:rsid w:val="00D16AFF"/>
    <w:rsid w:val="00D24239"/>
    <w:rsid w:val="00D245D3"/>
    <w:rsid w:val="00D24E5D"/>
    <w:rsid w:val="00D30E9B"/>
    <w:rsid w:val="00D34978"/>
    <w:rsid w:val="00D3507A"/>
    <w:rsid w:val="00D376FA"/>
    <w:rsid w:val="00D42376"/>
    <w:rsid w:val="00D427CB"/>
    <w:rsid w:val="00D50573"/>
    <w:rsid w:val="00D52E1E"/>
    <w:rsid w:val="00D5385B"/>
    <w:rsid w:val="00D54055"/>
    <w:rsid w:val="00D57B94"/>
    <w:rsid w:val="00D60025"/>
    <w:rsid w:val="00D61E4E"/>
    <w:rsid w:val="00D620B3"/>
    <w:rsid w:val="00D625EA"/>
    <w:rsid w:val="00D6608D"/>
    <w:rsid w:val="00D76672"/>
    <w:rsid w:val="00D77A45"/>
    <w:rsid w:val="00D83576"/>
    <w:rsid w:val="00D846A2"/>
    <w:rsid w:val="00D848D8"/>
    <w:rsid w:val="00D90AE4"/>
    <w:rsid w:val="00D90FE9"/>
    <w:rsid w:val="00D93282"/>
    <w:rsid w:val="00D959B9"/>
    <w:rsid w:val="00D95BF5"/>
    <w:rsid w:val="00D9606B"/>
    <w:rsid w:val="00DA123B"/>
    <w:rsid w:val="00DA12C0"/>
    <w:rsid w:val="00DA44E6"/>
    <w:rsid w:val="00DB0C9C"/>
    <w:rsid w:val="00DB1919"/>
    <w:rsid w:val="00DB44F3"/>
    <w:rsid w:val="00DB46A8"/>
    <w:rsid w:val="00DC075D"/>
    <w:rsid w:val="00DC1AAA"/>
    <w:rsid w:val="00DC4FDD"/>
    <w:rsid w:val="00DC60D0"/>
    <w:rsid w:val="00DC63C3"/>
    <w:rsid w:val="00DD64C5"/>
    <w:rsid w:val="00DE191C"/>
    <w:rsid w:val="00DE496C"/>
    <w:rsid w:val="00DE5BFA"/>
    <w:rsid w:val="00DF0F6B"/>
    <w:rsid w:val="00DF183D"/>
    <w:rsid w:val="00DF269D"/>
    <w:rsid w:val="00DF5DFC"/>
    <w:rsid w:val="00E03484"/>
    <w:rsid w:val="00E04014"/>
    <w:rsid w:val="00E07B34"/>
    <w:rsid w:val="00E11CEA"/>
    <w:rsid w:val="00E12ABE"/>
    <w:rsid w:val="00E1579F"/>
    <w:rsid w:val="00E17AB3"/>
    <w:rsid w:val="00E209F7"/>
    <w:rsid w:val="00E20C1A"/>
    <w:rsid w:val="00E21BE9"/>
    <w:rsid w:val="00E349F9"/>
    <w:rsid w:val="00E366CD"/>
    <w:rsid w:val="00E36D95"/>
    <w:rsid w:val="00E417F4"/>
    <w:rsid w:val="00E43438"/>
    <w:rsid w:val="00E44704"/>
    <w:rsid w:val="00E5061D"/>
    <w:rsid w:val="00E52EC6"/>
    <w:rsid w:val="00E54E93"/>
    <w:rsid w:val="00E56540"/>
    <w:rsid w:val="00E616C2"/>
    <w:rsid w:val="00E62090"/>
    <w:rsid w:val="00E7567A"/>
    <w:rsid w:val="00E75BD9"/>
    <w:rsid w:val="00E80219"/>
    <w:rsid w:val="00E85DD3"/>
    <w:rsid w:val="00E8763F"/>
    <w:rsid w:val="00E93E1F"/>
    <w:rsid w:val="00E95DF0"/>
    <w:rsid w:val="00E96368"/>
    <w:rsid w:val="00EA1219"/>
    <w:rsid w:val="00EA19F6"/>
    <w:rsid w:val="00EA749A"/>
    <w:rsid w:val="00EB2965"/>
    <w:rsid w:val="00EB4ED2"/>
    <w:rsid w:val="00EC0498"/>
    <w:rsid w:val="00EC0FEA"/>
    <w:rsid w:val="00EC2FBE"/>
    <w:rsid w:val="00EC3102"/>
    <w:rsid w:val="00EC6805"/>
    <w:rsid w:val="00EC6A70"/>
    <w:rsid w:val="00EC79D1"/>
    <w:rsid w:val="00ED2860"/>
    <w:rsid w:val="00ED642D"/>
    <w:rsid w:val="00ED7415"/>
    <w:rsid w:val="00EE15B2"/>
    <w:rsid w:val="00EE1A10"/>
    <w:rsid w:val="00EE3A49"/>
    <w:rsid w:val="00EE6924"/>
    <w:rsid w:val="00EF03A5"/>
    <w:rsid w:val="00EF0673"/>
    <w:rsid w:val="00EF3B75"/>
    <w:rsid w:val="00EF6941"/>
    <w:rsid w:val="00F02981"/>
    <w:rsid w:val="00F031E9"/>
    <w:rsid w:val="00F10912"/>
    <w:rsid w:val="00F10FC8"/>
    <w:rsid w:val="00F113AC"/>
    <w:rsid w:val="00F11F94"/>
    <w:rsid w:val="00F13A0A"/>
    <w:rsid w:val="00F170A8"/>
    <w:rsid w:val="00F177FA"/>
    <w:rsid w:val="00F22BB8"/>
    <w:rsid w:val="00F2524D"/>
    <w:rsid w:val="00F30044"/>
    <w:rsid w:val="00F30112"/>
    <w:rsid w:val="00F31C5A"/>
    <w:rsid w:val="00F32204"/>
    <w:rsid w:val="00F35CAF"/>
    <w:rsid w:val="00F360BD"/>
    <w:rsid w:val="00F3659B"/>
    <w:rsid w:val="00F369EC"/>
    <w:rsid w:val="00F3757C"/>
    <w:rsid w:val="00F4103C"/>
    <w:rsid w:val="00F43DD0"/>
    <w:rsid w:val="00F4406F"/>
    <w:rsid w:val="00F462F2"/>
    <w:rsid w:val="00F502EE"/>
    <w:rsid w:val="00F50979"/>
    <w:rsid w:val="00F51980"/>
    <w:rsid w:val="00F51D20"/>
    <w:rsid w:val="00F524DB"/>
    <w:rsid w:val="00F55A3F"/>
    <w:rsid w:val="00F56BC6"/>
    <w:rsid w:val="00F60031"/>
    <w:rsid w:val="00F63BC0"/>
    <w:rsid w:val="00F64E41"/>
    <w:rsid w:val="00F6539F"/>
    <w:rsid w:val="00F67D9B"/>
    <w:rsid w:val="00F71126"/>
    <w:rsid w:val="00F72D68"/>
    <w:rsid w:val="00F74325"/>
    <w:rsid w:val="00F74B01"/>
    <w:rsid w:val="00F74E41"/>
    <w:rsid w:val="00F81EAD"/>
    <w:rsid w:val="00F82CB9"/>
    <w:rsid w:val="00F82E47"/>
    <w:rsid w:val="00F850D3"/>
    <w:rsid w:val="00F870BA"/>
    <w:rsid w:val="00F9758D"/>
    <w:rsid w:val="00FA0379"/>
    <w:rsid w:val="00FA24DB"/>
    <w:rsid w:val="00FA3CF1"/>
    <w:rsid w:val="00FA47F7"/>
    <w:rsid w:val="00FA5F66"/>
    <w:rsid w:val="00FB0DEC"/>
    <w:rsid w:val="00FB10B2"/>
    <w:rsid w:val="00FB17CD"/>
    <w:rsid w:val="00FB26BE"/>
    <w:rsid w:val="00FB412A"/>
    <w:rsid w:val="00FB56EF"/>
    <w:rsid w:val="00FB6F98"/>
    <w:rsid w:val="00FC3708"/>
    <w:rsid w:val="00FC4D7A"/>
    <w:rsid w:val="00FC5BF7"/>
    <w:rsid w:val="00FD1003"/>
    <w:rsid w:val="00FD1A0A"/>
    <w:rsid w:val="00FD248B"/>
    <w:rsid w:val="00FD286C"/>
    <w:rsid w:val="00FD2CA3"/>
    <w:rsid w:val="00FD3867"/>
    <w:rsid w:val="00FD466B"/>
    <w:rsid w:val="00FD7876"/>
    <w:rsid w:val="00FE21F6"/>
    <w:rsid w:val="00FE2235"/>
    <w:rsid w:val="00FE488C"/>
    <w:rsid w:val="00FE4B08"/>
    <w:rsid w:val="00FE4B93"/>
    <w:rsid w:val="00FE4D45"/>
    <w:rsid w:val="00FE5EE4"/>
    <w:rsid w:val="00FE6F15"/>
    <w:rsid w:val="00FF1A50"/>
    <w:rsid w:val="00FF5116"/>
    <w:rsid w:val="00FF5C0A"/>
    <w:rsid w:val="00FF5DD6"/>
    <w:rsid w:val="00FF713E"/>
    <w:rsid w:val="00FF76D2"/>
    <w:rsid w:val="00FF7CA0"/>
    <w:rsid w:val="01C3BB0F"/>
    <w:rsid w:val="01DE2843"/>
    <w:rsid w:val="026D9592"/>
    <w:rsid w:val="02A549FA"/>
    <w:rsid w:val="034B05C4"/>
    <w:rsid w:val="03AAE161"/>
    <w:rsid w:val="03F5E9E2"/>
    <w:rsid w:val="040E855F"/>
    <w:rsid w:val="048B49A5"/>
    <w:rsid w:val="0491DCE0"/>
    <w:rsid w:val="049D0AAF"/>
    <w:rsid w:val="04B4F33A"/>
    <w:rsid w:val="05876FD8"/>
    <w:rsid w:val="05E1F752"/>
    <w:rsid w:val="05EDEFD4"/>
    <w:rsid w:val="06307E4B"/>
    <w:rsid w:val="064DC50F"/>
    <w:rsid w:val="069AF325"/>
    <w:rsid w:val="06C83AC9"/>
    <w:rsid w:val="06C997CE"/>
    <w:rsid w:val="0739EDD7"/>
    <w:rsid w:val="074F1461"/>
    <w:rsid w:val="079A40D7"/>
    <w:rsid w:val="079EE990"/>
    <w:rsid w:val="0820723B"/>
    <w:rsid w:val="0853DAC9"/>
    <w:rsid w:val="087B542E"/>
    <w:rsid w:val="09550F4B"/>
    <w:rsid w:val="0A1FA4A9"/>
    <w:rsid w:val="0A3FA3BA"/>
    <w:rsid w:val="0A54E312"/>
    <w:rsid w:val="0AD40511"/>
    <w:rsid w:val="0C13EBF3"/>
    <w:rsid w:val="0C45B96A"/>
    <w:rsid w:val="0C98AD38"/>
    <w:rsid w:val="0CE8C127"/>
    <w:rsid w:val="0D63ABC5"/>
    <w:rsid w:val="0D9EC8D6"/>
    <w:rsid w:val="0DA26EB8"/>
    <w:rsid w:val="0F1EC7AF"/>
    <w:rsid w:val="0FBA81AB"/>
    <w:rsid w:val="0FC23CEA"/>
    <w:rsid w:val="0FD9F934"/>
    <w:rsid w:val="0FE584E0"/>
    <w:rsid w:val="10684F81"/>
    <w:rsid w:val="1076AF1A"/>
    <w:rsid w:val="10A2AA0B"/>
    <w:rsid w:val="11140089"/>
    <w:rsid w:val="112AD181"/>
    <w:rsid w:val="11FFC9CA"/>
    <w:rsid w:val="130D17FA"/>
    <w:rsid w:val="13EA7AD9"/>
    <w:rsid w:val="1432BCD2"/>
    <w:rsid w:val="14B6F5B5"/>
    <w:rsid w:val="14BB7BC0"/>
    <w:rsid w:val="14EA28CC"/>
    <w:rsid w:val="15923B0A"/>
    <w:rsid w:val="1653C7E7"/>
    <w:rsid w:val="16614676"/>
    <w:rsid w:val="17236FF6"/>
    <w:rsid w:val="17570060"/>
    <w:rsid w:val="17D402E6"/>
    <w:rsid w:val="17EC7512"/>
    <w:rsid w:val="186DF520"/>
    <w:rsid w:val="188CE2A0"/>
    <w:rsid w:val="18B0115F"/>
    <w:rsid w:val="18CF22D2"/>
    <w:rsid w:val="194728D5"/>
    <w:rsid w:val="1A172A84"/>
    <w:rsid w:val="1A221133"/>
    <w:rsid w:val="1A5846F0"/>
    <w:rsid w:val="1A821F7A"/>
    <w:rsid w:val="1A8B05EE"/>
    <w:rsid w:val="1AB6FAB1"/>
    <w:rsid w:val="1B205633"/>
    <w:rsid w:val="1B5D7FE5"/>
    <w:rsid w:val="1B8D2001"/>
    <w:rsid w:val="1BCE1B4B"/>
    <w:rsid w:val="1BD52D78"/>
    <w:rsid w:val="1BE4B28D"/>
    <w:rsid w:val="1C242FA5"/>
    <w:rsid w:val="1C9E4AE8"/>
    <w:rsid w:val="1D117169"/>
    <w:rsid w:val="1E10EADF"/>
    <w:rsid w:val="1ECAF05D"/>
    <w:rsid w:val="1F0B276F"/>
    <w:rsid w:val="1F2F3887"/>
    <w:rsid w:val="1F45C29E"/>
    <w:rsid w:val="1FA0BC1F"/>
    <w:rsid w:val="200BAF7E"/>
    <w:rsid w:val="20181F7B"/>
    <w:rsid w:val="206ADB8F"/>
    <w:rsid w:val="208B956E"/>
    <w:rsid w:val="20EEF650"/>
    <w:rsid w:val="20F9C0A0"/>
    <w:rsid w:val="2100579C"/>
    <w:rsid w:val="225FDB34"/>
    <w:rsid w:val="227B10E7"/>
    <w:rsid w:val="22959101"/>
    <w:rsid w:val="23B70B19"/>
    <w:rsid w:val="23B83FBB"/>
    <w:rsid w:val="23E4089B"/>
    <w:rsid w:val="242BB39D"/>
    <w:rsid w:val="2453E342"/>
    <w:rsid w:val="24788E97"/>
    <w:rsid w:val="24D2978C"/>
    <w:rsid w:val="24FE812E"/>
    <w:rsid w:val="252B9116"/>
    <w:rsid w:val="25A5C486"/>
    <w:rsid w:val="25BA901A"/>
    <w:rsid w:val="25FF2852"/>
    <w:rsid w:val="263AE7A9"/>
    <w:rsid w:val="26681BAD"/>
    <w:rsid w:val="2672D7B4"/>
    <w:rsid w:val="26C9B8D4"/>
    <w:rsid w:val="27049F92"/>
    <w:rsid w:val="276AD074"/>
    <w:rsid w:val="27A53CE5"/>
    <w:rsid w:val="27B38EC3"/>
    <w:rsid w:val="27D82B66"/>
    <w:rsid w:val="27E86B3E"/>
    <w:rsid w:val="287420FE"/>
    <w:rsid w:val="28D13F45"/>
    <w:rsid w:val="29479F04"/>
    <w:rsid w:val="29D1E477"/>
    <w:rsid w:val="2A031CF0"/>
    <w:rsid w:val="2A426538"/>
    <w:rsid w:val="2AA46DBE"/>
    <w:rsid w:val="2B8C68A8"/>
    <w:rsid w:val="2C88B1FD"/>
    <w:rsid w:val="2CC85AFD"/>
    <w:rsid w:val="2CD46A36"/>
    <w:rsid w:val="2CE29C44"/>
    <w:rsid w:val="2CEB3EBF"/>
    <w:rsid w:val="2D5817DD"/>
    <w:rsid w:val="2E883E9C"/>
    <w:rsid w:val="2F2ACA81"/>
    <w:rsid w:val="2F5C2262"/>
    <w:rsid w:val="2F86BBD8"/>
    <w:rsid w:val="2FB55EFF"/>
    <w:rsid w:val="30534A3B"/>
    <w:rsid w:val="30AAD4EB"/>
    <w:rsid w:val="30E0953A"/>
    <w:rsid w:val="30F54D7E"/>
    <w:rsid w:val="3167AB61"/>
    <w:rsid w:val="31735692"/>
    <w:rsid w:val="31D275E8"/>
    <w:rsid w:val="321BC8A7"/>
    <w:rsid w:val="3229898B"/>
    <w:rsid w:val="3293FEC4"/>
    <w:rsid w:val="329F4766"/>
    <w:rsid w:val="32A7436F"/>
    <w:rsid w:val="32CE4143"/>
    <w:rsid w:val="32EE4ED5"/>
    <w:rsid w:val="334309C4"/>
    <w:rsid w:val="33A4A261"/>
    <w:rsid w:val="33B6E4EA"/>
    <w:rsid w:val="33FCFF92"/>
    <w:rsid w:val="344ECB55"/>
    <w:rsid w:val="346472FA"/>
    <w:rsid w:val="34AE4AA6"/>
    <w:rsid w:val="34E26151"/>
    <w:rsid w:val="354BAFAF"/>
    <w:rsid w:val="358982A9"/>
    <w:rsid w:val="35934B84"/>
    <w:rsid w:val="3597BA73"/>
    <w:rsid w:val="359EAA94"/>
    <w:rsid w:val="37C34111"/>
    <w:rsid w:val="37F6BCB2"/>
    <w:rsid w:val="3811C492"/>
    <w:rsid w:val="3828FC73"/>
    <w:rsid w:val="38FD0F3E"/>
    <w:rsid w:val="39648BFC"/>
    <w:rsid w:val="3975E85F"/>
    <w:rsid w:val="39A5EB83"/>
    <w:rsid w:val="39F7BBF4"/>
    <w:rsid w:val="3A1E3A1A"/>
    <w:rsid w:val="3A3CB906"/>
    <w:rsid w:val="3AD39827"/>
    <w:rsid w:val="3AEC46EC"/>
    <w:rsid w:val="3B27E409"/>
    <w:rsid w:val="3B364384"/>
    <w:rsid w:val="3B5255A6"/>
    <w:rsid w:val="3BB8E3EA"/>
    <w:rsid w:val="3BE97B9F"/>
    <w:rsid w:val="3C075CFD"/>
    <w:rsid w:val="3C370737"/>
    <w:rsid w:val="3CB109B8"/>
    <w:rsid w:val="3CF67715"/>
    <w:rsid w:val="3D609BC5"/>
    <w:rsid w:val="3D6DA863"/>
    <w:rsid w:val="3D74226E"/>
    <w:rsid w:val="3DF30630"/>
    <w:rsid w:val="3EBCD373"/>
    <w:rsid w:val="3F964298"/>
    <w:rsid w:val="3FA62AB9"/>
    <w:rsid w:val="40240748"/>
    <w:rsid w:val="402DE328"/>
    <w:rsid w:val="4054954B"/>
    <w:rsid w:val="40C47C28"/>
    <w:rsid w:val="40EC13A9"/>
    <w:rsid w:val="410B227F"/>
    <w:rsid w:val="412E8D32"/>
    <w:rsid w:val="41DC6EC9"/>
    <w:rsid w:val="42143357"/>
    <w:rsid w:val="422DC6AA"/>
    <w:rsid w:val="423F0181"/>
    <w:rsid w:val="426E7588"/>
    <w:rsid w:val="429061AF"/>
    <w:rsid w:val="4294F742"/>
    <w:rsid w:val="430E01AC"/>
    <w:rsid w:val="433B02F0"/>
    <w:rsid w:val="434074B6"/>
    <w:rsid w:val="43CAE711"/>
    <w:rsid w:val="4419C97A"/>
    <w:rsid w:val="4428F0BF"/>
    <w:rsid w:val="442A0B1E"/>
    <w:rsid w:val="44912BA6"/>
    <w:rsid w:val="44D600D4"/>
    <w:rsid w:val="44ED6387"/>
    <w:rsid w:val="4506F08B"/>
    <w:rsid w:val="4561D227"/>
    <w:rsid w:val="46A95427"/>
    <w:rsid w:val="46BB033C"/>
    <w:rsid w:val="46F06EAF"/>
    <w:rsid w:val="480D4E65"/>
    <w:rsid w:val="4845F4F6"/>
    <w:rsid w:val="4920FB89"/>
    <w:rsid w:val="49399909"/>
    <w:rsid w:val="498AD2A1"/>
    <w:rsid w:val="49D6872B"/>
    <w:rsid w:val="49FF474A"/>
    <w:rsid w:val="4A381B6A"/>
    <w:rsid w:val="4A77AE1B"/>
    <w:rsid w:val="4A918378"/>
    <w:rsid w:val="4A9D2C0B"/>
    <w:rsid w:val="4AC471AE"/>
    <w:rsid w:val="4ACA895A"/>
    <w:rsid w:val="4B3D0528"/>
    <w:rsid w:val="4B3D1A1D"/>
    <w:rsid w:val="4BDD7EE4"/>
    <w:rsid w:val="4C1A7C02"/>
    <w:rsid w:val="4C274943"/>
    <w:rsid w:val="4C4970F6"/>
    <w:rsid w:val="4CEC4A10"/>
    <w:rsid w:val="4D2BB533"/>
    <w:rsid w:val="4D4B42F7"/>
    <w:rsid w:val="4D988B18"/>
    <w:rsid w:val="4DA54350"/>
    <w:rsid w:val="4DA6C799"/>
    <w:rsid w:val="4DAC6DBE"/>
    <w:rsid w:val="4DF63FAF"/>
    <w:rsid w:val="4E2DA379"/>
    <w:rsid w:val="4E346A1E"/>
    <w:rsid w:val="4E683053"/>
    <w:rsid w:val="4EFA6A97"/>
    <w:rsid w:val="4F4570AC"/>
    <w:rsid w:val="4FADE305"/>
    <w:rsid w:val="4FD0EA98"/>
    <w:rsid w:val="50EEF246"/>
    <w:rsid w:val="518026CE"/>
    <w:rsid w:val="5181ED36"/>
    <w:rsid w:val="51CD3DB8"/>
    <w:rsid w:val="51CDF1D6"/>
    <w:rsid w:val="51F95B71"/>
    <w:rsid w:val="5267ECBB"/>
    <w:rsid w:val="529F2275"/>
    <w:rsid w:val="52C9F3ED"/>
    <w:rsid w:val="52FEC318"/>
    <w:rsid w:val="530E78A0"/>
    <w:rsid w:val="539A19B8"/>
    <w:rsid w:val="53AD95C9"/>
    <w:rsid w:val="53C50BF3"/>
    <w:rsid w:val="543AF2D6"/>
    <w:rsid w:val="54637977"/>
    <w:rsid w:val="54C09BA9"/>
    <w:rsid w:val="55008358"/>
    <w:rsid w:val="5535EA19"/>
    <w:rsid w:val="5542C2E9"/>
    <w:rsid w:val="55A4A453"/>
    <w:rsid w:val="55B5A298"/>
    <w:rsid w:val="55E6C20C"/>
    <w:rsid w:val="564C37FB"/>
    <w:rsid w:val="564C7256"/>
    <w:rsid w:val="56588BA5"/>
    <w:rsid w:val="56715A7F"/>
    <w:rsid w:val="56739200"/>
    <w:rsid w:val="569A5F84"/>
    <w:rsid w:val="569C2B07"/>
    <w:rsid w:val="56A166A1"/>
    <w:rsid w:val="57729398"/>
    <w:rsid w:val="57F22AD9"/>
    <w:rsid w:val="58553D8E"/>
    <w:rsid w:val="58862A43"/>
    <w:rsid w:val="5897BB3E"/>
    <w:rsid w:val="58A25842"/>
    <w:rsid w:val="5998F3E7"/>
    <w:rsid w:val="59A177EA"/>
    <w:rsid w:val="59D19202"/>
    <w:rsid w:val="59F4562C"/>
    <w:rsid w:val="5A8DE01E"/>
    <w:rsid w:val="5BA63254"/>
    <w:rsid w:val="5BD747EA"/>
    <w:rsid w:val="5C964651"/>
    <w:rsid w:val="5CA1387F"/>
    <w:rsid w:val="5EB3BBC9"/>
    <w:rsid w:val="5EC92541"/>
    <w:rsid w:val="5ED151EA"/>
    <w:rsid w:val="5F1B61E9"/>
    <w:rsid w:val="5F4F2627"/>
    <w:rsid w:val="5F5C7776"/>
    <w:rsid w:val="5FB35839"/>
    <w:rsid w:val="6005DE06"/>
    <w:rsid w:val="6028E765"/>
    <w:rsid w:val="603318F1"/>
    <w:rsid w:val="60B88B5E"/>
    <w:rsid w:val="60BBA9F4"/>
    <w:rsid w:val="60EE3D2A"/>
    <w:rsid w:val="61089EB3"/>
    <w:rsid w:val="612C0E7E"/>
    <w:rsid w:val="61950717"/>
    <w:rsid w:val="61A607A7"/>
    <w:rsid w:val="61F0B675"/>
    <w:rsid w:val="62102681"/>
    <w:rsid w:val="6275F129"/>
    <w:rsid w:val="628DE200"/>
    <w:rsid w:val="637C2C41"/>
    <w:rsid w:val="637F2D6F"/>
    <w:rsid w:val="63E343E2"/>
    <w:rsid w:val="64576FCD"/>
    <w:rsid w:val="64C0D3D0"/>
    <w:rsid w:val="6550E8CC"/>
    <w:rsid w:val="6572BD09"/>
    <w:rsid w:val="6633D5E6"/>
    <w:rsid w:val="6681F330"/>
    <w:rsid w:val="669D9903"/>
    <w:rsid w:val="669DC7E9"/>
    <w:rsid w:val="670195A8"/>
    <w:rsid w:val="67518088"/>
    <w:rsid w:val="675225A6"/>
    <w:rsid w:val="6781E2A1"/>
    <w:rsid w:val="67884854"/>
    <w:rsid w:val="67E82E81"/>
    <w:rsid w:val="67F364C1"/>
    <w:rsid w:val="6888898E"/>
    <w:rsid w:val="688F3D3C"/>
    <w:rsid w:val="68EE6333"/>
    <w:rsid w:val="68F6D414"/>
    <w:rsid w:val="695E3280"/>
    <w:rsid w:val="69C5E133"/>
    <w:rsid w:val="6A3C010D"/>
    <w:rsid w:val="6A43A90E"/>
    <w:rsid w:val="6A5F0065"/>
    <w:rsid w:val="6A89F62B"/>
    <w:rsid w:val="6B5DC01D"/>
    <w:rsid w:val="6BEA928F"/>
    <w:rsid w:val="6C5328B5"/>
    <w:rsid w:val="6DBDBBA1"/>
    <w:rsid w:val="6DDCF961"/>
    <w:rsid w:val="6E93E8F4"/>
    <w:rsid w:val="6E93F418"/>
    <w:rsid w:val="6EA67237"/>
    <w:rsid w:val="6EEE7CC6"/>
    <w:rsid w:val="6EF10DD3"/>
    <w:rsid w:val="6F08CD0A"/>
    <w:rsid w:val="70179990"/>
    <w:rsid w:val="702E7B15"/>
    <w:rsid w:val="70C07256"/>
    <w:rsid w:val="71031D73"/>
    <w:rsid w:val="710ACC8A"/>
    <w:rsid w:val="7111601B"/>
    <w:rsid w:val="716E15E5"/>
    <w:rsid w:val="7173DC09"/>
    <w:rsid w:val="718F22B8"/>
    <w:rsid w:val="7196371A"/>
    <w:rsid w:val="71BEA33D"/>
    <w:rsid w:val="71CCF6D1"/>
    <w:rsid w:val="720F0BA9"/>
    <w:rsid w:val="729C0E08"/>
    <w:rsid w:val="72A00AB6"/>
    <w:rsid w:val="73090A4B"/>
    <w:rsid w:val="73D3323F"/>
    <w:rsid w:val="73F26AD6"/>
    <w:rsid w:val="74049CC7"/>
    <w:rsid w:val="7423E0AF"/>
    <w:rsid w:val="7557A437"/>
    <w:rsid w:val="757B7DAE"/>
    <w:rsid w:val="757DE24A"/>
    <w:rsid w:val="762C5BDA"/>
    <w:rsid w:val="76368605"/>
    <w:rsid w:val="7759248C"/>
    <w:rsid w:val="77BD7C09"/>
    <w:rsid w:val="77BF1486"/>
    <w:rsid w:val="77DD779D"/>
    <w:rsid w:val="7842B740"/>
    <w:rsid w:val="78B25BDE"/>
    <w:rsid w:val="78D63670"/>
    <w:rsid w:val="79704BD2"/>
    <w:rsid w:val="79B1CF35"/>
    <w:rsid w:val="7A17659F"/>
    <w:rsid w:val="7A80A433"/>
    <w:rsid w:val="7A997814"/>
    <w:rsid w:val="7AE7521E"/>
    <w:rsid w:val="7BBE3A9B"/>
    <w:rsid w:val="7C83227F"/>
    <w:rsid w:val="7D22B587"/>
    <w:rsid w:val="7D634B21"/>
    <w:rsid w:val="7D680780"/>
    <w:rsid w:val="7DBA73F3"/>
    <w:rsid w:val="7DCBFD58"/>
    <w:rsid w:val="7E193E38"/>
    <w:rsid w:val="7E3FDC92"/>
    <w:rsid w:val="7E730AAA"/>
    <w:rsid w:val="7E756114"/>
    <w:rsid w:val="7E82AB6F"/>
    <w:rsid w:val="7EE6760C"/>
    <w:rsid w:val="7EFF1B82"/>
    <w:rsid w:val="7F79580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B9C0C-7AFF-4A78-BFFD-941C50C0E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B75"/>
    <w:pPr>
      <w:spacing w:after="0" w:line="240" w:lineRule="auto"/>
    </w:pPr>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4012A"/>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uiPriority w:val="99"/>
    <w:rsid w:val="0064012A"/>
    <w:rPr>
      <w:rFonts w:ascii="Calibri" w:eastAsia="Calibri" w:hAnsi="Calibri" w:cs="Calibri"/>
    </w:rPr>
  </w:style>
  <w:style w:type="paragraph" w:styleId="Piedepgina">
    <w:name w:val="footer"/>
    <w:basedOn w:val="Normal"/>
    <w:link w:val="PiedepginaCar"/>
    <w:uiPriority w:val="99"/>
    <w:rsid w:val="0064012A"/>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rsid w:val="0064012A"/>
    <w:rPr>
      <w:rFonts w:ascii="Calibri" w:eastAsia="Calibri" w:hAnsi="Calibri" w:cs="Calibri"/>
    </w:rPr>
  </w:style>
  <w:style w:type="character" w:styleId="Nmerodepgina">
    <w:name w:val="page number"/>
    <w:basedOn w:val="Fuentedeprrafopredeter"/>
    <w:uiPriority w:val="99"/>
    <w:rsid w:val="0064012A"/>
    <w:rPr>
      <w:rFonts w:cs="Times New Roman"/>
    </w:rPr>
  </w:style>
  <w:style w:type="paragraph" w:styleId="Sinespaciado">
    <w:name w:val="No Spacing"/>
    <w:aliases w:val="Subtitulo"/>
    <w:link w:val="SinespaciadoCar"/>
    <w:uiPriority w:val="1"/>
    <w:qFormat/>
    <w:rsid w:val="0064012A"/>
    <w:pPr>
      <w:spacing w:after="0" w:line="240" w:lineRule="auto"/>
    </w:pPr>
  </w:style>
  <w:style w:type="paragraph" w:styleId="Prrafodelista">
    <w:name w:val="List Paragraph"/>
    <w:basedOn w:val="Normal"/>
    <w:uiPriority w:val="34"/>
    <w:qFormat/>
    <w:rsid w:val="0064012A"/>
    <w:pPr>
      <w:spacing w:after="160" w:line="256" w:lineRule="auto"/>
      <w:ind w:left="720"/>
      <w:contextualSpacing/>
    </w:pPr>
    <w:rPr>
      <w:rFonts w:asciiTheme="minorHAnsi" w:eastAsiaTheme="minorHAnsi" w:hAnsiTheme="minorHAnsi" w:cstheme="minorBidi"/>
      <w:sz w:val="22"/>
      <w:szCs w:val="22"/>
      <w:lang w:val="es-CO" w:eastAsia="en-US"/>
    </w:rPr>
  </w:style>
  <w:style w:type="character" w:styleId="Refdenotaalpie">
    <w:name w:val="footnote reference"/>
    <w:basedOn w:val="Fuentedeprrafopredeter"/>
    <w:uiPriority w:val="99"/>
    <w:semiHidden/>
    <w:unhideWhenUsed/>
    <w:rsid w:val="0064012A"/>
    <w:rPr>
      <w:vertAlign w:val="superscript"/>
    </w:rPr>
  </w:style>
  <w:style w:type="paragraph" w:customStyle="1" w:styleId="Default">
    <w:name w:val="Default"/>
    <w:rsid w:val="0064012A"/>
    <w:pPr>
      <w:autoSpaceDE w:val="0"/>
      <w:autoSpaceDN w:val="0"/>
      <w:adjustRightInd w:val="0"/>
      <w:spacing w:after="0" w:line="240" w:lineRule="auto"/>
    </w:pPr>
    <w:rPr>
      <w:rFonts w:ascii="Symbol" w:hAnsi="Symbol" w:cs="Symbol"/>
      <w:color w:val="000000"/>
      <w:sz w:val="24"/>
      <w:szCs w:val="24"/>
    </w:rPr>
  </w:style>
  <w:style w:type="character" w:customStyle="1" w:styleId="TextonotapieCar">
    <w:name w:val="Texto nota pie Car"/>
    <w:aliases w:val="Ref. de nota al pie1 Car,Texto de nota al pie Car,Footnotes refss Car,referencia nota al pie Car,BVI fnr Car,Ref. de nota al pie 2 Car,Footnote Text Char Char Char Char Car,Footnote Text Char Char Char Char Char Char Char Char Car"/>
    <w:basedOn w:val="Fuentedeprrafopredeter"/>
    <w:link w:val="Textonotapie"/>
    <w:uiPriority w:val="99"/>
    <w:semiHidden/>
    <w:locked/>
    <w:rsid w:val="0064012A"/>
    <w:rPr>
      <w:sz w:val="20"/>
      <w:szCs w:val="20"/>
    </w:rPr>
  </w:style>
  <w:style w:type="paragraph" w:styleId="Textonotapie">
    <w:name w:val="footnote text"/>
    <w:aliases w:val="Ref. de nota al pie1,Texto de nota al pie,Footnotes refss,referencia nota al pie,BVI fnr,Ref. de nota al pie 2,Footnote Text Char Char Char Char,Footnote Text Char Char Char Char Char Char Char Char,FA Fu,Footnote Text Char"/>
    <w:basedOn w:val="Normal"/>
    <w:link w:val="TextonotapieCar"/>
    <w:uiPriority w:val="99"/>
    <w:semiHidden/>
    <w:unhideWhenUsed/>
    <w:rsid w:val="0064012A"/>
    <w:rPr>
      <w:rFonts w:asciiTheme="minorHAnsi" w:eastAsiaTheme="minorHAnsi" w:hAnsiTheme="minorHAnsi" w:cstheme="minorBidi"/>
      <w:sz w:val="20"/>
      <w:szCs w:val="20"/>
      <w:lang w:val="es-CO" w:eastAsia="en-US"/>
    </w:rPr>
  </w:style>
  <w:style w:type="character" w:customStyle="1" w:styleId="TextonotapieCar1">
    <w:name w:val="Texto nota pie Car1"/>
    <w:basedOn w:val="Fuentedeprrafopredeter"/>
    <w:uiPriority w:val="99"/>
    <w:semiHidden/>
    <w:rsid w:val="0064012A"/>
    <w:rPr>
      <w:rFonts w:ascii="Times New Roman" w:eastAsia="MS Mincho" w:hAnsi="Times New Roman" w:cs="Times New Roman"/>
      <w:sz w:val="20"/>
      <w:szCs w:val="20"/>
      <w:lang w:val="es-ES" w:eastAsia="es-ES"/>
    </w:rPr>
  </w:style>
  <w:style w:type="paragraph" w:customStyle="1" w:styleId="paragraph">
    <w:name w:val="paragraph"/>
    <w:basedOn w:val="Normal"/>
    <w:rsid w:val="0064012A"/>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64012A"/>
  </w:style>
  <w:style w:type="character" w:customStyle="1" w:styleId="eop">
    <w:name w:val="eop"/>
    <w:basedOn w:val="Fuentedeprrafopredeter"/>
    <w:rsid w:val="0064012A"/>
  </w:style>
  <w:style w:type="character" w:styleId="Hipervnculo">
    <w:name w:val="Hyperlink"/>
    <w:basedOn w:val="Fuentedeprrafopredeter"/>
    <w:uiPriority w:val="99"/>
    <w:unhideWhenUsed/>
    <w:rsid w:val="00142C77"/>
    <w:rPr>
      <w:color w:val="0000FF"/>
      <w:u w:val="single"/>
    </w:rPr>
  </w:style>
  <w:style w:type="paragraph" w:styleId="NormalWeb">
    <w:name w:val="Normal (Web)"/>
    <w:basedOn w:val="Normal"/>
    <w:uiPriority w:val="99"/>
    <w:rsid w:val="00D848D8"/>
    <w:pPr>
      <w:spacing w:before="100" w:beforeAutospacing="1" w:after="119"/>
    </w:pPr>
    <w:rPr>
      <w:rFonts w:eastAsia="Calibri"/>
    </w:rPr>
  </w:style>
  <w:style w:type="character" w:customStyle="1" w:styleId="SinespaciadoCar">
    <w:name w:val="Sin espaciado Car"/>
    <w:aliases w:val="Subtitulo Car"/>
    <w:basedOn w:val="Fuentedeprrafopredeter"/>
    <w:link w:val="Sinespaciado"/>
    <w:uiPriority w:val="1"/>
    <w:locked/>
    <w:rsid w:val="00C01D43"/>
  </w:style>
  <w:style w:type="character" w:styleId="Textoennegrita">
    <w:name w:val="Strong"/>
    <w:basedOn w:val="Fuentedeprrafopredeter"/>
    <w:uiPriority w:val="22"/>
    <w:qFormat/>
    <w:rsid w:val="00C60681"/>
    <w:rPr>
      <w:b/>
      <w:bCs/>
    </w:rPr>
  </w:style>
  <w:style w:type="character" w:styleId="nfasis">
    <w:name w:val="Emphasis"/>
    <w:basedOn w:val="Fuentedeprrafopredeter"/>
    <w:uiPriority w:val="20"/>
    <w:qFormat/>
    <w:rsid w:val="00C60681"/>
    <w:rPr>
      <w:i/>
      <w:iCs/>
    </w:rPr>
  </w:style>
  <w:style w:type="character" w:styleId="Refdecomentario">
    <w:name w:val="annotation reference"/>
    <w:basedOn w:val="Fuentedeprrafopredeter"/>
    <w:uiPriority w:val="99"/>
    <w:semiHidden/>
    <w:unhideWhenUsed/>
    <w:rsid w:val="008B6161"/>
    <w:rPr>
      <w:sz w:val="16"/>
      <w:szCs w:val="16"/>
    </w:rPr>
  </w:style>
  <w:style w:type="paragraph" w:styleId="Textocomentario">
    <w:name w:val="annotation text"/>
    <w:basedOn w:val="Normal"/>
    <w:link w:val="TextocomentarioCar"/>
    <w:uiPriority w:val="99"/>
    <w:unhideWhenUsed/>
    <w:rsid w:val="008B6161"/>
    <w:rPr>
      <w:sz w:val="20"/>
      <w:szCs w:val="20"/>
    </w:rPr>
  </w:style>
  <w:style w:type="character" w:customStyle="1" w:styleId="TextocomentarioCar">
    <w:name w:val="Texto comentario Car"/>
    <w:basedOn w:val="Fuentedeprrafopredeter"/>
    <w:link w:val="Textocomentario"/>
    <w:uiPriority w:val="99"/>
    <w:rsid w:val="008B6161"/>
    <w:rPr>
      <w:rFonts w:ascii="Times New Roman" w:eastAsia="MS Mincho" w:hAnsi="Times New Roman" w:cs="Times New Roman"/>
      <w:sz w:val="20"/>
      <w:szCs w:val="20"/>
      <w:lang w:val="es-ES" w:eastAsia="es-ES"/>
    </w:rPr>
  </w:style>
  <w:style w:type="paragraph" w:styleId="Textodeglobo">
    <w:name w:val="Balloon Text"/>
    <w:basedOn w:val="Normal"/>
    <w:link w:val="TextodegloboCar"/>
    <w:uiPriority w:val="99"/>
    <w:semiHidden/>
    <w:unhideWhenUsed/>
    <w:rsid w:val="008B616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161"/>
    <w:rPr>
      <w:rFonts w:ascii="Segoe UI" w:eastAsia="MS Mincho" w:hAnsi="Segoe UI" w:cs="Segoe UI"/>
      <w:sz w:val="18"/>
      <w:szCs w:val="18"/>
      <w:lang w:val="es-ES" w:eastAsia="es-ES"/>
    </w:rPr>
  </w:style>
  <w:style w:type="table" w:styleId="Tablaconcuadrcula">
    <w:name w:val="Table Grid"/>
    <w:basedOn w:val="Tablanormal"/>
    <w:uiPriority w:val="39"/>
    <w:rsid w:val="0077672A"/>
    <w:pPr>
      <w:spacing w:after="0" w:line="240" w:lineRule="auto"/>
    </w:pPr>
    <w:rPr>
      <w:rFonts w:ascii="Calibri" w:eastAsia="Calibri" w:hAnsi="Calibri"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7672A"/>
    <w:pPr>
      <w:spacing w:after="0" w:line="240" w:lineRule="auto"/>
    </w:pPr>
    <w:rPr>
      <w:rFonts w:ascii="Helvetica" w:eastAsia="ヒラギノ角ゴ Pro W3" w:hAnsi="Helvetica" w:cs="Times New Roman"/>
      <w:color w:val="000000"/>
      <w:sz w:val="24"/>
      <w:szCs w:val="20"/>
      <w:lang w:val="en-US" w:eastAsia="es-CO"/>
    </w:rPr>
  </w:style>
  <w:style w:type="paragraph" w:styleId="Asuntodelcomentario">
    <w:name w:val="annotation subject"/>
    <w:basedOn w:val="Textocomentario"/>
    <w:next w:val="Textocomentario"/>
    <w:link w:val="AsuntodelcomentarioCar"/>
    <w:uiPriority w:val="99"/>
    <w:semiHidden/>
    <w:unhideWhenUsed/>
    <w:rsid w:val="0077672A"/>
    <w:rPr>
      <w:b/>
      <w:bCs/>
    </w:rPr>
  </w:style>
  <w:style w:type="character" w:customStyle="1" w:styleId="AsuntodelcomentarioCar">
    <w:name w:val="Asunto del comentario Car"/>
    <w:basedOn w:val="TextocomentarioCar"/>
    <w:link w:val="Asuntodelcomentario"/>
    <w:uiPriority w:val="99"/>
    <w:semiHidden/>
    <w:rsid w:val="0077672A"/>
    <w:rPr>
      <w:rFonts w:ascii="Times New Roman" w:eastAsia="MS Mincho" w:hAnsi="Times New Roman" w:cs="Times New Roman"/>
      <w:b/>
      <w:bCs/>
      <w:sz w:val="20"/>
      <w:szCs w:val="20"/>
      <w:lang w:val="es-ES" w:eastAsia="es-ES"/>
    </w:rPr>
  </w:style>
  <w:style w:type="paragraph" w:styleId="Revisin">
    <w:name w:val="Revision"/>
    <w:hidden/>
    <w:uiPriority w:val="99"/>
    <w:semiHidden/>
    <w:rsid w:val="004C023F"/>
    <w:pPr>
      <w:spacing w:after="0" w:line="240" w:lineRule="auto"/>
    </w:pPr>
    <w:rPr>
      <w:rFonts w:ascii="Times New Roman" w:eastAsia="MS Mincho"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511696"/>
    <w:rPr>
      <w:sz w:val="20"/>
      <w:szCs w:val="20"/>
    </w:rPr>
  </w:style>
  <w:style w:type="character" w:customStyle="1" w:styleId="TextonotaalfinalCar">
    <w:name w:val="Texto nota al final Car"/>
    <w:basedOn w:val="Fuentedeprrafopredeter"/>
    <w:link w:val="Textonotaalfinal"/>
    <w:uiPriority w:val="99"/>
    <w:semiHidden/>
    <w:rsid w:val="00511696"/>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511696"/>
    <w:rPr>
      <w:vertAlign w:val="superscript"/>
    </w:rPr>
  </w:style>
  <w:style w:type="character" w:customStyle="1" w:styleId="UnresolvedMention">
    <w:name w:val="Unresolved Mention"/>
    <w:basedOn w:val="Fuentedeprrafopredeter"/>
    <w:uiPriority w:val="99"/>
    <w:semiHidden/>
    <w:unhideWhenUsed/>
    <w:rsid w:val="00D16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077">
      <w:bodyDiv w:val="1"/>
      <w:marLeft w:val="0"/>
      <w:marRight w:val="0"/>
      <w:marTop w:val="0"/>
      <w:marBottom w:val="0"/>
      <w:divBdr>
        <w:top w:val="none" w:sz="0" w:space="0" w:color="auto"/>
        <w:left w:val="none" w:sz="0" w:space="0" w:color="auto"/>
        <w:bottom w:val="none" w:sz="0" w:space="0" w:color="auto"/>
        <w:right w:val="none" w:sz="0" w:space="0" w:color="auto"/>
      </w:divBdr>
    </w:div>
    <w:div w:id="42796409">
      <w:bodyDiv w:val="1"/>
      <w:marLeft w:val="0"/>
      <w:marRight w:val="0"/>
      <w:marTop w:val="0"/>
      <w:marBottom w:val="0"/>
      <w:divBdr>
        <w:top w:val="none" w:sz="0" w:space="0" w:color="auto"/>
        <w:left w:val="none" w:sz="0" w:space="0" w:color="auto"/>
        <w:bottom w:val="none" w:sz="0" w:space="0" w:color="auto"/>
        <w:right w:val="none" w:sz="0" w:space="0" w:color="auto"/>
      </w:divBdr>
    </w:div>
    <w:div w:id="124735918">
      <w:bodyDiv w:val="1"/>
      <w:marLeft w:val="0"/>
      <w:marRight w:val="0"/>
      <w:marTop w:val="0"/>
      <w:marBottom w:val="0"/>
      <w:divBdr>
        <w:top w:val="none" w:sz="0" w:space="0" w:color="auto"/>
        <w:left w:val="none" w:sz="0" w:space="0" w:color="auto"/>
        <w:bottom w:val="none" w:sz="0" w:space="0" w:color="auto"/>
        <w:right w:val="none" w:sz="0" w:space="0" w:color="auto"/>
      </w:divBdr>
    </w:div>
    <w:div w:id="156770895">
      <w:bodyDiv w:val="1"/>
      <w:marLeft w:val="0"/>
      <w:marRight w:val="0"/>
      <w:marTop w:val="0"/>
      <w:marBottom w:val="0"/>
      <w:divBdr>
        <w:top w:val="none" w:sz="0" w:space="0" w:color="auto"/>
        <w:left w:val="none" w:sz="0" w:space="0" w:color="auto"/>
        <w:bottom w:val="none" w:sz="0" w:space="0" w:color="auto"/>
        <w:right w:val="none" w:sz="0" w:space="0" w:color="auto"/>
      </w:divBdr>
    </w:div>
    <w:div w:id="177234034">
      <w:bodyDiv w:val="1"/>
      <w:marLeft w:val="0"/>
      <w:marRight w:val="0"/>
      <w:marTop w:val="0"/>
      <w:marBottom w:val="0"/>
      <w:divBdr>
        <w:top w:val="none" w:sz="0" w:space="0" w:color="auto"/>
        <w:left w:val="none" w:sz="0" w:space="0" w:color="auto"/>
        <w:bottom w:val="none" w:sz="0" w:space="0" w:color="auto"/>
        <w:right w:val="none" w:sz="0" w:space="0" w:color="auto"/>
      </w:divBdr>
    </w:div>
    <w:div w:id="205920903">
      <w:bodyDiv w:val="1"/>
      <w:marLeft w:val="0"/>
      <w:marRight w:val="0"/>
      <w:marTop w:val="0"/>
      <w:marBottom w:val="0"/>
      <w:divBdr>
        <w:top w:val="none" w:sz="0" w:space="0" w:color="auto"/>
        <w:left w:val="none" w:sz="0" w:space="0" w:color="auto"/>
        <w:bottom w:val="none" w:sz="0" w:space="0" w:color="auto"/>
        <w:right w:val="none" w:sz="0" w:space="0" w:color="auto"/>
      </w:divBdr>
    </w:div>
    <w:div w:id="207110552">
      <w:bodyDiv w:val="1"/>
      <w:marLeft w:val="0"/>
      <w:marRight w:val="0"/>
      <w:marTop w:val="0"/>
      <w:marBottom w:val="0"/>
      <w:divBdr>
        <w:top w:val="none" w:sz="0" w:space="0" w:color="auto"/>
        <w:left w:val="none" w:sz="0" w:space="0" w:color="auto"/>
        <w:bottom w:val="none" w:sz="0" w:space="0" w:color="auto"/>
        <w:right w:val="none" w:sz="0" w:space="0" w:color="auto"/>
      </w:divBdr>
    </w:div>
    <w:div w:id="246816797">
      <w:bodyDiv w:val="1"/>
      <w:marLeft w:val="0"/>
      <w:marRight w:val="0"/>
      <w:marTop w:val="0"/>
      <w:marBottom w:val="0"/>
      <w:divBdr>
        <w:top w:val="none" w:sz="0" w:space="0" w:color="auto"/>
        <w:left w:val="none" w:sz="0" w:space="0" w:color="auto"/>
        <w:bottom w:val="none" w:sz="0" w:space="0" w:color="auto"/>
        <w:right w:val="none" w:sz="0" w:space="0" w:color="auto"/>
      </w:divBdr>
    </w:div>
    <w:div w:id="314916040">
      <w:bodyDiv w:val="1"/>
      <w:marLeft w:val="0"/>
      <w:marRight w:val="0"/>
      <w:marTop w:val="0"/>
      <w:marBottom w:val="0"/>
      <w:divBdr>
        <w:top w:val="none" w:sz="0" w:space="0" w:color="auto"/>
        <w:left w:val="none" w:sz="0" w:space="0" w:color="auto"/>
        <w:bottom w:val="none" w:sz="0" w:space="0" w:color="auto"/>
        <w:right w:val="none" w:sz="0" w:space="0" w:color="auto"/>
      </w:divBdr>
    </w:div>
    <w:div w:id="390542629">
      <w:bodyDiv w:val="1"/>
      <w:marLeft w:val="0"/>
      <w:marRight w:val="0"/>
      <w:marTop w:val="0"/>
      <w:marBottom w:val="0"/>
      <w:divBdr>
        <w:top w:val="none" w:sz="0" w:space="0" w:color="auto"/>
        <w:left w:val="none" w:sz="0" w:space="0" w:color="auto"/>
        <w:bottom w:val="none" w:sz="0" w:space="0" w:color="auto"/>
        <w:right w:val="none" w:sz="0" w:space="0" w:color="auto"/>
      </w:divBdr>
    </w:div>
    <w:div w:id="471484640">
      <w:bodyDiv w:val="1"/>
      <w:marLeft w:val="0"/>
      <w:marRight w:val="0"/>
      <w:marTop w:val="0"/>
      <w:marBottom w:val="0"/>
      <w:divBdr>
        <w:top w:val="none" w:sz="0" w:space="0" w:color="auto"/>
        <w:left w:val="none" w:sz="0" w:space="0" w:color="auto"/>
        <w:bottom w:val="none" w:sz="0" w:space="0" w:color="auto"/>
        <w:right w:val="none" w:sz="0" w:space="0" w:color="auto"/>
      </w:divBdr>
    </w:div>
    <w:div w:id="472525825">
      <w:bodyDiv w:val="1"/>
      <w:marLeft w:val="0"/>
      <w:marRight w:val="0"/>
      <w:marTop w:val="0"/>
      <w:marBottom w:val="0"/>
      <w:divBdr>
        <w:top w:val="none" w:sz="0" w:space="0" w:color="auto"/>
        <w:left w:val="none" w:sz="0" w:space="0" w:color="auto"/>
        <w:bottom w:val="none" w:sz="0" w:space="0" w:color="auto"/>
        <w:right w:val="none" w:sz="0" w:space="0" w:color="auto"/>
      </w:divBdr>
    </w:div>
    <w:div w:id="535194953">
      <w:bodyDiv w:val="1"/>
      <w:marLeft w:val="0"/>
      <w:marRight w:val="0"/>
      <w:marTop w:val="0"/>
      <w:marBottom w:val="0"/>
      <w:divBdr>
        <w:top w:val="none" w:sz="0" w:space="0" w:color="auto"/>
        <w:left w:val="none" w:sz="0" w:space="0" w:color="auto"/>
        <w:bottom w:val="none" w:sz="0" w:space="0" w:color="auto"/>
        <w:right w:val="none" w:sz="0" w:space="0" w:color="auto"/>
      </w:divBdr>
    </w:div>
    <w:div w:id="560797411">
      <w:bodyDiv w:val="1"/>
      <w:marLeft w:val="0"/>
      <w:marRight w:val="0"/>
      <w:marTop w:val="0"/>
      <w:marBottom w:val="0"/>
      <w:divBdr>
        <w:top w:val="none" w:sz="0" w:space="0" w:color="auto"/>
        <w:left w:val="none" w:sz="0" w:space="0" w:color="auto"/>
        <w:bottom w:val="none" w:sz="0" w:space="0" w:color="auto"/>
        <w:right w:val="none" w:sz="0" w:space="0" w:color="auto"/>
      </w:divBdr>
    </w:div>
    <w:div w:id="561405226">
      <w:bodyDiv w:val="1"/>
      <w:marLeft w:val="0"/>
      <w:marRight w:val="0"/>
      <w:marTop w:val="0"/>
      <w:marBottom w:val="0"/>
      <w:divBdr>
        <w:top w:val="none" w:sz="0" w:space="0" w:color="auto"/>
        <w:left w:val="none" w:sz="0" w:space="0" w:color="auto"/>
        <w:bottom w:val="none" w:sz="0" w:space="0" w:color="auto"/>
        <w:right w:val="none" w:sz="0" w:space="0" w:color="auto"/>
      </w:divBdr>
    </w:div>
    <w:div w:id="622426001">
      <w:bodyDiv w:val="1"/>
      <w:marLeft w:val="0"/>
      <w:marRight w:val="0"/>
      <w:marTop w:val="0"/>
      <w:marBottom w:val="0"/>
      <w:divBdr>
        <w:top w:val="none" w:sz="0" w:space="0" w:color="auto"/>
        <w:left w:val="none" w:sz="0" w:space="0" w:color="auto"/>
        <w:bottom w:val="none" w:sz="0" w:space="0" w:color="auto"/>
        <w:right w:val="none" w:sz="0" w:space="0" w:color="auto"/>
      </w:divBdr>
      <w:divsChild>
        <w:div w:id="1291866205">
          <w:marLeft w:val="0"/>
          <w:marRight w:val="0"/>
          <w:marTop w:val="0"/>
          <w:marBottom w:val="0"/>
          <w:divBdr>
            <w:top w:val="none" w:sz="0" w:space="0" w:color="auto"/>
            <w:left w:val="none" w:sz="0" w:space="0" w:color="auto"/>
            <w:bottom w:val="none" w:sz="0" w:space="0" w:color="auto"/>
            <w:right w:val="none" w:sz="0" w:space="0" w:color="auto"/>
          </w:divBdr>
        </w:div>
      </w:divsChild>
    </w:div>
    <w:div w:id="633945439">
      <w:bodyDiv w:val="1"/>
      <w:marLeft w:val="0"/>
      <w:marRight w:val="0"/>
      <w:marTop w:val="0"/>
      <w:marBottom w:val="0"/>
      <w:divBdr>
        <w:top w:val="none" w:sz="0" w:space="0" w:color="auto"/>
        <w:left w:val="none" w:sz="0" w:space="0" w:color="auto"/>
        <w:bottom w:val="none" w:sz="0" w:space="0" w:color="auto"/>
        <w:right w:val="none" w:sz="0" w:space="0" w:color="auto"/>
      </w:divBdr>
    </w:div>
    <w:div w:id="667057914">
      <w:bodyDiv w:val="1"/>
      <w:marLeft w:val="0"/>
      <w:marRight w:val="0"/>
      <w:marTop w:val="0"/>
      <w:marBottom w:val="0"/>
      <w:divBdr>
        <w:top w:val="none" w:sz="0" w:space="0" w:color="auto"/>
        <w:left w:val="none" w:sz="0" w:space="0" w:color="auto"/>
        <w:bottom w:val="none" w:sz="0" w:space="0" w:color="auto"/>
        <w:right w:val="none" w:sz="0" w:space="0" w:color="auto"/>
      </w:divBdr>
    </w:div>
    <w:div w:id="695470052">
      <w:bodyDiv w:val="1"/>
      <w:marLeft w:val="0"/>
      <w:marRight w:val="0"/>
      <w:marTop w:val="0"/>
      <w:marBottom w:val="0"/>
      <w:divBdr>
        <w:top w:val="none" w:sz="0" w:space="0" w:color="auto"/>
        <w:left w:val="none" w:sz="0" w:space="0" w:color="auto"/>
        <w:bottom w:val="none" w:sz="0" w:space="0" w:color="auto"/>
        <w:right w:val="none" w:sz="0" w:space="0" w:color="auto"/>
      </w:divBdr>
    </w:div>
    <w:div w:id="739136433">
      <w:bodyDiv w:val="1"/>
      <w:marLeft w:val="0"/>
      <w:marRight w:val="0"/>
      <w:marTop w:val="0"/>
      <w:marBottom w:val="0"/>
      <w:divBdr>
        <w:top w:val="none" w:sz="0" w:space="0" w:color="auto"/>
        <w:left w:val="none" w:sz="0" w:space="0" w:color="auto"/>
        <w:bottom w:val="none" w:sz="0" w:space="0" w:color="auto"/>
        <w:right w:val="none" w:sz="0" w:space="0" w:color="auto"/>
      </w:divBdr>
    </w:div>
    <w:div w:id="780227305">
      <w:bodyDiv w:val="1"/>
      <w:marLeft w:val="0"/>
      <w:marRight w:val="0"/>
      <w:marTop w:val="0"/>
      <w:marBottom w:val="0"/>
      <w:divBdr>
        <w:top w:val="none" w:sz="0" w:space="0" w:color="auto"/>
        <w:left w:val="none" w:sz="0" w:space="0" w:color="auto"/>
        <w:bottom w:val="none" w:sz="0" w:space="0" w:color="auto"/>
        <w:right w:val="none" w:sz="0" w:space="0" w:color="auto"/>
      </w:divBdr>
    </w:div>
    <w:div w:id="834809407">
      <w:bodyDiv w:val="1"/>
      <w:marLeft w:val="0"/>
      <w:marRight w:val="0"/>
      <w:marTop w:val="0"/>
      <w:marBottom w:val="0"/>
      <w:divBdr>
        <w:top w:val="none" w:sz="0" w:space="0" w:color="auto"/>
        <w:left w:val="none" w:sz="0" w:space="0" w:color="auto"/>
        <w:bottom w:val="none" w:sz="0" w:space="0" w:color="auto"/>
        <w:right w:val="none" w:sz="0" w:space="0" w:color="auto"/>
      </w:divBdr>
    </w:div>
    <w:div w:id="844825864">
      <w:bodyDiv w:val="1"/>
      <w:marLeft w:val="0"/>
      <w:marRight w:val="0"/>
      <w:marTop w:val="0"/>
      <w:marBottom w:val="0"/>
      <w:divBdr>
        <w:top w:val="none" w:sz="0" w:space="0" w:color="auto"/>
        <w:left w:val="none" w:sz="0" w:space="0" w:color="auto"/>
        <w:bottom w:val="none" w:sz="0" w:space="0" w:color="auto"/>
        <w:right w:val="none" w:sz="0" w:space="0" w:color="auto"/>
      </w:divBdr>
      <w:divsChild>
        <w:div w:id="1593977597">
          <w:marLeft w:val="0"/>
          <w:marRight w:val="0"/>
          <w:marTop w:val="0"/>
          <w:marBottom w:val="0"/>
          <w:divBdr>
            <w:top w:val="none" w:sz="0" w:space="0" w:color="auto"/>
            <w:left w:val="none" w:sz="0" w:space="0" w:color="auto"/>
            <w:bottom w:val="none" w:sz="0" w:space="0" w:color="auto"/>
            <w:right w:val="none" w:sz="0" w:space="0" w:color="auto"/>
          </w:divBdr>
        </w:div>
      </w:divsChild>
    </w:div>
    <w:div w:id="886187477">
      <w:bodyDiv w:val="1"/>
      <w:marLeft w:val="0"/>
      <w:marRight w:val="0"/>
      <w:marTop w:val="0"/>
      <w:marBottom w:val="0"/>
      <w:divBdr>
        <w:top w:val="none" w:sz="0" w:space="0" w:color="auto"/>
        <w:left w:val="none" w:sz="0" w:space="0" w:color="auto"/>
        <w:bottom w:val="none" w:sz="0" w:space="0" w:color="auto"/>
        <w:right w:val="none" w:sz="0" w:space="0" w:color="auto"/>
      </w:divBdr>
    </w:div>
    <w:div w:id="916062878">
      <w:bodyDiv w:val="1"/>
      <w:marLeft w:val="0"/>
      <w:marRight w:val="0"/>
      <w:marTop w:val="0"/>
      <w:marBottom w:val="0"/>
      <w:divBdr>
        <w:top w:val="none" w:sz="0" w:space="0" w:color="auto"/>
        <w:left w:val="none" w:sz="0" w:space="0" w:color="auto"/>
        <w:bottom w:val="none" w:sz="0" w:space="0" w:color="auto"/>
        <w:right w:val="none" w:sz="0" w:space="0" w:color="auto"/>
      </w:divBdr>
    </w:div>
    <w:div w:id="920676884">
      <w:bodyDiv w:val="1"/>
      <w:marLeft w:val="0"/>
      <w:marRight w:val="0"/>
      <w:marTop w:val="0"/>
      <w:marBottom w:val="0"/>
      <w:divBdr>
        <w:top w:val="none" w:sz="0" w:space="0" w:color="auto"/>
        <w:left w:val="none" w:sz="0" w:space="0" w:color="auto"/>
        <w:bottom w:val="none" w:sz="0" w:space="0" w:color="auto"/>
        <w:right w:val="none" w:sz="0" w:space="0" w:color="auto"/>
      </w:divBdr>
      <w:divsChild>
        <w:div w:id="1212501119">
          <w:marLeft w:val="0"/>
          <w:marRight w:val="0"/>
          <w:marTop w:val="0"/>
          <w:marBottom w:val="0"/>
          <w:divBdr>
            <w:top w:val="none" w:sz="0" w:space="0" w:color="auto"/>
            <w:left w:val="none" w:sz="0" w:space="0" w:color="auto"/>
            <w:bottom w:val="none" w:sz="0" w:space="0" w:color="auto"/>
            <w:right w:val="none" w:sz="0" w:space="0" w:color="auto"/>
          </w:divBdr>
        </w:div>
      </w:divsChild>
    </w:div>
    <w:div w:id="935796138">
      <w:bodyDiv w:val="1"/>
      <w:marLeft w:val="0"/>
      <w:marRight w:val="0"/>
      <w:marTop w:val="0"/>
      <w:marBottom w:val="0"/>
      <w:divBdr>
        <w:top w:val="none" w:sz="0" w:space="0" w:color="auto"/>
        <w:left w:val="none" w:sz="0" w:space="0" w:color="auto"/>
        <w:bottom w:val="none" w:sz="0" w:space="0" w:color="auto"/>
        <w:right w:val="none" w:sz="0" w:space="0" w:color="auto"/>
      </w:divBdr>
    </w:div>
    <w:div w:id="993604619">
      <w:bodyDiv w:val="1"/>
      <w:marLeft w:val="0"/>
      <w:marRight w:val="0"/>
      <w:marTop w:val="0"/>
      <w:marBottom w:val="0"/>
      <w:divBdr>
        <w:top w:val="none" w:sz="0" w:space="0" w:color="auto"/>
        <w:left w:val="none" w:sz="0" w:space="0" w:color="auto"/>
        <w:bottom w:val="none" w:sz="0" w:space="0" w:color="auto"/>
        <w:right w:val="none" w:sz="0" w:space="0" w:color="auto"/>
      </w:divBdr>
    </w:div>
    <w:div w:id="1033459021">
      <w:bodyDiv w:val="1"/>
      <w:marLeft w:val="0"/>
      <w:marRight w:val="0"/>
      <w:marTop w:val="0"/>
      <w:marBottom w:val="0"/>
      <w:divBdr>
        <w:top w:val="none" w:sz="0" w:space="0" w:color="auto"/>
        <w:left w:val="none" w:sz="0" w:space="0" w:color="auto"/>
        <w:bottom w:val="none" w:sz="0" w:space="0" w:color="auto"/>
        <w:right w:val="none" w:sz="0" w:space="0" w:color="auto"/>
      </w:divBdr>
      <w:divsChild>
        <w:div w:id="2093353289">
          <w:marLeft w:val="0"/>
          <w:marRight w:val="0"/>
          <w:marTop w:val="0"/>
          <w:marBottom w:val="0"/>
          <w:divBdr>
            <w:top w:val="none" w:sz="0" w:space="0" w:color="auto"/>
            <w:left w:val="none" w:sz="0" w:space="0" w:color="auto"/>
            <w:bottom w:val="none" w:sz="0" w:space="0" w:color="auto"/>
            <w:right w:val="none" w:sz="0" w:space="0" w:color="auto"/>
          </w:divBdr>
          <w:divsChild>
            <w:div w:id="5731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6382">
      <w:bodyDiv w:val="1"/>
      <w:marLeft w:val="0"/>
      <w:marRight w:val="0"/>
      <w:marTop w:val="0"/>
      <w:marBottom w:val="0"/>
      <w:divBdr>
        <w:top w:val="none" w:sz="0" w:space="0" w:color="auto"/>
        <w:left w:val="none" w:sz="0" w:space="0" w:color="auto"/>
        <w:bottom w:val="none" w:sz="0" w:space="0" w:color="auto"/>
        <w:right w:val="none" w:sz="0" w:space="0" w:color="auto"/>
      </w:divBdr>
    </w:div>
    <w:div w:id="1046030002">
      <w:bodyDiv w:val="1"/>
      <w:marLeft w:val="0"/>
      <w:marRight w:val="0"/>
      <w:marTop w:val="0"/>
      <w:marBottom w:val="0"/>
      <w:divBdr>
        <w:top w:val="none" w:sz="0" w:space="0" w:color="auto"/>
        <w:left w:val="none" w:sz="0" w:space="0" w:color="auto"/>
        <w:bottom w:val="none" w:sz="0" w:space="0" w:color="auto"/>
        <w:right w:val="none" w:sz="0" w:space="0" w:color="auto"/>
      </w:divBdr>
    </w:div>
    <w:div w:id="1114863368">
      <w:bodyDiv w:val="1"/>
      <w:marLeft w:val="0"/>
      <w:marRight w:val="0"/>
      <w:marTop w:val="0"/>
      <w:marBottom w:val="0"/>
      <w:divBdr>
        <w:top w:val="none" w:sz="0" w:space="0" w:color="auto"/>
        <w:left w:val="none" w:sz="0" w:space="0" w:color="auto"/>
        <w:bottom w:val="none" w:sz="0" w:space="0" w:color="auto"/>
        <w:right w:val="none" w:sz="0" w:space="0" w:color="auto"/>
      </w:divBdr>
      <w:divsChild>
        <w:div w:id="504638128">
          <w:marLeft w:val="0"/>
          <w:marRight w:val="0"/>
          <w:marTop w:val="0"/>
          <w:marBottom w:val="0"/>
          <w:divBdr>
            <w:top w:val="none" w:sz="0" w:space="0" w:color="auto"/>
            <w:left w:val="none" w:sz="0" w:space="0" w:color="auto"/>
            <w:bottom w:val="none" w:sz="0" w:space="0" w:color="auto"/>
            <w:right w:val="none" w:sz="0" w:space="0" w:color="auto"/>
          </w:divBdr>
        </w:div>
      </w:divsChild>
    </w:div>
    <w:div w:id="1203439543">
      <w:bodyDiv w:val="1"/>
      <w:marLeft w:val="0"/>
      <w:marRight w:val="0"/>
      <w:marTop w:val="0"/>
      <w:marBottom w:val="0"/>
      <w:divBdr>
        <w:top w:val="none" w:sz="0" w:space="0" w:color="auto"/>
        <w:left w:val="none" w:sz="0" w:space="0" w:color="auto"/>
        <w:bottom w:val="none" w:sz="0" w:space="0" w:color="auto"/>
        <w:right w:val="none" w:sz="0" w:space="0" w:color="auto"/>
      </w:divBdr>
    </w:div>
    <w:div w:id="1209998260">
      <w:bodyDiv w:val="1"/>
      <w:marLeft w:val="0"/>
      <w:marRight w:val="0"/>
      <w:marTop w:val="0"/>
      <w:marBottom w:val="0"/>
      <w:divBdr>
        <w:top w:val="none" w:sz="0" w:space="0" w:color="auto"/>
        <w:left w:val="none" w:sz="0" w:space="0" w:color="auto"/>
        <w:bottom w:val="none" w:sz="0" w:space="0" w:color="auto"/>
        <w:right w:val="none" w:sz="0" w:space="0" w:color="auto"/>
      </w:divBdr>
    </w:div>
    <w:div w:id="1217935744">
      <w:bodyDiv w:val="1"/>
      <w:marLeft w:val="0"/>
      <w:marRight w:val="0"/>
      <w:marTop w:val="0"/>
      <w:marBottom w:val="0"/>
      <w:divBdr>
        <w:top w:val="none" w:sz="0" w:space="0" w:color="auto"/>
        <w:left w:val="none" w:sz="0" w:space="0" w:color="auto"/>
        <w:bottom w:val="none" w:sz="0" w:space="0" w:color="auto"/>
        <w:right w:val="none" w:sz="0" w:space="0" w:color="auto"/>
      </w:divBdr>
    </w:div>
    <w:div w:id="1248880424">
      <w:bodyDiv w:val="1"/>
      <w:marLeft w:val="0"/>
      <w:marRight w:val="0"/>
      <w:marTop w:val="0"/>
      <w:marBottom w:val="0"/>
      <w:divBdr>
        <w:top w:val="none" w:sz="0" w:space="0" w:color="auto"/>
        <w:left w:val="none" w:sz="0" w:space="0" w:color="auto"/>
        <w:bottom w:val="none" w:sz="0" w:space="0" w:color="auto"/>
        <w:right w:val="none" w:sz="0" w:space="0" w:color="auto"/>
      </w:divBdr>
    </w:div>
    <w:div w:id="1321419419">
      <w:bodyDiv w:val="1"/>
      <w:marLeft w:val="0"/>
      <w:marRight w:val="0"/>
      <w:marTop w:val="0"/>
      <w:marBottom w:val="0"/>
      <w:divBdr>
        <w:top w:val="none" w:sz="0" w:space="0" w:color="auto"/>
        <w:left w:val="none" w:sz="0" w:space="0" w:color="auto"/>
        <w:bottom w:val="none" w:sz="0" w:space="0" w:color="auto"/>
        <w:right w:val="none" w:sz="0" w:space="0" w:color="auto"/>
      </w:divBdr>
    </w:div>
    <w:div w:id="1366826485">
      <w:bodyDiv w:val="1"/>
      <w:marLeft w:val="0"/>
      <w:marRight w:val="0"/>
      <w:marTop w:val="0"/>
      <w:marBottom w:val="0"/>
      <w:divBdr>
        <w:top w:val="none" w:sz="0" w:space="0" w:color="auto"/>
        <w:left w:val="none" w:sz="0" w:space="0" w:color="auto"/>
        <w:bottom w:val="none" w:sz="0" w:space="0" w:color="auto"/>
        <w:right w:val="none" w:sz="0" w:space="0" w:color="auto"/>
      </w:divBdr>
    </w:div>
    <w:div w:id="1406218196">
      <w:bodyDiv w:val="1"/>
      <w:marLeft w:val="0"/>
      <w:marRight w:val="0"/>
      <w:marTop w:val="0"/>
      <w:marBottom w:val="0"/>
      <w:divBdr>
        <w:top w:val="none" w:sz="0" w:space="0" w:color="auto"/>
        <w:left w:val="none" w:sz="0" w:space="0" w:color="auto"/>
        <w:bottom w:val="none" w:sz="0" w:space="0" w:color="auto"/>
        <w:right w:val="none" w:sz="0" w:space="0" w:color="auto"/>
      </w:divBdr>
    </w:div>
    <w:div w:id="1438716692">
      <w:bodyDiv w:val="1"/>
      <w:marLeft w:val="0"/>
      <w:marRight w:val="0"/>
      <w:marTop w:val="0"/>
      <w:marBottom w:val="0"/>
      <w:divBdr>
        <w:top w:val="none" w:sz="0" w:space="0" w:color="auto"/>
        <w:left w:val="none" w:sz="0" w:space="0" w:color="auto"/>
        <w:bottom w:val="none" w:sz="0" w:space="0" w:color="auto"/>
        <w:right w:val="none" w:sz="0" w:space="0" w:color="auto"/>
      </w:divBdr>
    </w:div>
    <w:div w:id="1483502918">
      <w:bodyDiv w:val="1"/>
      <w:marLeft w:val="0"/>
      <w:marRight w:val="0"/>
      <w:marTop w:val="0"/>
      <w:marBottom w:val="0"/>
      <w:divBdr>
        <w:top w:val="none" w:sz="0" w:space="0" w:color="auto"/>
        <w:left w:val="none" w:sz="0" w:space="0" w:color="auto"/>
        <w:bottom w:val="none" w:sz="0" w:space="0" w:color="auto"/>
        <w:right w:val="none" w:sz="0" w:space="0" w:color="auto"/>
      </w:divBdr>
    </w:div>
    <w:div w:id="1488788568">
      <w:bodyDiv w:val="1"/>
      <w:marLeft w:val="0"/>
      <w:marRight w:val="0"/>
      <w:marTop w:val="0"/>
      <w:marBottom w:val="0"/>
      <w:divBdr>
        <w:top w:val="none" w:sz="0" w:space="0" w:color="auto"/>
        <w:left w:val="none" w:sz="0" w:space="0" w:color="auto"/>
        <w:bottom w:val="none" w:sz="0" w:space="0" w:color="auto"/>
        <w:right w:val="none" w:sz="0" w:space="0" w:color="auto"/>
      </w:divBdr>
    </w:div>
    <w:div w:id="1518929941">
      <w:bodyDiv w:val="1"/>
      <w:marLeft w:val="0"/>
      <w:marRight w:val="0"/>
      <w:marTop w:val="0"/>
      <w:marBottom w:val="0"/>
      <w:divBdr>
        <w:top w:val="none" w:sz="0" w:space="0" w:color="auto"/>
        <w:left w:val="none" w:sz="0" w:space="0" w:color="auto"/>
        <w:bottom w:val="none" w:sz="0" w:space="0" w:color="auto"/>
        <w:right w:val="none" w:sz="0" w:space="0" w:color="auto"/>
      </w:divBdr>
      <w:divsChild>
        <w:div w:id="1566259179">
          <w:marLeft w:val="0"/>
          <w:marRight w:val="0"/>
          <w:marTop w:val="0"/>
          <w:marBottom w:val="0"/>
          <w:divBdr>
            <w:top w:val="none" w:sz="0" w:space="0" w:color="auto"/>
            <w:left w:val="none" w:sz="0" w:space="0" w:color="auto"/>
            <w:bottom w:val="none" w:sz="0" w:space="0" w:color="auto"/>
            <w:right w:val="none" w:sz="0" w:space="0" w:color="auto"/>
          </w:divBdr>
        </w:div>
      </w:divsChild>
    </w:div>
    <w:div w:id="1535920251">
      <w:bodyDiv w:val="1"/>
      <w:marLeft w:val="0"/>
      <w:marRight w:val="0"/>
      <w:marTop w:val="0"/>
      <w:marBottom w:val="0"/>
      <w:divBdr>
        <w:top w:val="none" w:sz="0" w:space="0" w:color="auto"/>
        <w:left w:val="none" w:sz="0" w:space="0" w:color="auto"/>
        <w:bottom w:val="none" w:sz="0" w:space="0" w:color="auto"/>
        <w:right w:val="none" w:sz="0" w:space="0" w:color="auto"/>
      </w:divBdr>
    </w:div>
    <w:div w:id="1566644058">
      <w:bodyDiv w:val="1"/>
      <w:marLeft w:val="0"/>
      <w:marRight w:val="0"/>
      <w:marTop w:val="0"/>
      <w:marBottom w:val="0"/>
      <w:divBdr>
        <w:top w:val="none" w:sz="0" w:space="0" w:color="auto"/>
        <w:left w:val="none" w:sz="0" w:space="0" w:color="auto"/>
        <w:bottom w:val="none" w:sz="0" w:space="0" w:color="auto"/>
        <w:right w:val="none" w:sz="0" w:space="0" w:color="auto"/>
      </w:divBdr>
    </w:div>
    <w:div w:id="1643652704">
      <w:bodyDiv w:val="1"/>
      <w:marLeft w:val="0"/>
      <w:marRight w:val="0"/>
      <w:marTop w:val="0"/>
      <w:marBottom w:val="0"/>
      <w:divBdr>
        <w:top w:val="none" w:sz="0" w:space="0" w:color="auto"/>
        <w:left w:val="none" w:sz="0" w:space="0" w:color="auto"/>
        <w:bottom w:val="none" w:sz="0" w:space="0" w:color="auto"/>
        <w:right w:val="none" w:sz="0" w:space="0" w:color="auto"/>
      </w:divBdr>
    </w:div>
    <w:div w:id="1796020812">
      <w:bodyDiv w:val="1"/>
      <w:marLeft w:val="0"/>
      <w:marRight w:val="0"/>
      <w:marTop w:val="0"/>
      <w:marBottom w:val="0"/>
      <w:divBdr>
        <w:top w:val="none" w:sz="0" w:space="0" w:color="auto"/>
        <w:left w:val="none" w:sz="0" w:space="0" w:color="auto"/>
        <w:bottom w:val="none" w:sz="0" w:space="0" w:color="auto"/>
        <w:right w:val="none" w:sz="0" w:space="0" w:color="auto"/>
      </w:divBdr>
      <w:divsChild>
        <w:div w:id="33621643">
          <w:marLeft w:val="0"/>
          <w:marRight w:val="0"/>
          <w:marTop w:val="0"/>
          <w:marBottom w:val="0"/>
          <w:divBdr>
            <w:top w:val="none" w:sz="0" w:space="0" w:color="auto"/>
            <w:left w:val="none" w:sz="0" w:space="0" w:color="auto"/>
            <w:bottom w:val="none" w:sz="0" w:space="0" w:color="auto"/>
            <w:right w:val="none" w:sz="0" w:space="0" w:color="auto"/>
          </w:divBdr>
        </w:div>
        <w:div w:id="246236085">
          <w:marLeft w:val="0"/>
          <w:marRight w:val="0"/>
          <w:marTop w:val="0"/>
          <w:marBottom w:val="0"/>
          <w:divBdr>
            <w:top w:val="none" w:sz="0" w:space="0" w:color="auto"/>
            <w:left w:val="none" w:sz="0" w:space="0" w:color="auto"/>
            <w:bottom w:val="none" w:sz="0" w:space="0" w:color="auto"/>
            <w:right w:val="none" w:sz="0" w:space="0" w:color="auto"/>
          </w:divBdr>
        </w:div>
        <w:div w:id="343359295">
          <w:marLeft w:val="0"/>
          <w:marRight w:val="0"/>
          <w:marTop w:val="0"/>
          <w:marBottom w:val="0"/>
          <w:divBdr>
            <w:top w:val="none" w:sz="0" w:space="0" w:color="auto"/>
            <w:left w:val="none" w:sz="0" w:space="0" w:color="auto"/>
            <w:bottom w:val="none" w:sz="0" w:space="0" w:color="auto"/>
            <w:right w:val="none" w:sz="0" w:space="0" w:color="auto"/>
          </w:divBdr>
        </w:div>
        <w:div w:id="1439787191">
          <w:marLeft w:val="0"/>
          <w:marRight w:val="0"/>
          <w:marTop w:val="0"/>
          <w:marBottom w:val="0"/>
          <w:divBdr>
            <w:top w:val="none" w:sz="0" w:space="0" w:color="auto"/>
            <w:left w:val="none" w:sz="0" w:space="0" w:color="auto"/>
            <w:bottom w:val="none" w:sz="0" w:space="0" w:color="auto"/>
            <w:right w:val="none" w:sz="0" w:space="0" w:color="auto"/>
          </w:divBdr>
        </w:div>
        <w:div w:id="1795831174">
          <w:marLeft w:val="0"/>
          <w:marRight w:val="0"/>
          <w:marTop w:val="0"/>
          <w:marBottom w:val="0"/>
          <w:divBdr>
            <w:top w:val="none" w:sz="0" w:space="0" w:color="auto"/>
            <w:left w:val="none" w:sz="0" w:space="0" w:color="auto"/>
            <w:bottom w:val="none" w:sz="0" w:space="0" w:color="auto"/>
            <w:right w:val="none" w:sz="0" w:space="0" w:color="auto"/>
          </w:divBdr>
        </w:div>
      </w:divsChild>
    </w:div>
    <w:div w:id="1835300400">
      <w:bodyDiv w:val="1"/>
      <w:marLeft w:val="0"/>
      <w:marRight w:val="0"/>
      <w:marTop w:val="0"/>
      <w:marBottom w:val="0"/>
      <w:divBdr>
        <w:top w:val="none" w:sz="0" w:space="0" w:color="auto"/>
        <w:left w:val="none" w:sz="0" w:space="0" w:color="auto"/>
        <w:bottom w:val="none" w:sz="0" w:space="0" w:color="auto"/>
        <w:right w:val="none" w:sz="0" w:space="0" w:color="auto"/>
      </w:divBdr>
    </w:div>
    <w:div w:id="1945649804">
      <w:bodyDiv w:val="1"/>
      <w:marLeft w:val="0"/>
      <w:marRight w:val="0"/>
      <w:marTop w:val="0"/>
      <w:marBottom w:val="0"/>
      <w:divBdr>
        <w:top w:val="none" w:sz="0" w:space="0" w:color="auto"/>
        <w:left w:val="none" w:sz="0" w:space="0" w:color="auto"/>
        <w:bottom w:val="none" w:sz="0" w:space="0" w:color="auto"/>
        <w:right w:val="none" w:sz="0" w:space="0" w:color="auto"/>
      </w:divBdr>
    </w:div>
    <w:div w:id="1946037856">
      <w:bodyDiv w:val="1"/>
      <w:marLeft w:val="0"/>
      <w:marRight w:val="0"/>
      <w:marTop w:val="0"/>
      <w:marBottom w:val="0"/>
      <w:divBdr>
        <w:top w:val="none" w:sz="0" w:space="0" w:color="auto"/>
        <w:left w:val="none" w:sz="0" w:space="0" w:color="auto"/>
        <w:bottom w:val="none" w:sz="0" w:space="0" w:color="auto"/>
        <w:right w:val="none" w:sz="0" w:space="0" w:color="auto"/>
      </w:divBdr>
    </w:div>
    <w:div w:id="2005889120">
      <w:bodyDiv w:val="1"/>
      <w:marLeft w:val="0"/>
      <w:marRight w:val="0"/>
      <w:marTop w:val="0"/>
      <w:marBottom w:val="0"/>
      <w:divBdr>
        <w:top w:val="none" w:sz="0" w:space="0" w:color="auto"/>
        <w:left w:val="none" w:sz="0" w:space="0" w:color="auto"/>
        <w:bottom w:val="none" w:sz="0" w:space="0" w:color="auto"/>
        <w:right w:val="none" w:sz="0" w:space="0" w:color="auto"/>
      </w:divBdr>
    </w:div>
    <w:div w:id="2020694435">
      <w:bodyDiv w:val="1"/>
      <w:marLeft w:val="0"/>
      <w:marRight w:val="0"/>
      <w:marTop w:val="0"/>
      <w:marBottom w:val="0"/>
      <w:divBdr>
        <w:top w:val="none" w:sz="0" w:space="0" w:color="auto"/>
        <w:left w:val="none" w:sz="0" w:space="0" w:color="auto"/>
        <w:bottom w:val="none" w:sz="0" w:space="0" w:color="auto"/>
        <w:right w:val="none" w:sz="0" w:space="0" w:color="auto"/>
      </w:divBdr>
      <w:divsChild>
        <w:div w:id="1721903363">
          <w:marLeft w:val="0"/>
          <w:marRight w:val="0"/>
          <w:marTop w:val="0"/>
          <w:marBottom w:val="0"/>
          <w:divBdr>
            <w:top w:val="none" w:sz="0" w:space="0" w:color="auto"/>
            <w:left w:val="none" w:sz="0" w:space="0" w:color="auto"/>
            <w:bottom w:val="none" w:sz="0" w:space="0" w:color="auto"/>
            <w:right w:val="none" w:sz="0" w:space="0" w:color="auto"/>
          </w:divBdr>
        </w:div>
      </w:divsChild>
    </w:div>
    <w:div w:id="2092965339">
      <w:bodyDiv w:val="1"/>
      <w:marLeft w:val="0"/>
      <w:marRight w:val="0"/>
      <w:marTop w:val="0"/>
      <w:marBottom w:val="0"/>
      <w:divBdr>
        <w:top w:val="none" w:sz="0" w:space="0" w:color="auto"/>
        <w:left w:val="none" w:sz="0" w:space="0" w:color="auto"/>
        <w:bottom w:val="none" w:sz="0" w:space="0" w:color="auto"/>
        <w:right w:val="none" w:sz="0" w:space="0" w:color="auto"/>
      </w:divBdr>
      <w:divsChild>
        <w:div w:id="1820027257">
          <w:marLeft w:val="0"/>
          <w:marRight w:val="0"/>
          <w:marTop w:val="0"/>
          <w:marBottom w:val="0"/>
          <w:divBdr>
            <w:top w:val="none" w:sz="0" w:space="0" w:color="auto"/>
            <w:left w:val="none" w:sz="0" w:space="0" w:color="auto"/>
            <w:bottom w:val="none" w:sz="0" w:space="0" w:color="auto"/>
            <w:right w:val="none" w:sz="0" w:space="0" w:color="auto"/>
          </w:divBdr>
        </w:div>
      </w:divsChild>
    </w:div>
    <w:div w:id="2095927860">
      <w:bodyDiv w:val="1"/>
      <w:marLeft w:val="0"/>
      <w:marRight w:val="0"/>
      <w:marTop w:val="0"/>
      <w:marBottom w:val="0"/>
      <w:divBdr>
        <w:top w:val="none" w:sz="0" w:space="0" w:color="auto"/>
        <w:left w:val="none" w:sz="0" w:space="0" w:color="auto"/>
        <w:bottom w:val="none" w:sz="0" w:space="0" w:color="auto"/>
        <w:right w:val="none" w:sz="0" w:space="0" w:color="auto"/>
      </w:divBdr>
    </w:div>
    <w:div w:id="212750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hyperlink" Target="https://colaboracion.dnp.gov.co/CDT/Inversiones%20y%20finanzas%20pblicas/Documentos%20GFT/3.%20Orientaciones%20SGP.pdf" TargetMode="External"/><Relationship Id="rId21" Type="http://schemas.openxmlformats.org/officeDocument/2006/relationships/image" Target="media/image13.png"/><Relationship Id="rId34" Type="http://schemas.openxmlformats.org/officeDocument/2006/relationships/hyperlink" Target="mailto:cuentasmaestras@minhacienda.gov.co" TargetMode="External"/><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chart" Target="charts/chart3.xml"/><Relationship Id="rId37" Type="http://schemas.openxmlformats.org/officeDocument/2006/relationships/hyperlink" Target="https://www.rues.org.co/" TargetMode="External"/><Relationship Id="rId40" Type="http://schemas.openxmlformats.org/officeDocument/2006/relationships/hyperlink" Target="https://portalterritorial.dnp.gov.co/PDT/" TargetMode="External"/><Relationship Id="rId45" Type="http://schemas.openxmlformats.org/officeDocument/2006/relationships/hyperlink" Target="https://portalterritorial.dnp.gov.co/kpt/" TargetMode="External"/><Relationship Id="rId53"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hyperlink" Target="http://es.presidencia.gov.co/normativa/normativa/DECRETO%20441%20DEL%2016%20DE%20MARZO%20DE%202017.pdf" TargetMode="External"/><Relationship Id="rId35" Type="http://schemas.openxmlformats.org/officeDocument/2006/relationships/image" Target="media/image16.png"/><Relationship Id="rId43" Type="http://schemas.openxmlformats.org/officeDocument/2006/relationships/hyperlink" Target="https://portalterritorial.dnp.gov.co/AdmBiblioteca/BibliotecaLista" TargetMode="External"/><Relationship Id="rId48" Type="http://schemas.openxmlformats.org/officeDocument/2006/relationships/footer" Target="footer1.xm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hyperlink" Target="http://www.turbo-antioquia.gov.co/Proyectos/Paginas/Proyectos-Vigentes.aspx" TargetMode="External"/><Relationship Id="rId38" Type="http://schemas.openxmlformats.org/officeDocument/2006/relationships/hyperlink" Target="https://portalterritorial.dnp.gov.co/kpt/" TargetMode="External"/><Relationship Id="rId46" Type="http://schemas.openxmlformats.org/officeDocument/2006/relationships/hyperlink" Target="https://www.minhacienda.gov.co/webcenter/portal/EntidadesdeOrdenTerritorial/pages_catalogoclasificacionpresupuestalCCPET" TargetMode="External"/><Relationship Id="rId20" Type="http://schemas.openxmlformats.org/officeDocument/2006/relationships/image" Target="media/image12.png"/><Relationship Id="rId41" Type="http://schemas.openxmlformats.org/officeDocument/2006/relationships/image" Target="media/image18.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17.png"/><Relationship Id="rId49" Type="http://schemas.openxmlformats.org/officeDocument/2006/relationships/header" Target="header2.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linea.ccb.org.co/descripcionciiu/" TargetMode="External"/><Relationship Id="rId44" Type="http://schemas.openxmlformats.org/officeDocument/2006/relationships/hyperlink" Target="https://colaboracion.dnp.gov.co/CDT/Desarrollo%20Territorial/PDT/SIEE%20-%20Manual%20de%20Usuario.pdf?grupoId=4" TargetMode="External"/><Relationship Id="rId5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wmf"/></Relationships>
</file>

<file path=word/_rels/footer2.xml.rels><?xml version="1.0" encoding="UTF-8" standalone="yes"?>
<Relationships xmlns="http://schemas.openxmlformats.org/package/2006/relationships"><Relationship Id="rId1" Type="http://schemas.openxmlformats.org/officeDocument/2006/relationships/image" Target="media/image21.wmf"/></Relationships>
</file>

<file path=word/_rels/footnotes.xml.rels><?xml version="1.0" encoding="UTF-8" standalone="yes"?>
<Relationships xmlns="http://schemas.openxmlformats.org/package/2006/relationships"><Relationship Id="rId3" Type="http://schemas.openxmlformats.org/officeDocument/2006/relationships/hyperlink" Target="https://www.paginasamarillas.com.co/turbo/servicios/publicidad" TargetMode="External"/><Relationship Id="rId2" Type="http://schemas.openxmlformats.org/officeDocument/2006/relationships/hyperlink" Target="https://linea.ccb.org.co/descripcionciiu/" TargetMode="External"/><Relationship Id="rId1" Type="http://schemas.openxmlformats.org/officeDocument/2006/relationships/hyperlink" Target="https://sintesis.colombiacompra.gov.co/sintesis/1-etapa-precontractual-principios-de-la-contrataci%C3%B3n-esta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corredo\Documents\CASOS\TURBO_ANTIOQUIA_PG\C&#225;lculos%20Excel%20Visi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49711286089236E-2"/>
          <c:y val="2.8871391076115485E-2"/>
          <c:w val="0.75285361329833766"/>
          <c:h val="0.87615929898526468"/>
        </c:manualLayout>
      </c:layout>
      <c:lineChart>
        <c:grouping val="standard"/>
        <c:varyColors val="0"/>
        <c:ser>
          <c:idx val="1"/>
          <c:order val="0"/>
          <c:tx>
            <c:strRef>
              <c:f>'Libre Inversión '!$C$67</c:f>
              <c:strCache>
                <c:ptCount val="1"/>
                <c:pt idx="0">
                  <c:v>2. Vivienda</c:v>
                </c:pt>
              </c:strCache>
            </c:strRef>
          </c:tx>
          <c:spPr>
            <a:ln w="15875" cap="rnd">
              <a:solidFill>
                <a:srgbClr val="7030A0"/>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'!$E$67,'Libre Inversión '!$G$67,'Libre Inversión '!$I$67,'Libre Inversión '!$K$67)</c:f>
              <c:numCache>
                <c:formatCode>0.0%</c:formatCode>
                <c:ptCount val="3"/>
                <c:pt idx="0">
                  <c:v>0.17368861797520188</c:v>
                </c:pt>
                <c:pt idx="1">
                  <c:v>0.14698094661149294</c:v>
                </c:pt>
                <c:pt idx="2">
                  <c:v>0.14860225687563522</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78BC-45BA-9B52-D18AAA10CE94}"/>
            </c:ext>
          </c:extLst>
        </c:ser>
        <c:ser>
          <c:idx val="2"/>
          <c:order val="1"/>
          <c:tx>
            <c:strRef>
              <c:f>'Libre Inversión '!$C$68</c:f>
              <c:strCache>
                <c:ptCount val="1"/>
                <c:pt idx="0">
                  <c:v>3. Agropecuario</c:v>
                </c:pt>
              </c:strCache>
            </c:strRef>
          </c:tx>
          <c:spPr>
            <a:ln w="15875" cap="rnd">
              <a:solidFill>
                <a:schemeClr val="accent4"/>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'!$E$68,'Libre Inversión '!$G$68,'Libre Inversión '!$I$68)</c:f>
              <c:numCache>
                <c:formatCode>0.0%</c:formatCode>
                <c:ptCount val="2"/>
                <c:pt idx="0">
                  <c:v>5.0102485954385156E-2</c:v>
                </c:pt>
                <c:pt idx="1">
                  <c:v>4.8993622903863748E-2</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78BC-45BA-9B52-D18AAA10CE94}"/>
            </c:ext>
          </c:extLst>
        </c:ser>
        <c:ser>
          <c:idx val="3"/>
          <c:order val="2"/>
          <c:tx>
            <c:strRef>
              <c:f>'Libre Inversión '!$C$69</c:f>
              <c:strCache>
                <c:ptCount val="1"/>
                <c:pt idx="0">
                  <c:v>4. Transporte</c:v>
                </c:pt>
              </c:strCache>
            </c:strRef>
          </c:tx>
          <c:spPr>
            <a:ln w="15875" cap="rnd">
              <a:solidFill>
                <a:srgbClr val="00B0F0"/>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'!$E$69,'Libre Inversión '!$G$69,'Libre Inversión '!$I$69)</c:f>
              <c:numCache>
                <c:formatCode>0.0%</c:formatCode>
                <c:ptCount val="2"/>
                <c:pt idx="0">
                  <c:v>0.3877503518888813</c:v>
                </c:pt>
                <c:pt idx="1">
                  <c:v>0.23467385122206727</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78BC-45BA-9B52-D18AAA10CE94}"/>
            </c:ext>
          </c:extLst>
        </c:ser>
        <c:ser>
          <c:idx val="4"/>
          <c:order val="3"/>
          <c:tx>
            <c:strRef>
              <c:f>'Libre Inversión '!$C$72</c:f>
              <c:strCache>
                <c:ptCount val="1"/>
                <c:pt idx="0">
                  <c:v>7. Prevención y atención de desastres </c:v>
                </c:pt>
              </c:strCache>
            </c:strRef>
          </c:tx>
          <c:spPr>
            <a:ln w="15875" cap="rnd">
              <a:solidFill>
                <a:schemeClr val="tx1"/>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'!$E$72,'Libre Inversión '!$G$72,'Libre Inversión '!$I$72)</c:f>
              <c:numCache>
                <c:formatCode>0.0%</c:formatCode>
                <c:ptCount val="2"/>
                <c:pt idx="0">
                  <c:v>0</c:v>
                </c:pt>
                <c:pt idx="1">
                  <c:v>1.9595007906009581E-2</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78BC-45BA-9B52-D18AAA10CE94}"/>
            </c:ext>
          </c:extLst>
        </c:ser>
        <c:ser>
          <c:idx val="5"/>
          <c:order val="4"/>
          <c:tx>
            <c:strRef>
              <c:f>'Libre Inversión '!$C$73</c:f>
              <c:strCache>
                <c:ptCount val="1"/>
                <c:pt idx="0">
                  <c:v>8. Promoción al desarrollo</c:v>
                </c:pt>
              </c:strCache>
            </c:strRef>
          </c:tx>
          <c:spPr>
            <a:ln w="15875" cap="rnd">
              <a:solidFill>
                <a:schemeClr val="accent4">
                  <a:lumMod val="60000"/>
                </a:schemeClr>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'!$E$73,'Libre Inversión '!$G$73,'Libre Inversión '!$I$73)</c:f>
              <c:numCache>
                <c:formatCode>0.0%</c:formatCode>
                <c:ptCount val="2"/>
                <c:pt idx="0">
                  <c:v>0</c:v>
                </c:pt>
                <c:pt idx="1">
                  <c:v>1.4284098328193591E-2</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78BC-45BA-9B52-D18AAA10CE94}"/>
            </c:ext>
          </c:extLst>
        </c:ser>
        <c:ser>
          <c:idx val="6"/>
          <c:order val="5"/>
          <c:tx>
            <c:strRef>
              <c:f>'Libre Inversión '!$C$74</c:f>
              <c:strCache>
                <c:ptCount val="1"/>
                <c:pt idx="0">
                  <c:v>9. Atención a grupos vulnerables</c:v>
                </c:pt>
              </c:strCache>
            </c:strRef>
          </c:tx>
          <c:spPr>
            <a:ln w="15875" cap="rnd">
              <a:solidFill>
                <a:schemeClr val="accent6">
                  <a:lumMod val="80000"/>
                  <a:lumOff val="20000"/>
                </a:schemeClr>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'!$E$74,'Libre Inversión '!$G$74,'Libre Inversión '!$I$74)</c:f>
              <c:numCache>
                <c:formatCode>0.0%</c:formatCode>
                <c:ptCount val="2"/>
                <c:pt idx="0">
                  <c:v>8.4150389838374667E-2</c:v>
                </c:pt>
                <c:pt idx="1">
                  <c:v>7.9345214345770951E-2</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78BC-45BA-9B52-D18AAA10CE94}"/>
            </c:ext>
          </c:extLst>
        </c:ser>
        <c:ser>
          <c:idx val="7"/>
          <c:order val="6"/>
          <c:tx>
            <c:strRef>
              <c:f>'Libre Inversión '!$C$76</c:f>
              <c:strCache>
                <c:ptCount val="1"/>
                <c:pt idx="0">
                  <c:v>11. Fortalecimiento Institucional</c:v>
                </c:pt>
              </c:strCache>
            </c:strRef>
          </c:tx>
          <c:spPr>
            <a:ln w="15875" cap="rnd">
              <a:solidFill>
                <a:schemeClr val="accent5">
                  <a:lumMod val="80000"/>
                  <a:lumOff val="20000"/>
                </a:schemeClr>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'!$E$76,'Libre Inversión '!$G$76,'Libre Inversión '!$I$76,'Libre Inversión '!$K$76)</c:f>
              <c:numCache>
                <c:formatCode>0.0%</c:formatCode>
                <c:ptCount val="3"/>
                <c:pt idx="0">
                  <c:v>0.1007474148233698</c:v>
                </c:pt>
                <c:pt idx="1">
                  <c:v>0.21067213994446307</c:v>
                </c:pt>
                <c:pt idx="2">
                  <c:v>0.546585127653058</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6-78BC-45BA-9B52-D18AAA10CE94}"/>
            </c:ext>
          </c:extLst>
        </c:ser>
        <c:ser>
          <c:idx val="8"/>
          <c:order val="7"/>
          <c:tx>
            <c:strRef>
              <c:f>'Libre Inversión '!$C$77</c:f>
              <c:strCache>
                <c:ptCount val="1"/>
                <c:pt idx="0">
                  <c:v>12. Justicia</c:v>
                </c:pt>
              </c:strCache>
            </c:strRef>
          </c:tx>
          <c:spPr>
            <a:ln w="15875" cap="rnd">
              <a:solidFill>
                <a:schemeClr val="accent2">
                  <a:lumMod val="75000"/>
                </a:schemeClr>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'!$E$77,'Libre Inversión '!$G$77,'Libre Inversión '!$I$77,'Libre Inversión '!$K$77)</c:f>
              <c:numCache>
                <c:formatCode>0.0%</c:formatCode>
                <c:ptCount val="3"/>
                <c:pt idx="0">
                  <c:v>0.13062858621298476</c:v>
                </c:pt>
                <c:pt idx="1">
                  <c:v>2.4496824435248827E-2</c:v>
                </c:pt>
                <c:pt idx="2">
                  <c:v>0</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78BC-45BA-9B52-D18AAA10CE94}"/>
            </c:ext>
          </c:extLst>
        </c:ser>
        <c:ser>
          <c:idx val="9"/>
          <c:order val="8"/>
          <c:tx>
            <c:strRef>
              <c:f>'Libre Inversión '!$C$80</c:f>
              <c:strCache>
                <c:ptCount val="1"/>
                <c:pt idx="0">
                  <c:v>15. Otros (Educación, Salud y Cultura)</c:v>
                </c:pt>
              </c:strCache>
            </c:strRef>
          </c:tx>
          <c:spPr>
            <a:ln w="15875" cap="rnd">
              <a:solidFill>
                <a:schemeClr val="accent6">
                  <a:lumMod val="80000"/>
                </a:schemeClr>
              </a:solidFill>
              <a:round/>
            </a:ln>
            <a:effectLst/>
          </c:spPr>
          <c:marker>
            <c:symbol val="none"/>
          </c:marker>
          <c:cat>
            <c:strRef>
              <c:f>('Libre Inversión '!$E$65,'Libre Inversión '!$G$65,'Libre Inversión '!$I$65,'Libre Inversión '!$K$65)</c:f>
              <c:strCache>
                <c:ptCount val="3"/>
                <c:pt idx="0">
                  <c:v>% Participación por Compromisos 2018</c:v>
                </c:pt>
                <c:pt idx="1">
                  <c:v>% Participación por Compromisos 2019</c:v>
                </c:pt>
                <c:pt idx="2">
                  <c:v>% Participación por Compromisos 2020</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('Libre Inversión '!$E$80,'Libre Inversión '!$G$80,'Libre Inversión '!$I$80,'Libre Inversión '!$K$80)</c:f>
              <c:numCache>
                <c:formatCode>0.0%</c:formatCode>
                <c:ptCount val="3"/>
                <c:pt idx="0">
                  <c:v>7.293215330680243E-2</c:v>
                </c:pt>
                <c:pt idx="1">
                  <c:v>0.22095829430288999</c:v>
                </c:pt>
                <c:pt idx="2">
                  <c:v>0.22867534190970365</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8-78BC-45BA-9B52-D18AAA10CE94}"/>
            </c:ext>
          </c:extLst>
        </c:ser>
        <c:dLbls>
          <c:showLegendKey val="0"/>
          <c:showVal val="0"/>
          <c:showCatName val="0"/>
          <c:showSerName val="0"/>
          <c:showPercent val="0"/>
          <c:showBubbleSize val="0"/>
        </c:dLbls>
        <c:dropLines>
          <c:spPr>
            <a:ln w="9525">
              <a:solidFill>
                <a:schemeClr val="tx1">
                  <a:lumMod val="35000"/>
                  <a:lumOff val="65000"/>
                </a:schemeClr>
              </a:solidFill>
              <a:prstDash val="dash"/>
            </a:ln>
            <a:effectLst/>
          </c:spPr>
        </c:dropLines>
        <c:smooth val="0"/>
        <c:axId val="110838303"/>
        <c:axId val="110820415"/>
      </c:lineChart>
      <c:catAx>
        <c:axId val="1108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0820415"/>
        <c:crosses val="autoZero"/>
        <c:auto val="1"/>
        <c:lblAlgn val="ctr"/>
        <c:lblOffset val="100"/>
        <c:noMultiLvlLbl val="0"/>
      </c:catAx>
      <c:valAx>
        <c:axId val="1108204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0838303"/>
        <c:crosses val="autoZero"/>
        <c:crossBetween val="between"/>
      </c:valAx>
      <c:spPr>
        <a:noFill/>
        <a:ln>
          <a:noFill/>
        </a:ln>
        <a:effectLst/>
      </c:spPr>
    </c:plotArea>
    <c:legend>
      <c:legendPos val="r"/>
      <c:layout>
        <c:manualLayout>
          <c:xMode val="edge"/>
          <c:yMode val="edge"/>
          <c:x val="0.82255883741063773"/>
          <c:y val="2.6964314841250815E-2"/>
          <c:w val="0.16677445319335082"/>
          <c:h val="0.92618389236778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Cumplimiento de metas por sector FUT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Hoja3!$B$2:$B$18</c:f>
              <c:strCache>
                <c:ptCount val="17"/>
                <c:pt idx="0">
                  <c:v>Educación </c:v>
                </c:pt>
                <c:pt idx="1">
                  <c:v>Ambiental </c:v>
                </c:pt>
                <c:pt idx="2">
                  <c:v>Prevención y Atención de Desastres</c:v>
                </c:pt>
                <c:pt idx="3">
                  <c:v>Promoción del Desarrollo</c:v>
                </c:pt>
                <c:pt idx="4">
                  <c:v>Atención a Grupos Vulnerables - Promoción</c:v>
                </c:pt>
                <c:pt idx="5">
                  <c:v>Equipamiento</c:v>
                </c:pt>
                <c:pt idx="6">
                  <c:v>Desarrollo Comunitario</c:v>
                </c:pt>
                <c:pt idx="7">
                  <c:v>Fortalecimiento Institucional</c:v>
                </c:pt>
                <c:pt idx="8">
                  <c:v>Justicia y Seguridad </c:v>
                </c:pt>
                <c:pt idx="9">
                  <c:v>Salud</c:v>
                </c:pt>
                <c:pt idx="10">
                  <c:v>Agua Potable y Saneamiento Básico</c:v>
                </c:pt>
                <c:pt idx="11">
                  <c:v>Deporte y Recreación</c:v>
                </c:pt>
                <c:pt idx="12">
                  <c:v>Cultura</c:v>
                </c:pt>
                <c:pt idx="13">
                  <c:v>Servicios Públicos Diferentes a Acueducto</c:v>
                </c:pt>
                <c:pt idx="14">
                  <c:v>Vivienda</c:v>
                </c:pt>
                <c:pt idx="15">
                  <c:v>Agropecuario</c:v>
                </c:pt>
                <c:pt idx="16">
                  <c:v>Transporte</c:v>
                </c:pt>
              </c:strCache>
            </c:strRef>
          </c:cat>
          <c:val>
            <c:numRef>
              <c:f>Hoja3!$C$2:$C$18</c:f>
              <c:numCache>
                <c:formatCode>0.00%</c:formatCode>
                <c:ptCount val="17"/>
                <c:pt idx="0">
                  <c:v>0.52859999999999996</c:v>
                </c:pt>
                <c:pt idx="1">
                  <c:v>0.64290000000000003</c:v>
                </c:pt>
                <c:pt idx="2">
                  <c:v>0.65169999999999995</c:v>
                </c:pt>
                <c:pt idx="3">
                  <c:v>0.70320000000000005</c:v>
                </c:pt>
                <c:pt idx="4">
                  <c:v>0.74439999999999995</c:v>
                </c:pt>
                <c:pt idx="5">
                  <c:v>0.75</c:v>
                </c:pt>
                <c:pt idx="6">
                  <c:v>0.83330000000000004</c:v>
                </c:pt>
                <c:pt idx="7">
                  <c:v>0.83330000000000004</c:v>
                </c:pt>
                <c:pt idx="8">
                  <c:v>0.9</c:v>
                </c:pt>
                <c:pt idx="9">
                  <c:v>0.92310000000000003</c:v>
                </c:pt>
                <c:pt idx="10">
                  <c:v>0.92310000000000003</c:v>
                </c:pt>
                <c:pt idx="11">
                  <c:v>0.92310000000000003</c:v>
                </c:pt>
                <c:pt idx="12">
                  <c:v>0.92310000000000003</c:v>
                </c:pt>
                <c:pt idx="13">
                  <c:v>1</c:v>
                </c:pt>
                <c:pt idx="14">
                  <c:v>1</c:v>
                </c:pt>
                <c:pt idx="15">
                  <c:v>1</c:v>
                </c:pt>
                <c:pt idx="16">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A52D-4DE3-B0BD-F9FC8A26E6FD}"/>
            </c:ext>
          </c:extLst>
        </c:ser>
        <c:dLbls>
          <c:showLegendKey val="0"/>
          <c:showVal val="0"/>
          <c:showCatName val="0"/>
          <c:showSerName val="0"/>
          <c:showPercent val="0"/>
          <c:showBubbleSize val="0"/>
        </c:dLbls>
        <c:gapWidth val="34"/>
        <c:overlap val="-34"/>
        <c:axId val="747018288"/>
        <c:axId val="296037104"/>
      </c:barChart>
      <c:catAx>
        <c:axId val="74701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037104"/>
        <c:crosses val="autoZero"/>
        <c:auto val="1"/>
        <c:lblAlgn val="ctr"/>
        <c:lblOffset val="100"/>
        <c:noMultiLvlLbl val="0"/>
      </c:catAx>
      <c:valAx>
        <c:axId val="296037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7018288"/>
        <c:crosses val="autoZero"/>
        <c:crossBetween val="between"/>
      </c:valAx>
      <c:spPr>
        <a:noFill/>
        <a:ln>
          <a:noFill/>
        </a:ln>
        <a:effectLst/>
      </c:spPr>
    </c:plotArea>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v>2018</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Sicodis!$H$10:$L$10</c:f>
              <c:strCache>
                <c:ptCount val="2"/>
                <c:pt idx="0">
                  <c:v>EFICIENCIA FISCAL </c:v>
                </c:pt>
                <c:pt idx="1">
                  <c:v>PONDERACIÓN ADICIONAL POR ACTUALIZACIÓN DEL SISBÉN  </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Sicodis!$H$19:$L$19</c:f>
              <c:numCache>
                <c:formatCode>_ * #,##0_ ;_ * \-#,##0_ ;_ * "-"??_ ;_ @_ </c:formatCode>
                <c:ptCount val="2"/>
                <c:pt idx="0">
                  <c:v>672949</c:v>
                </c:pt>
                <c:pt idx="1">
                  <c:v>13265424</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9689-4E54-9B4E-9E6D8BAFDBF4}"/>
            </c:ext>
          </c:extLst>
        </c:ser>
        <c:ser>
          <c:idx val="2"/>
          <c:order val="2"/>
          <c:tx>
            <c:v>2019</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Sicodis!$H$10:$L$10</c:f>
              <c:strCache>
                <c:ptCount val="2"/>
                <c:pt idx="0">
                  <c:v>EFICIENCIA FISCAL </c:v>
                </c:pt>
                <c:pt idx="1">
                  <c:v>PONDERACIÓN ADICIONAL POR ACTUALIZACIÓN DEL SISBÉN  </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Sicodis!$H$24:$L$24</c:f>
              <c:numCache>
                <c:formatCode>_ * #,##0_ ;_ * \-#,##0_ ;_ * "-"??_ ;_ @_ </c:formatCode>
                <c:ptCount val="2"/>
                <c:pt idx="0">
                  <c:v>0</c:v>
                </c:pt>
                <c:pt idx="1">
                  <c:v>1133929</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9689-4E54-9B4E-9E6D8BAFDBF4}"/>
            </c:ext>
          </c:extLst>
        </c:ser>
        <c:ser>
          <c:idx val="3"/>
          <c:order val="3"/>
          <c:tx>
            <c:v>2020</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Sicodis!$H$10:$L$10</c:f>
              <c:strCache>
                <c:ptCount val="2"/>
                <c:pt idx="0">
                  <c:v>EFICIENCIA FISCAL </c:v>
                </c:pt>
                <c:pt idx="1">
                  <c:v>PONDERACIÓN ADICIONAL POR ACTUALIZACIÓN DEL SISBÉN  </c:v>
                </c:pt>
              </c:str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strRef>
          </c:cat>
          <c:val>
            <c:numRef>
              <c:f>Sicodis!$H$29:$L$29</c:f>
              <c:numCache>
                <c:formatCode>_ * #,##0_ ;_ * \-#,##0_ ;_ * "-"??_ ;_ @_ </c:formatCode>
                <c:ptCount val="2"/>
                <c:pt idx="0">
                  <c:v>0</c:v>
                </c:pt>
                <c:pt idx="1">
                  <c:v>14372083</c:v>
                </c:pt>
              </c:numCache>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9689-4E54-9B4E-9E6D8BAFDBF4}"/>
            </c:ext>
          </c:extLst>
        </c:ser>
        <c:dLbls>
          <c:showLegendKey val="0"/>
          <c:showVal val="0"/>
          <c:showCatName val="0"/>
          <c:showSerName val="0"/>
          <c:showPercent val="0"/>
          <c:showBubbleSize val="0"/>
        </c:dLbls>
        <c:gapWidth val="150"/>
        <c:axId val="543310975"/>
        <c:axId val="543308063"/>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02D57815-91ED-43cb-92C2-25804820EDAC}">
            <c15:filteredBarSeries>
              <c15:ser>
                <c:idx val="0"/>
                <c:order val="0"/>
                <c:tx>
                  <c:v>2017</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02D57815-91ED-43cb-92C2-25804820EDAC}">
                        <c15:formulaRef>
                          <c15:sqref>Sicodis!$H$10:$L$10</c15:sqref>
                        </c15:formulaRef>
                      </c:ext>
                    </c:extLst>
                    <c:strCache>
                      <c:ptCount val="2"/>
                      <c:pt idx="0">
                        <c:v>EFICIENCIA FISCAL </c:v>
                      </c:pt>
                      <c:pt idx="1">
                        <c:v>PONDERACIÓN ADICIONAL POR ACTUALIZACIÓN DEL SISBÉN  </c:v>
                      </c:pt>
                    </c:strCache>
                  </c:strRef>
                </c:cat>
                <c:val>
                  <c:numRef>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02D57815-91ED-43cb-92C2-25804820EDAC}">
                        <c15:formulaRef>
                          <c15:sqref>Sicodis!$H$14:$L$14</c15:sqref>
                        </c15:formulaRef>
                      </c:ext>
                    </c:extLst>
                    <c:numCache>
                      <c:formatCode>_ * #,##0_ ;_ * \-#,##0_ ;_ * "-"??_ ;_ @_ </c:formatCode>
                      <c:ptCount val="2"/>
                      <c:pt idx="0">
                        <c:v>68474204</c:v>
                      </c:pt>
                      <c:pt idx="1">
                        <c:v>14469631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9689-4E54-9B4E-9E6D8BAFDBF4}"/>
                  </c:ext>
                </c:extLst>
              </c15:ser>
            </c15:filteredBarSeries>
          </c:ext>
        </c:extLst>
      </c:barChart>
      <c:catAx>
        <c:axId val="543310975"/>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baseline="0">
                <a:ln w="0"/>
                <a:solidFill>
                  <a:sysClr val="windowText" lastClr="000000"/>
                </a:solidFill>
                <a:effectLst>
                  <a:outerShdw blurRad="38100" dist="25400" dir="5400000" algn="ctr" rotWithShape="0">
                    <a:srgbClr val="6E747A">
                      <a:alpha val="43000"/>
                    </a:srgbClr>
                  </a:outerShdw>
                </a:effectLst>
                <a:latin typeface="+mn-lt"/>
                <a:ea typeface="+mn-ea"/>
                <a:cs typeface="+mn-cs"/>
              </a:defRPr>
            </a:pPr>
            <a:endParaRPr lang="es-CO"/>
          </a:p>
        </c:txPr>
        <c:crossAx val="543308063"/>
        <c:crosses val="autoZero"/>
        <c:auto val="0"/>
        <c:lblAlgn val="ctr"/>
        <c:lblOffset val="100"/>
        <c:noMultiLvlLbl val="0"/>
      </c:catAx>
      <c:valAx>
        <c:axId val="543308063"/>
        <c:scaling>
          <c:orientation val="minMax"/>
        </c:scaling>
        <c:delete val="0"/>
        <c:axPos val="b"/>
        <c:majorGridlines>
          <c:spPr>
            <a:ln w="9525" cap="flat" cmpd="sng" algn="ctr">
              <a:solidFill>
                <a:schemeClr val="tx1">
                  <a:lumMod val="15000"/>
                  <a:lumOff val="85000"/>
                </a:schemeClr>
              </a:solidFill>
              <a:round/>
            </a:ln>
            <a:effectLst/>
          </c:spPr>
        </c:majorGridlines>
        <c:numFmt formatCode="_ * #,##0_ ;_ * \-#,##0_ ;_ * &quot;-&quot;??_ ;_ @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25400" dir="5400000" algn="ctr" rotWithShape="0">
                    <a:srgbClr val="6E747A">
                      <a:alpha val="43000"/>
                    </a:srgbClr>
                  </a:outerShdw>
                </a:effectLst>
                <a:latin typeface="+mn-lt"/>
                <a:ea typeface="+mn-ea"/>
                <a:cs typeface="+mn-cs"/>
              </a:defRPr>
            </a:pPr>
            <a:endParaRPr lang="es-CO"/>
          </a:p>
        </c:txPr>
        <c:crossAx val="543310975"/>
        <c:crosses val="max"/>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ysClr val="windowText" lastClr="000000"/>
              </a:solidFill>
              <a:effectLst>
                <a:outerShdw blurRad="38100" dist="25400" dir="5400000" algn="ctr" rotWithShape="0">
                  <a:srgbClr val="6E747A">
                    <a:alpha val="43000"/>
                  </a:srgbClr>
                </a:outerShdw>
              </a:effectLst>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accent1"/>
          </a:solidFill>
          <a:effectLst>
            <a:outerShdw blurRad="38100" dist="25400" dir="5400000" algn="ctr" rotWithShape="0">
              <a:srgbClr val="6E747A">
                <a:alpha val="43000"/>
              </a:srgbClr>
            </a:outerShdw>
          </a:effectLst>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30E37A-CCC4-014B-B791-47F5EA730F36}" type="doc">
      <dgm:prSet loTypeId="urn:microsoft.com/office/officeart/2005/8/layout/venn3" loCatId="cycle" qsTypeId="urn:microsoft.com/office/officeart/2005/8/quickstyle/simple1" qsCatId="simple" csTypeId="urn:microsoft.com/office/officeart/2005/8/colors/accent1_1" csCatId="accent1" phldr="1"/>
      <dgm:spPr/>
      <dgm:t>
        <a:bodyPr/>
        <a:lstStyle/>
        <a:p>
          <a:endParaRPr lang="es-ES"/>
        </a:p>
      </dgm:t>
    </dgm:pt>
    <dgm:pt modelId="{E69B9D35-2EFF-1841-8FEF-40C0EB3BD081}">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dirty="0">
              <a:latin typeface="Arial" panose="020B0604020202020204" pitchFamily="34" charset="0"/>
              <a:cs typeface="Arial" panose="020B0604020202020204" pitchFamily="34" charset="0"/>
            </a:rPr>
            <a:t>Equidad y Movilidad Social</a:t>
          </a:r>
          <a:endParaRPr lang="es-CO" sz="900" dirty="0">
            <a:latin typeface="Arial" panose="020B0604020202020204" pitchFamily="34" charset="0"/>
            <a:cs typeface="Arial" panose="020B0604020202020204" pitchFamily="34" charset="0"/>
          </a:endParaRPr>
        </a:p>
      </dgm:t>
    </dgm:pt>
    <dgm:pt modelId="{50A7A229-AFA3-DC46-9EE8-9C42D62CE6FE}" type="parTrans" cxnId="{E7CC590A-7B1C-E74C-A516-AA1967A0C6EE}">
      <dgm:prSet/>
      <dgm:spPr/>
      <dgm:t>
        <a:bodyPr/>
        <a:lstStyle/>
        <a:p>
          <a:endParaRPr lang="es-ES" sz="900">
            <a:latin typeface="Arial" panose="020B0604020202020204" pitchFamily="34" charset="0"/>
            <a:cs typeface="Arial" panose="020B0604020202020204" pitchFamily="34" charset="0"/>
          </a:endParaRPr>
        </a:p>
      </dgm:t>
    </dgm:pt>
    <dgm:pt modelId="{FEE5A78F-6083-B842-803E-FDDCCD7A0E61}" type="sibTrans" cxnId="{E7CC590A-7B1C-E74C-A516-AA1967A0C6EE}">
      <dgm:prSet/>
      <dgm:spPr/>
      <dgm:t>
        <a:bodyPr/>
        <a:lstStyle/>
        <a:p>
          <a:endParaRPr lang="es-ES" sz="900">
            <a:latin typeface="Arial" panose="020B0604020202020204" pitchFamily="34" charset="0"/>
            <a:cs typeface="Arial" panose="020B0604020202020204" pitchFamily="34" charset="0"/>
          </a:endParaRPr>
        </a:p>
      </dgm:t>
    </dgm:pt>
    <dgm:pt modelId="{032615F6-FE85-4347-BACA-27D4245E5CB4}">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a:latin typeface="Arial" panose="020B0604020202020204" pitchFamily="34" charset="0"/>
              <a:cs typeface="Arial" panose="020B0604020202020204" pitchFamily="34" charset="0"/>
            </a:rPr>
            <a:t>Seguridad, Justicia y DDHH</a:t>
          </a:r>
          <a:endParaRPr lang="es-CO" sz="900">
            <a:latin typeface="Arial" panose="020B0604020202020204" pitchFamily="34" charset="0"/>
            <a:cs typeface="Arial" panose="020B0604020202020204" pitchFamily="34" charset="0"/>
          </a:endParaRPr>
        </a:p>
      </dgm:t>
    </dgm:pt>
    <dgm:pt modelId="{CE6E2BD3-4170-134F-818B-62A930AFC0F3}" type="parTrans" cxnId="{A1A49E68-C1BF-AE40-93C7-361813A15411}">
      <dgm:prSet/>
      <dgm:spPr/>
      <dgm:t>
        <a:bodyPr/>
        <a:lstStyle/>
        <a:p>
          <a:endParaRPr lang="es-ES" sz="900">
            <a:latin typeface="Arial" panose="020B0604020202020204" pitchFamily="34" charset="0"/>
            <a:cs typeface="Arial" panose="020B0604020202020204" pitchFamily="34" charset="0"/>
          </a:endParaRPr>
        </a:p>
      </dgm:t>
    </dgm:pt>
    <dgm:pt modelId="{57D15931-5644-0E44-B001-7A7F79700AEE}" type="sibTrans" cxnId="{A1A49E68-C1BF-AE40-93C7-361813A15411}">
      <dgm:prSet/>
      <dgm:spPr/>
      <dgm:t>
        <a:bodyPr/>
        <a:lstStyle/>
        <a:p>
          <a:endParaRPr lang="es-ES" sz="900">
            <a:latin typeface="Arial" panose="020B0604020202020204" pitchFamily="34" charset="0"/>
            <a:cs typeface="Arial" panose="020B0604020202020204" pitchFamily="34" charset="0"/>
          </a:endParaRPr>
        </a:p>
      </dgm:t>
    </dgm:pt>
    <dgm:pt modelId="{011CA201-A57E-9948-9771-1E871E0EF422}">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a:latin typeface="Arial" panose="020B0604020202020204" pitchFamily="34" charset="0"/>
              <a:cs typeface="Arial" panose="020B0604020202020204" pitchFamily="34" charset="0"/>
            </a:rPr>
            <a:t>Nueva Ruralidad para Vivir Mejor en el Campo </a:t>
          </a:r>
          <a:endParaRPr lang="es-CO" sz="900">
            <a:latin typeface="Arial" panose="020B0604020202020204" pitchFamily="34" charset="0"/>
            <a:cs typeface="Arial" panose="020B0604020202020204" pitchFamily="34" charset="0"/>
          </a:endParaRPr>
        </a:p>
      </dgm:t>
    </dgm:pt>
    <dgm:pt modelId="{4E0B0E54-8723-324C-8ABB-800EE62EBD5B}" type="parTrans" cxnId="{D6DB3FCA-DB1C-5844-935E-FCBB550242A7}">
      <dgm:prSet/>
      <dgm:spPr/>
      <dgm:t>
        <a:bodyPr/>
        <a:lstStyle/>
        <a:p>
          <a:endParaRPr lang="es-ES" sz="900">
            <a:latin typeface="Arial" panose="020B0604020202020204" pitchFamily="34" charset="0"/>
            <a:cs typeface="Arial" panose="020B0604020202020204" pitchFamily="34" charset="0"/>
          </a:endParaRPr>
        </a:p>
      </dgm:t>
    </dgm:pt>
    <dgm:pt modelId="{C8477486-542D-764C-AE43-C2EF6B88493D}" type="sibTrans" cxnId="{D6DB3FCA-DB1C-5844-935E-FCBB550242A7}">
      <dgm:prSet/>
      <dgm:spPr/>
      <dgm:t>
        <a:bodyPr/>
        <a:lstStyle/>
        <a:p>
          <a:endParaRPr lang="es-ES" sz="900">
            <a:latin typeface="Arial" panose="020B0604020202020204" pitchFamily="34" charset="0"/>
            <a:cs typeface="Arial" panose="020B0604020202020204" pitchFamily="34" charset="0"/>
          </a:endParaRPr>
        </a:p>
      </dgm:t>
    </dgm:pt>
    <dgm:pt modelId="{79911CE6-8602-6F4E-9E05-FB7B5F5FDB1E}">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a:latin typeface="Arial" panose="020B0604020202020204" pitchFamily="34" charset="0"/>
              <a:cs typeface="Arial" panose="020B0604020202020204" pitchFamily="34" charset="0"/>
            </a:rPr>
            <a:t>Competitividad e Infraestructura </a:t>
          </a:r>
          <a:endParaRPr lang="es-CO" sz="900">
            <a:latin typeface="Arial" panose="020B0604020202020204" pitchFamily="34" charset="0"/>
            <a:cs typeface="Arial" panose="020B0604020202020204" pitchFamily="34" charset="0"/>
          </a:endParaRPr>
        </a:p>
      </dgm:t>
    </dgm:pt>
    <dgm:pt modelId="{953BFFED-AED3-B442-A996-23631ACD428B}" type="parTrans" cxnId="{CF30770E-CCCF-D94E-A31E-74B85CFB99FE}">
      <dgm:prSet/>
      <dgm:spPr/>
      <dgm:t>
        <a:bodyPr/>
        <a:lstStyle/>
        <a:p>
          <a:endParaRPr lang="es-ES" sz="900">
            <a:latin typeface="Arial" panose="020B0604020202020204" pitchFamily="34" charset="0"/>
            <a:cs typeface="Arial" panose="020B0604020202020204" pitchFamily="34" charset="0"/>
          </a:endParaRPr>
        </a:p>
      </dgm:t>
    </dgm:pt>
    <dgm:pt modelId="{6C2CF945-77CC-BD47-9BE0-A100FEEE78D7}" type="sibTrans" cxnId="{CF30770E-CCCF-D94E-A31E-74B85CFB99FE}">
      <dgm:prSet/>
      <dgm:spPr/>
      <dgm:t>
        <a:bodyPr/>
        <a:lstStyle/>
        <a:p>
          <a:endParaRPr lang="es-ES" sz="900">
            <a:latin typeface="Arial" panose="020B0604020202020204" pitchFamily="34" charset="0"/>
            <a:cs typeface="Arial" panose="020B0604020202020204" pitchFamily="34" charset="0"/>
          </a:endParaRPr>
        </a:p>
      </dgm:t>
    </dgm:pt>
    <dgm:pt modelId="{BCB376A1-8FE3-F74C-9A21-E7B96FCE1A82}">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a:latin typeface="Arial" panose="020B0604020202020204" pitchFamily="34" charset="0"/>
              <a:cs typeface="Arial" panose="020B0604020202020204" pitchFamily="34" charset="0"/>
            </a:rPr>
            <a:t>Sostenibilidad Ambiental</a:t>
          </a:r>
          <a:endParaRPr lang="es-CO" sz="900">
            <a:latin typeface="Arial" panose="020B0604020202020204" pitchFamily="34" charset="0"/>
            <a:cs typeface="Arial" panose="020B0604020202020204" pitchFamily="34" charset="0"/>
          </a:endParaRPr>
        </a:p>
      </dgm:t>
    </dgm:pt>
    <dgm:pt modelId="{526F51E2-30A9-3B41-ADEE-A364423453FC}" type="parTrans" cxnId="{7FCDEF7F-B6C2-A84D-BD85-CEB57668E906}">
      <dgm:prSet/>
      <dgm:spPr/>
      <dgm:t>
        <a:bodyPr/>
        <a:lstStyle/>
        <a:p>
          <a:endParaRPr lang="es-ES" sz="900">
            <a:latin typeface="Arial" panose="020B0604020202020204" pitchFamily="34" charset="0"/>
            <a:cs typeface="Arial" panose="020B0604020202020204" pitchFamily="34" charset="0"/>
          </a:endParaRPr>
        </a:p>
      </dgm:t>
    </dgm:pt>
    <dgm:pt modelId="{8F4ECCCC-6268-4148-BBE2-1D38F32B38D2}" type="sibTrans" cxnId="{7FCDEF7F-B6C2-A84D-BD85-CEB57668E906}">
      <dgm:prSet/>
      <dgm:spPr/>
      <dgm:t>
        <a:bodyPr/>
        <a:lstStyle/>
        <a:p>
          <a:endParaRPr lang="es-ES" sz="900">
            <a:latin typeface="Arial" panose="020B0604020202020204" pitchFamily="34" charset="0"/>
            <a:cs typeface="Arial" panose="020B0604020202020204" pitchFamily="34" charset="0"/>
          </a:endParaRPr>
        </a:p>
      </dgm:t>
    </dgm:pt>
    <dgm:pt modelId="{906931B3-EA94-0F40-9998-E237BA524E61}">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a:latin typeface="Arial" panose="020B0604020202020204" pitchFamily="34" charset="0"/>
              <a:cs typeface="Arial" panose="020B0604020202020204" pitchFamily="34" charset="0"/>
            </a:rPr>
            <a:t>Posconflicto</a:t>
          </a:r>
          <a:endParaRPr lang="es-CO" sz="900">
            <a:latin typeface="Arial" panose="020B0604020202020204" pitchFamily="34" charset="0"/>
            <a:cs typeface="Arial" panose="020B0604020202020204" pitchFamily="34" charset="0"/>
          </a:endParaRPr>
        </a:p>
      </dgm:t>
    </dgm:pt>
    <dgm:pt modelId="{2ADEE48D-0EAB-0D42-AD2B-5FD46CA97D1F}" type="parTrans" cxnId="{6C334648-7FFE-5145-9061-21F1C7006FDC}">
      <dgm:prSet/>
      <dgm:spPr/>
      <dgm:t>
        <a:bodyPr/>
        <a:lstStyle/>
        <a:p>
          <a:endParaRPr lang="es-ES" sz="900">
            <a:latin typeface="Arial" panose="020B0604020202020204" pitchFamily="34" charset="0"/>
            <a:cs typeface="Arial" panose="020B0604020202020204" pitchFamily="34" charset="0"/>
          </a:endParaRPr>
        </a:p>
      </dgm:t>
    </dgm:pt>
    <dgm:pt modelId="{1086A2BF-E379-8947-ADB0-6A6293147C6A}" type="sibTrans" cxnId="{6C334648-7FFE-5145-9061-21F1C7006FDC}">
      <dgm:prSet/>
      <dgm:spPr/>
      <dgm:t>
        <a:bodyPr/>
        <a:lstStyle/>
        <a:p>
          <a:endParaRPr lang="es-ES" sz="900">
            <a:latin typeface="Arial" panose="020B0604020202020204" pitchFamily="34" charset="0"/>
            <a:cs typeface="Arial" panose="020B0604020202020204" pitchFamily="34" charset="0"/>
          </a:endParaRPr>
        </a:p>
      </dgm:t>
    </dgm:pt>
    <dgm:pt modelId="{9A2F80CA-54F0-F441-B034-52A1BCBF6073}">
      <dgm:prSet custT="1">
        <dgm:style>
          <a:lnRef idx="2">
            <a:schemeClr val="accent5"/>
          </a:lnRef>
          <a:fillRef idx="1">
            <a:schemeClr val="lt1"/>
          </a:fillRef>
          <a:effectRef idx="0">
            <a:schemeClr val="accent5"/>
          </a:effectRef>
          <a:fontRef idx="minor">
            <a:schemeClr val="dk1"/>
          </a:fontRef>
        </dgm:style>
      </dgm:prSet>
      <dgm:spPr>
        <a:ln w="38100"/>
      </dgm:spPr>
      <dgm:t>
        <a:bodyPr/>
        <a:lstStyle/>
        <a:p>
          <a:r>
            <a:rPr lang="es-ES_tradnl" sz="900" dirty="0">
              <a:latin typeface="Arial" panose="020B0604020202020204" pitchFamily="34" charset="0"/>
              <a:cs typeface="Arial" panose="020B0604020202020204" pitchFamily="34" charset="0"/>
            </a:rPr>
            <a:t>Gobernanza y Prácticas del Buen Gobierno</a:t>
          </a:r>
          <a:endParaRPr lang="es-CO" sz="900" dirty="0">
            <a:latin typeface="Arial" panose="020B0604020202020204" pitchFamily="34" charset="0"/>
            <a:cs typeface="Arial" panose="020B0604020202020204" pitchFamily="34" charset="0"/>
          </a:endParaRPr>
        </a:p>
      </dgm:t>
    </dgm:pt>
    <dgm:pt modelId="{B663A71C-CCFD-064E-ADEB-916DA7F66959}" type="parTrans" cxnId="{F12C9745-FC2F-934A-A3B7-CF6520A0C185}">
      <dgm:prSet/>
      <dgm:spPr/>
      <dgm:t>
        <a:bodyPr/>
        <a:lstStyle/>
        <a:p>
          <a:endParaRPr lang="es-ES" sz="900">
            <a:latin typeface="Arial" panose="020B0604020202020204" pitchFamily="34" charset="0"/>
            <a:cs typeface="Arial" panose="020B0604020202020204" pitchFamily="34" charset="0"/>
          </a:endParaRPr>
        </a:p>
      </dgm:t>
    </dgm:pt>
    <dgm:pt modelId="{4236A255-EFA3-B442-BDB1-A204786248F8}" type="sibTrans" cxnId="{F12C9745-FC2F-934A-A3B7-CF6520A0C185}">
      <dgm:prSet/>
      <dgm:spPr/>
      <dgm:t>
        <a:bodyPr/>
        <a:lstStyle/>
        <a:p>
          <a:endParaRPr lang="es-ES" sz="900">
            <a:latin typeface="Arial" panose="020B0604020202020204" pitchFamily="34" charset="0"/>
            <a:cs typeface="Arial" panose="020B0604020202020204" pitchFamily="34" charset="0"/>
          </a:endParaRPr>
        </a:p>
      </dgm:t>
    </dgm:pt>
    <dgm:pt modelId="{0814E7AE-5C60-C94F-BD5A-4F095E62D4B0}" type="pres">
      <dgm:prSet presAssocID="{6030E37A-CCC4-014B-B791-47F5EA730F36}" presName="Name0" presStyleCnt="0">
        <dgm:presLayoutVars>
          <dgm:dir/>
          <dgm:resizeHandles val="exact"/>
        </dgm:presLayoutVars>
      </dgm:prSet>
      <dgm:spPr/>
      <dgm:t>
        <a:bodyPr/>
        <a:lstStyle/>
        <a:p>
          <a:endParaRPr lang="es-ES"/>
        </a:p>
      </dgm:t>
    </dgm:pt>
    <dgm:pt modelId="{CD1D8C9D-44F1-E14E-B356-25BCCD3EDE1C}" type="pres">
      <dgm:prSet presAssocID="{E69B9D35-2EFF-1841-8FEF-40C0EB3BD081}" presName="Name5" presStyleLbl="vennNode1" presStyleIdx="0" presStyleCnt="7">
        <dgm:presLayoutVars>
          <dgm:bulletEnabled val="1"/>
        </dgm:presLayoutVars>
      </dgm:prSet>
      <dgm:spPr/>
      <dgm:t>
        <a:bodyPr/>
        <a:lstStyle/>
        <a:p>
          <a:endParaRPr lang="es-ES"/>
        </a:p>
      </dgm:t>
    </dgm:pt>
    <dgm:pt modelId="{29B38939-28E5-3542-950A-6756E710A174}" type="pres">
      <dgm:prSet presAssocID="{FEE5A78F-6083-B842-803E-FDDCCD7A0E61}" presName="space" presStyleCnt="0"/>
      <dgm:spPr/>
    </dgm:pt>
    <dgm:pt modelId="{BF3873FF-41A1-6944-A743-DB2B36C4E39E}" type="pres">
      <dgm:prSet presAssocID="{9A2F80CA-54F0-F441-B034-52A1BCBF6073}" presName="Name5" presStyleLbl="vennNode1" presStyleIdx="1" presStyleCnt="7">
        <dgm:presLayoutVars>
          <dgm:bulletEnabled val="1"/>
        </dgm:presLayoutVars>
      </dgm:prSet>
      <dgm:spPr/>
      <dgm:t>
        <a:bodyPr/>
        <a:lstStyle/>
        <a:p>
          <a:endParaRPr lang="es-ES"/>
        </a:p>
      </dgm:t>
    </dgm:pt>
    <dgm:pt modelId="{CD4108AD-0CB1-8447-9C01-04FC0D756542}" type="pres">
      <dgm:prSet presAssocID="{4236A255-EFA3-B442-BDB1-A204786248F8}" presName="space" presStyleCnt="0"/>
      <dgm:spPr/>
    </dgm:pt>
    <dgm:pt modelId="{B8909D5D-8E7F-4C45-AFC5-17C34F05CCB7}" type="pres">
      <dgm:prSet presAssocID="{032615F6-FE85-4347-BACA-27D4245E5CB4}" presName="Name5" presStyleLbl="vennNode1" presStyleIdx="2" presStyleCnt="7">
        <dgm:presLayoutVars>
          <dgm:bulletEnabled val="1"/>
        </dgm:presLayoutVars>
      </dgm:prSet>
      <dgm:spPr/>
      <dgm:t>
        <a:bodyPr/>
        <a:lstStyle/>
        <a:p>
          <a:endParaRPr lang="es-ES"/>
        </a:p>
      </dgm:t>
    </dgm:pt>
    <dgm:pt modelId="{209A9E31-1D07-0A46-BEAD-0833C5007B0F}" type="pres">
      <dgm:prSet presAssocID="{57D15931-5644-0E44-B001-7A7F79700AEE}" presName="space" presStyleCnt="0"/>
      <dgm:spPr/>
    </dgm:pt>
    <dgm:pt modelId="{81669ED0-7B4F-0C46-9671-C848E107AD4F}" type="pres">
      <dgm:prSet presAssocID="{011CA201-A57E-9948-9771-1E871E0EF422}" presName="Name5" presStyleLbl="vennNode1" presStyleIdx="3" presStyleCnt="7">
        <dgm:presLayoutVars>
          <dgm:bulletEnabled val="1"/>
        </dgm:presLayoutVars>
      </dgm:prSet>
      <dgm:spPr/>
      <dgm:t>
        <a:bodyPr/>
        <a:lstStyle/>
        <a:p>
          <a:endParaRPr lang="es-ES"/>
        </a:p>
      </dgm:t>
    </dgm:pt>
    <dgm:pt modelId="{E7EF1F50-DA33-0448-B628-0B1F8E6A891D}" type="pres">
      <dgm:prSet presAssocID="{C8477486-542D-764C-AE43-C2EF6B88493D}" presName="space" presStyleCnt="0"/>
      <dgm:spPr/>
    </dgm:pt>
    <dgm:pt modelId="{3330FDF4-59A9-E645-B482-98B58A1FE700}" type="pres">
      <dgm:prSet presAssocID="{79911CE6-8602-6F4E-9E05-FB7B5F5FDB1E}" presName="Name5" presStyleLbl="vennNode1" presStyleIdx="4" presStyleCnt="7">
        <dgm:presLayoutVars>
          <dgm:bulletEnabled val="1"/>
        </dgm:presLayoutVars>
      </dgm:prSet>
      <dgm:spPr/>
      <dgm:t>
        <a:bodyPr/>
        <a:lstStyle/>
        <a:p>
          <a:endParaRPr lang="es-ES"/>
        </a:p>
      </dgm:t>
    </dgm:pt>
    <dgm:pt modelId="{A8421CBD-D4B1-414B-958D-B72ADAF947D8}" type="pres">
      <dgm:prSet presAssocID="{6C2CF945-77CC-BD47-9BE0-A100FEEE78D7}" presName="space" presStyleCnt="0"/>
      <dgm:spPr/>
    </dgm:pt>
    <dgm:pt modelId="{1DDEDD89-CA9B-8549-AF6D-0674EF9F2B3C}" type="pres">
      <dgm:prSet presAssocID="{BCB376A1-8FE3-F74C-9A21-E7B96FCE1A82}" presName="Name5" presStyleLbl="vennNode1" presStyleIdx="5" presStyleCnt="7">
        <dgm:presLayoutVars>
          <dgm:bulletEnabled val="1"/>
        </dgm:presLayoutVars>
      </dgm:prSet>
      <dgm:spPr/>
      <dgm:t>
        <a:bodyPr/>
        <a:lstStyle/>
        <a:p>
          <a:endParaRPr lang="es-ES"/>
        </a:p>
      </dgm:t>
    </dgm:pt>
    <dgm:pt modelId="{9CF9B745-CCA0-8648-8624-D5D0183EEC37}" type="pres">
      <dgm:prSet presAssocID="{8F4ECCCC-6268-4148-BBE2-1D38F32B38D2}" presName="space" presStyleCnt="0"/>
      <dgm:spPr/>
    </dgm:pt>
    <dgm:pt modelId="{53999D11-E329-A04F-81AF-268876E5ADA5}" type="pres">
      <dgm:prSet presAssocID="{906931B3-EA94-0F40-9998-E237BA524E61}" presName="Name5" presStyleLbl="vennNode1" presStyleIdx="6" presStyleCnt="7">
        <dgm:presLayoutVars>
          <dgm:bulletEnabled val="1"/>
        </dgm:presLayoutVars>
      </dgm:prSet>
      <dgm:spPr/>
      <dgm:t>
        <a:bodyPr/>
        <a:lstStyle/>
        <a:p>
          <a:endParaRPr lang="es-ES"/>
        </a:p>
      </dgm:t>
    </dgm:pt>
  </dgm:ptLst>
  <dgm:cxnLst>
    <dgm:cxn modelId="{983AA011-4212-414D-B772-0E25F5F4D6AB}" type="presOf" srcId="{011CA201-A57E-9948-9771-1E871E0EF422}" destId="{81669ED0-7B4F-0C46-9671-C848E107AD4F}" srcOrd="0" destOrd="0" presId="urn:microsoft.com/office/officeart/2005/8/layout/venn3"/>
    <dgm:cxn modelId="{6C334648-7FFE-5145-9061-21F1C7006FDC}" srcId="{6030E37A-CCC4-014B-B791-47F5EA730F36}" destId="{906931B3-EA94-0F40-9998-E237BA524E61}" srcOrd="6" destOrd="0" parTransId="{2ADEE48D-0EAB-0D42-AD2B-5FD46CA97D1F}" sibTransId="{1086A2BF-E379-8947-ADB0-6A6293147C6A}"/>
    <dgm:cxn modelId="{E7CC590A-7B1C-E74C-A516-AA1967A0C6EE}" srcId="{6030E37A-CCC4-014B-B791-47F5EA730F36}" destId="{E69B9D35-2EFF-1841-8FEF-40C0EB3BD081}" srcOrd="0" destOrd="0" parTransId="{50A7A229-AFA3-DC46-9EE8-9C42D62CE6FE}" sibTransId="{FEE5A78F-6083-B842-803E-FDDCCD7A0E61}"/>
    <dgm:cxn modelId="{1016CBC7-B757-DC42-B3EE-144208CB01CC}" type="presOf" srcId="{032615F6-FE85-4347-BACA-27D4245E5CB4}" destId="{B8909D5D-8E7F-4C45-AFC5-17C34F05CCB7}" srcOrd="0" destOrd="0" presId="urn:microsoft.com/office/officeart/2005/8/layout/venn3"/>
    <dgm:cxn modelId="{7FCDEF7F-B6C2-A84D-BD85-CEB57668E906}" srcId="{6030E37A-CCC4-014B-B791-47F5EA730F36}" destId="{BCB376A1-8FE3-F74C-9A21-E7B96FCE1A82}" srcOrd="5" destOrd="0" parTransId="{526F51E2-30A9-3B41-ADEE-A364423453FC}" sibTransId="{8F4ECCCC-6268-4148-BBE2-1D38F32B38D2}"/>
    <dgm:cxn modelId="{D6DB3FCA-DB1C-5844-935E-FCBB550242A7}" srcId="{6030E37A-CCC4-014B-B791-47F5EA730F36}" destId="{011CA201-A57E-9948-9771-1E871E0EF422}" srcOrd="3" destOrd="0" parTransId="{4E0B0E54-8723-324C-8ABB-800EE62EBD5B}" sibTransId="{C8477486-542D-764C-AE43-C2EF6B88493D}"/>
    <dgm:cxn modelId="{A1A49E68-C1BF-AE40-93C7-361813A15411}" srcId="{6030E37A-CCC4-014B-B791-47F5EA730F36}" destId="{032615F6-FE85-4347-BACA-27D4245E5CB4}" srcOrd="2" destOrd="0" parTransId="{CE6E2BD3-4170-134F-818B-62A930AFC0F3}" sibTransId="{57D15931-5644-0E44-B001-7A7F79700AEE}"/>
    <dgm:cxn modelId="{A43D8ED0-294D-7944-A738-96A5C34589E5}" type="presOf" srcId="{BCB376A1-8FE3-F74C-9A21-E7B96FCE1A82}" destId="{1DDEDD89-CA9B-8549-AF6D-0674EF9F2B3C}" srcOrd="0" destOrd="0" presId="urn:microsoft.com/office/officeart/2005/8/layout/venn3"/>
    <dgm:cxn modelId="{C2576963-FC66-964F-8A67-95E8AE2F21BC}" type="presOf" srcId="{79911CE6-8602-6F4E-9E05-FB7B5F5FDB1E}" destId="{3330FDF4-59A9-E645-B482-98B58A1FE700}" srcOrd="0" destOrd="0" presId="urn:microsoft.com/office/officeart/2005/8/layout/venn3"/>
    <dgm:cxn modelId="{5FB31DCF-C0D0-E244-8AFD-D6AA0E8346E3}" type="presOf" srcId="{6030E37A-CCC4-014B-B791-47F5EA730F36}" destId="{0814E7AE-5C60-C94F-BD5A-4F095E62D4B0}" srcOrd="0" destOrd="0" presId="urn:microsoft.com/office/officeart/2005/8/layout/venn3"/>
    <dgm:cxn modelId="{03ECC536-B94A-2442-8101-3B8D162B9A02}" type="presOf" srcId="{E69B9D35-2EFF-1841-8FEF-40C0EB3BD081}" destId="{CD1D8C9D-44F1-E14E-B356-25BCCD3EDE1C}" srcOrd="0" destOrd="0" presId="urn:microsoft.com/office/officeart/2005/8/layout/venn3"/>
    <dgm:cxn modelId="{CF30770E-CCCF-D94E-A31E-74B85CFB99FE}" srcId="{6030E37A-CCC4-014B-B791-47F5EA730F36}" destId="{79911CE6-8602-6F4E-9E05-FB7B5F5FDB1E}" srcOrd="4" destOrd="0" parTransId="{953BFFED-AED3-B442-A996-23631ACD428B}" sibTransId="{6C2CF945-77CC-BD47-9BE0-A100FEEE78D7}"/>
    <dgm:cxn modelId="{C042A786-EDDE-B34C-8251-5158964A3370}" type="presOf" srcId="{9A2F80CA-54F0-F441-B034-52A1BCBF6073}" destId="{BF3873FF-41A1-6944-A743-DB2B36C4E39E}" srcOrd="0" destOrd="0" presId="urn:microsoft.com/office/officeart/2005/8/layout/venn3"/>
    <dgm:cxn modelId="{F12C9745-FC2F-934A-A3B7-CF6520A0C185}" srcId="{6030E37A-CCC4-014B-B791-47F5EA730F36}" destId="{9A2F80CA-54F0-F441-B034-52A1BCBF6073}" srcOrd="1" destOrd="0" parTransId="{B663A71C-CCFD-064E-ADEB-916DA7F66959}" sibTransId="{4236A255-EFA3-B442-BDB1-A204786248F8}"/>
    <dgm:cxn modelId="{9AE6A2F4-859D-674B-B14B-D602E9230774}" type="presOf" srcId="{906931B3-EA94-0F40-9998-E237BA524E61}" destId="{53999D11-E329-A04F-81AF-268876E5ADA5}" srcOrd="0" destOrd="0" presId="urn:microsoft.com/office/officeart/2005/8/layout/venn3"/>
    <dgm:cxn modelId="{FE20BBDD-A165-9541-AD40-0A8FAF80412B}" type="presParOf" srcId="{0814E7AE-5C60-C94F-BD5A-4F095E62D4B0}" destId="{CD1D8C9D-44F1-E14E-B356-25BCCD3EDE1C}" srcOrd="0" destOrd="0" presId="urn:microsoft.com/office/officeart/2005/8/layout/venn3"/>
    <dgm:cxn modelId="{82E9AD43-4C4A-D84D-A9CF-0DBDA184B705}" type="presParOf" srcId="{0814E7AE-5C60-C94F-BD5A-4F095E62D4B0}" destId="{29B38939-28E5-3542-950A-6756E710A174}" srcOrd="1" destOrd="0" presId="urn:microsoft.com/office/officeart/2005/8/layout/venn3"/>
    <dgm:cxn modelId="{58E28C0D-C164-8D4B-B3AC-4793F58D87EA}" type="presParOf" srcId="{0814E7AE-5C60-C94F-BD5A-4F095E62D4B0}" destId="{BF3873FF-41A1-6944-A743-DB2B36C4E39E}" srcOrd="2" destOrd="0" presId="urn:microsoft.com/office/officeart/2005/8/layout/venn3"/>
    <dgm:cxn modelId="{B78C5D6E-E1E5-5B4D-ABE9-4622521C54A7}" type="presParOf" srcId="{0814E7AE-5C60-C94F-BD5A-4F095E62D4B0}" destId="{CD4108AD-0CB1-8447-9C01-04FC0D756542}" srcOrd="3" destOrd="0" presId="urn:microsoft.com/office/officeart/2005/8/layout/venn3"/>
    <dgm:cxn modelId="{11773DA2-F4FE-064D-A824-24FEDE9C9037}" type="presParOf" srcId="{0814E7AE-5C60-C94F-BD5A-4F095E62D4B0}" destId="{B8909D5D-8E7F-4C45-AFC5-17C34F05CCB7}" srcOrd="4" destOrd="0" presId="urn:microsoft.com/office/officeart/2005/8/layout/venn3"/>
    <dgm:cxn modelId="{E33700A4-7E6F-4F47-960B-66B881573A66}" type="presParOf" srcId="{0814E7AE-5C60-C94F-BD5A-4F095E62D4B0}" destId="{209A9E31-1D07-0A46-BEAD-0833C5007B0F}" srcOrd="5" destOrd="0" presId="urn:microsoft.com/office/officeart/2005/8/layout/venn3"/>
    <dgm:cxn modelId="{96058B4B-A477-994B-8735-235ECDB0871C}" type="presParOf" srcId="{0814E7AE-5C60-C94F-BD5A-4F095E62D4B0}" destId="{81669ED0-7B4F-0C46-9671-C848E107AD4F}" srcOrd="6" destOrd="0" presId="urn:microsoft.com/office/officeart/2005/8/layout/venn3"/>
    <dgm:cxn modelId="{9ADECE75-30B0-D94F-A9F1-AEE114AA7694}" type="presParOf" srcId="{0814E7AE-5C60-C94F-BD5A-4F095E62D4B0}" destId="{E7EF1F50-DA33-0448-B628-0B1F8E6A891D}" srcOrd="7" destOrd="0" presId="urn:microsoft.com/office/officeart/2005/8/layout/venn3"/>
    <dgm:cxn modelId="{62391D2C-11F7-AC4A-8088-419027C3E9D5}" type="presParOf" srcId="{0814E7AE-5C60-C94F-BD5A-4F095E62D4B0}" destId="{3330FDF4-59A9-E645-B482-98B58A1FE700}" srcOrd="8" destOrd="0" presId="urn:microsoft.com/office/officeart/2005/8/layout/venn3"/>
    <dgm:cxn modelId="{C241A2B6-9721-2A43-8BB8-FF0201630BCC}" type="presParOf" srcId="{0814E7AE-5C60-C94F-BD5A-4F095E62D4B0}" destId="{A8421CBD-D4B1-414B-958D-B72ADAF947D8}" srcOrd="9" destOrd="0" presId="urn:microsoft.com/office/officeart/2005/8/layout/venn3"/>
    <dgm:cxn modelId="{B1D30EC4-3307-5343-8043-0B4F96555569}" type="presParOf" srcId="{0814E7AE-5C60-C94F-BD5A-4F095E62D4B0}" destId="{1DDEDD89-CA9B-8549-AF6D-0674EF9F2B3C}" srcOrd="10" destOrd="0" presId="urn:microsoft.com/office/officeart/2005/8/layout/venn3"/>
    <dgm:cxn modelId="{F710CC8F-222F-BA46-8B8A-967278C19F73}" type="presParOf" srcId="{0814E7AE-5C60-C94F-BD5A-4F095E62D4B0}" destId="{9CF9B745-CCA0-8648-8624-D5D0183EEC37}" srcOrd="11" destOrd="0" presId="urn:microsoft.com/office/officeart/2005/8/layout/venn3"/>
    <dgm:cxn modelId="{1E53DB18-7971-6349-844B-C87A8CD405E9}" type="presParOf" srcId="{0814E7AE-5C60-C94F-BD5A-4F095E62D4B0}" destId="{53999D11-E329-A04F-81AF-268876E5ADA5}" srcOrd="12" destOrd="0" presId="urn:microsoft.com/office/officeart/2005/8/layout/venn3"/>
  </dgm:cxnLst>
  <dgm:bg/>
  <dgm:whole>
    <a:ln w="38100"/>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D8C9D-44F1-E14E-B356-25BCCD3EDE1C}">
      <dsp:nvSpPr>
        <dsp:cNvPr id="0" name=""/>
        <dsp:cNvSpPr/>
      </dsp:nvSpPr>
      <dsp:spPr>
        <a:xfrm>
          <a:off x="874"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dirty="0">
              <a:latin typeface="Arial" panose="020B0604020202020204" pitchFamily="34" charset="0"/>
              <a:cs typeface="Arial" panose="020B0604020202020204" pitchFamily="34" charset="0"/>
            </a:rPr>
            <a:t>Equidad y Movilidad Social</a:t>
          </a:r>
          <a:endParaRPr lang="es-CO" sz="900" kern="1200" dirty="0">
            <a:latin typeface="Arial" panose="020B0604020202020204" pitchFamily="34" charset="0"/>
            <a:cs typeface="Arial" panose="020B0604020202020204" pitchFamily="34" charset="0"/>
          </a:endParaRPr>
        </a:p>
      </dsp:txBody>
      <dsp:txXfrm>
        <a:off x="151624" y="379921"/>
        <a:ext cx="727883" cy="727883"/>
      </dsp:txXfrm>
    </dsp:sp>
    <dsp:sp modelId="{BF3873FF-41A1-6944-A743-DB2B36C4E39E}">
      <dsp:nvSpPr>
        <dsp:cNvPr id="0" name=""/>
        <dsp:cNvSpPr/>
      </dsp:nvSpPr>
      <dsp:spPr>
        <a:xfrm>
          <a:off x="824381"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dirty="0">
              <a:latin typeface="Arial" panose="020B0604020202020204" pitchFamily="34" charset="0"/>
              <a:cs typeface="Arial" panose="020B0604020202020204" pitchFamily="34" charset="0"/>
            </a:rPr>
            <a:t>Gobernanza y Prácticas del Buen Gobierno</a:t>
          </a:r>
          <a:endParaRPr lang="es-CO" sz="900" kern="1200" dirty="0">
            <a:latin typeface="Arial" panose="020B0604020202020204" pitchFamily="34" charset="0"/>
            <a:cs typeface="Arial" panose="020B0604020202020204" pitchFamily="34" charset="0"/>
          </a:endParaRPr>
        </a:p>
      </dsp:txBody>
      <dsp:txXfrm>
        <a:off x="975131" y="379921"/>
        <a:ext cx="727883" cy="727883"/>
      </dsp:txXfrm>
    </dsp:sp>
    <dsp:sp modelId="{B8909D5D-8E7F-4C45-AFC5-17C34F05CCB7}">
      <dsp:nvSpPr>
        <dsp:cNvPr id="0" name=""/>
        <dsp:cNvSpPr/>
      </dsp:nvSpPr>
      <dsp:spPr>
        <a:xfrm>
          <a:off x="1647888"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Seguridad, Justicia y DDHH</a:t>
          </a:r>
          <a:endParaRPr lang="es-CO" sz="900" kern="1200">
            <a:latin typeface="Arial" panose="020B0604020202020204" pitchFamily="34" charset="0"/>
            <a:cs typeface="Arial" panose="020B0604020202020204" pitchFamily="34" charset="0"/>
          </a:endParaRPr>
        </a:p>
      </dsp:txBody>
      <dsp:txXfrm>
        <a:off x="1798638" y="379921"/>
        <a:ext cx="727883" cy="727883"/>
      </dsp:txXfrm>
    </dsp:sp>
    <dsp:sp modelId="{81669ED0-7B4F-0C46-9671-C848E107AD4F}">
      <dsp:nvSpPr>
        <dsp:cNvPr id="0" name=""/>
        <dsp:cNvSpPr/>
      </dsp:nvSpPr>
      <dsp:spPr>
        <a:xfrm>
          <a:off x="2471395"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Nueva Ruralidad para Vivir Mejor en el Campo </a:t>
          </a:r>
          <a:endParaRPr lang="es-CO" sz="900" kern="1200">
            <a:latin typeface="Arial" panose="020B0604020202020204" pitchFamily="34" charset="0"/>
            <a:cs typeface="Arial" panose="020B0604020202020204" pitchFamily="34" charset="0"/>
          </a:endParaRPr>
        </a:p>
      </dsp:txBody>
      <dsp:txXfrm>
        <a:off x="2622145" y="379921"/>
        <a:ext cx="727883" cy="727883"/>
      </dsp:txXfrm>
    </dsp:sp>
    <dsp:sp modelId="{3330FDF4-59A9-E645-B482-98B58A1FE700}">
      <dsp:nvSpPr>
        <dsp:cNvPr id="0" name=""/>
        <dsp:cNvSpPr/>
      </dsp:nvSpPr>
      <dsp:spPr>
        <a:xfrm>
          <a:off x="3294902"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Competitividad e Infraestructura </a:t>
          </a:r>
          <a:endParaRPr lang="es-CO" sz="900" kern="1200">
            <a:latin typeface="Arial" panose="020B0604020202020204" pitchFamily="34" charset="0"/>
            <a:cs typeface="Arial" panose="020B0604020202020204" pitchFamily="34" charset="0"/>
          </a:endParaRPr>
        </a:p>
      </dsp:txBody>
      <dsp:txXfrm>
        <a:off x="3445652" y="379921"/>
        <a:ext cx="727883" cy="727883"/>
      </dsp:txXfrm>
    </dsp:sp>
    <dsp:sp modelId="{1DDEDD89-CA9B-8549-AF6D-0674EF9F2B3C}">
      <dsp:nvSpPr>
        <dsp:cNvPr id="0" name=""/>
        <dsp:cNvSpPr/>
      </dsp:nvSpPr>
      <dsp:spPr>
        <a:xfrm>
          <a:off x="4118409"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Sostenibilidad Ambiental</a:t>
          </a:r>
          <a:endParaRPr lang="es-CO" sz="900" kern="1200">
            <a:latin typeface="Arial" panose="020B0604020202020204" pitchFamily="34" charset="0"/>
            <a:cs typeface="Arial" panose="020B0604020202020204" pitchFamily="34" charset="0"/>
          </a:endParaRPr>
        </a:p>
      </dsp:txBody>
      <dsp:txXfrm>
        <a:off x="4269159" y="379921"/>
        <a:ext cx="727883" cy="727883"/>
      </dsp:txXfrm>
    </dsp:sp>
    <dsp:sp modelId="{53999D11-E329-A04F-81AF-268876E5ADA5}">
      <dsp:nvSpPr>
        <dsp:cNvPr id="0" name=""/>
        <dsp:cNvSpPr/>
      </dsp:nvSpPr>
      <dsp:spPr>
        <a:xfrm>
          <a:off x="4941916" y="229171"/>
          <a:ext cx="1029383" cy="1029383"/>
        </a:xfrm>
        <a:prstGeom prst="ellipse">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6650" tIns="11430" rIns="56650" bIns="11430" numCol="1" spcCol="1270" anchor="ctr" anchorCtr="0">
          <a:noAutofit/>
        </a:bodyPr>
        <a:lstStyle/>
        <a:p>
          <a:pPr lvl="0" algn="ctr" defTabSz="400050">
            <a:lnSpc>
              <a:spcPct val="90000"/>
            </a:lnSpc>
            <a:spcBef>
              <a:spcPct val="0"/>
            </a:spcBef>
            <a:spcAft>
              <a:spcPct val="35000"/>
            </a:spcAft>
          </a:pPr>
          <a:r>
            <a:rPr lang="es-ES_tradnl" sz="900" kern="1200">
              <a:latin typeface="Arial" panose="020B0604020202020204" pitchFamily="34" charset="0"/>
              <a:cs typeface="Arial" panose="020B0604020202020204" pitchFamily="34" charset="0"/>
            </a:rPr>
            <a:t>Posconflicto</a:t>
          </a:r>
          <a:endParaRPr lang="es-CO" sz="900" kern="1200">
            <a:latin typeface="Arial" panose="020B0604020202020204" pitchFamily="34" charset="0"/>
            <a:cs typeface="Arial" panose="020B0604020202020204" pitchFamily="34" charset="0"/>
          </a:endParaRPr>
        </a:p>
      </dsp:txBody>
      <dsp:txXfrm>
        <a:off x="5092666" y="379921"/>
        <a:ext cx="727883" cy="727883"/>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21113DEE-61C3-4B40-8D4B-106D67E50D1F}">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8C9853E9-3AAF-4434-9A2C-E7748DC9CF35}"/>
</file>

<file path=customXml/itemProps3.xml><?xml version="1.0" encoding="utf-8"?>
<ds:datastoreItem xmlns:ds="http://schemas.openxmlformats.org/officeDocument/2006/customXml" ds:itemID="{24DC7371-A7A1-4792-A06A-CA6BC979752B}"/>
</file>

<file path=customXml/itemProps4.xml><?xml version="1.0" encoding="utf-8"?>
<ds:datastoreItem xmlns:ds="http://schemas.openxmlformats.org/officeDocument/2006/customXml" ds:itemID="{E267D6B3-32B2-46A9-8069-7B49F2912E6F}"/>
</file>

<file path=docProps/app.xml><?xml version="1.0" encoding="utf-8"?>
<Properties xmlns="http://schemas.openxmlformats.org/officeDocument/2006/extended-properties" xmlns:vt="http://schemas.openxmlformats.org/officeDocument/2006/docPropsVTypes">
  <Template>Normal</Template>
  <TotalTime>0</TotalTime>
  <Pages>71</Pages>
  <Words>24735</Words>
  <Characters>136043</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160458</CharactersWithSpaces>
  <SharedDoc>false</SharedDoc>
  <HLinks>
    <vt:vector size="18" baseType="variant">
      <vt:variant>
        <vt:i4>5373963</vt:i4>
      </vt:variant>
      <vt:variant>
        <vt:i4>3</vt:i4>
      </vt:variant>
      <vt:variant>
        <vt:i4>0</vt:i4>
      </vt:variant>
      <vt:variant>
        <vt:i4>5</vt:i4>
      </vt:variant>
      <vt:variant>
        <vt:lpwstr>https://portalterritorial.dnp.gov.co/PDT/</vt:lpwstr>
      </vt:variant>
      <vt:variant>
        <vt:lpwstr/>
      </vt:variant>
      <vt:variant>
        <vt:i4>5439563</vt:i4>
      </vt:variant>
      <vt:variant>
        <vt:i4>0</vt:i4>
      </vt:variant>
      <vt:variant>
        <vt:i4>0</vt:i4>
      </vt:variant>
      <vt:variant>
        <vt:i4>5</vt:i4>
      </vt:variant>
      <vt:variant>
        <vt:lpwstr>http://es.presidencia.gov.co/normativa/normativa/DECRETO 441 DEL 16 DE MARZO DE 2017.pdf</vt:lpwstr>
      </vt:variant>
      <vt:variant>
        <vt:lpwstr/>
      </vt:variant>
      <vt:variant>
        <vt:i4>4390927</vt:i4>
      </vt:variant>
      <vt:variant>
        <vt:i4>0</vt:i4>
      </vt:variant>
      <vt:variant>
        <vt:i4>0</vt:i4>
      </vt:variant>
      <vt:variant>
        <vt:i4>5</vt:i4>
      </vt:variant>
      <vt:variant>
        <vt:lpwstr>https://linea.ccb.org.co/descripcionciiu/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Fernanda Corredor Guevara</dc:creator>
  <cp:keywords/>
  <dc:description/>
  <cp:lastModifiedBy>Pablo Andres Parra Cubides</cp:lastModifiedBy>
  <cp:revision>2</cp:revision>
  <dcterms:created xsi:type="dcterms:W3CDTF">2022-06-17T20:44:00Z</dcterms:created>
  <dcterms:modified xsi:type="dcterms:W3CDTF">2022-06-17T20:44:00Z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