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harts/style4.xml" ContentType="application/vnd.ms-office.chartstyle+xml"/>
  <Override PartName="/word/charts/chart4.xml" ContentType="application/vnd.openxmlformats-officedocument.drawingml.chart+xml"/>
  <Override PartName="/word/charts/colors4.xml" ContentType="application/vnd.ms-office.chartcolorstyle+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hart6.xml" ContentType="application/vnd.openxmlformats-officedocument.drawingml.chart+xml"/>
  <Override PartName="/word/charts/colors5.xml" ContentType="application/vnd.ms-office.chartcolorstyle+xml"/>
  <Override PartName="/word/charts/chart5.xml" ContentType="application/vnd.openxmlformats-officedocument.drawingml.chart+xml"/>
  <Override PartName="/word/charts/chart1.xml" ContentType="application/vnd.openxmlformats-officedocument.drawingml.chart+xml"/>
  <Override PartName="/word/charts/colors2.xml" ContentType="application/vnd.ms-office.chartcolorstyle+xml"/>
  <Override PartName="/word/charts/style2.xml" ContentType="application/vnd.ms-office.chartstyle+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93" w:rsidRDefault="00CA1293" w:rsidP="004748AC">
      <w:pPr>
        <w:contextualSpacing/>
        <w:jc w:val="center"/>
        <w:rPr>
          <w:rFonts w:ascii="Arial Narrow" w:hAnsi="Arial Narrow" w:cs="Arial"/>
          <w:b/>
          <w:sz w:val="22"/>
          <w:szCs w:val="22"/>
        </w:rPr>
      </w:pPr>
      <w:bookmarkStart w:id="0" w:name="_GoBack"/>
      <w:bookmarkEnd w:id="0"/>
    </w:p>
    <w:p w:rsidR="00CA1293" w:rsidRDefault="00CA1293" w:rsidP="004748AC">
      <w:pPr>
        <w:pStyle w:val="Sinespaciado"/>
        <w:contextualSpacing/>
        <w:jc w:val="center"/>
        <w:rPr>
          <w:rFonts w:ascii="Arial" w:hAnsi="Arial" w:cs="Arial"/>
          <w:b/>
          <w:lang w:val="es-ES"/>
        </w:rPr>
      </w:pPr>
      <w:r>
        <w:rPr>
          <w:rFonts w:ascii="Arial" w:hAnsi="Arial" w:cs="Arial"/>
          <w:b/>
        </w:rPr>
        <w:t xml:space="preserve">INFORME DE </w:t>
      </w:r>
      <w:r w:rsidR="00D872DA">
        <w:rPr>
          <w:rFonts w:ascii="Arial" w:hAnsi="Arial" w:cs="Arial"/>
          <w:b/>
        </w:rPr>
        <w:t xml:space="preserve">PRE- </w:t>
      </w:r>
      <w:r>
        <w:rPr>
          <w:rFonts w:ascii="Arial" w:hAnsi="Arial" w:cs="Arial"/>
          <w:b/>
        </w:rPr>
        <w:t xml:space="preserve">DIAGNÓSTICO </w:t>
      </w:r>
    </w:p>
    <w:p w:rsidR="00CA1293" w:rsidRDefault="00CA1293" w:rsidP="004748AC">
      <w:pPr>
        <w:contextualSpacing/>
        <w:jc w:val="center"/>
        <w:rPr>
          <w:rFonts w:ascii="Arial" w:hAnsi="Arial" w:cs="Arial"/>
          <w:b/>
          <w:bCs/>
          <w:sz w:val="22"/>
          <w:szCs w:val="22"/>
        </w:rPr>
      </w:pPr>
    </w:p>
    <w:tbl>
      <w:tblPr>
        <w:tblStyle w:val="Tablaconcuadrcula"/>
        <w:tblW w:w="0" w:type="auto"/>
        <w:jc w:val="center"/>
        <w:tblBorders>
          <w:insideH w:val="single" w:sz="6" w:space="0" w:color="auto"/>
          <w:insideV w:val="single" w:sz="6" w:space="0" w:color="auto"/>
        </w:tblBorders>
        <w:shd w:val="clear" w:color="auto" w:fill="CCCCFF"/>
        <w:tblLook w:val="04A0" w:firstRow="1" w:lastRow="0" w:firstColumn="1" w:lastColumn="0" w:noHBand="0" w:noVBand="1"/>
      </w:tblPr>
      <w:tblGrid>
        <w:gridCol w:w="3119"/>
        <w:gridCol w:w="5358"/>
      </w:tblGrid>
      <w:tr w:rsidR="00CA1293" w:rsidTr="00CA1293">
        <w:trPr>
          <w:jc w:val="center"/>
        </w:trPr>
        <w:tc>
          <w:tcPr>
            <w:tcW w:w="3119" w:type="dxa"/>
            <w:tcBorders>
              <w:top w:val="single" w:sz="4" w:space="0" w:color="auto"/>
              <w:left w:val="single" w:sz="4" w:space="0" w:color="auto"/>
              <w:bottom w:val="single" w:sz="6" w:space="0" w:color="auto"/>
              <w:right w:val="single" w:sz="6" w:space="0" w:color="auto"/>
            </w:tcBorders>
            <w:shd w:val="clear" w:color="auto" w:fill="CCCCFF"/>
            <w:hideMark/>
          </w:tcPr>
          <w:p w:rsidR="00CA1293" w:rsidRDefault="00CA1293" w:rsidP="004748AC">
            <w:pPr>
              <w:pStyle w:val="NormalWeb"/>
              <w:spacing w:before="0" w:beforeAutospacing="0" w:after="0"/>
              <w:contextualSpacing/>
              <w:rPr>
                <w:rFonts w:ascii="Arial" w:hAnsi="Arial" w:cs="Arial"/>
                <w:b/>
                <w:i/>
                <w:color w:val="000000" w:themeColor="text1"/>
                <w:sz w:val="22"/>
                <w:szCs w:val="22"/>
              </w:rPr>
            </w:pPr>
            <w:r>
              <w:rPr>
                <w:rFonts w:ascii="Arial" w:hAnsi="Arial" w:cs="Arial"/>
                <w:b/>
                <w:bCs/>
                <w:i/>
                <w:color w:val="000000" w:themeColor="text1"/>
                <w:sz w:val="22"/>
                <w:szCs w:val="22"/>
              </w:rPr>
              <w:t>Número de Expediente</w:t>
            </w:r>
          </w:p>
        </w:tc>
        <w:tc>
          <w:tcPr>
            <w:tcW w:w="5358" w:type="dxa"/>
            <w:tcBorders>
              <w:top w:val="single" w:sz="4" w:space="0" w:color="auto"/>
              <w:left w:val="single" w:sz="6" w:space="0" w:color="auto"/>
              <w:bottom w:val="single" w:sz="6" w:space="0" w:color="auto"/>
              <w:right w:val="single" w:sz="4" w:space="0" w:color="auto"/>
            </w:tcBorders>
            <w:shd w:val="clear" w:color="auto" w:fill="CCCCFF"/>
            <w:hideMark/>
          </w:tcPr>
          <w:p w:rsidR="00CA1293" w:rsidRDefault="00612757" w:rsidP="004748AC">
            <w:pPr>
              <w:pStyle w:val="NormalWeb"/>
              <w:spacing w:before="0" w:beforeAutospacing="0" w:after="0"/>
              <w:contextualSpacing/>
              <w:rPr>
                <w:rFonts w:ascii="Arial" w:hAnsi="Arial" w:cs="Arial"/>
                <w:bCs/>
                <w:color w:val="000000" w:themeColor="text1"/>
                <w:sz w:val="22"/>
                <w:szCs w:val="22"/>
              </w:rPr>
            </w:pPr>
            <w:r>
              <w:rPr>
                <w:rFonts w:ascii="Arial" w:hAnsi="Arial" w:cs="Arial"/>
                <w:bCs/>
                <w:color w:val="000000" w:themeColor="text1"/>
                <w:sz w:val="22"/>
                <w:szCs w:val="22"/>
              </w:rPr>
              <w:t>55</w:t>
            </w:r>
            <w:r w:rsidR="00CA1293">
              <w:rPr>
                <w:rFonts w:ascii="Arial" w:hAnsi="Arial" w:cs="Arial"/>
                <w:bCs/>
                <w:color w:val="000000" w:themeColor="text1"/>
                <w:sz w:val="22"/>
                <w:szCs w:val="22"/>
              </w:rPr>
              <w:t>/2018/D028-PREDI</w:t>
            </w:r>
          </w:p>
        </w:tc>
      </w:tr>
      <w:tr w:rsidR="00CA1293" w:rsidTr="00CA1293">
        <w:trPr>
          <w:jc w:val="center"/>
        </w:trPr>
        <w:tc>
          <w:tcPr>
            <w:tcW w:w="3119" w:type="dxa"/>
            <w:tcBorders>
              <w:top w:val="single" w:sz="6" w:space="0" w:color="auto"/>
              <w:left w:val="single" w:sz="4" w:space="0" w:color="auto"/>
              <w:bottom w:val="single" w:sz="6" w:space="0" w:color="auto"/>
              <w:right w:val="single" w:sz="6" w:space="0" w:color="auto"/>
            </w:tcBorders>
            <w:shd w:val="clear" w:color="auto" w:fill="CCCCFF"/>
            <w:hideMark/>
          </w:tcPr>
          <w:p w:rsidR="00CA1293" w:rsidRDefault="00CA1293" w:rsidP="004748AC">
            <w:pPr>
              <w:pStyle w:val="NormalWeb"/>
              <w:spacing w:before="0" w:beforeAutospacing="0" w:after="0"/>
              <w:contextualSpacing/>
              <w:rPr>
                <w:rFonts w:ascii="Arial" w:hAnsi="Arial" w:cs="Arial"/>
                <w:b/>
                <w:bCs/>
                <w:i/>
                <w:color w:val="000000" w:themeColor="text1"/>
                <w:sz w:val="22"/>
                <w:szCs w:val="22"/>
              </w:rPr>
            </w:pPr>
            <w:r>
              <w:rPr>
                <w:rFonts w:ascii="Arial" w:hAnsi="Arial" w:cs="Arial"/>
                <w:b/>
                <w:bCs/>
                <w:i/>
                <w:color w:val="000000" w:themeColor="text1"/>
                <w:sz w:val="22"/>
                <w:szCs w:val="22"/>
              </w:rPr>
              <w:t>Sector</w:t>
            </w:r>
          </w:p>
        </w:tc>
        <w:tc>
          <w:tcPr>
            <w:tcW w:w="5358" w:type="dxa"/>
            <w:tcBorders>
              <w:top w:val="single" w:sz="6" w:space="0" w:color="auto"/>
              <w:left w:val="single" w:sz="6" w:space="0" w:color="auto"/>
              <w:bottom w:val="single" w:sz="6" w:space="0" w:color="auto"/>
              <w:right w:val="single" w:sz="4" w:space="0" w:color="auto"/>
            </w:tcBorders>
            <w:shd w:val="clear" w:color="auto" w:fill="CCCCFF"/>
            <w:hideMark/>
          </w:tcPr>
          <w:p w:rsidR="00CA1293" w:rsidRDefault="00CA1293" w:rsidP="004748AC">
            <w:pPr>
              <w:pStyle w:val="NormalWeb"/>
              <w:spacing w:before="0" w:beforeAutospacing="0" w:after="0"/>
              <w:contextualSpacing/>
              <w:rPr>
                <w:rFonts w:ascii="Arial" w:hAnsi="Arial" w:cs="Arial"/>
                <w:bCs/>
                <w:color w:val="000000" w:themeColor="text1"/>
                <w:sz w:val="22"/>
                <w:szCs w:val="22"/>
              </w:rPr>
            </w:pPr>
            <w:r>
              <w:rPr>
                <w:rFonts w:ascii="Arial" w:hAnsi="Arial" w:cs="Arial"/>
                <w:bCs/>
                <w:color w:val="000000" w:themeColor="text1"/>
                <w:sz w:val="22"/>
                <w:szCs w:val="22"/>
              </w:rPr>
              <w:t>Propósito General</w:t>
            </w:r>
          </w:p>
        </w:tc>
      </w:tr>
      <w:tr w:rsidR="00CA1293" w:rsidTr="00CA1293">
        <w:trPr>
          <w:jc w:val="center"/>
        </w:trPr>
        <w:tc>
          <w:tcPr>
            <w:tcW w:w="3119" w:type="dxa"/>
            <w:tcBorders>
              <w:top w:val="single" w:sz="6" w:space="0" w:color="auto"/>
              <w:left w:val="single" w:sz="4" w:space="0" w:color="auto"/>
              <w:bottom w:val="single" w:sz="6" w:space="0" w:color="auto"/>
              <w:right w:val="single" w:sz="6" w:space="0" w:color="auto"/>
            </w:tcBorders>
            <w:shd w:val="clear" w:color="auto" w:fill="CCCCFF"/>
            <w:hideMark/>
          </w:tcPr>
          <w:p w:rsidR="00CA1293" w:rsidRDefault="00CA1293" w:rsidP="004748AC">
            <w:pPr>
              <w:pStyle w:val="NormalWeb"/>
              <w:spacing w:before="0" w:beforeAutospacing="0" w:after="0"/>
              <w:contextualSpacing/>
              <w:rPr>
                <w:rFonts w:ascii="Arial" w:hAnsi="Arial" w:cs="Arial"/>
                <w:b/>
                <w:bCs/>
                <w:i/>
                <w:color w:val="000000" w:themeColor="text1"/>
                <w:sz w:val="22"/>
                <w:szCs w:val="22"/>
              </w:rPr>
            </w:pPr>
            <w:r>
              <w:rPr>
                <w:rFonts w:ascii="Arial" w:hAnsi="Arial" w:cs="Arial"/>
                <w:b/>
                <w:bCs/>
                <w:i/>
                <w:color w:val="000000" w:themeColor="text1"/>
                <w:sz w:val="22"/>
                <w:szCs w:val="22"/>
              </w:rPr>
              <w:t>Tipo de Entidad</w:t>
            </w:r>
          </w:p>
        </w:tc>
        <w:tc>
          <w:tcPr>
            <w:tcW w:w="5358" w:type="dxa"/>
            <w:tcBorders>
              <w:top w:val="single" w:sz="6" w:space="0" w:color="auto"/>
              <w:left w:val="single" w:sz="6" w:space="0" w:color="auto"/>
              <w:bottom w:val="single" w:sz="6" w:space="0" w:color="auto"/>
              <w:right w:val="single" w:sz="4" w:space="0" w:color="auto"/>
            </w:tcBorders>
            <w:shd w:val="clear" w:color="auto" w:fill="CCCCFF"/>
            <w:hideMark/>
          </w:tcPr>
          <w:p w:rsidR="00CA1293" w:rsidRDefault="00CA1293" w:rsidP="004748AC">
            <w:pPr>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Municipio </w:t>
            </w:r>
          </w:p>
        </w:tc>
      </w:tr>
      <w:tr w:rsidR="00CA1293" w:rsidTr="00CA1293">
        <w:trPr>
          <w:jc w:val="center"/>
        </w:trPr>
        <w:tc>
          <w:tcPr>
            <w:tcW w:w="3119" w:type="dxa"/>
            <w:tcBorders>
              <w:top w:val="single" w:sz="6" w:space="0" w:color="auto"/>
              <w:left w:val="single" w:sz="4" w:space="0" w:color="auto"/>
              <w:bottom w:val="single" w:sz="4" w:space="0" w:color="auto"/>
              <w:right w:val="single" w:sz="6" w:space="0" w:color="auto"/>
            </w:tcBorders>
            <w:shd w:val="clear" w:color="auto" w:fill="CCCCFF"/>
            <w:hideMark/>
          </w:tcPr>
          <w:p w:rsidR="00CA1293" w:rsidRDefault="00CA1293" w:rsidP="004748AC">
            <w:pPr>
              <w:pStyle w:val="NormalWeb"/>
              <w:spacing w:before="0" w:beforeAutospacing="0" w:after="0"/>
              <w:contextualSpacing/>
              <w:rPr>
                <w:rFonts w:ascii="Arial" w:hAnsi="Arial" w:cs="Arial"/>
                <w:b/>
                <w:bCs/>
                <w:i/>
                <w:color w:val="000000" w:themeColor="text1"/>
                <w:sz w:val="22"/>
                <w:szCs w:val="22"/>
              </w:rPr>
            </w:pPr>
            <w:r>
              <w:rPr>
                <w:rFonts w:ascii="Arial" w:hAnsi="Arial" w:cs="Arial"/>
                <w:b/>
                <w:bCs/>
                <w:i/>
                <w:color w:val="000000" w:themeColor="text1"/>
                <w:sz w:val="22"/>
                <w:szCs w:val="22"/>
              </w:rPr>
              <w:t>Entidad</w:t>
            </w:r>
          </w:p>
        </w:tc>
        <w:tc>
          <w:tcPr>
            <w:tcW w:w="5358" w:type="dxa"/>
            <w:tcBorders>
              <w:top w:val="single" w:sz="6" w:space="0" w:color="auto"/>
              <w:left w:val="single" w:sz="6" w:space="0" w:color="auto"/>
              <w:bottom w:val="single" w:sz="4" w:space="0" w:color="auto"/>
              <w:right w:val="single" w:sz="4" w:space="0" w:color="auto"/>
            </w:tcBorders>
            <w:shd w:val="clear" w:color="auto" w:fill="CCCCFF"/>
            <w:hideMark/>
          </w:tcPr>
          <w:p w:rsidR="00CA1293" w:rsidRDefault="00CA1293" w:rsidP="004748AC">
            <w:pPr>
              <w:contextualSpacing/>
              <w:jc w:val="both"/>
              <w:rPr>
                <w:rFonts w:ascii="Arial" w:hAnsi="Arial" w:cs="Arial"/>
                <w:color w:val="000000" w:themeColor="text1"/>
                <w:sz w:val="22"/>
                <w:szCs w:val="22"/>
              </w:rPr>
            </w:pPr>
            <w:bookmarkStart w:id="1" w:name="deptoymuni"/>
            <w:bookmarkEnd w:id="1"/>
            <w:r>
              <w:rPr>
                <w:rFonts w:ascii="Arial" w:hAnsi="Arial" w:cs="Arial"/>
                <w:color w:val="000000" w:themeColor="text1"/>
                <w:sz w:val="22"/>
                <w:szCs w:val="22"/>
              </w:rPr>
              <w:t xml:space="preserve">Concepción - Antioquia </w:t>
            </w:r>
          </w:p>
        </w:tc>
      </w:tr>
    </w:tbl>
    <w:p w:rsidR="00CA1293" w:rsidRDefault="00CA1293" w:rsidP="004748AC">
      <w:pPr>
        <w:contextualSpacing/>
        <w:jc w:val="both"/>
        <w:rPr>
          <w:rFonts w:ascii="Arial" w:hAnsi="Arial" w:cs="Arial"/>
          <w:b/>
          <w:color w:val="B8000D"/>
          <w:sz w:val="22"/>
          <w:szCs w:val="22"/>
          <w:shd w:val="clear" w:color="auto" w:fill="FFFF00"/>
          <w:lang w:val="es-CO"/>
        </w:rPr>
      </w:pPr>
    </w:p>
    <w:p w:rsidR="00CA1293" w:rsidRDefault="00CA1293">
      <w:pPr>
        <w:pStyle w:val="Prrafodelista"/>
        <w:numPr>
          <w:ilvl w:val="0"/>
          <w:numId w:val="22"/>
        </w:numPr>
        <w:jc w:val="both"/>
        <w:rPr>
          <w:rFonts w:ascii="Arial" w:hAnsi="Arial" w:cs="Arial"/>
          <w:b/>
          <w:sz w:val="22"/>
          <w:szCs w:val="22"/>
        </w:rPr>
      </w:pPr>
      <w:r w:rsidRPr="004F06B4">
        <w:rPr>
          <w:rFonts w:ascii="Arial" w:hAnsi="Arial" w:cs="Arial"/>
          <w:b/>
          <w:sz w:val="22"/>
          <w:szCs w:val="22"/>
        </w:rPr>
        <w:t>INTRODUCCIÓN</w:t>
      </w:r>
      <w:r w:rsidR="007A3087">
        <w:rPr>
          <w:rFonts w:ascii="Arial" w:hAnsi="Arial" w:cs="Arial"/>
          <w:b/>
          <w:sz w:val="22"/>
          <w:szCs w:val="22"/>
        </w:rPr>
        <w:t>.</w:t>
      </w:r>
    </w:p>
    <w:p w:rsidR="0076451A" w:rsidRPr="004F06B4" w:rsidRDefault="0076451A">
      <w:pPr>
        <w:pStyle w:val="Prrafodelista"/>
        <w:jc w:val="both"/>
        <w:rPr>
          <w:rFonts w:ascii="Arial" w:hAnsi="Arial" w:cs="Arial"/>
          <w:b/>
          <w:sz w:val="22"/>
          <w:szCs w:val="22"/>
        </w:rPr>
      </w:pPr>
    </w:p>
    <w:p w:rsidR="00CA1293" w:rsidRDefault="00CA1293">
      <w:pPr>
        <w:pStyle w:val="Prrafodelista"/>
        <w:numPr>
          <w:ilvl w:val="1"/>
          <w:numId w:val="20"/>
        </w:numPr>
        <w:jc w:val="both"/>
        <w:rPr>
          <w:rFonts w:ascii="Arial" w:hAnsi="Arial" w:cs="Arial"/>
          <w:b/>
          <w:sz w:val="22"/>
          <w:szCs w:val="22"/>
        </w:rPr>
      </w:pPr>
      <w:r>
        <w:rPr>
          <w:rFonts w:ascii="Arial" w:hAnsi="Arial" w:cs="Arial"/>
          <w:b/>
          <w:sz w:val="22"/>
          <w:szCs w:val="22"/>
        </w:rPr>
        <w:t>Antecedentes</w:t>
      </w:r>
      <w:r w:rsidR="007A3087">
        <w:rPr>
          <w:rFonts w:ascii="Arial" w:hAnsi="Arial" w:cs="Arial"/>
          <w:b/>
          <w:sz w:val="22"/>
          <w:szCs w:val="22"/>
        </w:rPr>
        <w:t>.</w:t>
      </w:r>
    </w:p>
    <w:p w:rsidR="00CA1293" w:rsidRDefault="00CA1293" w:rsidP="004748AC">
      <w:pPr>
        <w:contextualSpacing/>
        <w:jc w:val="both"/>
        <w:rPr>
          <w:rFonts w:ascii="Arial" w:hAnsi="Arial" w:cs="Arial"/>
          <w:b/>
          <w:sz w:val="22"/>
          <w:szCs w:val="22"/>
        </w:rPr>
      </w:pPr>
    </w:p>
    <w:p w:rsidR="00CA1293" w:rsidRDefault="00CA1293" w:rsidP="004748AC">
      <w:pPr>
        <w:contextualSpacing/>
        <w:jc w:val="both"/>
        <w:rPr>
          <w:rFonts w:ascii="Arial" w:hAnsi="Arial" w:cs="Arial"/>
          <w:sz w:val="22"/>
          <w:szCs w:val="22"/>
        </w:rPr>
      </w:pPr>
      <w:r>
        <w:rPr>
          <w:rFonts w:ascii="Arial" w:hAnsi="Arial" w:cs="Arial"/>
          <w:sz w:val="22"/>
          <w:szCs w:val="22"/>
        </w:rPr>
        <w:t xml:space="preserve">El Departamento Nacional de Planeación – DNP remitió a </w:t>
      </w:r>
      <w:r w:rsidR="00C72D8A">
        <w:rPr>
          <w:rFonts w:ascii="Arial" w:hAnsi="Arial" w:cs="Arial"/>
          <w:sz w:val="22"/>
          <w:szCs w:val="22"/>
        </w:rPr>
        <w:t xml:space="preserve">esta </w:t>
      </w:r>
      <w:r>
        <w:rPr>
          <w:rFonts w:ascii="Arial" w:hAnsi="Arial" w:cs="Arial"/>
          <w:sz w:val="22"/>
          <w:szCs w:val="22"/>
        </w:rPr>
        <w:t xml:space="preserve">Dirección a través del oficio con radicado No. 1-2017-052606 del 10 de julio de 2017 el </w:t>
      </w:r>
      <w:r w:rsidR="00C72D8A">
        <w:rPr>
          <w:rFonts w:ascii="Arial" w:hAnsi="Arial" w:cs="Arial"/>
          <w:sz w:val="22"/>
          <w:szCs w:val="22"/>
        </w:rPr>
        <w:t>“</w:t>
      </w:r>
      <w:r>
        <w:rPr>
          <w:rFonts w:ascii="Arial" w:hAnsi="Arial" w:cs="Arial"/>
          <w:i/>
          <w:sz w:val="22"/>
          <w:szCs w:val="22"/>
        </w:rPr>
        <w:t>Informe de Monitoreo SGP de Propósito General y Asignaciones Especiales Vigencia 2016</w:t>
      </w:r>
      <w:r w:rsidR="00C72D8A">
        <w:rPr>
          <w:rFonts w:ascii="Arial" w:hAnsi="Arial" w:cs="Arial"/>
          <w:iCs/>
          <w:sz w:val="22"/>
          <w:szCs w:val="22"/>
        </w:rPr>
        <w:t>”</w:t>
      </w:r>
      <w:r>
        <w:rPr>
          <w:rFonts w:ascii="Arial" w:hAnsi="Arial" w:cs="Arial"/>
          <w:sz w:val="22"/>
          <w:szCs w:val="22"/>
        </w:rPr>
        <w:t>. En este informe, el Municipio de Concepción – Antioquia figura dentro del listado de Municipios críticos en el manejo de los recursos del Sistema General de Participaciones</w:t>
      </w:r>
      <w:r w:rsidR="00C72D8A">
        <w:rPr>
          <w:rFonts w:ascii="Arial" w:hAnsi="Arial" w:cs="Arial"/>
          <w:sz w:val="22"/>
          <w:szCs w:val="22"/>
        </w:rPr>
        <w:t xml:space="preserve"> - SGP</w:t>
      </w:r>
      <w:r>
        <w:rPr>
          <w:rFonts w:ascii="Arial" w:hAnsi="Arial" w:cs="Arial"/>
          <w:sz w:val="22"/>
          <w:szCs w:val="22"/>
        </w:rPr>
        <w:t>, con indicadores de riesgo crítico alto específicamente en la Participación de Propósito General para la vigencia 2016.</w:t>
      </w:r>
    </w:p>
    <w:p w:rsidR="00CA1293" w:rsidRDefault="00CA1293" w:rsidP="004748AC">
      <w:pPr>
        <w:contextualSpacing/>
        <w:jc w:val="both"/>
        <w:rPr>
          <w:rFonts w:ascii="Arial" w:hAnsi="Arial" w:cs="Arial"/>
          <w:sz w:val="22"/>
          <w:szCs w:val="22"/>
        </w:rPr>
      </w:pPr>
    </w:p>
    <w:p w:rsidR="00CA1293" w:rsidRDefault="00CA1293" w:rsidP="004748AC">
      <w:pPr>
        <w:contextualSpacing/>
        <w:jc w:val="both"/>
        <w:rPr>
          <w:rFonts w:ascii="Arial" w:hAnsi="Arial" w:cs="Arial"/>
          <w:sz w:val="22"/>
          <w:szCs w:val="22"/>
        </w:rPr>
      </w:pPr>
      <w:r>
        <w:rPr>
          <w:rFonts w:ascii="Arial" w:hAnsi="Arial" w:cs="Arial"/>
          <w:sz w:val="22"/>
          <w:szCs w:val="22"/>
        </w:rPr>
        <w:t>Con el fin de garantizar el uso adecuado de los recursos del SGP e iniciar las actividades de Seguimiento y Control en cumplimiento del artículo 2.6.3.4.3 del Decreto 1068 de 2015, solicit</w:t>
      </w:r>
      <w:r w:rsidR="00C72D8A">
        <w:rPr>
          <w:rFonts w:ascii="Arial" w:hAnsi="Arial" w:cs="Arial"/>
          <w:sz w:val="22"/>
          <w:szCs w:val="22"/>
        </w:rPr>
        <w:t>amos</w:t>
      </w:r>
      <w:r>
        <w:rPr>
          <w:rFonts w:ascii="Arial" w:hAnsi="Arial" w:cs="Arial"/>
          <w:sz w:val="22"/>
          <w:szCs w:val="22"/>
        </w:rPr>
        <w:t xml:space="preserve"> información al Municipio de Concepción - Antioquia a través de</w:t>
      </w:r>
      <w:r w:rsidR="00C72D8A">
        <w:rPr>
          <w:rFonts w:ascii="Arial" w:hAnsi="Arial" w:cs="Arial"/>
          <w:sz w:val="22"/>
          <w:szCs w:val="22"/>
        </w:rPr>
        <w:t>l oficio con</w:t>
      </w:r>
      <w:r>
        <w:rPr>
          <w:rFonts w:ascii="Arial" w:hAnsi="Arial" w:cs="Arial"/>
          <w:sz w:val="22"/>
          <w:szCs w:val="22"/>
        </w:rPr>
        <w:t xml:space="preserve"> radicado No 2-2018-013821 del 7 de mayo de 2018 con el objetivo de evidenciar la problemática identificada por el DNP en la etapa de Monitoreo.</w:t>
      </w:r>
    </w:p>
    <w:p w:rsidR="00CA1293" w:rsidRDefault="00CA1293" w:rsidP="004748AC">
      <w:pPr>
        <w:contextualSpacing/>
        <w:jc w:val="both"/>
        <w:rPr>
          <w:rFonts w:ascii="Arial" w:hAnsi="Arial" w:cs="Arial"/>
          <w:sz w:val="22"/>
          <w:szCs w:val="22"/>
        </w:rPr>
      </w:pPr>
    </w:p>
    <w:p w:rsidR="001E6503" w:rsidRDefault="00CA1293" w:rsidP="004748AC">
      <w:pPr>
        <w:contextualSpacing/>
        <w:jc w:val="both"/>
        <w:rPr>
          <w:rFonts w:ascii="Arial" w:hAnsi="Arial" w:cs="Arial"/>
          <w:sz w:val="22"/>
          <w:szCs w:val="22"/>
        </w:rPr>
      </w:pPr>
      <w:r>
        <w:rPr>
          <w:rFonts w:ascii="Arial" w:hAnsi="Arial" w:cs="Arial"/>
          <w:sz w:val="22"/>
          <w:szCs w:val="22"/>
        </w:rPr>
        <w:t xml:space="preserve">Posteriormente, el DNP remitió a </w:t>
      </w:r>
      <w:r w:rsidR="00C72D8A">
        <w:rPr>
          <w:rFonts w:ascii="Arial" w:hAnsi="Arial" w:cs="Arial"/>
          <w:sz w:val="22"/>
          <w:szCs w:val="22"/>
        </w:rPr>
        <w:t xml:space="preserve">esta </w:t>
      </w:r>
      <w:r>
        <w:rPr>
          <w:rFonts w:ascii="Arial" w:hAnsi="Arial" w:cs="Arial"/>
          <w:sz w:val="22"/>
          <w:szCs w:val="22"/>
        </w:rPr>
        <w:t xml:space="preserve">Dirección a través de oficio con radicado No. 1-2018-059099 del 3 de julio de 2018 el </w:t>
      </w:r>
      <w:r w:rsidR="00C72D8A">
        <w:rPr>
          <w:rFonts w:ascii="Arial" w:hAnsi="Arial" w:cs="Arial"/>
          <w:sz w:val="22"/>
          <w:szCs w:val="22"/>
        </w:rPr>
        <w:t>“</w:t>
      </w:r>
      <w:r>
        <w:rPr>
          <w:rFonts w:ascii="Arial" w:hAnsi="Arial" w:cs="Arial"/>
          <w:i/>
          <w:sz w:val="22"/>
          <w:szCs w:val="22"/>
        </w:rPr>
        <w:t>Informe de Monitoreo SGP de Propósito General y Asignaciones Especiales - Vigencia 2017</w:t>
      </w:r>
      <w:r w:rsidR="00C72D8A">
        <w:rPr>
          <w:rFonts w:ascii="Arial" w:hAnsi="Arial" w:cs="Arial"/>
          <w:iCs/>
          <w:sz w:val="22"/>
          <w:szCs w:val="22"/>
        </w:rPr>
        <w:t>”</w:t>
      </w:r>
      <w:r>
        <w:rPr>
          <w:rFonts w:ascii="Arial" w:hAnsi="Arial" w:cs="Arial"/>
          <w:sz w:val="22"/>
          <w:szCs w:val="22"/>
        </w:rPr>
        <w:t>. En este informe, de acuerdo con la metodología de análisis del DNP, el Municipio de Concepción – Antioquia registra un nivel de riesgo global medio</w:t>
      </w:r>
      <w:r w:rsidR="00D906A3">
        <w:rPr>
          <w:rFonts w:ascii="Arial" w:hAnsi="Arial" w:cs="Arial"/>
          <w:sz w:val="22"/>
          <w:szCs w:val="22"/>
        </w:rPr>
        <w:t>.</w:t>
      </w:r>
      <w:r w:rsidR="004A25BA">
        <w:rPr>
          <w:rFonts w:ascii="Arial" w:hAnsi="Arial" w:cs="Arial"/>
          <w:sz w:val="22"/>
          <w:szCs w:val="22"/>
        </w:rPr>
        <w:t xml:space="preserve"> </w:t>
      </w:r>
      <w:r w:rsidR="001E6503" w:rsidRPr="001E6503">
        <w:rPr>
          <w:rFonts w:ascii="Arial" w:hAnsi="Arial" w:cs="Arial"/>
          <w:color w:val="000000" w:themeColor="text1"/>
          <w:sz w:val="22"/>
          <w:szCs w:val="22"/>
        </w:rPr>
        <w:t xml:space="preserve">Para la vigencia 2019, el DNP remitió con oficio radicado No. 1-2019-059944 del 28 de junio de 2019 el </w:t>
      </w:r>
      <w:r w:rsidR="00C72D8A">
        <w:rPr>
          <w:rFonts w:ascii="Arial" w:hAnsi="Arial" w:cs="Arial"/>
          <w:color w:val="000000" w:themeColor="text1"/>
          <w:sz w:val="22"/>
          <w:szCs w:val="22"/>
        </w:rPr>
        <w:t>“</w:t>
      </w:r>
      <w:r w:rsidR="001E6503" w:rsidRPr="001E6503">
        <w:rPr>
          <w:rFonts w:ascii="Arial" w:hAnsi="Arial" w:cs="Arial"/>
          <w:i/>
          <w:color w:val="000000" w:themeColor="text1"/>
          <w:sz w:val="22"/>
          <w:szCs w:val="22"/>
        </w:rPr>
        <w:t>Informe de Monitoreo SGP de Propósito General y Asignaciones Especiales - Vigencia 2018</w:t>
      </w:r>
      <w:r w:rsidR="00C72D8A">
        <w:rPr>
          <w:rFonts w:ascii="Arial" w:hAnsi="Arial" w:cs="Arial"/>
          <w:iCs/>
          <w:color w:val="000000" w:themeColor="text1"/>
          <w:sz w:val="22"/>
          <w:szCs w:val="22"/>
        </w:rPr>
        <w:t>”</w:t>
      </w:r>
      <w:r w:rsidR="001E6503" w:rsidRPr="001E6503">
        <w:rPr>
          <w:rFonts w:ascii="Arial" w:hAnsi="Arial" w:cs="Arial"/>
          <w:color w:val="000000" w:themeColor="text1"/>
          <w:sz w:val="22"/>
          <w:szCs w:val="22"/>
        </w:rPr>
        <w:t xml:space="preserve">, </w:t>
      </w:r>
      <w:r w:rsidR="00C72D8A">
        <w:rPr>
          <w:rFonts w:ascii="Arial" w:hAnsi="Arial" w:cs="Arial"/>
          <w:color w:val="000000" w:themeColor="text1"/>
          <w:sz w:val="22"/>
          <w:szCs w:val="22"/>
        </w:rPr>
        <w:t xml:space="preserve">en </w:t>
      </w:r>
      <w:r w:rsidR="001E6503" w:rsidRPr="001E6503">
        <w:rPr>
          <w:rFonts w:ascii="Arial" w:hAnsi="Arial" w:cs="Arial"/>
          <w:color w:val="000000" w:themeColor="text1"/>
          <w:sz w:val="22"/>
          <w:szCs w:val="22"/>
        </w:rPr>
        <w:t xml:space="preserve">donde el Municipio de Concepción – Antioquia se ubica en un nivel de riesgo global bajo. Finalmente, para la vigencia 2020, el </w:t>
      </w:r>
      <w:r w:rsidR="00C72D8A">
        <w:rPr>
          <w:rFonts w:ascii="Arial" w:hAnsi="Arial" w:cs="Arial"/>
          <w:color w:val="000000" w:themeColor="text1"/>
          <w:sz w:val="22"/>
          <w:szCs w:val="22"/>
        </w:rPr>
        <w:t>“</w:t>
      </w:r>
      <w:r w:rsidR="001E6503" w:rsidRPr="004748AC">
        <w:rPr>
          <w:rFonts w:ascii="Arial" w:hAnsi="Arial" w:cs="Arial"/>
          <w:i/>
          <w:iCs/>
          <w:color w:val="000000" w:themeColor="text1"/>
          <w:sz w:val="22"/>
          <w:szCs w:val="22"/>
        </w:rPr>
        <w:t>informe de</w:t>
      </w:r>
      <w:r w:rsidR="001E6503" w:rsidRPr="001E6503">
        <w:rPr>
          <w:rFonts w:ascii="Arial" w:hAnsi="Arial" w:cs="Arial"/>
          <w:color w:val="000000" w:themeColor="text1"/>
          <w:sz w:val="22"/>
          <w:szCs w:val="22"/>
        </w:rPr>
        <w:t xml:space="preserve"> </w:t>
      </w:r>
      <w:r w:rsidR="001E6503" w:rsidRPr="001E6503">
        <w:rPr>
          <w:rFonts w:ascii="Arial" w:hAnsi="Arial" w:cs="Arial"/>
          <w:i/>
          <w:iCs/>
          <w:color w:val="000000" w:themeColor="text1"/>
          <w:sz w:val="22"/>
          <w:szCs w:val="22"/>
        </w:rPr>
        <w:t>Monitoreo General del SGP</w:t>
      </w:r>
      <w:r w:rsidR="001E6503" w:rsidRPr="001E6503">
        <w:rPr>
          <w:rFonts w:ascii="Arial" w:hAnsi="Arial" w:cs="Arial"/>
          <w:color w:val="000000" w:themeColor="text1"/>
          <w:sz w:val="22"/>
          <w:szCs w:val="22"/>
        </w:rPr>
        <w:t xml:space="preserve"> </w:t>
      </w:r>
      <w:r w:rsidR="001E6503" w:rsidRPr="001E6503">
        <w:rPr>
          <w:rFonts w:ascii="Arial" w:hAnsi="Arial" w:cs="Arial"/>
          <w:i/>
          <w:color w:val="000000" w:themeColor="text1"/>
          <w:sz w:val="22"/>
          <w:szCs w:val="22"/>
        </w:rPr>
        <w:t>Propósito General y Asignaciones Especiales</w:t>
      </w:r>
      <w:r w:rsidR="00C72D8A">
        <w:rPr>
          <w:rFonts w:ascii="Arial" w:hAnsi="Arial" w:cs="Arial"/>
          <w:iCs/>
          <w:color w:val="000000" w:themeColor="text1"/>
          <w:sz w:val="22"/>
          <w:szCs w:val="22"/>
        </w:rPr>
        <w:t>”</w:t>
      </w:r>
      <w:r w:rsidR="001E6503" w:rsidRPr="001E6503">
        <w:rPr>
          <w:rFonts w:ascii="Arial" w:hAnsi="Arial" w:cs="Arial"/>
          <w:color w:val="000000" w:themeColor="text1"/>
          <w:sz w:val="22"/>
          <w:szCs w:val="22"/>
        </w:rPr>
        <w:t xml:space="preserve"> correspondiente a la vigencia 2019, remitido con radicado No</w:t>
      </w:r>
      <w:r w:rsidR="001E6503" w:rsidRPr="00787535">
        <w:rPr>
          <w:rFonts w:ascii="Arial" w:hAnsi="Arial" w:cs="Arial"/>
          <w:sz w:val="22"/>
          <w:szCs w:val="22"/>
        </w:rPr>
        <w:t xml:space="preserve">. </w:t>
      </w:r>
      <w:r w:rsidR="001D6B5C" w:rsidRPr="00787535">
        <w:rPr>
          <w:rFonts w:ascii="Arial" w:hAnsi="Arial" w:cs="Arial"/>
          <w:sz w:val="22"/>
          <w:szCs w:val="22"/>
        </w:rPr>
        <w:t>1-2020-060141</w:t>
      </w:r>
      <w:r w:rsidR="001E6503" w:rsidRPr="00787535">
        <w:rPr>
          <w:rFonts w:ascii="Arial" w:hAnsi="Arial" w:cs="Arial"/>
          <w:sz w:val="22"/>
          <w:szCs w:val="22"/>
        </w:rPr>
        <w:t xml:space="preserve"> del </w:t>
      </w:r>
      <w:r w:rsidR="001D6B5C" w:rsidRPr="00787535">
        <w:rPr>
          <w:rFonts w:ascii="Arial" w:hAnsi="Arial" w:cs="Arial"/>
          <w:sz w:val="22"/>
          <w:szCs w:val="22"/>
        </w:rPr>
        <w:t>9</w:t>
      </w:r>
      <w:r w:rsidR="001E6503" w:rsidRPr="00787535">
        <w:rPr>
          <w:rFonts w:ascii="Arial" w:hAnsi="Arial" w:cs="Arial"/>
          <w:sz w:val="22"/>
          <w:szCs w:val="22"/>
        </w:rPr>
        <w:t xml:space="preserve"> de julio de 2020 clas</w:t>
      </w:r>
      <w:r w:rsidR="001E6503" w:rsidRPr="001E6503">
        <w:rPr>
          <w:rFonts w:ascii="Arial" w:hAnsi="Arial" w:cs="Arial"/>
          <w:color w:val="000000" w:themeColor="text1"/>
          <w:sz w:val="22"/>
          <w:szCs w:val="22"/>
        </w:rPr>
        <w:t>ifica el nivel de riesgo para el Municipio de Concepción – Antioquia en un nivel global bajo.</w:t>
      </w:r>
    </w:p>
    <w:p w:rsidR="00CA1293" w:rsidRDefault="00CA1293" w:rsidP="004748AC">
      <w:pPr>
        <w:contextualSpacing/>
        <w:jc w:val="both"/>
        <w:rPr>
          <w:rFonts w:ascii="Arial" w:hAnsi="Arial" w:cs="Arial"/>
          <w:sz w:val="22"/>
          <w:szCs w:val="22"/>
        </w:rPr>
      </w:pPr>
    </w:p>
    <w:p w:rsidR="00E71B53" w:rsidRDefault="00CA1293" w:rsidP="004748AC">
      <w:pPr>
        <w:contextualSpacing/>
        <w:jc w:val="both"/>
        <w:rPr>
          <w:rFonts w:ascii="Arial" w:hAnsi="Arial" w:cs="Arial"/>
          <w:sz w:val="22"/>
          <w:szCs w:val="22"/>
        </w:rPr>
      </w:pPr>
      <w:r>
        <w:rPr>
          <w:rFonts w:ascii="Arial" w:hAnsi="Arial" w:cs="Arial"/>
          <w:sz w:val="22"/>
          <w:szCs w:val="22"/>
        </w:rPr>
        <w:t xml:space="preserve">De acuerdo con lo anterior, </w:t>
      </w:r>
      <w:r w:rsidR="00C72D8A">
        <w:rPr>
          <w:rFonts w:ascii="Arial" w:hAnsi="Arial" w:cs="Arial"/>
          <w:sz w:val="22"/>
          <w:szCs w:val="22"/>
        </w:rPr>
        <w:t xml:space="preserve">esta Dirección </w:t>
      </w:r>
      <w:r>
        <w:rPr>
          <w:rFonts w:ascii="Arial" w:hAnsi="Arial" w:cs="Arial"/>
          <w:sz w:val="22"/>
          <w:szCs w:val="22"/>
        </w:rPr>
        <w:t>presenta en el marco de la Estrategia de Monitoreo, Seguimiento y Control Integral al uso de recursos del SGP a la que se refiere el Decreto 028 de 2008 y sus normas reglamentarias los resultados del análisis formulado frente al uso de los recursos del Sistema General de Participaciones</w:t>
      </w:r>
      <w:r w:rsidR="00C72D8A">
        <w:rPr>
          <w:rFonts w:ascii="Arial" w:hAnsi="Arial" w:cs="Arial"/>
          <w:sz w:val="22"/>
          <w:szCs w:val="22"/>
        </w:rPr>
        <w:t>,</w:t>
      </w:r>
      <w:r>
        <w:rPr>
          <w:rFonts w:ascii="Arial" w:hAnsi="Arial" w:cs="Arial"/>
          <w:sz w:val="22"/>
          <w:szCs w:val="22"/>
        </w:rPr>
        <w:t xml:space="preserve"> particularmente en la Participación de Propósito General, soportados en la información remitida por la </w:t>
      </w:r>
      <w:r w:rsidR="00C72D8A">
        <w:rPr>
          <w:rFonts w:ascii="Arial" w:hAnsi="Arial" w:cs="Arial"/>
          <w:sz w:val="22"/>
          <w:szCs w:val="22"/>
        </w:rPr>
        <w:t>E</w:t>
      </w:r>
      <w:r>
        <w:rPr>
          <w:rFonts w:ascii="Arial" w:hAnsi="Arial" w:cs="Arial"/>
          <w:sz w:val="22"/>
          <w:szCs w:val="22"/>
        </w:rPr>
        <w:t xml:space="preserve">ntidad </w:t>
      </w:r>
      <w:r w:rsidR="00C72D8A">
        <w:rPr>
          <w:rFonts w:ascii="Arial" w:hAnsi="Arial" w:cs="Arial"/>
          <w:sz w:val="22"/>
          <w:szCs w:val="22"/>
        </w:rPr>
        <w:t>T</w:t>
      </w:r>
      <w:r>
        <w:rPr>
          <w:rFonts w:ascii="Arial" w:hAnsi="Arial" w:cs="Arial"/>
          <w:sz w:val="22"/>
          <w:szCs w:val="22"/>
        </w:rPr>
        <w:t xml:space="preserve">erritorial </w:t>
      </w:r>
      <w:r w:rsidR="00C72D8A">
        <w:rPr>
          <w:rFonts w:ascii="Arial" w:hAnsi="Arial" w:cs="Arial"/>
          <w:sz w:val="22"/>
          <w:szCs w:val="22"/>
        </w:rPr>
        <w:t xml:space="preserve">mediante los oficios </w:t>
      </w:r>
      <w:r>
        <w:rPr>
          <w:rFonts w:ascii="Arial" w:hAnsi="Arial" w:cs="Arial"/>
          <w:sz w:val="22"/>
          <w:szCs w:val="22"/>
        </w:rPr>
        <w:t xml:space="preserve">con radicado No. 1-2018-013821 y No. 1-2018-051277 del 7 de junio del 2018 a través del correo institucional </w:t>
      </w:r>
      <w:hyperlink r:id="rId11" w:history="1">
        <w:r w:rsidR="001D6B5C" w:rsidRPr="005D1A4D">
          <w:rPr>
            <w:rStyle w:val="Hipervnculo"/>
            <w:rFonts w:ascii="Arial" w:hAnsi="Arial" w:cs="Arial"/>
            <w:sz w:val="22"/>
            <w:szCs w:val="22"/>
          </w:rPr>
          <w:t>atencioncliente@minhacienda.gov.co</w:t>
        </w:r>
      </w:hyperlink>
      <w:r>
        <w:rPr>
          <w:rFonts w:ascii="Arial" w:hAnsi="Arial" w:cs="Arial"/>
          <w:sz w:val="22"/>
          <w:szCs w:val="22"/>
        </w:rPr>
        <w:t>.</w:t>
      </w:r>
    </w:p>
    <w:p w:rsidR="001D6B5C" w:rsidRDefault="001D6B5C" w:rsidP="004748AC">
      <w:pPr>
        <w:contextualSpacing/>
        <w:jc w:val="both"/>
        <w:rPr>
          <w:rFonts w:ascii="Arial" w:hAnsi="Arial" w:cs="Arial"/>
          <w:sz w:val="22"/>
          <w:szCs w:val="22"/>
        </w:rPr>
      </w:pPr>
    </w:p>
    <w:p w:rsidR="00CA1293" w:rsidRPr="00870D2F" w:rsidRDefault="00E71B53" w:rsidP="004748AC">
      <w:pPr>
        <w:contextualSpacing/>
        <w:jc w:val="both"/>
        <w:rPr>
          <w:rFonts w:ascii="Arial" w:hAnsi="Arial" w:cs="Arial"/>
          <w:sz w:val="22"/>
          <w:szCs w:val="22"/>
        </w:rPr>
      </w:pPr>
      <w:r w:rsidRPr="00870D2F">
        <w:rPr>
          <w:rFonts w:ascii="Arial" w:hAnsi="Arial" w:cs="Arial"/>
          <w:sz w:val="22"/>
          <w:szCs w:val="22"/>
        </w:rPr>
        <w:t>El documento se divide en cinco partes siendo esta introducción junto con la caracterización del Municipio de Concepción - Antioquia l</w:t>
      </w:r>
      <w:r w:rsidR="00CA1293" w:rsidRPr="00870D2F">
        <w:rPr>
          <w:rFonts w:ascii="Arial" w:hAnsi="Arial" w:cs="Arial"/>
          <w:sz w:val="22"/>
          <w:szCs w:val="22"/>
        </w:rPr>
        <w:t xml:space="preserve">a primera parte del </w:t>
      </w:r>
      <w:r w:rsidRPr="00870D2F">
        <w:rPr>
          <w:rFonts w:ascii="Arial" w:hAnsi="Arial" w:cs="Arial"/>
          <w:sz w:val="22"/>
          <w:szCs w:val="22"/>
        </w:rPr>
        <w:t>documento.</w:t>
      </w:r>
      <w:r w:rsidR="00CA1293" w:rsidRPr="00870D2F">
        <w:rPr>
          <w:rFonts w:ascii="Arial" w:hAnsi="Arial" w:cs="Arial"/>
          <w:sz w:val="22"/>
          <w:szCs w:val="22"/>
        </w:rPr>
        <w:t xml:space="preserve"> La segunda parte, </w:t>
      </w:r>
      <w:r w:rsidR="00CA1293" w:rsidRPr="00870D2F">
        <w:rPr>
          <w:rFonts w:ascii="Arial" w:hAnsi="Arial" w:cs="Arial"/>
          <w:sz w:val="22"/>
          <w:szCs w:val="22"/>
        </w:rPr>
        <w:lastRenderedPageBreak/>
        <w:t>presenta los resultados de la evaluación sobre el comportamiento financiero</w:t>
      </w:r>
      <w:r w:rsidR="00C72D8A">
        <w:rPr>
          <w:rFonts w:ascii="Arial" w:hAnsi="Arial" w:cs="Arial"/>
          <w:sz w:val="22"/>
          <w:szCs w:val="22"/>
        </w:rPr>
        <w:t xml:space="preserve"> y </w:t>
      </w:r>
      <w:r w:rsidR="00CA1293" w:rsidRPr="00870D2F">
        <w:rPr>
          <w:rFonts w:ascii="Arial" w:hAnsi="Arial" w:cs="Arial"/>
          <w:sz w:val="22"/>
          <w:szCs w:val="22"/>
        </w:rPr>
        <w:t>presupuestal</w:t>
      </w:r>
      <w:r w:rsidR="001D6B5C">
        <w:rPr>
          <w:rFonts w:ascii="Arial" w:hAnsi="Arial" w:cs="Arial"/>
          <w:sz w:val="22"/>
          <w:szCs w:val="22"/>
        </w:rPr>
        <w:t>,</w:t>
      </w:r>
      <w:r w:rsidR="00C301CE" w:rsidRPr="00870D2F">
        <w:rPr>
          <w:rFonts w:ascii="Arial" w:hAnsi="Arial" w:cs="Arial"/>
          <w:sz w:val="22"/>
          <w:szCs w:val="22"/>
        </w:rPr>
        <w:t xml:space="preserve"> para las vigencias 2016 -</w:t>
      </w:r>
      <w:r w:rsidR="00C72D8A">
        <w:rPr>
          <w:rFonts w:ascii="Arial" w:hAnsi="Arial" w:cs="Arial"/>
          <w:sz w:val="22"/>
          <w:szCs w:val="22"/>
        </w:rPr>
        <w:t xml:space="preserve"> </w:t>
      </w:r>
      <w:r w:rsidR="00C301CE" w:rsidRPr="00870D2F">
        <w:rPr>
          <w:rFonts w:ascii="Arial" w:hAnsi="Arial" w:cs="Arial"/>
          <w:sz w:val="22"/>
          <w:szCs w:val="22"/>
        </w:rPr>
        <w:t>2018 segundo semestre</w:t>
      </w:r>
      <w:r w:rsidR="001D6B5C">
        <w:rPr>
          <w:rFonts w:ascii="Arial" w:hAnsi="Arial" w:cs="Arial"/>
          <w:sz w:val="22"/>
          <w:szCs w:val="22"/>
        </w:rPr>
        <w:t xml:space="preserve"> sobre información financiera presentada por el Municipio,</w:t>
      </w:r>
      <w:r w:rsidR="001E6503" w:rsidRPr="00870D2F">
        <w:rPr>
          <w:rFonts w:ascii="Arial" w:hAnsi="Arial" w:cs="Arial"/>
          <w:sz w:val="22"/>
          <w:szCs w:val="22"/>
        </w:rPr>
        <w:t xml:space="preserve"> </w:t>
      </w:r>
      <w:r w:rsidR="00CA1293" w:rsidRPr="00870D2F">
        <w:rPr>
          <w:rFonts w:ascii="Arial" w:hAnsi="Arial" w:cs="Arial"/>
          <w:sz w:val="22"/>
          <w:szCs w:val="22"/>
        </w:rPr>
        <w:t xml:space="preserve">y </w:t>
      </w:r>
      <w:r w:rsidR="001D6B5C" w:rsidRPr="00870D2F">
        <w:rPr>
          <w:rFonts w:ascii="Arial" w:hAnsi="Arial" w:cs="Arial"/>
          <w:sz w:val="22"/>
          <w:szCs w:val="22"/>
        </w:rPr>
        <w:t>para las vigencias 201</w:t>
      </w:r>
      <w:r w:rsidR="001D6B5C">
        <w:rPr>
          <w:rFonts w:ascii="Arial" w:hAnsi="Arial" w:cs="Arial"/>
          <w:sz w:val="22"/>
          <w:szCs w:val="22"/>
        </w:rPr>
        <w:t>9 -</w:t>
      </w:r>
      <w:r w:rsidR="001D6B5C" w:rsidRPr="00870D2F">
        <w:rPr>
          <w:rFonts w:ascii="Arial" w:hAnsi="Arial" w:cs="Arial"/>
          <w:sz w:val="22"/>
          <w:szCs w:val="22"/>
        </w:rPr>
        <w:t xml:space="preserve"> 2020</w:t>
      </w:r>
      <w:r w:rsidR="001D6B5C">
        <w:rPr>
          <w:rFonts w:ascii="Arial" w:hAnsi="Arial" w:cs="Arial"/>
          <w:sz w:val="22"/>
          <w:szCs w:val="22"/>
        </w:rPr>
        <w:t xml:space="preserve">, sobre </w:t>
      </w:r>
      <w:r w:rsidR="00CA1293" w:rsidRPr="00870D2F">
        <w:rPr>
          <w:rFonts w:ascii="Arial" w:hAnsi="Arial" w:cs="Arial"/>
          <w:sz w:val="22"/>
          <w:szCs w:val="22"/>
        </w:rPr>
        <w:t>el reporte en F</w:t>
      </w:r>
      <w:r w:rsidRPr="00870D2F">
        <w:rPr>
          <w:rFonts w:ascii="Arial" w:hAnsi="Arial" w:cs="Arial"/>
          <w:sz w:val="22"/>
          <w:szCs w:val="22"/>
        </w:rPr>
        <w:t>ormulario Único Territorial -</w:t>
      </w:r>
      <w:r w:rsidR="00C72D8A">
        <w:rPr>
          <w:rFonts w:ascii="Arial" w:hAnsi="Arial" w:cs="Arial"/>
          <w:sz w:val="22"/>
          <w:szCs w:val="22"/>
        </w:rPr>
        <w:t xml:space="preserve"> </w:t>
      </w:r>
      <w:r w:rsidRPr="00870D2F">
        <w:rPr>
          <w:rFonts w:ascii="Arial" w:hAnsi="Arial" w:cs="Arial"/>
          <w:sz w:val="22"/>
          <w:szCs w:val="22"/>
        </w:rPr>
        <w:t>F</w:t>
      </w:r>
      <w:r w:rsidR="00CA1293" w:rsidRPr="00870D2F">
        <w:rPr>
          <w:rFonts w:ascii="Arial" w:hAnsi="Arial" w:cs="Arial"/>
          <w:sz w:val="22"/>
          <w:szCs w:val="22"/>
        </w:rPr>
        <w:t xml:space="preserve">UT. La tercera parte presenta un análisis contractual, donde se destacan los principales hallazgos en materia de contratación realizada con los recursos de la Participación de Propósito General. La cuarta parte del presente documento </w:t>
      </w:r>
      <w:r w:rsidR="00A02102" w:rsidRPr="00870D2F">
        <w:rPr>
          <w:rFonts w:ascii="Arial" w:hAnsi="Arial" w:cs="Arial"/>
          <w:sz w:val="22"/>
          <w:szCs w:val="22"/>
        </w:rPr>
        <w:t>muestra</w:t>
      </w:r>
      <w:r w:rsidR="00CA1293" w:rsidRPr="00870D2F">
        <w:rPr>
          <w:rFonts w:ascii="Arial" w:hAnsi="Arial" w:cs="Arial"/>
          <w:sz w:val="22"/>
          <w:szCs w:val="22"/>
        </w:rPr>
        <w:t xml:space="preserve"> un análisis del componente de planeación institucional del recurso. Seguidamente se presenta la problemática</w:t>
      </w:r>
      <w:r w:rsidR="00A02102" w:rsidRPr="00870D2F">
        <w:rPr>
          <w:rFonts w:ascii="Arial" w:hAnsi="Arial" w:cs="Arial"/>
          <w:sz w:val="22"/>
          <w:szCs w:val="22"/>
        </w:rPr>
        <w:t xml:space="preserve"> sectorial</w:t>
      </w:r>
      <w:r w:rsidR="00CA1293" w:rsidRPr="00870D2F">
        <w:rPr>
          <w:rFonts w:ascii="Arial" w:hAnsi="Arial" w:cs="Arial"/>
          <w:sz w:val="22"/>
          <w:szCs w:val="22"/>
        </w:rPr>
        <w:t xml:space="preserve"> producto del análisis realizado. Finaliza el documento con la presentación de las conclusiones y recomendaciones</w:t>
      </w:r>
      <w:r w:rsidR="00C921E0" w:rsidRPr="00870D2F">
        <w:rPr>
          <w:rFonts w:ascii="Arial" w:hAnsi="Arial" w:cs="Arial"/>
          <w:sz w:val="22"/>
          <w:szCs w:val="22"/>
        </w:rPr>
        <w:t xml:space="preserve"> referentes a la evaluación documental del uso del recurso de la Participación de Propósito General del Municipio de Concepción – Antioquia.</w:t>
      </w:r>
      <w:r w:rsidR="00CA1293" w:rsidRPr="00870D2F">
        <w:rPr>
          <w:rFonts w:ascii="Arial" w:hAnsi="Arial" w:cs="Arial"/>
          <w:sz w:val="22"/>
          <w:szCs w:val="22"/>
        </w:rPr>
        <w:t xml:space="preserve"> </w:t>
      </w:r>
    </w:p>
    <w:p w:rsidR="00787535" w:rsidRDefault="00787535" w:rsidP="004748AC">
      <w:pPr>
        <w:contextualSpacing/>
        <w:jc w:val="both"/>
        <w:rPr>
          <w:rFonts w:ascii="Arial" w:hAnsi="Arial" w:cs="Arial"/>
          <w:sz w:val="22"/>
          <w:szCs w:val="22"/>
        </w:rPr>
      </w:pPr>
    </w:p>
    <w:p w:rsidR="00CA1293" w:rsidRDefault="00CA1293">
      <w:pPr>
        <w:pStyle w:val="Prrafodelista"/>
        <w:numPr>
          <w:ilvl w:val="1"/>
          <w:numId w:val="20"/>
        </w:numPr>
        <w:jc w:val="both"/>
        <w:rPr>
          <w:rFonts w:ascii="Arial" w:hAnsi="Arial" w:cs="Arial"/>
          <w:b/>
          <w:sz w:val="22"/>
          <w:szCs w:val="22"/>
        </w:rPr>
      </w:pPr>
      <w:r>
        <w:rPr>
          <w:rFonts w:ascii="Arial" w:hAnsi="Arial" w:cs="Arial"/>
          <w:b/>
          <w:sz w:val="22"/>
          <w:szCs w:val="22"/>
        </w:rPr>
        <w:t>Caracterización</w:t>
      </w:r>
      <w:r w:rsidR="00C72D8A">
        <w:rPr>
          <w:rFonts w:ascii="Arial" w:hAnsi="Arial" w:cs="Arial"/>
          <w:b/>
          <w:sz w:val="22"/>
          <w:szCs w:val="22"/>
        </w:rPr>
        <w:t>.</w:t>
      </w:r>
    </w:p>
    <w:p w:rsidR="00CA1293" w:rsidRDefault="00C301CE" w:rsidP="004748AC">
      <w:pPr>
        <w:contextualSpacing/>
        <w:jc w:val="both"/>
        <w:rPr>
          <w:rFonts w:ascii="Arial" w:hAnsi="Arial" w:cs="Arial"/>
          <w:sz w:val="22"/>
          <w:szCs w:val="22"/>
        </w:rPr>
      </w:pPr>
      <w:r>
        <w:rPr>
          <w:rFonts w:ascii="Arial" w:hAnsi="Arial" w:cs="Arial"/>
          <w:noProof/>
          <w:sz w:val="22"/>
          <w:szCs w:val="22"/>
          <w:lang w:val="es-CO" w:eastAsia="es-CO"/>
        </w:rPr>
        <w:drawing>
          <wp:anchor distT="0" distB="0" distL="114300" distR="114300" simplePos="0" relativeHeight="251661312" behindDoc="1" locked="0" layoutInCell="1" allowOverlap="1">
            <wp:simplePos x="0" y="0"/>
            <wp:positionH relativeFrom="column">
              <wp:posOffset>-851535</wp:posOffset>
            </wp:positionH>
            <wp:positionV relativeFrom="paragraph">
              <wp:posOffset>171450</wp:posOffset>
            </wp:positionV>
            <wp:extent cx="7172325" cy="4829175"/>
            <wp:effectExtent l="0" t="0" r="9525" b="9525"/>
            <wp:wrapTight wrapText="bothSides">
              <wp:wrapPolygon edited="0">
                <wp:start x="0" y="0"/>
                <wp:lineTo x="0" y="21557"/>
                <wp:lineTo x="21571" y="21557"/>
                <wp:lineTo x="21571"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2">
                      <a:extLst>
                        <a:ext uri="{28A0092B-C50C-407E-A947-70E740481C1C}">
                          <a14:useLocalDpi xmlns:a14="http://schemas.microsoft.com/office/drawing/2010/main" val="0"/>
                        </a:ext>
                      </a:extLst>
                    </a:blip>
                    <a:stretch>
                      <a:fillRect/>
                    </a:stretch>
                  </pic:blipFill>
                  <pic:spPr>
                    <a:xfrm>
                      <a:off x="0" y="0"/>
                      <a:ext cx="7172325" cy="4829175"/>
                    </a:xfrm>
                    <a:prstGeom prst="rect">
                      <a:avLst/>
                    </a:prstGeom>
                  </pic:spPr>
                </pic:pic>
              </a:graphicData>
            </a:graphic>
          </wp:anchor>
        </w:drawing>
      </w:r>
    </w:p>
    <w:p w:rsidR="00CA1293" w:rsidRDefault="00CA1293" w:rsidP="004748AC">
      <w:pPr>
        <w:contextualSpacing/>
        <w:jc w:val="both"/>
        <w:rPr>
          <w:rFonts w:ascii="Arial" w:hAnsi="Arial" w:cs="Arial"/>
          <w:sz w:val="22"/>
          <w:szCs w:val="22"/>
        </w:rPr>
      </w:pPr>
    </w:p>
    <w:p w:rsidR="00CA1293" w:rsidRPr="00E71B53" w:rsidRDefault="00CA1293" w:rsidP="004748AC">
      <w:pPr>
        <w:contextualSpacing/>
        <w:jc w:val="both"/>
        <w:rPr>
          <w:rFonts w:ascii="Arial" w:eastAsia="ヒラギノ角ゴ Pro W3" w:hAnsi="Arial" w:cs="Arial"/>
          <w:color w:val="000000"/>
          <w:sz w:val="22"/>
          <w:szCs w:val="22"/>
          <w:lang w:val="es-ES_tradnl" w:eastAsia="en-US"/>
        </w:rPr>
      </w:pPr>
      <w:r w:rsidRPr="00E71B53">
        <w:rPr>
          <w:rFonts w:ascii="Arial" w:hAnsi="Arial" w:cs="Arial"/>
          <w:noProof/>
          <w:sz w:val="22"/>
          <w:szCs w:val="22"/>
          <w:lang w:val="es-CO" w:eastAsia="es-CO"/>
        </w:rPr>
        <w:lastRenderedPageBreak/>
        <w:drawing>
          <wp:anchor distT="0" distB="0" distL="114300" distR="114300" simplePos="0" relativeHeight="251659264" behindDoc="1" locked="0" layoutInCell="1" allowOverlap="1">
            <wp:simplePos x="0" y="0"/>
            <wp:positionH relativeFrom="column">
              <wp:posOffset>-782955</wp:posOffset>
            </wp:positionH>
            <wp:positionV relativeFrom="paragraph">
              <wp:posOffset>4445</wp:posOffset>
            </wp:positionV>
            <wp:extent cx="7102475" cy="5284470"/>
            <wp:effectExtent l="0" t="0" r="3175" b="0"/>
            <wp:wrapTight wrapText="bothSides">
              <wp:wrapPolygon edited="0">
                <wp:start x="0" y="0"/>
                <wp:lineTo x="0" y="21491"/>
                <wp:lineTo x="21552" y="21491"/>
                <wp:lineTo x="2155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153" t="48251" r="967" b="1891"/>
                    <a:stretch/>
                  </pic:blipFill>
                  <pic:spPr bwMode="auto">
                    <a:xfrm>
                      <a:off x="0" y="0"/>
                      <a:ext cx="7102475" cy="5284470"/>
                    </a:xfrm>
                    <a:prstGeom prst="rect">
                      <a:avLst/>
                    </a:prstGeom>
                    <a:noFill/>
                    <a:ln>
                      <a:noFill/>
                    </a:ln>
                    <a:extLst>
                      <a:ext uri="{53640926-AAD7-44D8-BBD7-CCE9431645EC}">
                        <a14:shadowObscured xmlns:a14="http://schemas.microsoft.com/office/drawing/2010/main"/>
                      </a:ext>
                    </a:extLst>
                  </pic:spPr>
                </pic:pic>
              </a:graphicData>
            </a:graphic>
          </wp:anchor>
        </w:drawing>
      </w:r>
    </w:p>
    <w:p w:rsidR="00CA1293" w:rsidRPr="00E71B53" w:rsidRDefault="00CA1293" w:rsidP="004748AC">
      <w:pPr>
        <w:pStyle w:val="Sinespaciado"/>
        <w:numPr>
          <w:ilvl w:val="0"/>
          <w:numId w:val="22"/>
        </w:numPr>
        <w:contextualSpacing/>
        <w:jc w:val="both"/>
        <w:rPr>
          <w:rFonts w:ascii="Arial" w:hAnsi="Arial" w:cs="Arial"/>
          <w:b/>
        </w:rPr>
      </w:pPr>
      <w:r w:rsidRPr="00E71B53">
        <w:rPr>
          <w:rFonts w:ascii="Arial" w:hAnsi="Arial" w:cs="Arial"/>
          <w:b/>
        </w:rPr>
        <w:t>ANÁLISIS FINANCIERO</w:t>
      </w:r>
      <w:r w:rsidR="00C72D8A">
        <w:rPr>
          <w:rFonts w:ascii="Arial" w:hAnsi="Arial" w:cs="Arial"/>
          <w:b/>
        </w:rPr>
        <w:t>.</w:t>
      </w:r>
    </w:p>
    <w:p w:rsidR="00CA1293" w:rsidRPr="00E71B53" w:rsidRDefault="00CA1293" w:rsidP="004748AC">
      <w:pPr>
        <w:pStyle w:val="Sinespaciado"/>
        <w:contextualSpacing/>
        <w:jc w:val="both"/>
        <w:rPr>
          <w:rFonts w:ascii="Arial" w:hAnsi="Arial" w:cs="Arial"/>
          <w:b/>
        </w:rPr>
      </w:pPr>
    </w:p>
    <w:p w:rsidR="00CA1293" w:rsidRPr="00E71B53" w:rsidRDefault="00CA1293" w:rsidP="004748AC">
      <w:pPr>
        <w:contextualSpacing/>
        <w:jc w:val="both"/>
        <w:rPr>
          <w:rFonts w:ascii="Arial" w:hAnsi="Arial" w:cs="Arial"/>
          <w:sz w:val="22"/>
          <w:szCs w:val="22"/>
        </w:rPr>
      </w:pPr>
      <w:r w:rsidRPr="00E71B53">
        <w:rPr>
          <w:rFonts w:ascii="Arial" w:hAnsi="Arial" w:cs="Arial"/>
          <w:sz w:val="22"/>
          <w:szCs w:val="22"/>
        </w:rPr>
        <w:t>A continuación, se presenta el análisis de la información presupuestal de los recursos de la Participación de Propósito General del Sistema General de Participaciones – SGP-PG para el Municipio de Concepción – Antioquia, con base en la información aportada por la Administración Municipal para las vigencias 2016</w:t>
      </w:r>
      <w:r w:rsidR="00D82746">
        <w:rPr>
          <w:rFonts w:ascii="Arial" w:hAnsi="Arial" w:cs="Arial"/>
          <w:sz w:val="22"/>
          <w:szCs w:val="22"/>
        </w:rPr>
        <w:t xml:space="preserve"> -</w:t>
      </w:r>
      <w:r w:rsidRPr="00E71B53">
        <w:rPr>
          <w:rFonts w:ascii="Arial" w:hAnsi="Arial" w:cs="Arial"/>
          <w:sz w:val="22"/>
          <w:szCs w:val="22"/>
        </w:rPr>
        <w:t xml:space="preserve"> 2018 y </w:t>
      </w:r>
      <w:r w:rsidR="00D82746">
        <w:rPr>
          <w:rFonts w:ascii="Arial" w:hAnsi="Arial" w:cs="Arial"/>
          <w:sz w:val="22"/>
          <w:szCs w:val="22"/>
        </w:rPr>
        <w:t>para el periodo 201</w:t>
      </w:r>
      <w:r w:rsidR="00787535">
        <w:rPr>
          <w:rFonts w:ascii="Arial" w:hAnsi="Arial" w:cs="Arial"/>
          <w:sz w:val="22"/>
          <w:szCs w:val="22"/>
        </w:rPr>
        <w:t>9</w:t>
      </w:r>
      <w:r w:rsidR="00C72D8A">
        <w:rPr>
          <w:rFonts w:ascii="Arial" w:hAnsi="Arial" w:cs="Arial"/>
          <w:sz w:val="22"/>
          <w:szCs w:val="22"/>
        </w:rPr>
        <w:t xml:space="preserve"> </w:t>
      </w:r>
      <w:r w:rsidR="00D82746">
        <w:rPr>
          <w:rFonts w:ascii="Arial" w:hAnsi="Arial" w:cs="Arial"/>
          <w:sz w:val="22"/>
          <w:szCs w:val="22"/>
        </w:rPr>
        <w:t>-</w:t>
      </w:r>
      <w:r w:rsidR="00C72D8A">
        <w:rPr>
          <w:rFonts w:ascii="Arial" w:hAnsi="Arial" w:cs="Arial"/>
          <w:sz w:val="22"/>
          <w:szCs w:val="22"/>
        </w:rPr>
        <w:t xml:space="preserve"> </w:t>
      </w:r>
      <w:r w:rsidR="00D82746">
        <w:rPr>
          <w:rFonts w:ascii="Arial" w:hAnsi="Arial" w:cs="Arial"/>
          <w:sz w:val="22"/>
          <w:szCs w:val="22"/>
        </w:rPr>
        <w:t xml:space="preserve">2020 </w:t>
      </w:r>
      <w:r w:rsidR="00787535">
        <w:rPr>
          <w:rFonts w:ascii="Arial" w:hAnsi="Arial" w:cs="Arial"/>
          <w:sz w:val="22"/>
          <w:szCs w:val="22"/>
        </w:rPr>
        <w:t>sobre</w:t>
      </w:r>
      <w:r w:rsidR="00D82746">
        <w:rPr>
          <w:rFonts w:ascii="Arial" w:hAnsi="Arial" w:cs="Arial"/>
          <w:sz w:val="22"/>
          <w:szCs w:val="22"/>
        </w:rPr>
        <w:t xml:space="preserve"> la información </w:t>
      </w:r>
      <w:r w:rsidR="00D82746" w:rsidRPr="00E71B53">
        <w:rPr>
          <w:rFonts w:ascii="Arial" w:hAnsi="Arial" w:cs="Arial"/>
          <w:sz w:val="22"/>
          <w:szCs w:val="22"/>
        </w:rPr>
        <w:t>presupuestal report</w:t>
      </w:r>
      <w:r w:rsidR="00D82746">
        <w:rPr>
          <w:rFonts w:ascii="Arial" w:hAnsi="Arial" w:cs="Arial"/>
          <w:sz w:val="22"/>
          <w:szCs w:val="22"/>
        </w:rPr>
        <w:t>ada</w:t>
      </w:r>
      <w:r w:rsidR="00D82746" w:rsidRPr="00E71B53">
        <w:rPr>
          <w:rFonts w:ascii="Arial" w:hAnsi="Arial" w:cs="Arial"/>
          <w:sz w:val="22"/>
          <w:szCs w:val="22"/>
        </w:rPr>
        <w:t xml:space="preserve"> en el FUT.</w:t>
      </w:r>
    </w:p>
    <w:p w:rsidR="00E71B53" w:rsidRPr="00E71B53" w:rsidRDefault="00E71B53" w:rsidP="004748AC">
      <w:pPr>
        <w:pStyle w:val="Sinespaciado"/>
        <w:contextualSpacing/>
        <w:jc w:val="both"/>
        <w:rPr>
          <w:rFonts w:ascii="Arial" w:hAnsi="Arial" w:cs="Arial"/>
        </w:rPr>
      </w:pPr>
    </w:p>
    <w:p w:rsidR="00CA1293" w:rsidRPr="00E71B53" w:rsidRDefault="00CA1293" w:rsidP="004748AC">
      <w:pPr>
        <w:pStyle w:val="Sinespaciado"/>
        <w:numPr>
          <w:ilvl w:val="1"/>
          <w:numId w:val="21"/>
        </w:numPr>
        <w:contextualSpacing/>
        <w:jc w:val="both"/>
        <w:rPr>
          <w:rFonts w:ascii="Arial" w:hAnsi="Arial" w:cs="Arial"/>
          <w:b/>
          <w:i/>
          <w:u w:val="single"/>
        </w:rPr>
      </w:pPr>
      <w:r w:rsidRPr="00E71B53">
        <w:rPr>
          <w:rFonts w:ascii="Arial" w:hAnsi="Arial" w:cs="Arial"/>
          <w:b/>
        </w:rPr>
        <w:t>Análisis de</w:t>
      </w:r>
      <w:r w:rsidR="00BE7619">
        <w:rPr>
          <w:rFonts w:ascii="Arial" w:hAnsi="Arial" w:cs="Arial"/>
          <w:b/>
        </w:rPr>
        <w:t xml:space="preserve"> </w:t>
      </w:r>
      <w:r w:rsidR="001A4FA6">
        <w:rPr>
          <w:rFonts w:ascii="Arial" w:hAnsi="Arial" w:cs="Arial"/>
          <w:b/>
        </w:rPr>
        <w:t>incorporación d</w:t>
      </w:r>
      <w:r w:rsidR="00BE7619">
        <w:rPr>
          <w:rFonts w:ascii="Arial" w:hAnsi="Arial" w:cs="Arial"/>
          <w:b/>
        </w:rPr>
        <w:t>e recursos</w:t>
      </w:r>
      <w:r w:rsidR="001A4FA6">
        <w:rPr>
          <w:rFonts w:ascii="Arial" w:hAnsi="Arial" w:cs="Arial"/>
          <w:b/>
        </w:rPr>
        <w:t xml:space="preserve"> asignados</w:t>
      </w:r>
      <w:r w:rsidR="00BE7619">
        <w:rPr>
          <w:rFonts w:ascii="Arial" w:hAnsi="Arial" w:cs="Arial"/>
          <w:b/>
        </w:rPr>
        <w:t>:</w:t>
      </w:r>
    </w:p>
    <w:p w:rsidR="00CA1293" w:rsidRDefault="00CA1293" w:rsidP="004748AC">
      <w:pPr>
        <w:pStyle w:val="Sinespaciado"/>
        <w:contextualSpacing/>
        <w:jc w:val="both"/>
        <w:rPr>
          <w:rFonts w:ascii="Arial" w:hAnsi="Arial" w:cs="Arial"/>
          <w:b/>
          <w:sz w:val="21"/>
          <w:szCs w:val="21"/>
          <w:u w:val="single"/>
        </w:rPr>
      </w:pPr>
    </w:p>
    <w:p w:rsidR="00C72D8A" w:rsidRPr="00605ECA" w:rsidRDefault="00CA1293" w:rsidP="004748AC">
      <w:pPr>
        <w:pStyle w:val="Sinespaciado"/>
        <w:contextualSpacing/>
        <w:jc w:val="both"/>
        <w:rPr>
          <w:rFonts w:ascii="Arial" w:hAnsi="Arial" w:cs="Arial"/>
        </w:rPr>
      </w:pPr>
      <w:r w:rsidRPr="00605ECA">
        <w:rPr>
          <w:rFonts w:ascii="Arial" w:hAnsi="Arial" w:cs="Arial"/>
        </w:rPr>
        <w:t>De acuerdo con el artículo 77 de la Ley 715 del 2001 los municipios, distritos y el departamento archipiélago de San Andrés y Providencia conforme al artículo 310 de la Constitución Política, son beneficiarios de la Participación de P</w:t>
      </w:r>
      <w:r w:rsidR="00605ECA">
        <w:rPr>
          <w:rFonts w:ascii="Arial" w:hAnsi="Arial" w:cs="Arial"/>
        </w:rPr>
        <w:t xml:space="preserve">ropósito General, entendida </w:t>
      </w:r>
      <w:r w:rsidRPr="00605ECA">
        <w:rPr>
          <w:rFonts w:ascii="Arial" w:hAnsi="Arial" w:cs="Arial"/>
        </w:rPr>
        <w:t xml:space="preserve"> como el conjunto de recursos del S</w:t>
      </w:r>
      <w:r w:rsidR="00605ECA">
        <w:rPr>
          <w:rFonts w:ascii="Arial" w:hAnsi="Arial" w:cs="Arial"/>
        </w:rPr>
        <w:t>istema General de Participaciones d</w:t>
      </w:r>
      <w:r w:rsidRPr="00605ECA">
        <w:rPr>
          <w:rFonts w:ascii="Arial" w:hAnsi="Arial" w:cs="Arial"/>
        </w:rPr>
        <w:t xml:space="preserve">estinados a financiar </w:t>
      </w:r>
      <w:r w:rsidRPr="00605ECA">
        <w:rPr>
          <w:rFonts w:ascii="Arial" w:hAnsi="Arial" w:cs="Arial"/>
        </w:rPr>
        <w:lastRenderedPageBreak/>
        <w:t xml:space="preserve">acciones libremente </w:t>
      </w:r>
      <w:r w:rsidR="00605ECA">
        <w:rPr>
          <w:rFonts w:ascii="Arial" w:hAnsi="Arial" w:cs="Arial"/>
        </w:rPr>
        <w:t xml:space="preserve">en </w:t>
      </w:r>
      <w:r w:rsidRPr="00605ECA">
        <w:rPr>
          <w:rFonts w:ascii="Arial" w:hAnsi="Arial" w:cs="Arial"/>
        </w:rPr>
        <w:t>la inversión local u otros gastos inherentes al funcionamiento de la administración</w:t>
      </w:r>
      <w:r w:rsidRPr="00605ECA">
        <w:rPr>
          <w:rStyle w:val="Refdenotaalpie"/>
          <w:rFonts w:ascii="Arial" w:hAnsi="Arial" w:cs="Arial"/>
        </w:rPr>
        <w:footnoteReference w:id="1"/>
      </w:r>
      <w:r w:rsidRPr="00605ECA">
        <w:rPr>
          <w:rFonts w:ascii="Arial" w:hAnsi="Arial" w:cs="Arial"/>
        </w:rPr>
        <w:t xml:space="preserve"> hasta el 42</w:t>
      </w:r>
      <w:r w:rsidR="00C72D8A">
        <w:rPr>
          <w:rFonts w:ascii="Arial" w:hAnsi="Arial" w:cs="Arial"/>
        </w:rPr>
        <w:t xml:space="preserve"> </w:t>
      </w:r>
      <w:r w:rsidRPr="00605ECA">
        <w:rPr>
          <w:rFonts w:ascii="Arial" w:hAnsi="Arial" w:cs="Arial"/>
        </w:rPr>
        <w:t>% de los recursos de la bolsa -municipios de 4ª, 5ª y 6ª categoría-, el 8</w:t>
      </w:r>
      <w:r w:rsidR="00C72D8A">
        <w:rPr>
          <w:rFonts w:ascii="Arial" w:hAnsi="Arial" w:cs="Arial"/>
        </w:rPr>
        <w:t xml:space="preserve"> </w:t>
      </w:r>
      <w:r w:rsidRPr="00605ECA">
        <w:rPr>
          <w:rFonts w:ascii="Arial" w:hAnsi="Arial" w:cs="Arial"/>
        </w:rPr>
        <w:t>% para deporte y recreación, el 6</w:t>
      </w:r>
      <w:r w:rsidR="00C72D8A">
        <w:rPr>
          <w:rFonts w:ascii="Arial" w:hAnsi="Arial" w:cs="Arial"/>
        </w:rPr>
        <w:t xml:space="preserve"> </w:t>
      </w:r>
      <w:r w:rsidRPr="00605ECA">
        <w:rPr>
          <w:rFonts w:ascii="Arial" w:hAnsi="Arial" w:cs="Arial"/>
        </w:rPr>
        <w:t>% para cultura</w:t>
      </w:r>
      <w:r w:rsidRPr="00605ECA">
        <w:rPr>
          <w:rStyle w:val="Refdenotaalpie"/>
          <w:rFonts w:ascii="Arial" w:hAnsi="Arial" w:cs="Arial"/>
        </w:rPr>
        <w:footnoteReference w:id="2"/>
      </w:r>
      <w:r w:rsidRPr="00605ECA">
        <w:rPr>
          <w:rFonts w:ascii="Arial" w:hAnsi="Arial" w:cs="Arial"/>
        </w:rPr>
        <w:t xml:space="preserve"> y el 10</w:t>
      </w:r>
      <w:r w:rsidR="00C72D8A">
        <w:rPr>
          <w:rFonts w:ascii="Arial" w:hAnsi="Arial" w:cs="Arial"/>
        </w:rPr>
        <w:t xml:space="preserve"> </w:t>
      </w:r>
      <w:r w:rsidRPr="00605ECA">
        <w:rPr>
          <w:rFonts w:ascii="Arial" w:hAnsi="Arial" w:cs="Arial"/>
        </w:rPr>
        <w:t>% para el Fondo Nacional de Pensiones de las Entidades Territoriales – FONPET</w:t>
      </w:r>
      <w:r w:rsidRPr="00605ECA">
        <w:rPr>
          <w:rStyle w:val="Refdenotaalpie"/>
          <w:rFonts w:ascii="Arial" w:hAnsi="Arial" w:cs="Arial"/>
        </w:rPr>
        <w:footnoteReference w:id="3"/>
      </w:r>
      <w:r w:rsidRPr="00605ECA">
        <w:rPr>
          <w:rFonts w:ascii="Arial" w:hAnsi="Arial" w:cs="Arial"/>
        </w:rPr>
        <w:t>.</w:t>
      </w:r>
    </w:p>
    <w:p w:rsidR="00CA1293" w:rsidRPr="00605ECA" w:rsidRDefault="00CA1293" w:rsidP="004748AC">
      <w:pPr>
        <w:pStyle w:val="Sinespaciado"/>
        <w:contextualSpacing/>
        <w:jc w:val="both"/>
        <w:rPr>
          <w:rFonts w:ascii="Arial" w:hAnsi="Arial" w:cs="Arial"/>
        </w:rPr>
      </w:pPr>
    </w:p>
    <w:p w:rsidR="00CA1293" w:rsidRPr="00605ECA" w:rsidRDefault="00CA1293" w:rsidP="004748AC">
      <w:pPr>
        <w:pStyle w:val="Sinespaciado"/>
        <w:contextualSpacing/>
        <w:jc w:val="both"/>
        <w:rPr>
          <w:rFonts w:ascii="Arial" w:hAnsi="Arial" w:cs="Arial"/>
        </w:rPr>
      </w:pPr>
      <w:r w:rsidRPr="00605ECA">
        <w:rPr>
          <w:rFonts w:ascii="Arial" w:hAnsi="Arial" w:cs="Arial"/>
        </w:rPr>
        <w:t>Así las cosas, en materia de ingresos, entre 2016 y 2018 el Municipio de Concepción – Antioquia recibió por concepto de ingresos corrientes $4.476.034.479. El detalle de la asignación por vigencia se puede observar en el siguiente cuadro:</w:t>
      </w:r>
    </w:p>
    <w:p w:rsidR="00CA1293" w:rsidRPr="004748AC" w:rsidRDefault="00CA1293" w:rsidP="004748AC">
      <w:pPr>
        <w:contextualSpacing/>
        <w:rPr>
          <w:rFonts w:ascii="Arial" w:hAnsi="Arial" w:cs="Arial"/>
          <w:b/>
          <w:sz w:val="22"/>
          <w:szCs w:val="22"/>
          <w:lang w:val="es-CO"/>
        </w:rPr>
      </w:pPr>
    </w:p>
    <w:p w:rsidR="00CA1293" w:rsidRDefault="00CA1293" w:rsidP="004748AC">
      <w:pPr>
        <w:contextualSpacing/>
        <w:jc w:val="center"/>
        <w:rPr>
          <w:rFonts w:ascii="Arial" w:hAnsi="Arial" w:cs="Arial"/>
          <w:b/>
          <w:sz w:val="18"/>
          <w:szCs w:val="18"/>
          <w:lang w:val="es-CO"/>
        </w:rPr>
      </w:pPr>
      <w:r>
        <w:rPr>
          <w:rFonts w:ascii="Arial" w:hAnsi="Arial" w:cs="Arial"/>
          <w:b/>
          <w:sz w:val="18"/>
          <w:szCs w:val="18"/>
          <w:lang w:val="es-CO"/>
        </w:rPr>
        <w:t>Cuadro N° 1.</w:t>
      </w:r>
    </w:p>
    <w:p w:rsidR="00605ECA" w:rsidRDefault="00CA1293" w:rsidP="004748AC">
      <w:pPr>
        <w:contextualSpacing/>
        <w:jc w:val="center"/>
        <w:rPr>
          <w:rFonts w:ascii="Arial" w:hAnsi="Arial" w:cs="Arial"/>
          <w:sz w:val="18"/>
          <w:szCs w:val="18"/>
          <w:lang w:val="es-CO"/>
        </w:rPr>
      </w:pPr>
      <w:r>
        <w:rPr>
          <w:rFonts w:ascii="Arial" w:hAnsi="Arial" w:cs="Arial"/>
          <w:sz w:val="18"/>
          <w:szCs w:val="18"/>
          <w:lang w:val="es-CO"/>
        </w:rPr>
        <w:t>Análisis de distribución e incorporación de los recursos de la Participación de Propós</w:t>
      </w:r>
      <w:r w:rsidR="00605ECA">
        <w:rPr>
          <w:rFonts w:ascii="Arial" w:hAnsi="Arial" w:cs="Arial"/>
          <w:sz w:val="18"/>
          <w:szCs w:val="18"/>
          <w:lang w:val="es-CO"/>
        </w:rPr>
        <w:t>ito General</w:t>
      </w:r>
    </w:p>
    <w:p w:rsidR="00C72D8A" w:rsidRDefault="00605ECA" w:rsidP="004748AC">
      <w:pPr>
        <w:contextualSpacing/>
        <w:jc w:val="center"/>
        <w:rPr>
          <w:rFonts w:ascii="Arial" w:hAnsi="Arial" w:cs="Arial"/>
          <w:sz w:val="18"/>
          <w:szCs w:val="18"/>
          <w:lang w:val="es-CO"/>
        </w:rPr>
      </w:pPr>
      <w:r>
        <w:rPr>
          <w:rFonts w:ascii="Arial" w:hAnsi="Arial" w:cs="Arial"/>
          <w:sz w:val="18"/>
          <w:szCs w:val="18"/>
          <w:lang w:val="es-CO"/>
        </w:rPr>
        <w:t xml:space="preserve">Periodo 2016-2018, </w:t>
      </w:r>
      <w:r w:rsidR="00CA1293">
        <w:rPr>
          <w:rFonts w:ascii="Arial" w:hAnsi="Arial" w:cs="Arial"/>
          <w:sz w:val="18"/>
          <w:szCs w:val="18"/>
          <w:lang w:val="es-CO"/>
        </w:rPr>
        <w:t xml:space="preserve">Municipio de Concepción </w:t>
      </w:r>
      <w:r w:rsidR="001A4FA6">
        <w:rPr>
          <w:rFonts w:ascii="Arial" w:hAnsi="Arial" w:cs="Arial"/>
          <w:sz w:val="18"/>
          <w:szCs w:val="18"/>
          <w:lang w:val="es-CO"/>
        </w:rPr>
        <w:t>–</w:t>
      </w:r>
      <w:r w:rsidR="00CA1293">
        <w:rPr>
          <w:rFonts w:ascii="Arial" w:hAnsi="Arial" w:cs="Arial"/>
          <w:sz w:val="18"/>
          <w:szCs w:val="18"/>
          <w:lang w:val="es-CO"/>
        </w:rPr>
        <w:t xml:space="preserve"> Antioquia</w:t>
      </w:r>
    </w:p>
    <w:p w:rsidR="00CA1293" w:rsidRPr="00605ECA" w:rsidRDefault="00CA1293" w:rsidP="004748AC">
      <w:pPr>
        <w:contextualSpacing/>
        <w:jc w:val="center"/>
        <w:rPr>
          <w:rFonts w:ascii="Arial" w:hAnsi="Arial" w:cs="Arial"/>
          <w:sz w:val="18"/>
          <w:szCs w:val="18"/>
          <w:lang w:val="es-CO"/>
        </w:rPr>
      </w:pPr>
      <w:r>
        <w:rPr>
          <w:rFonts w:ascii="Arial" w:hAnsi="Arial" w:cs="Arial"/>
          <w:sz w:val="18"/>
          <w:szCs w:val="18"/>
          <w:lang w:val="es-CO"/>
        </w:rPr>
        <w:t>-</w:t>
      </w:r>
      <w:r>
        <w:rPr>
          <w:rFonts w:ascii="Arial" w:hAnsi="Arial" w:cs="Arial"/>
          <w:i/>
          <w:sz w:val="18"/>
          <w:szCs w:val="18"/>
          <w:lang w:val="es-CO"/>
        </w:rPr>
        <w:t>Cifras en pesos</w:t>
      </w:r>
      <w:r>
        <w:rPr>
          <w:rFonts w:ascii="Arial" w:hAnsi="Arial" w:cs="Arial"/>
          <w:sz w:val="18"/>
          <w:szCs w:val="18"/>
          <w:lang w:val="es-CO"/>
        </w:rPr>
        <w:t>-</w:t>
      </w:r>
    </w:p>
    <w:tbl>
      <w:tblPr>
        <w:tblpPr w:leftFromText="141" w:rightFromText="141" w:vertAnchor="text" w:horzAnchor="margin" w:tblpXSpec="center" w:tblpY="55"/>
        <w:tblW w:w="111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271"/>
        <w:gridCol w:w="1292"/>
        <w:gridCol w:w="1292"/>
        <w:gridCol w:w="775"/>
        <w:gridCol w:w="1292"/>
        <w:gridCol w:w="1292"/>
        <w:gridCol w:w="732"/>
        <w:gridCol w:w="1292"/>
        <w:gridCol w:w="1292"/>
        <w:gridCol w:w="799"/>
      </w:tblGrid>
      <w:tr w:rsidR="00B379A8" w:rsidRPr="00B379A8" w:rsidTr="004748AC">
        <w:trPr>
          <w:trHeight w:val="315"/>
        </w:trPr>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Conceptos</w:t>
            </w:r>
          </w:p>
        </w:tc>
        <w:tc>
          <w:tcPr>
            <w:tcW w:w="2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noWrap/>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2016</w:t>
            </w:r>
          </w:p>
        </w:tc>
        <w:tc>
          <w:tcPr>
            <w:tcW w:w="7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textDirection w:val="btLr"/>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Incorporación</w:t>
            </w:r>
          </w:p>
        </w:tc>
        <w:tc>
          <w:tcPr>
            <w:tcW w:w="24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2017</w:t>
            </w:r>
          </w:p>
        </w:tc>
        <w:tc>
          <w:tcPr>
            <w:tcW w:w="7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textDirection w:val="btLr"/>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Incorporación</w:t>
            </w:r>
          </w:p>
        </w:tc>
        <w:tc>
          <w:tcPr>
            <w:tcW w:w="2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2018</w:t>
            </w:r>
          </w:p>
        </w:tc>
        <w:tc>
          <w:tcPr>
            <w:tcW w:w="7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textDirection w:val="btLr"/>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Incorporación</w:t>
            </w:r>
          </w:p>
        </w:tc>
      </w:tr>
      <w:tr w:rsidR="00B379A8" w:rsidRPr="00B379A8" w:rsidTr="004748AC">
        <w:trPr>
          <w:trHeight w:val="100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9A8" w:rsidRPr="00B379A8" w:rsidRDefault="00B379A8" w:rsidP="004748AC">
            <w:pPr>
              <w:contextualSpacing/>
              <w:rPr>
                <w:rFonts w:ascii="Arial" w:eastAsia="Times New Roman" w:hAnsi="Arial" w:cs="Arial"/>
                <w:b/>
                <w:bCs/>
                <w:color w:val="FFFFFF"/>
                <w:sz w:val="18"/>
                <w:szCs w:val="18"/>
                <w:lang w:val="es-CO" w:eastAsia="es-CO"/>
              </w:rPr>
            </w:pP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Documentos Distribución</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Presupuesto definitivo</w:t>
            </w:r>
          </w:p>
        </w:tc>
        <w:tc>
          <w:tcPr>
            <w:tcW w:w="7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9A8" w:rsidRPr="00B379A8" w:rsidRDefault="00B379A8" w:rsidP="004748AC">
            <w:pPr>
              <w:contextualSpacing/>
              <w:rPr>
                <w:rFonts w:ascii="Arial" w:eastAsia="Times New Roman" w:hAnsi="Arial" w:cs="Arial"/>
                <w:b/>
                <w:bCs/>
                <w:color w:val="FFFFFF"/>
                <w:sz w:val="18"/>
                <w:szCs w:val="18"/>
                <w:lang w:val="es-CO" w:eastAsia="es-CO"/>
              </w:rPr>
            </w:pP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Documentos Distribución</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Presupuesto definitivo</w:t>
            </w:r>
          </w:p>
        </w:tc>
        <w:tc>
          <w:tcPr>
            <w:tcW w:w="7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9A8" w:rsidRPr="00B379A8" w:rsidRDefault="00B379A8" w:rsidP="004748AC">
            <w:pPr>
              <w:contextualSpacing/>
              <w:rPr>
                <w:rFonts w:ascii="Arial" w:eastAsia="Times New Roman" w:hAnsi="Arial" w:cs="Arial"/>
                <w:b/>
                <w:bCs/>
                <w:color w:val="FFFFFF"/>
                <w:sz w:val="18"/>
                <w:szCs w:val="18"/>
                <w:lang w:val="es-CO" w:eastAsia="es-CO"/>
              </w:rPr>
            </w:pP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Documentos Distribución</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99"/>
            <w:vAlign w:val="center"/>
            <w:hideMark/>
          </w:tcPr>
          <w:p w:rsidR="00B379A8" w:rsidRPr="00B379A8" w:rsidRDefault="00B379A8" w:rsidP="004748AC">
            <w:pPr>
              <w:contextualSpacing/>
              <w:jc w:val="center"/>
              <w:rPr>
                <w:rFonts w:ascii="Arial" w:eastAsia="Times New Roman" w:hAnsi="Arial" w:cs="Arial"/>
                <w:b/>
                <w:bCs/>
                <w:color w:val="FFFFFF"/>
                <w:sz w:val="18"/>
                <w:szCs w:val="18"/>
                <w:lang w:val="es-CO" w:eastAsia="es-CO"/>
              </w:rPr>
            </w:pPr>
            <w:r w:rsidRPr="00B379A8">
              <w:rPr>
                <w:rFonts w:ascii="Arial" w:eastAsia="Times New Roman" w:hAnsi="Arial" w:cs="Arial"/>
                <w:b/>
                <w:bCs/>
                <w:color w:val="FFFFFF"/>
                <w:sz w:val="18"/>
                <w:szCs w:val="18"/>
                <w:lang w:val="es-CO" w:eastAsia="es-CO"/>
              </w:rPr>
              <w:t>Presupuesto definitivo</w:t>
            </w:r>
          </w:p>
        </w:tc>
        <w:tc>
          <w:tcPr>
            <w:tcW w:w="7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9A8" w:rsidRPr="00B379A8" w:rsidRDefault="00B379A8" w:rsidP="004748AC">
            <w:pPr>
              <w:contextualSpacing/>
              <w:rPr>
                <w:rFonts w:ascii="Arial" w:eastAsia="Times New Roman" w:hAnsi="Arial" w:cs="Arial"/>
                <w:b/>
                <w:bCs/>
                <w:color w:val="FFFFFF"/>
                <w:sz w:val="18"/>
                <w:szCs w:val="18"/>
                <w:lang w:val="es-CO" w:eastAsia="es-CO"/>
              </w:rPr>
            </w:pPr>
          </w:p>
        </w:tc>
      </w:tr>
      <w:tr w:rsidR="00B379A8" w:rsidRPr="00B379A8" w:rsidTr="004748AC">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FF"/>
            <w:vAlign w:val="center"/>
            <w:hideMark/>
          </w:tcPr>
          <w:p w:rsidR="00B379A8" w:rsidRPr="00B379A8" w:rsidRDefault="00B379A8" w:rsidP="004748AC">
            <w:pPr>
              <w:contextualSpacing/>
              <w:rPr>
                <w:rFonts w:ascii="Arial" w:eastAsia="Times New Roman" w:hAnsi="Arial" w:cs="Arial"/>
                <w:b/>
                <w:bCs/>
                <w:color w:val="000000"/>
                <w:sz w:val="18"/>
                <w:szCs w:val="18"/>
                <w:lang w:val="es-CO" w:eastAsia="es-CO"/>
              </w:rPr>
            </w:pPr>
            <w:r w:rsidRPr="00B379A8">
              <w:rPr>
                <w:rFonts w:ascii="Arial" w:eastAsia="Times New Roman" w:hAnsi="Arial" w:cs="Arial"/>
                <w:b/>
                <w:bCs/>
                <w:color w:val="000000"/>
                <w:sz w:val="18"/>
                <w:szCs w:val="18"/>
                <w:lang w:val="es-CO" w:eastAsia="es-CO"/>
              </w:rPr>
              <w:t>1. Ingresos Corrientes</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FF"/>
            <w:vAlign w:val="center"/>
            <w:hideMark/>
          </w:tcPr>
          <w:p w:rsidR="00B379A8" w:rsidRPr="00B379A8" w:rsidRDefault="00B379A8" w:rsidP="004748AC">
            <w:pPr>
              <w:contextualSpacing/>
              <w:jc w:val="center"/>
              <w:rPr>
                <w:rFonts w:ascii="Arial" w:eastAsia="Times New Roman" w:hAnsi="Arial" w:cs="Arial"/>
                <w:b/>
                <w:bCs/>
                <w:color w:val="000000"/>
                <w:sz w:val="18"/>
                <w:szCs w:val="18"/>
                <w:lang w:val="es-CO" w:eastAsia="es-CO"/>
              </w:rPr>
            </w:pPr>
            <w:r w:rsidRPr="00B379A8">
              <w:rPr>
                <w:rFonts w:ascii="Arial" w:eastAsia="Times New Roman" w:hAnsi="Arial" w:cs="Arial"/>
                <w:b/>
                <w:bCs/>
                <w:color w:val="000000"/>
                <w:sz w:val="18"/>
                <w:szCs w:val="18"/>
                <w:lang w:val="es-CO" w:eastAsia="es-CO"/>
              </w:rPr>
              <w:t>1.447.094.967</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FF"/>
            <w:vAlign w:val="center"/>
            <w:hideMark/>
          </w:tcPr>
          <w:p w:rsidR="00B379A8" w:rsidRPr="00B379A8" w:rsidRDefault="00B379A8" w:rsidP="004748AC">
            <w:pPr>
              <w:contextualSpacing/>
              <w:jc w:val="center"/>
              <w:rPr>
                <w:rFonts w:ascii="Arial" w:eastAsia="Times New Roman" w:hAnsi="Arial" w:cs="Arial"/>
                <w:b/>
                <w:bCs/>
                <w:color w:val="000000"/>
                <w:sz w:val="18"/>
                <w:szCs w:val="18"/>
                <w:lang w:val="es-CO" w:eastAsia="es-CO"/>
              </w:rPr>
            </w:pPr>
            <w:r w:rsidRPr="00B379A8">
              <w:rPr>
                <w:rFonts w:ascii="Arial" w:eastAsia="Times New Roman" w:hAnsi="Arial" w:cs="Arial"/>
                <w:b/>
                <w:bCs/>
                <w:color w:val="000000"/>
                <w:sz w:val="18"/>
                <w:szCs w:val="18"/>
                <w:lang w:val="es-CO" w:eastAsia="es-CO"/>
              </w:rPr>
              <w:t>1.447.094.967</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FF"/>
            <w:vAlign w:val="center"/>
            <w:hideMark/>
          </w:tcPr>
          <w:p w:rsidR="00B379A8" w:rsidRPr="00B379A8" w:rsidRDefault="00B379A8" w:rsidP="004748AC">
            <w:pPr>
              <w:contextualSpacing/>
              <w:jc w:val="center"/>
              <w:rPr>
                <w:rFonts w:ascii="Arial" w:eastAsia="Times New Roman" w:hAnsi="Arial" w:cs="Arial"/>
                <w:b/>
                <w:bCs/>
                <w:color w:val="000000"/>
                <w:sz w:val="18"/>
                <w:szCs w:val="18"/>
                <w:lang w:val="es-CO" w:eastAsia="es-CO"/>
              </w:rPr>
            </w:pPr>
            <w:r w:rsidRPr="00B379A8">
              <w:rPr>
                <w:rFonts w:ascii="Arial" w:eastAsia="Times New Roman" w:hAnsi="Arial" w:cs="Arial"/>
                <w:b/>
                <w:bCs/>
                <w:color w:val="000000"/>
                <w:sz w:val="18"/>
                <w:szCs w:val="18"/>
                <w:lang w:val="es-CO" w:eastAsia="es-CO"/>
              </w:rPr>
              <w:t>100</w:t>
            </w:r>
            <w:r w:rsidR="00C72D8A">
              <w:rPr>
                <w:rFonts w:ascii="Arial" w:eastAsia="Times New Roman" w:hAnsi="Arial" w:cs="Arial"/>
                <w:b/>
                <w:bCs/>
                <w:color w:val="000000"/>
                <w:sz w:val="18"/>
                <w:szCs w:val="18"/>
                <w:lang w:val="es-CO" w:eastAsia="es-CO"/>
              </w:rPr>
              <w:t xml:space="preserve"> </w:t>
            </w:r>
            <w:r w:rsidRPr="00B379A8">
              <w:rPr>
                <w:rFonts w:ascii="Arial" w:eastAsia="Times New Roman" w:hAnsi="Arial" w:cs="Arial"/>
                <w:b/>
                <w:bCs/>
                <w:color w:val="000000"/>
                <w:sz w:val="18"/>
                <w:szCs w:val="18"/>
                <w:lang w:val="es-CO" w:eastAsia="es-CO"/>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FF"/>
            <w:vAlign w:val="center"/>
            <w:hideMark/>
          </w:tcPr>
          <w:p w:rsidR="00B379A8" w:rsidRPr="00B379A8" w:rsidRDefault="00B379A8" w:rsidP="004748AC">
            <w:pPr>
              <w:contextualSpacing/>
              <w:jc w:val="center"/>
              <w:rPr>
                <w:rFonts w:ascii="Arial" w:eastAsia="Times New Roman" w:hAnsi="Arial" w:cs="Arial"/>
                <w:b/>
                <w:bCs/>
                <w:color w:val="000000"/>
                <w:sz w:val="18"/>
                <w:szCs w:val="18"/>
                <w:lang w:val="es-CO" w:eastAsia="es-CO"/>
              </w:rPr>
            </w:pPr>
            <w:r w:rsidRPr="00B379A8">
              <w:rPr>
                <w:rFonts w:ascii="Arial" w:eastAsia="Times New Roman" w:hAnsi="Arial" w:cs="Arial"/>
                <w:b/>
                <w:bCs/>
                <w:color w:val="000000"/>
                <w:sz w:val="18"/>
                <w:szCs w:val="18"/>
                <w:lang w:val="es-CO" w:eastAsia="es-CO"/>
              </w:rPr>
              <w:t>1.657.573.034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FF"/>
            <w:vAlign w:val="center"/>
            <w:hideMark/>
          </w:tcPr>
          <w:p w:rsidR="00B379A8" w:rsidRPr="00B379A8" w:rsidRDefault="00B379A8" w:rsidP="004748AC">
            <w:pPr>
              <w:contextualSpacing/>
              <w:jc w:val="center"/>
              <w:rPr>
                <w:rFonts w:ascii="Arial" w:eastAsia="Times New Roman" w:hAnsi="Arial" w:cs="Arial"/>
                <w:b/>
                <w:bCs/>
                <w:color w:val="000000"/>
                <w:sz w:val="18"/>
                <w:szCs w:val="18"/>
                <w:lang w:val="es-CO" w:eastAsia="es-CO"/>
              </w:rPr>
            </w:pPr>
            <w:r w:rsidRPr="00B379A8">
              <w:rPr>
                <w:rFonts w:ascii="Arial" w:eastAsia="Times New Roman" w:hAnsi="Arial" w:cs="Arial"/>
                <w:b/>
                <w:bCs/>
                <w:color w:val="000000"/>
                <w:sz w:val="18"/>
                <w:szCs w:val="18"/>
                <w:lang w:val="es-CO" w:eastAsia="es-CO"/>
              </w:rPr>
              <w:t>1.657.573.034</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FF"/>
            <w:vAlign w:val="center"/>
            <w:hideMark/>
          </w:tcPr>
          <w:p w:rsidR="00B379A8" w:rsidRPr="00B379A8" w:rsidRDefault="00B379A8" w:rsidP="004748AC">
            <w:pPr>
              <w:contextualSpacing/>
              <w:jc w:val="center"/>
              <w:rPr>
                <w:rFonts w:ascii="Arial" w:eastAsia="Times New Roman" w:hAnsi="Arial" w:cs="Arial"/>
                <w:b/>
                <w:bCs/>
                <w:color w:val="000000"/>
                <w:sz w:val="18"/>
                <w:szCs w:val="18"/>
                <w:lang w:val="es-CO" w:eastAsia="es-CO"/>
              </w:rPr>
            </w:pPr>
            <w:r w:rsidRPr="00B379A8">
              <w:rPr>
                <w:rFonts w:ascii="Arial" w:eastAsia="Times New Roman" w:hAnsi="Arial" w:cs="Arial"/>
                <w:b/>
                <w:bCs/>
                <w:color w:val="000000"/>
                <w:sz w:val="18"/>
                <w:szCs w:val="18"/>
                <w:lang w:val="es-CO" w:eastAsia="es-CO"/>
              </w:rPr>
              <w:t>100</w:t>
            </w:r>
            <w:r w:rsidR="00C72D8A">
              <w:rPr>
                <w:rFonts w:ascii="Arial" w:eastAsia="Times New Roman" w:hAnsi="Arial" w:cs="Arial"/>
                <w:b/>
                <w:bCs/>
                <w:color w:val="000000"/>
                <w:sz w:val="18"/>
                <w:szCs w:val="18"/>
                <w:lang w:val="es-CO" w:eastAsia="es-CO"/>
              </w:rPr>
              <w:t xml:space="preserve"> </w:t>
            </w:r>
            <w:r w:rsidRPr="00B379A8">
              <w:rPr>
                <w:rFonts w:ascii="Arial" w:eastAsia="Times New Roman" w:hAnsi="Arial" w:cs="Arial"/>
                <w:b/>
                <w:bCs/>
                <w:color w:val="000000"/>
                <w:sz w:val="18"/>
                <w:szCs w:val="18"/>
                <w:lang w:val="es-CO" w:eastAsia="es-CO"/>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FF"/>
            <w:vAlign w:val="center"/>
            <w:hideMark/>
          </w:tcPr>
          <w:p w:rsidR="00B379A8" w:rsidRPr="00B379A8" w:rsidRDefault="00B379A8" w:rsidP="004748AC">
            <w:pPr>
              <w:contextualSpacing/>
              <w:jc w:val="center"/>
              <w:rPr>
                <w:rFonts w:ascii="Arial" w:eastAsia="Times New Roman" w:hAnsi="Arial" w:cs="Arial"/>
                <w:b/>
                <w:bCs/>
                <w:color w:val="000000"/>
                <w:sz w:val="18"/>
                <w:szCs w:val="18"/>
                <w:lang w:val="es-CO" w:eastAsia="es-CO"/>
              </w:rPr>
            </w:pPr>
            <w:r w:rsidRPr="00B379A8">
              <w:rPr>
                <w:rFonts w:ascii="Arial" w:eastAsia="Times New Roman" w:hAnsi="Arial" w:cs="Arial"/>
                <w:b/>
                <w:bCs/>
                <w:color w:val="000000"/>
                <w:sz w:val="18"/>
                <w:szCs w:val="18"/>
                <w:lang w:val="es-CO" w:eastAsia="es-CO"/>
              </w:rPr>
              <w:t>1.371.366.478</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FF"/>
            <w:vAlign w:val="center"/>
            <w:hideMark/>
          </w:tcPr>
          <w:p w:rsidR="00B379A8" w:rsidRPr="00B379A8" w:rsidRDefault="00B379A8" w:rsidP="004748AC">
            <w:pPr>
              <w:contextualSpacing/>
              <w:jc w:val="center"/>
              <w:rPr>
                <w:rFonts w:ascii="Arial" w:eastAsia="Times New Roman" w:hAnsi="Arial" w:cs="Arial"/>
                <w:b/>
                <w:bCs/>
                <w:color w:val="000000"/>
                <w:sz w:val="18"/>
                <w:szCs w:val="18"/>
                <w:lang w:val="es-CO" w:eastAsia="es-CO"/>
              </w:rPr>
            </w:pPr>
            <w:r w:rsidRPr="00B379A8">
              <w:rPr>
                <w:rFonts w:ascii="Arial" w:eastAsia="Times New Roman" w:hAnsi="Arial" w:cs="Arial"/>
                <w:b/>
                <w:bCs/>
                <w:color w:val="000000"/>
                <w:sz w:val="18"/>
                <w:szCs w:val="18"/>
                <w:lang w:val="es-CO" w:eastAsia="es-CO"/>
              </w:rPr>
              <w:t>1.371.366.478</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FF"/>
            <w:vAlign w:val="center"/>
            <w:hideMark/>
          </w:tcPr>
          <w:p w:rsidR="00B379A8" w:rsidRPr="00B379A8" w:rsidRDefault="00B379A8" w:rsidP="004748AC">
            <w:pPr>
              <w:contextualSpacing/>
              <w:jc w:val="center"/>
              <w:rPr>
                <w:rFonts w:ascii="Arial" w:eastAsia="Times New Roman" w:hAnsi="Arial" w:cs="Arial"/>
                <w:b/>
                <w:bCs/>
                <w:color w:val="000000"/>
                <w:sz w:val="18"/>
                <w:szCs w:val="18"/>
                <w:lang w:val="es-CO" w:eastAsia="es-CO"/>
              </w:rPr>
            </w:pPr>
            <w:r w:rsidRPr="00B379A8">
              <w:rPr>
                <w:rFonts w:ascii="Arial" w:eastAsia="Times New Roman" w:hAnsi="Arial" w:cs="Arial"/>
                <w:b/>
                <w:bCs/>
                <w:color w:val="000000"/>
                <w:sz w:val="18"/>
                <w:szCs w:val="18"/>
                <w:lang w:val="es-CO" w:eastAsia="es-CO"/>
              </w:rPr>
              <w:t>100</w:t>
            </w:r>
            <w:r w:rsidR="00C72D8A">
              <w:rPr>
                <w:rFonts w:ascii="Arial" w:eastAsia="Times New Roman" w:hAnsi="Arial" w:cs="Arial"/>
                <w:b/>
                <w:bCs/>
                <w:color w:val="000000"/>
                <w:sz w:val="18"/>
                <w:szCs w:val="18"/>
                <w:lang w:val="es-CO" w:eastAsia="es-CO"/>
              </w:rPr>
              <w:t xml:space="preserve"> </w:t>
            </w:r>
            <w:r w:rsidRPr="00B379A8">
              <w:rPr>
                <w:rFonts w:ascii="Arial" w:eastAsia="Times New Roman" w:hAnsi="Arial" w:cs="Arial"/>
                <w:b/>
                <w:bCs/>
                <w:color w:val="000000"/>
                <w:sz w:val="18"/>
                <w:szCs w:val="18"/>
                <w:lang w:val="es-CO" w:eastAsia="es-CO"/>
              </w:rPr>
              <w:t>%</w:t>
            </w:r>
          </w:p>
        </w:tc>
      </w:tr>
      <w:tr w:rsidR="00B379A8" w:rsidRPr="00B379A8" w:rsidTr="004748AC">
        <w:trPr>
          <w:trHeight w:val="48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1.1. Libre Destinación</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599.215.390</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599.215.390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721.264.105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721.264.105</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575.973.921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575.973.921</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r>
      <w:tr w:rsidR="00B379A8" w:rsidRPr="00B379A8" w:rsidTr="004748AC">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1.2. Libre Inversión</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761.913.420</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761.913.420</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852.858.508</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852.858.508</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740.452.229</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740.452.229</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hAnsi="Arial" w:cs="Arial"/>
                <w:sz w:val="18"/>
                <w:szCs w:val="18"/>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r>
      <w:tr w:rsidR="00B379A8" w:rsidRPr="00B379A8" w:rsidTr="004748AC">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1.3. Deporte y Recreación</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49.123.518</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49.123.518</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47.685.954</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47.685.954</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31.394.473</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31.394.473</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hAnsi="Arial" w:cs="Arial"/>
                <w:sz w:val="18"/>
                <w:szCs w:val="18"/>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r>
      <w:tr w:rsidR="00B379A8" w:rsidRPr="00B379A8" w:rsidTr="004748AC">
        <w:trPr>
          <w:trHeight w:val="30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1.4. Cultura</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36.842.639</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36.842.639</w:t>
            </w:r>
          </w:p>
        </w:tc>
        <w:tc>
          <w:tcPr>
            <w:tcW w:w="7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35.764.467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35.764.467</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23.545.855</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eastAsia="Times New Roman" w:hAnsi="Arial" w:cs="Arial"/>
                <w:sz w:val="18"/>
                <w:szCs w:val="18"/>
                <w:lang w:val="es-CO" w:eastAsia="es-CO"/>
              </w:rPr>
            </w:pPr>
            <w:r w:rsidRPr="00B379A8">
              <w:rPr>
                <w:rFonts w:ascii="Arial" w:eastAsia="Times New Roman" w:hAnsi="Arial" w:cs="Arial"/>
                <w:sz w:val="18"/>
                <w:szCs w:val="18"/>
                <w:lang w:val="es-CO" w:eastAsia="es-CO"/>
              </w:rPr>
              <w:t>23.545.855</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B379A8" w:rsidRPr="00B379A8" w:rsidRDefault="00B379A8" w:rsidP="004748AC">
            <w:pPr>
              <w:contextualSpacing/>
              <w:jc w:val="center"/>
              <w:rPr>
                <w:rFonts w:ascii="Arial" w:hAnsi="Arial" w:cs="Arial"/>
                <w:sz w:val="18"/>
                <w:szCs w:val="18"/>
              </w:rPr>
            </w:pPr>
            <w:r w:rsidRPr="00B379A8">
              <w:rPr>
                <w:rFonts w:ascii="Arial" w:eastAsia="Times New Roman" w:hAnsi="Arial" w:cs="Arial"/>
                <w:sz w:val="18"/>
                <w:szCs w:val="18"/>
                <w:lang w:val="es-CO" w:eastAsia="es-CO"/>
              </w:rPr>
              <w:t>100</w:t>
            </w:r>
            <w:r w:rsidR="00C72D8A">
              <w:rPr>
                <w:rFonts w:ascii="Arial" w:eastAsia="Times New Roman" w:hAnsi="Arial" w:cs="Arial"/>
                <w:sz w:val="18"/>
                <w:szCs w:val="18"/>
                <w:lang w:val="es-CO" w:eastAsia="es-CO"/>
              </w:rPr>
              <w:t xml:space="preserve"> </w:t>
            </w:r>
            <w:r w:rsidRPr="00B379A8">
              <w:rPr>
                <w:rFonts w:ascii="Arial" w:eastAsia="Times New Roman" w:hAnsi="Arial" w:cs="Arial"/>
                <w:sz w:val="18"/>
                <w:szCs w:val="18"/>
                <w:lang w:val="es-CO" w:eastAsia="es-CO"/>
              </w:rPr>
              <w:t>%</w:t>
            </w:r>
          </w:p>
        </w:tc>
      </w:tr>
    </w:tbl>
    <w:p w:rsidR="00CA1293" w:rsidRDefault="00CA1293" w:rsidP="004748AC">
      <w:pPr>
        <w:pStyle w:val="Sinespaciado"/>
        <w:contextualSpacing/>
        <w:jc w:val="both"/>
        <w:rPr>
          <w:rFonts w:ascii="Arial" w:hAnsi="Arial" w:cs="Arial"/>
          <w:sz w:val="18"/>
          <w:szCs w:val="18"/>
        </w:rPr>
      </w:pPr>
      <w:r>
        <w:rPr>
          <w:rFonts w:ascii="Arial" w:hAnsi="Arial" w:cs="Arial"/>
          <w:b/>
          <w:sz w:val="18"/>
          <w:szCs w:val="18"/>
        </w:rPr>
        <w:t>Fuente:</w:t>
      </w:r>
      <w:r>
        <w:rPr>
          <w:rFonts w:ascii="Arial" w:hAnsi="Arial" w:cs="Arial"/>
          <w:sz w:val="18"/>
          <w:szCs w:val="18"/>
        </w:rPr>
        <w:t xml:space="preserve"> Elaboración propia con base en la información entregada por la </w:t>
      </w:r>
      <w:r w:rsidR="00C72D8A">
        <w:rPr>
          <w:rFonts w:ascii="Arial" w:hAnsi="Arial" w:cs="Arial"/>
          <w:sz w:val="18"/>
          <w:szCs w:val="18"/>
        </w:rPr>
        <w:t>A</w:t>
      </w:r>
      <w:r>
        <w:rPr>
          <w:rFonts w:ascii="Arial" w:hAnsi="Arial" w:cs="Arial"/>
          <w:sz w:val="18"/>
          <w:szCs w:val="18"/>
        </w:rPr>
        <w:t xml:space="preserve">dministración </w:t>
      </w:r>
      <w:r w:rsidR="00C72D8A">
        <w:rPr>
          <w:rFonts w:ascii="Arial" w:hAnsi="Arial" w:cs="Arial"/>
          <w:sz w:val="18"/>
          <w:szCs w:val="18"/>
        </w:rPr>
        <w:t>M</w:t>
      </w:r>
      <w:r>
        <w:rPr>
          <w:rFonts w:ascii="Arial" w:hAnsi="Arial" w:cs="Arial"/>
          <w:sz w:val="18"/>
          <w:szCs w:val="18"/>
        </w:rPr>
        <w:t>unicipal y los Documento de Distribución SGP-04-2015, SGP-06-2016, SGP-13-2016, SGP-15-2017, SGP-23-2017 y SGP-26-2018.</w:t>
      </w:r>
    </w:p>
    <w:p w:rsidR="00CA1293" w:rsidRDefault="00CA1293" w:rsidP="004748AC">
      <w:pPr>
        <w:pStyle w:val="Sinespaciado"/>
        <w:contextualSpacing/>
        <w:jc w:val="both"/>
        <w:rPr>
          <w:rFonts w:ascii="Arial" w:hAnsi="Arial" w:cs="Arial"/>
          <w:sz w:val="21"/>
          <w:szCs w:val="21"/>
        </w:rPr>
      </w:pPr>
    </w:p>
    <w:p w:rsidR="001A4FA6" w:rsidRPr="00A130DB" w:rsidRDefault="001A4FA6" w:rsidP="004748AC">
      <w:pPr>
        <w:pStyle w:val="Sinespaciado"/>
        <w:numPr>
          <w:ilvl w:val="1"/>
          <w:numId w:val="21"/>
        </w:numPr>
        <w:contextualSpacing/>
        <w:jc w:val="both"/>
        <w:rPr>
          <w:rFonts w:ascii="Arial" w:hAnsi="Arial" w:cs="Arial"/>
          <w:b/>
          <w:i/>
          <w:u w:val="single"/>
        </w:rPr>
      </w:pPr>
      <w:r w:rsidRPr="00B0165C">
        <w:rPr>
          <w:rFonts w:ascii="Arial" w:hAnsi="Arial" w:cs="Arial"/>
        </w:rPr>
        <w:t xml:space="preserve"> </w:t>
      </w:r>
      <w:r w:rsidRPr="00A130DB">
        <w:rPr>
          <w:rFonts w:ascii="Arial" w:hAnsi="Arial" w:cs="Arial"/>
          <w:b/>
        </w:rPr>
        <w:t>Análisis de asignación de recursos:</w:t>
      </w:r>
    </w:p>
    <w:p w:rsidR="001A4FA6" w:rsidRPr="00B0165C" w:rsidRDefault="001A4FA6" w:rsidP="004748AC">
      <w:pPr>
        <w:pStyle w:val="Sinespaciado"/>
        <w:contextualSpacing/>
        <w:jc w:val="both"/>
        <w:rPr>
          <w:rFonts w:ascii="Arial" w:hAnsi="Arial" w:cs="Arial"/>
        </w:rPr>
      </w:pPr>
    </w:p>
    <w:p w:rsidR="00461B75" w:rsidRDefault="004235E2" w:rsidP="004748AC">
      <w:pPr>
        <w:contextualSpacing/>
        <w:jc w:val="both"/>
        <w:rPr>
          <w:rFonts w:ascii="Arial" w:hAnsi="Arial" w:cs="Arial"/>
          <w:sz w:val="22"/>
          <w:szCs w:val="22"/>
        </w:rPr>
      </w:pPr>
      <w:r w:rsidRPr="00B0165C">
        <w:rPr>
          <w:rFonts w:ascii="Arial" w:hAnsi="Arial" w:cs="Arial"/>
          <w:sz w:val="22"/>
          <w:szCs w:val="22"/>
        </w:rPr>
        <w:t>En términos del análisis de la asignación de recursos por concepto de la Participación de Propósito General para el Municipio de Concepción – Antioquia</w:t>
      </w:r>
      <w:r w:rsidR="00787535">
        <w:rPr>
          <w:rFonts w:ascii="Arial" w:hAnsi="Arial" w:cs="Arial"/>
          <w:sz w:val="22"/>
          <w:szCs w:val="22"/>
        </w:rPr>
        <w:t>,</w:t>
      </w:r>
      <w:r w:rsidRPr="00B0165C">
        <w:rPr>
          <w:rFonts w:ascii="Arial" w:hAnsi="Arial" w:cs="Arial"/>
          <w:sz w:val="22"/>
          <w:szCs w:val="22"/>
        </w:rPr>
        <w:t xml:space="preserve"> se observó que la misma ha sido fluctuante para </w:t>
      </w:r>
      <w:r w:rsidR="00787535">
        <w:rPr>
          <w:rFonts w:ascii="Arial" w:hAnsi="Arial" w:cs="Arial"/>
          <w:sz w:val="22"/>
          <w:szCs w:val="22"/>
        </w:rPr>
        <w:t>el</w:t>
      </w:r>
      <w:r w:rsidRPr="00B0165C">
        <w:rPr>
          <w:rFonts w:ascii="Arial" w:hAnsi="Arial" w:cs="Arial"/>
          <w:sz w:val="22"/>
          <w:szCs w:val="22"/>
        </w:rPr>
        <w:t xml:space="preserve"> periodo analizado. El cambio</w:t>
      </w:r>
      <w:r w:rsidR="00787535">
        <w:rPr>
          <w:rFonts w:ascii="Arial" w:hAnsi="Arial" w:cs="Arial"/>
          <w:sz w:val="22"/>
          <w:szCs w:val="22"/>
        </w:rPr>
        <w:t>,</w:t>
      </w:r>
      <w:r w:rsidRPr="00B0165C">
        <w:rPr>
          <w:rFonts w:ascii="Arial" w:hAnsi="Arial" w:cs="Arial"/>
          <w:sz w:val="22"/>
          <w:szCs w:val="22"/>
        </w:rPr>
        <w:t xml:space="preserve"> más pronunciado se observa entre las comparativas 2016-2017 y 2017-2018, que obtienen variaciones de 18,67</w:t>
      </w:r>
      <w:r w:rsidR="00C72D8A">
        <w:rPr>
          <w:rFonts w:ascii="Arial" w:hAnsi="Arial" w:cs="Arial"/>
          <w:sz w:val="22"/>
          <w:szCs w:val="22"/>
        </w:rPr>
        <w:t xml:space="preserve"> </w:t>
      </w:r>
      <w:r w:rsidRPr="00B0165C">
        <w:rPr>
          <w:rFonts w:ascii="Arial" w:hAnsi="Arial" w:cs="Arial"/>
          <w:sz w:val="22"/>
          <w:szCs w:val="22"/>
        </w:rPr>
        <w:t>% y -20,14</w:t>
      </w:r>
      <w:r w:rsidR="00C72D8A">
        <w:rPr>
          <w:rFonts w:ascii="Arial" w:hAnsi="Arial" w:cs="Arial"/>
          <w:sz w:val="22"/>
          <w:szCs w:val="22"/>
        </w:rPr>
        <w:t xml:space="preserve"> </w:t>
      </w:r>
      <w:r w:rsidRPr="00B0165C">
        <w:rPr>
          <w:rFonts w:ascii="Arial" w:hAnsi="Arial" w:cs="Arial"/>
          <w:sz w:val="22"/>
          <w:szCs w:val="22"/>
        </w:rPr>
        <w:t xml:space="preserve">% respectivamente. La variación entre las vigencias 2016 y 2017 se explica por un aumento de $483.013.297 </w:t>
      </w:r>
      <w:r w:rsidR="00787535">
        <w:rPr>
          <w:rFonts w:ascii="Arial" w:hAnsi="Arial" w:cs="Arial"/>
          <w:sz w:val="22"/>
          <w:szCs w:val="22"/>
        </w:rPr>
        <w:t>por</w:t>
      </w:r>
      <w:r w:rsidRPr="00B0165C">
        <w:rPr>
          <w:rFonts w:ascii="Arial" w:hAnsi="Arial" w:cs="Arial"/>
          <w:sz w:val="22"/>
          <w:szCs w:val="22"/>
        </w:rPr>
        <w:t xml:space="preserve"> los criterios de población, pobreza relativa, eficiencia fiscal y actualización de SISBÉN</w:t>
      </w:r>
      <w:r w:rsidR="00787535">
        <w:rPr>
          <w:rFonts w:ascii="Arial" w:hAnsi="Arial" w:cs="Arial"/>
          <w:sz w:val="22"/>
          <w:szCs w:val="22"/>
        </w:rPr>
        <w:t>,</w:t>
      </w:r>
      <w:r w:rsidRPr="00B0165C">
        <w:rPr>
          <w:rFonts w:ascii="Arial" w:hAnsi="Arial" w:cs="Arial"/>
          <w:sz w:val="22"/>
          <w:szCs w:val="22"/>
        </w:rPr>
        <w:t xml:space="preserve"> en contraste con una caída </w:t>
      </w:r>
      <w:r w:rsidRPr="00B0165C">
        <w:rPr>
          <w:rFonts w:ascii="Arial" w:hAnsi="Arial" w:cs="Arial"/>
          <w:color w:val="000000" w:themeColor="text1"/>
          <w:sz w:val="22"/>
          <w:szCs w:val="22"/>
        </w:rPr>
        <w:t>en menor cuantía</w:t>
      </w:r>
      <w:r w:rsidRPr="00B0165C">
        <w:rPr>
          <w:rFonts w:ascii="Arial" w:hAnsi="Arial" w:cs="Arial"/>
          <w:sz w:val="22"/>
          <w:szCs w:val="22"/>
        </w:rPr>
        <w:t xml:space="preserve"> de $212.887.079 con ocasión a los criterios de eficiencia administrativa y las compensaciones en Deporte y Cultura -Decreto 1082 de 2015-. Sin embargo, desde la vigencia 2018 se observa un aumento sostenido en la asignación, explicado mayormente por los criterios de población y </w:t>
      </w:r>
      <w:r w:rsidRPr="00B0165C">
        <w:rPr>
          <w:rFonts w:ascii="Arial" w:hAnsi="Arial" w:cs="Arial"/>
          <w:sz w:val="22"/>
          <w:szCs w:val="22"/>
        </w:rPr>
        <w:lastRenderedPageBreak/>
        <w:t xml:space="preserve">pobreza relativa para ambas </w:t>
      </w:r>
      <w:r w:rsidR="00787535">
        <w:rPr>
          <w:rFonts w:ascii="Arial" w:hAnsi="Arial" w:cs="Arial"/>
          <w:sz w:val="22"/>
          <w:szCs w:val="22"/>
        </w:rPr>
        <w:t>asignaciones</w:t>
      </w:r>
      <w:r w:rsidRPr="00B0165C">
        <w:rPr>
          <w:rFonts w:ascii="Arial" w:hAnsi="Arial" w:cs="Arial"/>
          <w:sz w:val="22"/>
          <w:szCs w:val="22"/>
        </w:rPr>
        <w:t xml:space="preserve"> -municipios menores a 25.000 habitantes y todos los distritos y municipios- que ascienden </w:t>
      </w:r>
      <w:r w:rsidR="00787535">
        <w:rPr>
          <w:rFonts w:ascii="Arial" w:hAnsi="Arial" w:cs="Arial"/>
          <w:sz w:val="22"/>
          <w:szCs w:val="22"/>
        </w:rPr>
        <w:t xml:space="preserve">a </w:t>
      </w:r>
      <w:r w:rsidRPr="00B0165C">
        <w:rPr>
          <w:rFonts w:ascii="Arial" w:hAnsi="Arial" w:cs="Arial"/>
          <w:sz w:val="22"/>
          <w:szCs w:val="22"/>
        </w:rPr>
        <w:t xml:space="preserve">$140.742.825 para 2019 y </w:t>
      </w:r>
      <w:r w:rsidR="00787535">
        <w:rPr>
          <w:rFonts w:ascii="Arial" w:hAnsi="Arial" w:cs="Arial"/>
          <w:sz w:val="22"/>
          <w:szCs w:val="22"/>
        </w:rPr>
        <w:t xml:space="preserve">a </w:t>
      </w:r>
      <w:r w:rsidRPr="00B0165C">
        <w:rPr>
          <w:rFonts w:ascii="Arial" w:hAnsi="Arial" w:cs="Arial"/>
          <w:sz w:val="22"/>
          <w:szCs w:val="22"/>
        </w:rPr>
        <w:t>$97.416.702 para 2020.</w:t>
      </w:r>
    </w:p>
    <w:p w:rsidR="00461B75" w:rsidRDefault="00461B75" w:rsidP="004748AC">
      <w:pPr>
        <w:contextualSpacing/>
        <w:jc w:val="both"/>
        <w:rPr>
          <w:rFonts w:ascii="Arial" w:hAnsi="Arial" w:cs="Arial"/>
          <w:sz w:val="22"/>
          <w:szCs w:val="22"/>
        </w:rPr>
      </w:pPr>
    </w:p>
    <w:p w:rsidR="00461B75" w:rsidRPr="00605ECA" w:rsidRDefault="00461B75" w:rsidP="004748AC">
      <w:pPr>
        <w:contextualSpacing/>
        <w:jc w:val="center"/>
        <w:rPr>
          <w:rFonts w:ascii="Arial" w:hAnsi="Arial" w:cs="Arial"/>
          <w:b/>
          <w:sz w:val="18"/>
          <w:szCs w:val="18"/>
          <w:lang w:val="es-CO"/>
        </w:rPr>
      </w:pPr>
      <w:r w:rsidRPr="00605ECA">
        <w:rPr>
          <w:rFonts w:ascii="Arial" w:hAnsi="Arial" w:cs="Arial"/>
          <w:b/>
          <w:sz w:val="18"/>
          <w:szCs w:val="18"/>
          <w:lang w:val="es-CO"/>
        </w:rPr>
        <w:t xml:space="preserve">Gráfico N° </w:t>
      </w:r>
      <w:r>
        <w:rPr>
          <w:rFonts w:ascii="Arial" w:hAnsi="Arial" w:cs="Arial"/>
          <w:b/>
          <w:sz w:val="18"/>
          <w:szCs w:val="18"/>
          <w:lang w:val="es-CO"/>
        </w:rPr>
        <w:t>1</w:t>
      </w:r>
      <w:r w:rsidRPr="00605ECA">
        <w:rPr>
          <w:rFonts w:ascii="Arial" w:hAnsi="Arial" w:cs="Arial"/>
          <w:b/>
          <w:sz w:val="18"/>
          <w:szCs w:val="18"/>
          <w:lang w:val="es-CO"/>
        </w:rPr>
        <w:t>.</w:t>
      </w:r>
    </w:p>
    <w:p w:rsidR="00C72D8A" w:rsidRDefault="00461B75" w:rsidP="004748AC">
      <w:pPr>
        <w:contextualSpacing/>
        <w:jc w:val="center"/>
        <w:rPr>
          <w:rFonts w:ascii="Arial" w:hAnsi="Arial" w:cs="Arial"/>
          <w:sz w:val="18"/>
          <w:szCs w:val="18"/>
          <w:lang w:val="es-CO"/>
        </w:rPr>
      </w:pPr>
      <w:r w:rsidRPr="00605ECA">
        <w:rPr>
          <w:rFonts w:ascii="Arial" w:hAnsi="Arial" w:cs="Arial"/>
          <w:sz w:val="18"/>
          <w:szCs w:val="18"/>
          <w:lang w:val="es-CO"/>
        </w:rPr>
        <w:t xml:space="preserve">Análisis </w:t>
      </w:r>
      <w:r w:rsidR="009D1229">
        <w:rPr>
          <w:rFonts w:ascii="Arial" w:hAnsi="Arial" w:cs="Arial"/>
          <w:sz w:val="18"/>
          <w:szCs w:val="18"/>
          <w:lang w:val="es-CO"/>
        </w:rPr>
        <w:t>de la e</w:t>
      </w:r>
      <w:r w:rsidR="009D1229" w:rsidRPr="009D1229">
        <w:rPr>
          <w:rFonts w:ascii="Arial" w:hAnsi="Arial" w:cs="Arial"/>
          <w:sz w:val="18"/>
          <w:szCs w:val="18"/>
          <w:lang w:val="es-CO"/>
        </w:rPr>
        <w:t>volución de la variación nominal de la asignación por vigencia</w:t>
      </w:r>
      <w:r w:rsidRPr="00605ECA">
        <w:rPr>
          <w:rFonts w:ascii="Arial" w:hAnsi="Arial" w:cs="Arial"/>
          <w:sz w:val="18"/>
          <w:szCs w:val="18"/>
          <w:lang w:val="es-CO"/>
        </w:rPr>
        <w:t>- Participación de Propósito General - Periodo 2017 y 20</w:t>
      </w:r>
      <w:r w:rsidR="009D1229">
        <w:rPr>
          <w:rFonts w:ascii="Arial" w:hAnsi="Arial" w:cs="Arial"/>
          <w:sz w:val="18"/>
          <w:szCs w:val="18"/>
          <w:lang w:val="es-CO"/>
        </w:rPr>
        <w:t>20</w:t>
      </w:r>
      <w:r w:rsidRPr="00605ECA">
        <w:rPr>
          <w:rFonts w:ascii="Arial" w:hAnsi="Arial" w:cs="Arial"/>
          <w:sz w:val="18"/>
          <w:szCs w:val="18"/>
          <w:lang w:val="es-CO"/>
        </w:rPr>
        <w:t xml:space="preserve"> Municipio de Concepción </w:t>
      </w:r>
      <w:r w:rsidR="009D1229">
        <w:rPr>
          <w:rFonts w:ascii="Arial" w:hAnsi="Arial" w:cs="Arial"/>
          <w:sz w:val="18"/>
          <w:szCs w:val="18"/>
          <w:lang w:val="es-CO"/>
        </w:rPr>
        <w:t>–</w:t>
      </w:r>
      <w:r w:rsidRPr="00605ECA">
        <w:rPr>
          <w:rFonts w:ascii="Arial" w:hAnsi="Arial" w:cs="Arial"/>
          <w:sz w:val="18"/>
          <w:szCs w:val="18"/>
          <w:lang w:val="es-CO"/>
        </w:rPr>
        <w:t xml:space="preserve"> Antioquia</w:t>
      </w:r>
    </w:p>
    <w:p w:rsidR="00461B75" w:rsidRPr="00B0165C" w:rsidRDefault="00461B75" w:rsidP="004748AC">
      <w:pPr>
        <w:contextualSpacing/>
        <w:jc w:val="center"/>
        <w:rPr>
          <w:rFonts w:ascii="Arial" w:hAnsi="Arial" w:cs="Arial"/>
          <w:sz w:val="18"/>
          <w:szCs w:val="18"/>
          <w:lang w:val="es-CO"/>
        </w:rPr>
      </w:pPr>
      <w:r w:rsidRPr="00605ECA">
        <w:rPr>
          <w:rFonts w:ascii="Arial" w:hAnsi="Arial" w:cs="Arial"/>
          <w:sz w:val="18"/>
          <w:szCs w:val="18"/>
          <w:lang w:val="es-CO"/>
        </w:rPr>
        <w:t>-</w:t>
      </w:r>
      <w:r w:rsidRPr="00605ECA">
        <w:rPr>
          <w:rFonts w:ascii="Arial" w:hAnsi="Arial" w:cs="Arial"/>
          <w:i/>
          <w:sz w:val="18"/>
          <w:szCs w:val="18"/>
          <w:lang w:val="es-CO"/>
        </w:rPr>
        <w:t>Cifras en pesos</w:t>
      </w:r>
      <w:r w:rsidR="009D1229">
        <w:rPr>
          <w:rFonts w:ascii="Arial" w:hAnsi="Arial" w:cs="Arial"/>
          <w:i/>
          <w:sz w:val="18"/>
          <w:szCs w:val="18"/>
          <w:lang w:val="es-CO"/>
        </w:rPr>
        <w:t>-</w:t>
      </w:r>
    </w:p>
    <w:p w:rsidR="00461B75" w:rsidRDefault="009D1229" w:rsidP="004748AC">
      <w:pPr>
        <w:contextualSpacing/>
        <w:jc w:val="center"/>
        <w:rPr>
          <w:rFonts w:ascii="Arial" w:hAnsi="Arial" w:cs="Arial"/>
          <w:sz w:val="22"/>
          <w:szCs w:val="22"/>
        </w:rPr>
      </w:pPr>
      <w:r>
        <w:rPr>
          <w:noProof/>
          <w:lang w:val="es-CO" w:eastAsia="es-CO"/>
        </w:rPr>
        <w:drawing>
          <wp:inline distT="0" distB="0" distL="0" distR="0">
            <wp:extent cx="6076950" cy="4591050"/>
            <wp:effectExtent l="0" t="0" r="0" b="0"/>
            <wp:docPr id="14" name="Gráfico 14" descr="Tipo de gráfico: Líneas. Valores múltiples por &quot;VIGENCIA&quot;&#10;&#10;Descripción generada automáticamente">
              <a:extLst xmlns:a="http://schemas.openxmlformats.org/drawingml/2006/main">
                <a:ext uri="{FF2B5EF4-FFF2-40B4-BE49-F238E27FC236}">
                  <a16:creationId xmlns:a16="http://schemas.microsoft.com/office/drawing/2014/main" id="{4C605D4C-A67D-AC45-ADCC-1915C00D2D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1B75" w:rsidRPr="00B0165C" w:rsidRDefault="009D1229" w:rsidP="004748AC">
      <w:pPr>
        <w:contextualSpacing/>
        <w:jc w:val="both"/>
        <w:rPr>
          <w:rFonts w:ascii="Arial" w:hAnsi="Arial" w:cs="Arial"/>
          <w:sz w:val="18"/>
          <w:szCs w:val="18"/>
        </w:rPr>
      </w:pPr>
      <w:r w:rsidRPr="00B0165C">
        <w:rPr>
          <w:rFonts w:ascii="Arial" w:hAnsi="Arial" w:cs="Arial"/>
          <w:b/>
          <w:bCs/>
          <w:sz w:val="18"/>
          <w:szCs w:val="18"/>
        </w:rPr>
        <w:t>Fuente:</w:t>
      </w:r>
      <w:r w:rsidRPr="00B0165C">
        <w:rPr>
          <w:rFonts w:ascii="Arial" w:hAnsi="Arial" w:cs="Arial"/>
          <w:sz w:val="18"/>
          <w:szCs w:val="18"/>
        </w:rPr>
        <w:t xml:space="preserve"> elaboración propia.</w:t>
      </w:r>
    </w:p>
    <w:p w:rsidR="00461B75" w:rsidRDefault="00461B75" w:rsidP="004748AC">
      <w:pPr>
        <w:contextualSpacing/>
        <w:jc w:val="both"/>
        <w:rPr>
          <w:rFonts w:ascii="Arial" w:hAnsi="Arial" w:cs="Arial"/>
          <w:sz w:val="22"/>
          <w:szCs w:val="22"/>
        </w:rPr>
      </w:pPr>
    </w:p>
    <w:p w:rsidR="004235E2" w:rsidRDefault="004235E2" w:rsidP="004748AC">
      <w:pPr>
        <w:contextualSpacing/>
        <w:jc w:val="both"/>
        <w:rPr>
          <w:rFonts w:ascii="Arial" w:hAnsi="Arial" w:cs="Arial"/>
          <w:sz w:val="22"/>
          <w:szCs w:val="22"/>
        </w:rPr>
      </w:pPr>
      <w:r w:rsidRPr="00B0165C">
        <w:rPr>
          <w:rFonts w:ascii="Arial" w:hAnsi="Arial" w:cs="Arial"/>
          <w:sz w:val="22"/>
          <w:szCs w:val="22"/>
        </w:rPr>
        <w:t>Respecto a la particularidad de los criterios, llama la atención la fluctuación pronunciada de la asignación correspondiente a los criterios de eficiencia fiscal y eficiencia administrativa. Siendo esta última la más problemática, pues no evidencia una tendencia clara al crecimiento a lo largo del análisis por vigencias. La fluctuación en la asignación por el criterio de eficiencia fiscal demuestra una desmejora</w:t>
      </w:r>
      <w:r w:rsidR="00787535">
        <w:rPr>
          <w:rFonts w:ascii="Arial" w:hAnsi="Arial" w:cs="Arial"/>
          <w:sz w:val="22"/>
          <w:szCs w:val="22"/>
        </w:rPr>
        <w:t>,</w:t>
      </w:r>
      <w:r w:rsidRPr="00B0165C">
        <w:rPr>
          <w:rFonts w:ascii="Arial" w:hAnsi="Arial" w:cs="Arial"/>
          <w:sz w:val="22"/>
          <w:szCs w:val="22"/>
        </w:rPr>
        <w:t xml:space="preserve"> relativa a la generación de recursos propios o bien en el recaudo efectivo de los mismos, también evidente en la variación nominal. Finalmente, no se evidencia un cambio porcentual relevante en los demás criterios. </w:t>
      </w:r>
    </w:p>
    <w:p w:rsidR="00C72D8A" w:rsidRDefault="00C72D8A" w:rsidP="004748AC">
      <w:pPr>
        <w:contextualSpacing/>
        <w:rPr>
          <w:rFonts w:ascii="Arial" w:hAnsi="Arial" w:cs="Arial"/>
          <w:sz w:val="22"/>
          <w:szCs w:val="22"/>
        </w:rPr>
      </w:pPr>
      <w:r>
        <w:rPr>
          <w:rFonts w:ascii="Arial" w:hAnsi="Arial" w:cs="Arial"/>
          <w:sz w:val="22"/>
          <w:szCs w:val="22"/>
        </w:rPr>
        <w:br w:type="page"/>
      </w:r>
    </w:p>
    <w:p w:rsidR="00461B75" w:rsidRPr="00605ECA" w:rsidRDefault="00461B75" w:rsidP="004748AC">
      <w:pPr>
        <w:contextualSpacing/>
        <w:jc w:val="center"/>
        <w:rPr>
          <w:rFonts w:ascii="Arial" w:hAnsi="Arial" w:cs="Arial"/>
          <w:b/>
          <w:sz w:val="18"/>
          <w:szCs w:val="18"/>
          <w:lang w:val="es-CO"/>
        </w:rPr>
      </w:pPr>
      <w:r w:rsidRPr="00605ECA">
        <w:rPr>
          <w:rFonts w:ascii="Arial" w:hAnsi="Arial" w:cs="Arial"/>
          <w:b/>
          <w:sz w:val="18"/>
          <w:szCs w:val="18"/>
          <w:lang w:val="es-CO"/>
        </w:rPr>
        <w:lastRenderedPageBreak/>
        <w:t xml:space="preserve">Gráfico N° </w:t>
      </w:r>
      <w:r>
        <w:rPr>
          <w:rFonts w:ascii="Arial" w:hAnsi="Arial" w:cs="Arial"/>
          <w:b/>
          <w:sz w:val="18"/>
          <w:szCs w:val="18"/>
          <w:lang w:val="es-CO"/>
        </w:rPr>
        <w:t>2</w:t>
      </w:r>
      <w:r w:rsidRPr="00605ECA">
        <w:rPr>
          <w:rFonts w:ascii="Arial" w:hAnsi="Arial" w:cs="Arial"/>
          <w:b/>
          <w:sz w:val="18"/>
          <w:szCs w:val="18"/>
          <w:lang w:val="es-CO"/>
        </w:rPr>
        <w:t>.</w:t>
      </w:r>
    </w:p>
    <w:p w:rsidR="004235E2" w:rsidRPr="00B0165C" w:rsidRDefault="00461B75" w:rsidP="004748AC">
      <w:pPr>
        <w:contextualSpacing/>
        <w:jc w:val="center"/>
        <w:rPr>
          <w:rFonts w:ascii="Arial" w:hAnsi="Arial" w:cs="Arial"/>
          <w:sz w:val="18"/>
          <w:szCs w:val="18"/>
          <w:lang w:val="es-CO"/>
        </w:rPr>
      </w:pPr>
      <w:r w:rsidRPr="00605ECA">
        <w:rPr>
          <w:rFonts w:ascii="Arial" w:hAnsi="Arial" w:cs="Arial"/>
          <w:sz w:val="18"/>
          <w:szCs w:val="18"/>
          <w:lang w:val="es-CO"/>
        </w:rPr>
        <w:t xml:space="preserve">Análisis de </w:t>
      </w:r>
      <w:r w:rsidR="009D1229">
        <w:rPr>
          <w:rFonts w:ascii="Arial" w:hAnsi="Arial" w:cs="Arial"/>
          <w:sz w:val="18"/>
          <w:szCs w:val="18"/>
          <w:lang w:val="es-CO"/>
        </w:rPr>
        <w:t>la e</w:t>
      </w:r>
      <w:r w:rsidR="009D1229" w:rsidRPr="009D1229">
        <w:rPr>
          <w:rFonts w:ascii="Arial" w:hAnsi="Arial" w:cs="Arial"/>
          <w:sz w:val="18"/>
          <w:szCs w:val="18"/>
          <w:lang w:val="es-CO"/>
        </w:rPr>
        <w:t>volución de la variación porcentual en la asignación por vigencia</w:t>
      </w:r>
      <w:r w:rsidRPr="00605ECA">
        <w:rPr>
          <w:rFonts w:ascii="Arial" w:hAnsi="Arial" w:cs="Arial"/>
          <w:sz w:val="18"/>
          <w:szCs w:val="18"/>
          <w:lang w:val="es-CO"/>
        </w:rPr>
        <w:t>- Participación de Propósito General - Periodo 2017</w:t>
      </w:r>
      <w:r w:rsidR="00ED00AD">
        <w:rPr>
          <w:rFonts w:ascii="Arial" w:hAnsi="Arial" w:cs="Arial"/>
          <w:sz w:val="18"/>
          <w:szCs w:val="18"/>
          <w:lang w:val="es-CO"/>
        </w:rPr>
        <w:t>-</w:t>
      </w:r>
      <w:r w:rsidRPr="00605ECA">
        <w:rPr>
          <w:rFonts w:ascii="Arial" w:hAnsi="Arial" w:cs="Arial"/>
          <w:sz w:val="18"/>
          <w:szCs w:val="18"/>
          <w:lang w:val="es-CO"/>
        </w:rPr>
        <w:t xml:space="preserve"> 20</w:t>
      </w:r>
      <w:r w:rsidR="00ED00AD">
        <w:rPr>
          <w:rFonts w:ascii="Arial" w:hAnsi="Arial" w:cs="Arial"/>
          <w:sz w:val="18"/>
          <w:szCs w:val="18"/>
          <w:lang w:val="es-CO"/>
        </w:rPr>
        <w:t xml:space="preserve">20, </w:t>
      </w:r>
      <w:r w:rsidRPr="00605ECA">
        <w:rPr>
          <w:rFonts w:ascii="Arial" w:hAnsi="Arial" w:cs="Arial"/>
          <w:sz w:val="18"/>
          <w:szCs w:val="18"/>
          <w:lang w:val="es-CO"/>
        </w:rPr>
        <w:t>Municipio de Concepción - Antioquia</w:t>
      </w:r>
    </w:p>
    <w:p w:rsidR="004235E2" w:rsidRDefault="00475DFD" w:rsidP="004748AC">
      <w:pPr>
        <w:pStyle w:val="Sinespaciado"/>
        <w:contextualSpacing/>
        <w:jc w:val="both"/>
        <w:rPr>
          <w:rFonts w:ascii="Arial" w:hAnsi="Arial" w:cs="Arial"/>
        </w:rPr>
      </w:pPr>
      <w:r>
        <w:rPr>
          <w:noProof/>
          <w:lang w:eastAsia="es-CO"/>
        </w:rPr>
        <w:drawing>
          <wp:inline distT="0" distB="0" distL="0" distR="0">
            <wp:extent cx="5612130" cy="2719705"/>
            <wp:effectExtent l="0" t="0" r="7620" b="4445"/>
            <wp:docPr id="5" name="Gráfico 5" descr="Tipo de gráfico: Líneas. Valores múltiples por &quot;VIGENCIA&quot;&#10;&#10;Descripción generada automáticamente">
              <a:extLst xmlns:a="http://schemas.openxmlformats.org/drawingml/2006/main">
                <a:ext uri="{FF2B5EF4-FFF2-40B4-BE49-F238E27FC236}">
                  <a16:creationId xmlns:a16="http://schemas.microsoft.com/office/drawing/2014/main" id="{2746AC78-A3F7-4046-AB3B-92F22A3950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0D2F" w:rsidRDefault="00ED00AD" w:rsidP="004748AC">
      <w:pPr>
        <w:pStyle w:val="Sinespaciado"/>
        <w:contextualSpacing/>
        <w:rPr>
          <w:rFonts w:ascii="Arial" w:hAnsi="Arial" w:cs="Arial"/>
          <w:sz w:val="18"/>
          <w:szCs w:val="21"/>
        </w:rPr>
      </w:pPr>
      <w:r w:rsidRPr="00B0165C">
        <w:rPr>
          <w:rFonts w:ascii="Arial" w:hAnsi="Arial" w:cs="Arial"/>
          <w:b/>
          <w:bCs/>
          <w:sz w:val="18"/>
          <w:szCs w:val="18"/>
        </w:rPr>
        <w:t>Fuente:</w:t>
      </w:r>
      <w:r w:rsidRPr="00B0165C">
        <w:rPr>
          <w:rFonts w:ascii="Arial" w:hAnsi="Arial" w:cs="Arial"/>
          <w:sz w:val="18"/>
          <w:szCs w:val="18"/>
        </w:rPr>
        <w:t xml:space="preserve"> elaboración propia.</w:t>
      </w:r>
    </w:p>
    <w:p w:rsidR="00CA1293" w:rsidRDefault="00CA1293" w:rsidP="004748AC">
      <w:pPr>
        <w:pStyle w:val="Sinespaciado"/>
        <w:contextualSpacing/>
        <w:jc w:val="both"/>
        <w:rPr>
          <w:rFonts w:ascii="Arial" w:hAnsi="Arial" w:cs="Arial"/>
          <w:sz w:val="21"/>
          <w:szCs w:val="21"/>
        </w:rPr>
      </w:pPr>
    </w:p>
    <w:p w:rsidR="00BE7619" w:rsidRPr="00BE7619" w:rsidRDefault="00BE7619" w:rsidP="004748AC">
      <w:pPr>
        <w:pStyle w:val="Sinespaciado"/>
        <w:numPr>
          <w:ilvl w:val="1"/>
          <w:numId w:val="21"/>
        </w:numPr>
        <w:contextualSpacing/>
        <w:jc w:val="both"/>
        <w:rPr>
          <w:rFonts w:ascii="Arial" w:hAnsi="Arial" w:cs="Arial"/>
          <w:sz w:val="21"/>
          <w:szCs w:val="21"/>
        </w:rPr>
      </w:pPr>
      <w:r w:rsidRPr="00BE7619">
        <w:rPr>
          <w:rFonts w:ascii="Arial" w:hAnsi="Arial" w:cs="Arial"/>
          <w:b/>
          <w:sz w:val="21"/>
          <w:szCs w:val="21"/>
        </w:rPr>
        <w:t>An</w:t>
      </w:r>
      <w:r>
        <w:rPr>
          <w:rFonts w:ascii="Arial" w:hAnsi="Arial" w:cs="Arial"/>
          <w:b/>
          <w:sz w:val="21"/>
          <w:szCs w:val="21"/>
        </w:rPr>
        <w:t>álisis de ingresos</w:t>
      </w:r>
      <w:r w:rsidR="00381A4B">
        <w:rPr>
          <w:rFonts w:ascii="Arial" w:hAnsi="Arial" w:cs="Arial"/>
          <w:b/>
          <w:sz w:val="21"/>
          <w:szCs w:val="21"/>
        </w:rPr>
        <w:t xml:space="preserve"> vigencias 2016, 2017 y 2018:</w:t>
      </w:r>
    </w:p>
    <w:p w:rsidR="00BE7619" w:rsidRDefault="00BE7619" w:rsidP="004748AC">
      <w:pPr>
        <w:pStyle w:val="Sinespaciado"/>
        <w:ind w:left="720"/>
        <w:contextualSpacing/>
        <w:jc w:val="both"/>
        <w:rPr>
          <w:rFonts w:ascii="Arial" w:hAnsi="Arial" w:cs="Arial"/>
          <w:sz w:val="21"/>
          <w:szCs w:val="21"/>
        </w:rPr>
      </w:pPr>
    </w:p>
    <w:p w:rsidR="00CA1293" w:rsidRDefault="00CA1293" w:rsidP="004748AC">
      <w:pPr>
        <w:pStyle w:val="Sinespaciado"/>
        <w:contextualSpacing/>
        <w:jc w:val="both"/>
        <w:rPr>
          <w:rFonts w:ascii="Arial" w:hAnsi="Arial" w:cs="Arial"/>
        </w:rPr>
      </w:pPr>
      <w:r w:rsidRPr="00870D2F">
        <w:rPr>
          <w:rFonts w:ascii="Arial" w:hAnsi="Arial" w:cs="Arial"/>
        </w:rPr>
        <w:t xml:space="preserve">Ahora bien, de acuerdo con el </w:t>
      </w:r>
      <w:r w:rsidR="00214EF0">
        <w:rPr>
          <w:rFonts w:ascii="Arial" w:hAnsi="Arial" w:cs="Arial"/>
        </w:rPr>
        <w:t>“</w:t>
      </w:r>
      <w:r w:rsidRPr="00870D2F">
        <w:rPr>
          <w:rFonts w:ascii="Arial" w:hAnsi="Arial" w:cs="Arial"/>
          <w:i/>
        </w:rPr>
        <w:t>Sinóptico de Ingresos por Artículo</w:t>
      </w:r>
      <w:r w:rsidR="00214EF0">
        <w:rPr>
          <w:rFonts w:ascii="Arial" w:hAnsi="Arial" w:cs="Arial"/>
          <w:iCs/>
        </w:rPr>
        <w:t>”</w:t>
      </w:r>
      <w:r w:rsidRPr="00870D2F">
        <w:rPr>
          <w:rFonts w:ascii="Arial" w:hAnsi="Arial" w:cs="Arial"/>
        </w:rPr>
        <w:t xml:space="preserve"> para las vigencias 2016, 2017 y 2018 entregado por el Municipio de Concepción – Antioquia</w:t>
      </w:r>
      <w:r w:rsidR="00C03F57" w:rsidRPr="00870D2F">
        <w:rPr>
          <w:rFonts w:ascii="Arial" w:hAnsi="Arial" w:cs="Arial"/>
        </w:rPr>
        <w:t>,</w:t>
      </w:r>
      <w:r w:rsidRPr="00870D2F">
        <w:rPr>
          <w:rFonts w:ascii="Arial" w:hAnsi="Arial" w:cs="Arial"/>
        </w:rPr>
        <w:t xml:space="preserve"> a </w:t>
      </w:r>
      <w:r w:rsidR="00DF427C" w:rsidRPr="00870D2F">
        <w:rPr>
          <w:rFonts w:ascii="Arial" w:hAnsi="Arial" w:cs="Arial"/>
        </w:rPr>
        <w:t>continuación,</w:t>
      </w:r>
      <w:r w:rsidRPr="00870D2F">
        <w:rPr>
          <w:rFonts w:ascii="Arial" w:hAnsi="Arial" w:cs="Arial"/>
        </w:rPr>
        <w:t xml:space="preserve"> se muestra la </w:t>
      </w:r>
      <w:r w:rsidR="00BE7619" w:rsidRPr="00870D2F">
        <w:rPr>
          <w:rFonts w:ascii="Arial" w:hAnsi="Arial" w:cs="Arial"/>
        </w:rPr>
        <w:t xml:space="preserve">ejecución presupuestal </w:t>
      </w:r>
      <w:r w:rsidRPr="00870D2F">
        <w:rPr>
          <w:rFonts w:ascii="Arial" w:hAnsi="Arial" w:cs="Arial"/>
        </w:rPr>
        <w:t>de ingresos de la Participación de Propósito General para el periodo señalado:</w:t>
      </w:r>
    </w:p>
    <w:p w:rsidR="00214EF0" w:rsidRPr="00870D2F" w:rsidRDefault="00214EF0" w:rsidP="004748AC">
      <w:pPr>
        <w:pStyle w:val="Sinespaciado"/>
        <w:contextualSpacing/>
        <w:jc w:val="both"/>
        <w:rPr>
          <w:rFonts w:ascii="Arial" w:hAnsi="Arial" w:cs="Arial"/>
        </w:rPr>
      </w:pPr>
    </w:p>
    <w:p w:rsidR="00CA1293" w:rsidRDefault="00CA1293" w:rsidP="004748AC">
      <w:pPr>
        <w:contextualSpacing/>
        <w:jc w:val="center"/>
        <w:rPr>
          <w:rFonts w:ascii="Arial" w:hAnsi="Arial" w:cs="Arial"/>
          <w:b/>
          <w:sz w:val="18"/>
          <w:szCs w:val="18"/>
          <w:lang w:val="es-CO"/>
        </w:rPr>
      </w:pPr>
      <w:r>
        <w:rPr>
          <w:rFonts w:ascii="Arial" w:hAnsi="Arial" w:cs="Arial"/>
          <w:b/>
          <w:sz w:val="18"/>
          <w:szCs w:val="18"/>
          <w:lang w:val="es-CO"/>
        </w:rPr>
        <w:t>Cuadro N° 2.</w:t>
      </w:r>
    </w:p>
    <w:p w:rsidR="00CA1293" w:rsidRDefault="00CA1293" w:rsidP="004748AC">
      <w:pPr>
        <w:contextualSpacing/>
        <w:jc w:val="center"/>
        <w:rPr>
          <w:rFonts w:ascii="Arial" w:hAnsi="Arial" w:cs="Arial"/>
          <w:sz w:val="18"/>
          <w:szCs w:val="18"/>
          <w:lang w:val="es-CO"/>
        </w:rPr>
      </w:pPr>
      <w:r>
        <w:rPr>
          <w:rFonts w:ascii="Arial" w:hAnsi="Arial" w:cs="Arial"/>
          <w:sz w:val="18"/>
          <w:szCs w:val="18"/>
          <w:lang w:val="es-CO"/>
        </w:rPr>
        <w:t>Ejecución de ingresos de la Participación de Propósito General - Periodo 2016-2018</w:t>
      </w:r>
      <w:r w:rsidR="00214EF0">
        <w:rPr>
          <w:rFonts w:ascii="Arial" w:hAnsi="Arial" w:cs="Arial"/>
          <w:sz w:val="18"/>
          <w:szCs w:val="18"/>
          <w:lang w:val="es-CO"/>
        </w:rPr>
        <w:t>.</w:t>
      </w:r>
    </w:p>
    <w:p w:rsidR="00214EF0" w:rsidRDefault="00CA1293" w:rsidP="004748AC">
      <w:pPr>
        <w:pStyle w:val="Sinespaciado"/>
        <w:contextualSpacing/>
        <w:jc w:val="center"/>
        <w:rPr>
          <w:rFonts w:ascii="Arial" w:hAnsi="Arial" w:cs="Arial"/>
          <w:sz w:val="18"/>
          <w:szCs w:val="18"/>
        </w:rPr>
      </w:pPr>
      <w:r>
        <w:rPr>
          <w:rFonts w:ascii="Arial" w:hAnsi="Arial" w:cs="Arial"/>
          <w:sz w:val="18"/>
          <w:szCs w:val="18"/>
        </w:rPr>
        <w:t>Municipio de Concepción</w:t>
      </w:r>
      <w:r w:rsidR="00214EF0">
        <w:rPr>
          <w:rFonts w:ascii="Arial" w:hAnsi="Arial" w:cs="Arial"/>
          <w:sz w:val="18"/>
          <w:szCs w:val="18"/>
        </w:rPr>
        <w:t>.</w:t>
      </w:r>
    </w:p>
    <w:p w:rsidR="00CA1293" w:rsidRDefault="00214EF0" w:rsidP="004748AC">
      <w:pPr>
        <w:pStyle w:val="Sinespaciado"/>
        <w:contextualSpacing/>
        <w:jc w:val="center"/>
        <w:rPr>
          <w:rFonts w:ascii="Arial" w:hAnsi="Arial" w:cs="Arial"/>
          <w:sz w:val="21"/>
          <w:szCs w:val="21"/>
        </w:rPr>
      </w:pPr>
      <w:r>
        <w:rPr>
          <w:rFonts w:ascii="Arial" w:hAnsi="Arial" w:cs="Arial"/>
          <w:sz w:val="18"/>
          <w:szCs w:val="18"/>
        </w:rPr>
        <w:t>-</w:t>
      </w:r>
      <w:r w:rsidR="00CA1293">
        <w:rPr>
          <w:rFonts w:ascii="Arial" w:hAnsi="Arial" w:cs="Arial"/>
          <w:i/>
          <w:sz w:val="18"/>
          <w:szCs w:val="18"/>
        </w:rPr>
        <w:t>cifras en pesos</w:t>
      </w:r>
      <w:r w:rsidR="00CA1293">
        <w:rPr>
          <w:rFonts w:ascii="Arial" w:hAnsi="Arial" w:cs="Arial"/>
          <w:sz w:val="18"/>
          <w:szCs w:val="18"/>
        </w:rPr>
        <w:t>-</w:t>
      </w:r>
    </w:p>
    <w:tbl>
      <w:tblPr>
        <w:tblW w:w="5655" w:type="pct"/>
        <w:jc w:val="center"/>
        <w:tblCellMar>
          <w:left w:w="70" w:type="dxa"/>
          <w:right w:w="70" w:type="dxa"/>
        </w:tblCellMar>
        <w:tblLook w:val="04A0" w:firstRow="1" w:lastRow="0" w:firstColumn="1" w:lastColumn="0" w:noHBand="0" w:noVBand="1"/>
      </w:tblPr>
      <w:tblGrid>
        <w:gridCol w:w="2232"/>
        <w:gridCol w:w="1292"/>
        <w:gridCol w:w="1292"/>
        <w:gridCol w:w="1292"/>
        <w:gridCol w:w="1292"/>
        <w:gridCol w:w="1292"/>
        <w:gridCol w:w="1292"/>
      </w:tblGrid>
      <w:tr w:rsidR="00CA1293" w:rsidRPr="002B5D95" w:rsidTr="004748AC">
        <w:trPr>
          <w:trHeight w:val="283"/>
          <w:tblHeader/>
          <w:jc w:val="center"/>
        </w:trPr>
        <w:tc>
          <w:tcPr>
            <w:tcW w:w="1118" w:type="pct"/>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rsidR="00CA1293" w:rsidRPr="002B5D95" w:rsidRDefault="00CA1293" w:rsidP="004748AC">
            <w:pPr>
              <w:contextualSpacing/>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Conceptos</w:t>
            </w:r>
          </w:p>
        </w:tc>
        <w:tc>
          <w:tcPr>
            <w:tcW w:w="1294" w:type="pct"/>
            <w:gridSpan w:val="2"/>
            <w:tcBorders>
              <w:top w:val="single" w:sz="4" w:space="0" w:color="auto"/>
              <w:left w:val="nil"/>
              <w:bottom w:val="single" w:sz="4" w:space="0" w:color="auto"/>
              <w:right w:val="single" w:sz="4" w:space="0" w:color="auto"/>
            </w:tcBorders>
            <w:shd w:val="clear" w:color="auto" w:fill="666699"/>
            <w:noWrap/>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2016</w:t>
            </w:r>
          </w:p>
        </w:tc>
        <w:tc>
          <w:tcPr>
            <w:tcW w:w="1294" w:type="pct"/>
            <w:gridSpan w:val="2"/>
            <w:tcBorders>
              <w:top w:val="single" w:sz="4" w:space="0" w:color="auto"/>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2017</w:t>
            </w:r>
          </w:p>
        </w:tc>
        <w:tc>
          <w:tcPr>
            <w:tcW w:w="1294" w:type="pct"/>
            <w:gridSpan w:val="2"/>
            <w:tcBorders>
              <w:top w:val="single" w:sz="4" w:space="0" w:color="auto"/>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2018</w:t>
            </w:r>
          </w:p>
        </w:tc>
      </w:tr>
      <w:tr w:rsidR="00CA1293" w:rsidRPr="002B5D95" w:rsidTr="004748AC">
        <w:trPr>
          <w:trHeight w:val="28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293" w:rsidRPr="002B5D95" w:rsidRDefault="00CA1293" w:rsidP="004748AC">
            <w:pPr>
              <w:contextualSpacing/>
              <w:rPr>
                <w:rFonts w:ascii="Arial" w:eastAsia="Times New Roman" w:hAnsi="Arial" w:cs="Arial"/>
                <w:b/>
                <w:bCs/>
                <w:color w:val="FFFFFF"/>
                <w:sz w:val="18"/>
                <w:szCs w:val="18"/>
                <w:lang w:val="es-CO" w:eastAsia="es-CO"/>
              </w:rPr>
            </w:pPr>
          </w:p>
        </w:tc>
        <w:tc>
          <w:tcPr>
            <w:tcW w:w="647" w:type="pct"/>
            <w:tcBorders>
              <w:top w:val="nil"/>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Presupuesto definitivo</w:t>
            </w:r>
          </w:p>
        </w:tc>
        <w:tc>
          <w:tcPr>
            <w:tcW w:w="647" w:type="pct"/>
            <w:tcBorders>
              <w:top w:val="nil"/>
              <w:left w:val="nil"/>
              <w:bottom w:val="single" w:sz="4" w:space="0" w:color="auto"/>
              <w:right w:val="single" w:sz="4" w:space="0" w:color="auto"/>
            </w:tcBorders>
            <w:shd w:val="clear" w:color="auto" w:fill="666699"/>
            <w:noWrap/>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Recaudo</w:t>
            </w:r>
          </w:p>
        </w:tc>
        <w:tc>
          <w:tcPr>
            <w:tcW w:w="647" w:type="pct"/>
            <w:tcBorders>
              <w:top w:val="nil"/>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Presupuesto definitivo</w:t>
            </w:r>
          </w:p>
        </w:tc>
        <w:tc>
          <w:tcPr>
            <w:tcW w:w="647" w:type="pct"/>
            <w:tcBorders>
              <w:top w:val="nil"/>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Recaudo</w:t>
            </w:r>
          </w:p>
        </w:tc>
        <w:tc>
          <w:tcPr>
            <w:tcW w:w="647" w:type="pct"/>
            <w:tcBorders>
              <w:top w:val="nil"/>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Presupuesto definitivo</w:t>
            </w:r>
          </w:p>
        </w:tc>
        <w:tc>
          <w:tcPr>
            <w:tcW w:w="647" w:type="pct"/>
            <w:tcBorders>
              <w:top w:val="nil"/>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Recaudo</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shd w:val="clear" w:color="auto" w:fill="666699"/>
            <w:vAlign w:val="center"/>
            <w:hideMark/>
          </w:tcPr>
          <w:p w:rsidR="00CA1293" w:rsidRPr="002B5D95" w:rsidRDefault="00CA1293" w:rsidP="004748AC">
            <w:pPr>
              <w:contextualSpacing/>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Propósito General</w:t>
            </w:r>
          </w:p>
        </w:tc>
        <w:tc>
          <w:tcPr>
            <w:tcW w:w="647" w:type="pct"/>
            <w:tcBorders>
              <w:top w:val="nil"/>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1.502.890.242</w:t>
            </w:r>
          </w:p>
        </w:tc>
        <w:tc>
          <w:tcPr>
            <w:tcW w:w="647" w:type="pct"/>
            <w:tcBorders>
              <w:top w:val="nil"/>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1.502.890.242</w:t>
            </w:r>
          </w:p>
        </w:tc>
        <w:tc>
          <w:tcPr>
            <w:tcW w:w="647" w:type="pct"/>
            <w:tcBorders>
              <w:top w:val="nil"/>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1.810.769.000</w:t>
            </w:r>
          </w:p>
        </w:tc>
        <w:tc>
          <w:tcPr>
            <w:tcW w:w="647" w:type="pct"/>
            <w:tcBorders>
              <w:top w:val="nil"/>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1.810.769.000</w:t>
            </w:r>
          </w:p>
        </w:tc>
        <w:tc>
          <w:tcPr>
            <w:tcW w:w="647" w:type="pct"/>
            <w:tcBorders>
              <w:top w:val="nil"/>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lang w:val="es-CO" w:eastAsia="es-CO"/>
              </w:rPr>
            </w:pPr>
            <w:r w:rsidRPr="002B5D95">
              <w:rPr>
                <w:rFonts w:ascii="Arial" w:eastAsia="Times New Roman" w:hAnsi="Arial" w:cs="Arial"/>
                <w:b/>
                <w:bCs/>
                <w:color w:val="FFFFFF"/>
                <w:sz w:val="18"/>
                <w:szCs w:val="18"/>
                <w:lang w:val="es-CO" w:eastAsia="es-CO"/>
              </w:rPr>
              <w:t>1.542.350.000</w:t>
            </w:r>
          </w:p>
        </w:tc>
        <w:tc>
          <w:tcPr>
            <w:tcW w:w="647" w:type="pct"/>
            <w:tcBorders>
              <w:top w:val="nil"/>
              <w:left w:val="nil"/>
              <w:bottom w:val="single" w:sz="4" w:space="0" w:color="auto"/>
              <w:right w:val="single" w:sz="4" w:space="0" w:color="auto"/>
            </w:tcBorders>
            <w:shd w:val="clear" w:color="auto" w:fill="666699"/>
            <w:vAlign w:val="center"/>
            <w:hideMark/>
          </w:tcPr>
          <w:p w:rsidR="00CA1293" w:rsidRPr="002B5D95" w:rsidRDefault="00CA1293" w:rsidP="004748AC">
            <w:pPr>
              <w:contextualSpacing/>
              <w:jc w:val="center"/>
              <w:rPr>
                <w:rFonts w:ascii="Arial" w:eastAsia="Times New Roman" w:hAnsi="Arial" w:cs="Arial"/>
                <w:b/>
                <w:bCs/>
                <w:color w:val="FFFFFF"/>
                <w:sz w:val="18"/>
                <w:szCs w:val="18"/>
              </w:rPr>
            </w:pPr>
            <w:r w:rsidRPr="002B5D95">
              <w:rPr>
                <w:rFonts w:ascii="Arial" w:hAnsi="Arial" w:cs="Arial"/>
                <w:b/>
                <w:bCs/>
                <w:color w:val="FFFFFF"/>
                <w:sz w:val="18"/>
                <w:szCs w:val="18"/>
              </w:rPr>
              <w:t>1.542.060.174</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shd w:val="clear" w:color="auto" w:fill="CCCCFF"/>
            <w:vAlign w:val="center"/>
            <w:hideMark/>
          </w:tcPr>
          <w:p w:rsidR="00CA1293" w:rsidRPr="002B5D95" w:rsidRDefault="00CA1293" w:rsidP="004748AC">
            <w:pPr>
              <w:contextualSpacing/>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 Ingresos Corrientes</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1.447.094.967</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1.447.094.967</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1.657.573.034</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1.657.573.034</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1.371.366.478</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hAnsi="Arial" w:cs="Arial"/>
                <w:b/>
                <w:bCs/>
                <w:color w:val="000000"/>
                <w:sz w:val="18"/>
                <w:szCs w:val="18"/>
              </w:rPr>
            </w:pPr>
            <w:r w:rsidRPr="002B5D95">
              <w:rPr>
                <w:rFonts w:ascii="Arial" w:hAnsi="Arial" w:cs="Arial"/>
                <w:b/>
                <w:bCs/>
                <w:color w:val="000000"/>
                <w:sz w:val="18"/>
                <w:szCs w:val="18"/>
              </w:rPr>
              <w:t>1.371.366.478</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noWrap/>
            <w:vAlign w:val="center"/>
            <w:hideMark/>
          </w:tcPr>
          <w:p w:rsidR="00CA1293" w:rsidRPr="002B5D95" w:rsidRDefault="00CA1293"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1.1. Libre Destinación</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599.215.390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599.215.390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721.264.105</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721.264.105</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575.973.921</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hAnsi="Arial" w:cs="Arial"/>
                <w:sz w:val="18"/>
                <w:szCs w:val="18"/>
              </w:rPr>
            </w:pPr>
            <w:r w:rsidRPr="002B5D95">
              <w:rPr>
                <w:rFonts w:ascii="Arial" w:hAnsi="Arial" w:cs="Arial"/>
                <w:sz w:val="18"/>
                <w:szCs w:val="18"/>
              </w:rPr>
              <w:t>575.973.921</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noWrap/>
            <w:vAlign w:val="center"/>
            <w:hideMark/>
          </w:tcPr>
          <w:p w:rsidR="00CA1293" w:rsidRPr="002B5D95" w:rsidRDefault="00CA1293"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1.2. Libre Inversión</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761.913.420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761.913.420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852.858.508</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852.858.508</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740.452.229</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hAnsi="Arial" w:cs="Arial"/>
                <w:sz w:val="18"/>
                <w:szCs w:val="18"/>
              </w:rPr>
            </w:pPr>
            <w:r w:rsidRPr="002B5D95">
              <w:rPr>
                <w:rFonts w:ascii="Arial" w:hAnsi="Arial" w:cs="Arial"/>
                <w:sz w:val="18"/>
                <w:szCs w:val="18"/>
              </w:rPr>
              <w:t>740.452.229</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noWrap/>
            <w:vAlign w:val="center"/>
            <w:hideMark/>
          </w:tcPr>
          <w:p w:rsidR="00CA1293" w:rsidRPr="002B5D95" w:rsidRDefault="00CA1293"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1.3. Deporte y Recreación</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49.123.518</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49.123.518</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47.685.954</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47.685.954</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31.394.473</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hAnsi="Arial" w:cs="Arial"/>
                <w:sz w:val="18"/>
                <w:szCs w:val="18"/>
              </w:rPr>
            </w:pPr>
            <w:r w:rsidRPr="002B5D95">
              <w:rPr>
                <w:rFonts w:ascii="Arial" w:hAnsi="Arial" w:cs="Arial"/>
                <w:sz w:val="18"/>
                <w:szCs w:val="18"/>
              </w:rPr>
              <w:t>31.394.473</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noWrap/>
            <w:vAlign w:val="center"/>
            <w:hideMark/>
          </w:tcPr>
          <w:p w:rsidR="00CA1293" w:rsidRPr="002B5D95" w:rsidRDefault="00CA1293"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1.4. Cultura</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36.842.639</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36.842.639</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35.764.467</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35.764.467</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23.545.855</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hAnsi="Arial" w:cs="Arial"/>
                <w:sz w:val="18"/>
                <w:szCs w:val="18"/>
              </w:rPr>
            </w:pPr>
            <w:r w:rsidRPr="002B5D95">
              <w:rPr>
                <w:rFonts w:ascii="Arial" w:hAnsi="Arial" w:cs="Arial"/>
                <w:sz w:val="18"/>
                <w:szCs w:val="18"/>
              </w:rPr>
              <w:t>23.545.855</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shd w:val="clear" w:color="auto" w:fill="CCCCFF"/>
            <w:vAlign w:val="center"/>
            <w:hideMark/>
          </w:tcPr>
          <w:p w:rsidR="00CA1293" w:rsidRPr="002B5D95" w:rsidRDefault="00CA1293" w:rsidP="004748AC">
            <w:pPr>
              <w:contextualSpacing/>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2. Recursos de Capital</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55.795.275</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55.795.275</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153.195.966</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153.195.966</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170.983.522</w:t>
            </w:r>
          </w:p>
        </w:tc>
        <w:tc>
          <w:tcPr>
            <w:tcW w:w="647" w:type="pct"/>
            <w:tcBorders>
              <w:top w:val="nil"/>
              <w:left w:val="nil"/>
              <w:bottom w:val="single" w:sz="4" w:space="0" w:color="auto"/>
              <w:right w:val="single" w:sz="4" w:space="0" w:color="auto"/>
            </w:tcBorders>
            <w:shd w:val="clear" w:color="auto" w:fill="CCCCFF"/>
            <w:vAlign w:val="center"/>
            <w:hideMark/>
          </w:tcPr>
          <w:p w:rsidR="00CA1293" w:rsidRPr="002B5D95" w:rsidRDefault="00CA1293" w:rsidP="004748AC">
            <w:pPr>
              <w:contextualSpacing/>
              <w:jc w:val="center"/>
              <w:rPr>
                <w:rFonts w:ascii="Arial" w:hAnsi="Arial" w:cs="Arial"/>
                <w:b/>
                <w:bCs/>
                <w:color w:val="000000"/>
                <w:sz w:val="18"/>
                <w:szCs w:val="18"/>
              </w:rPr>
            </w:pPr>
            <w:r w:rsidRPr="002B5D95">
              <w:rPr>
                <w:rFonts w:ascii="Arial" w:hAnsi="Arial" w:cs="Arial"/>
                <w:b/>
                <w:bCs/>
                <w:color w:val="000000"/>
                <w:sz w:val="18"/>
                <w:szCs w:val="18"/>
              </w:rPr>
              <w:t>170.693.696</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shd w:val="clear" w:color="auto" w:fill="E5E5FF"/>
            <w:vAlign w:val="center"/>
            <w:hideMark/>
          </w:tcPr>
          <w:p w:rsidR="00CA1293" w:rsidRPr="002B5D95" w:rsidRDefault="00CA1293" w:rsidP="004748AC">
            <w:pPr>
              <w:contextualSpacing/>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2.1 Saldos No ejecutados, Vigencias Anteriores</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55.795.275</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55.795.275</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144.110.400</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144.110.400</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166.099.870</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hAnsi="Arial" w:cs="Arial"/>
                <w:b/>
                <w:bCs/>
                <w:color w:val="000000"/>
                <w:sz w:val="18"/>
                <w:szCs w:val="18"/>
              </w:rPr>
            </w:pPr>
            <w:r w:rsidRPr="002B5D95">
              <w:rPr>
                <w:rFonts w:ascii="Arial" w:hAnsi="Arial" w:cs="Arial"/>
                <w:b/>
                <w:bCs/>
                <w:color w:val="000000"/>
                <w:sz w:val="18"/>
                <w:szCs w:val="18"/>
              </w:rPr>
              <w:t>166.099.870</w:t>
            </w:r>
          </w:p>
        </w:tc>
      </w:tr>
      <w:tr w:rsidR="00793262" w:rsidRPr="002B5D95" w:rsidTr="00793262">
        <w:trPr>
          <w:trHeight w:val="283"/>
          <w:jc w:val="center"/>
        </w:trPr>
        <w:tc>
          <w:tcPr>
            <w:tcW w:w="1118" w:type="pct"/>
            <w:tcBorders>
              <w:top w:val="nil"/>
              <w:left w:val="single" w:sz="4" w:space="0" w:color="auto"/>
              <w:bottom w:val="single" w:sz="4" w:space="0" w:color="auto"/>
              <w:right w:val="single" w:sz="4" w:space="0" w:color="auto"/>
            </w:tcBorders>
            <w:vAlign w:val="center"/>
            <w:hideMark/>
          </w:tcPr>
          <w:p w:rsidR="00793262" w:rsidRPr="002B5D95" w:rsidRDefault="00793262"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2.1.1. Libre Destinación</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0</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0</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77.641.969</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77.641.969</w:t>
            </w:r>
          </w:p>
        </w:tc>
      </w:tr>
      <w:tr w:rsidR="00793262" w:rsidRPr="002B5D95" w:rsidTr="00793262">
        <w:trPr>
          <w:trHeight w:val="283"/>
          <w:jc w:val="center"/>
        </w:trPr>
        <w:tc>
          <w:tcPr>
            <w:tcW w:w="1118" w:type="pct"/>
            <w:tcBorders>
              <w:top w:val="nil"/>
              <w:left w:val="single" w:sz="4" w:space="0" w:color="auto"/>
              <w:bottom w:val="single" w:sz="4" w:space="0" w:color="auto"/>
              <w:right w:val="single" w:sz="4" w:space="0" w:color="auto"/>
            </w:tcBorders>
            <w:vAlign w:val="center"/>
            <w:hideMark/>
          </w:tcPr>
          <w:p w:rsidR="00793262" w:rsidRPr="002B5D95" w:rsidRDefault="00793262"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2.1.2. Libre Inversión</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55.795.275</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55.795.275</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125.282.815</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125.282.815</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78.311.504</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78.311.504</w:t>
            </w:r>
          </w:p>
        </w:tc>
      </w:tr>
      <w:tr w:rsidR="00793262" w:rsidRPr="002B5D95" w:rsidTr="00793262">
        <w:trPr>
          <w:trHeight w:val="283"/>
          <w:jc w:val="center"/>
        </w:trPr>
        <w:tc>
          <w:tcPr>
            <w:tcW w:w="1118" w:type="pct"/>
            <w:tcBorders>
              <w:top w:val="nil"/>
              <w:left w:val="single" w:sz="4" w:space="0" w:color="auto"/>
              <w:bottom w:val="single" w:sz="4" w:space="0" w:color="auto"/>
              <w:right w:val="single" w:sz="4" w:space="0" w:color="auto"/>
            </w:tcBorders>
            <w:vAlign w:val="center"/>
            <w:hideMark/>
          </w:tcPr>
          <w:p w:rsidR="00793262" w:rsidRPr="002B5D95" w:rsidRDefault="00793262"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lastRenderedPageBreak/>
              <w:t>2.1.3. Deporte y Recreación</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4.889.338</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4.889.338</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3.913.470</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3.913.470</w:t>
            </w:r>
          </w:p>
        </w:tc>
      </w:tr>
      <w:tr w:rsidR="00793262" w:rsidRPr="002B5D95" w:rsidTr="00793262">
        <w:trPr>
          <w:trHeight w:val="283"/>
          <w:jc w:val="center"/>
        </w:trPr>
        <w:tc>
          <w:tcPr>
            <w:tcW w:w="1118" w:type="pct"/>
            <w:tcBorders>
              <w:top w:val="nil"/>
              <w:left w:val="single" w:sz="4" w:space="0" w:color="auto"/>
              <w:bottom w:val="single" w:sz="4" w:space="0" w:color="auto"/>
              <w:right w:val="single" w:sz="4" w:space="0" w:color="auto"/>
            </w:tcBorders>
            <w:vAlign w:val="center"/>
            <w:hideMark/>
          </w:tcPr>
          <w:p w:rsidR="00793262" w:rsidRPr="002B5D95" w:rsidRDefault="00793262"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2.1.4. Cultura</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13.938.246</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13.938.246</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6.232.927</w:t>
            </w:r>
          </w:p>
        </w:tc>
        <w:tc>
          <w:tcPr>
            <w:tcW w:w="647" w:type="pct"/>
            <w:tcBorders>
              <w:top w:val="nil"/>
              <w:left w:val="nil"/>
              <w:bottom w:val="single" w:sz="4" w:space="0" w:color="auto"/>
              <w:right w:val="single" w:sz="4" w:space="0" w:color="auto"/>
            </w:tcBorders>
            <w:noWrap/>
            <w:vAlign w:val="center"/>
            <w:hideMark/>
          </w:tcPr>
          <w:p w:rsidR="00793262" w:rsidRPr="002B5D95" w:rsidRDefault="00793262" w:rsidP="004748AC">
            <w:pPr>
              <w:contextualSpacing/>
              <w:jc w:val="center"/>
              <w:rPr>
                <w:rFonts w:ascii="Arial" w:hAnsi="Arial" w:cs="Arial"/>
                <w:sz w:val="18"/>
                <w:szCs w:val="18"/>
              </w:rPr>
            </w:pPr>
            <w:r w:rsidRPr="002B5D95">
              <w:rPr>
                <w:rFonts w:ascii="Arial" w:hAnsi="Arial" w:cs="Arial"/>
                <w:sz w:val="18"/>
                <w:szCs w:val="18"/>
              </w:rPr>
              <w:t>6.232.927</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shd w:val="clear" w:color="auto" w:fill="E5E5FF"/>
            <w:vAlign w:val="center"/>
            <w:hideMark/>
          </w:tcPr>
          <w:p w:rsidR="00CA1293" w:rsidRPr="002B5D95" w:rsidRDefault="00CA1293" w:rsidP="004748AC">
            <w:pPr>
              <w:contextualSpacing/>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2.3 Rendimiento Financieros</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0</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0</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9.085.566</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9.085.566</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eastAsia="Times New Roman" w:hAnsi="Arial" w:cs="Arial"/>
                <w:b/>
                <w:bCs/>
                <w:color w:val="000000"/>
                <w:sz w:val="18"/>
                <w:szCs w:val="18"/>
                <w:lang w:val="es-CO" w:eastAsia="es-CO"/>
              </w:rPr>
            </w:pPr>
            <w:r w:rsidRPr="002B5D95">
              <w:rPr>
                <w:rFonts w:ascii="Arial" w:eastAsia="Times New Roman" w:hAnsi="Arial" w:cs="Arial"/>
                <w:b/>
                <w:bCs/>
                <w:color w:val="000000"/>
                <w:sz w:val="18"/>
                <w:szCs w:val="18"/>
                <w:lang w:val="es-CO" w:eastAsia="es-CO"/>
              </w:rPr>
              <w:t>4.883.652</w:t>
            </w:r>
          </w:p>
        </w:tc>
        <w:tc>
          <w:tcPr>
            <w:tcW w:w="647" w:type="pct"/>
            <w:tcBorders>
              <w:top w:val="nil"/>
              <w:left w:val="nil"/>
              <w:bottom w:val="single" w:sz="4" w:space="0" w:color="auto"/>
              <w:right w:val="single" w:sz="4" w:space="0" w:color="auto"/>
            </w:tcBorders>
            <w:shd w:val="clear" w:color="auto" w:fill="E5E5FF"/>
            <w:vAlign w:val="center"/>
            <w:hideMark/>
          </w:tcPr>
          <w:p w:rsidR="00CA1293" w:rsidRPr="002B5D95" w:rsidRDefault="00CA1293" w:rsidP="004748AC">
            <w:pPr>
              <w:contextualSpacing/>
              <w:jc w:val="center"/>
              <w:rPr>
                <w:rFonts w:ascii="Arial" w:hAnsi="Arial" w:cs="Arial"/>
                <w:b/>
                <w:bCs/>
                <w:color w:val="000000"/>
                <w:sz w:val="18"/>
                <w:szCs w:val="18"/>
              </w:rPr>
            </w:pPr>
            <w:r w:rsidRPr="002B5D95">
              <w:rPr>
                <w:rFonts w:ascii="Arial" w:hAnsi="Arial" w:cs="Arial"/>
                <w:b/>
                <w:bCs/>
                <w:color w:val="000000"/>
                <w:sz w:val="18"/>
                <w:szCs w:val="18"/>
              </w:rPr>
              <w:t>4.593.826</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vAlign w:val="center"/>
            <w:hideMark/>
          </w:tcPr>
          <w:p w:rsidR="00CA1293" w:rsidRPr="002B5D95" w:rsidRDefault="00CA1293"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2.3.1. Libre Destinación</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3.953.426</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3.953.426</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rPr>
                <w:rFonts w:ascii="Arial" w:eastAsia="Times New Roman" w:hAnsi="Arial" w:cs="Arial"/>
                <w:sz w:val="18"/>
                <w:szCs w:val="18"/>
                <w:lang w:val="es-CO" w:eastAsia="es-CO"/>
              </w:rPr>
            </w:pP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hAnsi="Arial" w:cs="Arial"/>
                <w:sz w:val="18"/>
                <w:szCs w:val="18"/>
              </w:rPr>
            </w:pPr>
            <w:r w:rsidRPr="002B5D95">
              <w:rPr>
                <w:rFonts w:ascii="Arial" w:hAnsi="Arial" w:cs="Arial"/>
                <w:sz w:val="18"/>
                <w:szCs w:val="18"/>
              </w:rPr>
              <w:t>0</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vAlign w:val="center"/>
            <w:hideMark/>
          </w:tcPr>
          <w:p w:rsidR="00CA1293" w:rsidRPr="002B5D95" w:rsidRDefault="00CA1293"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2.3.2. Libre Inversión</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4.674.728</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4.674.728</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4.883.652</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hAnsi="Arial" w:cs="Arial"/>
                <w:sz w:val="18"/>
                <w:szCs w:val="18"/>
              </w:rPr>
            </w:pPr>
            <w:r w:rsidRPr="002B5D95">
              <w:rPr>
                <w:rFonts w:ascii="Arial" w:hAnsi="Arial" w:cs="Arial"/>
                <w:sz w:val="18"/>
                <w:szCs w:val="18"/>
              </w:rPr>
              <w:t>4.593.826</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vAlign w:val="center"/>
            <w:hideMark/>
          </w:tcPr>
          <w:p w:rsidR="00CA1293" w:rsidRPr="002B5D95" w:rsidRDefault="00CA1293"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2.3.3. Deporte y Recreación</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261.378</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261.378</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hAnsi="Arial" w:cs="Arial"/>
                <w:sz w:val="18"/>
                <w:szCs w:val="18"/>
              </w:rPr>
            </w:pPr>
            <w:r w:rsidRPr="002B5D95">
              <w:rPr>
                <w:rFonts w:ascii="Arial" w:hAnsi="Arial" w:cs="Arial"/>
                <w:sz w:val="18"/>
                <w:szCs w:val="18"/>
              </w:rPr>
              <w:t>0</w:t>
            </w:r>
          </w:p>
        </w:tc>
      </w:tr>
      <w:tr w:rsidR="00CA1293" w:rsidRPr="002B5D95" w:rsidTr="00793262">
        <w:trPr>
          <w:trHeight w:val="283"/>
          <w:jc w:val="center"/>
        </w:trPr>
        <w:tc>
          <w:tcPr>
            <w:tcW w:w="1118" w:type="pct"/>
            <w:tcBorders>
              <w:top w:val="nil"/>
              <w:left w:val="single" w:sz="4" w:space="0" w:color="auto"/>
              <w:bottom w:val="single" w:sz="4" w:space="0" w:color="auto"/>
              <w:right w:val="single" w:sz="4" w:space="0" w:color="auto"/>
            </w:tcBorders>
            <w:vAlign w:val="center"/>
            <w:hideMark/>
          </w:tcPr>
          <w:p w:rsidR="00CA1293" w:rsidRPr="002B5D95" w:rsidRDefault="00CA1293" w:rsidP="004748AC">
            <w:pPr>
              <w:contextualSpacing/>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2.3.4. Cultura</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196.034</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196.034</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eastAsia="Times New Roman" w:hAnsi="Arial" w:cs="Arial"/>
                <w:sz w:val="18"/>
                <w:szCs w:val="18"/>
                <w:lang w:val="es-CO" w:eastAsia="es-CO"/>
              </w:rPr>
            </w:pPr>
            <w:r w:rsidRPr="002B5D95">
              <w:rPr>
                <w:rFonts w:ascii="Arial" w:eastAsia="Times New Roman" w:hAnsi="Arial" w:cs="Arial"/>
                <w:sz w:val="18"/>
                <w:szCs w:val="18"/>
                <w:lang w:val="es-CO" w:eastAsia="es-CO"/>
              </w:rPr>
              <w:t>0</w:t>
            </w:r>
          </w:p>
        </w:tc>
        <w:tc>
          <w:tcPr>
            <w:tcW w:w="647" w:type="pct"/>
            <w:tcBorders>
              <w:top w:val="nil"/>
              <w:left w:val="nil"/>
              <w:bottom w:val="single" w:sz="4" w:space="0" w:color="auto"/>
              <w:right w:val="single" w:sz="4" w:space="0" w:color="auto"/>
            </w:tcBorders>
            <w:noWrap/>
            <w:vAlign w:val="center"/>
            <w:hideMark/>
          </w:tcPr>
          <w:p w:rsidR="00CA1293" w:rsidRPr="002B5D95" w:rsidRDefault="00CA1293" w:rsidP="004748AC">
            <w:pPr>
              <w:contextualSpacing/>
              <w:jc w:val="center"/>
              <w:rPr>
                <w:rFonts w:ascii="Arial" w:hAnsi="Arial" w:cs="Arial"/>
                <w:sz w:val="18"/>
                <w:szCs w:val="18"/>
              </w:rPr>
            </w:pPr>
            <w:r w:rsidRPr="002B5D95">
              <w:rPr>
                <w:rFonts w:ascii="Arial" w:hAnsi="Arial" w:cs="Arial"/>
                <w:sz w:val="18"/>
                <w:szCs w:val="18"/>
              </w:rPr>
              <w:t>0</w:t>
            </w:r>
          </w:p>
        </w:tc>
      </w:tr>
    </w:tbl>
    <w:p w:rsidR="00CA1293" w:rsidRDefault="00CA1293" w:rsidP="004748AC">
      <w:pPr>
        <w:pStyle w:val="Sinespaciado"/>
        <w:contextualSpacing/>
        <w:jc w:val="both"/>
        <w:rPr>
          <w:rFonts w:ascii="Arial" w:hAnsi="Arial" w:cs="Arial"/>
          <w:sz w:val="21"/>
          <w:szCs w:val="21"/>
        </w:rPr>
      </w:pPr>
      <w:r>
        <w:rPr>
          <w:rFonts w:ascii="Arial" w:hAnsi="Arial" w:cs="Arial"/>
          <w:b/>
          <w:sz w:val="18"/>
          <w:szCs w:val="21"/>
        </w:rPr>
        <w:t>Fuente:</w:t>
      </w:r>
      <w:r>
        <w:rPr>
          <w:rFonts w:ascii="Arial" w:hAnsi="Arial" w:cs="Arial"/>
          <w:sz w:val="18"/>
          <w:szCs w:val="21"/>
        </w:rPr>
        <w:t xml:space="preserve"> Elaboración propia con en la información remitida por la Entidad Territorial.</w:t>
      </w:r>
    </w:p>
    <w:p w:rsidR="00CA1293" w:rsidRDefault="00CA1293" w:rsidP="004748AC">
      <w:pPr>
        <w:pStyle w:val="Sinespaciado"/>
        <w:contextualSpacing/>
        <w:jc w:val="both"/>
        <w:rPr>
          <w:rFonts w:ascii="Arial" w:hAnsi="Arial" w:cs="Arial"/>
          <w:sz w:val="21"/>
          <w:szCs w:val="21"/>
        </w:rPr>
      </w:pPr>
    </w:p>
    <w:p w:rsidR="00CA1293" w:rsidRPr="00870D2F" w:rsidRDefault="00CA1293" w:rsidP="004748AC">
      <w:pPr>
        <w:pStyle w:val="Sinespaciado"/>
        <w:contextualSpacing/>
        <w:jc w:val="both"/>
        <w:rPr>
          <w:rFonts w:ascii="Arial" w:hAnsi="Arial" w:cs="Arial"/>
        </w:rPr>
      </w:pPr>
      <w:r w:rsidRPr="00870D2F">
        <w:rPr>
          <w:rFonts w:ascii="Arial" w:hAnsi="Arial" w:cs="Arial"/>
        </w:rPr>
        <w:t xml:space="preserve">De acuerdo con el análisis de la ejecución de los recursos referentes a la Participación de Propósito General, una primera observación </w:t>
      </w:r>
      <w:r w:rsidR="00ED5946" w:rsidRPr="00870D2F">
        <w:rPr>
          <w:rFonts w:ascii="Arial" w:hAnsi="Arial" w:cs="Arial"/>
        </w:rPr>
        <w:t>permitió destacar</w:t>
      </w:r>
      <w:r w:rsidRPr="00870D2F">
        <w:rPr>
          <w:rFonts w:ascii="Arial" w:hAnsi="Arial" w:cs="Arial"/>
        </w:rPr>
        <w:t xml:space="preserve"> que los recursos de la Participación de Propósito General representan en promedio el 15</w:t>
      </w:r>
      <w:r w:rsidR="00214EF0">
        <w:rPr>
          <w:rFonts w:ascii="Arial" w:hAnsi="Arial" w:cs="Arial"/>
        </w:rPr>
        <w:t xml:space="preserve"> </w:t>
      </w:r>
      <w:r w:rsidRPr="00870D2F">
        <w:rPr>
          <w:rFonts w:ascii="Arial" w:hAnsi="Arial" w:cs="Arial"/>
        </w:rPr>
        <w:t xml:space="preserve">% de los ingresos totales del Municipio. En segundo lugar, referente a los </w:t>
      </w:r>
      <w:r w:rsidR="00214EF0">
        <w:rPr>
          <w:rFonts w:ascii="Arial" w:hAnsi="Arial" w:cs="Arial"/>
        </w:rPr>
        <w:t>i</w:t>
      </w:r>
      <w:r w:rsidRPr="00870D2F">
        <w:rPr>
          <w:rFonts w:ascii="Arial" w:hAnsi="Arial" w:cs="Arial"/>
        </w:rPr>
        <w:t xml:space="preserve">ngresos </w:t>
      </w:r>
      <w:r w:rsidR="00214EF0">
        <w:rPr>
          <w:rFonts w:ascii="Arial" w:hAnsi="Arial" w:cs="Arial"/>
        </w:rPr>
        <w:t>c</w:t>
      </w:r>
      <w:r w:rsidRPr="00870D2F">
        <w:rPr>
          <w:rFonts w:ascii="Arial" w:hAnsi="Arial" w:cs="Arial"/>
        </w:rPr>
        <w:t>orrientes se observó que el Municipio d</w:t>
      </w:r>
      <w:r w:rsidR="00CB2B75" w:rsidRPr="00870D2F">
        <w:rPr>
          <w:rFonts w:ascii="Arial" w:hAnsi="Arial" w:cs="Arial"/>
        </w:rPr>
        <w:t>e Concepción – Antioquia realizó</w:t>
      </w:r>
      <w:r w:rsidRPr="00870D2F">
        <w:rPr>
          <w:rFonts w:ascii="Arial" w:hAnsi="Arial" w:cs="Arial"/>
        </w:rPr>
        <w:t xml:space="preserve"> un correcto recaudo de los recursos girados por el Ministerio de Hacienda</w:t>
      </w:r>
      <w:r w:rsidR="00214EF0">
        <w:rPr>
          <w:rFonts w:ascii="Arial" w:hAnsi="Arial" w:cs="Arial"/>
        </w:rPr>
        <w:t xml:space="preserve"> y Crédito Público</w:t>
      </w:r>
      <w:r w:rsidRPr="00870D2F">
        <w:rPr>
          <w:rFonts w:ascii="Arial" w:hAnsi="Arial" w:cs="Arial"/>
        </w:rPr>
        <w:t xml:space="preserve"> de conformidad con lo asignado por medio de Documentos de Distribución para </w:t>
      </w:r>
      <w:r w:rsidR="007A7CB2" w:rsidRPr="00870D2F">
        <w:rPr>
          <w:rFonts w:ascii="Arial" w:hAnsi="Arial" w:cs="Arial"/>
        </w:rPr>
        <w:t>las vigencias 2016, 2017 y 2018, valores que fueron confirmados con los respectivos Programas Anuales Mensuallizados de Caja –</w:t>
      </w:r>
      <w:r w:rsidR="00214EF0">
        <w:rPr>
          <w:rFonts w:ascii="Arial" w:hAnsi="Arial" w:cs="Arial"/>
        </w:rPr>
        <w:t xml:space="preserve"> </w:t>
      </w:r>
      <w:r w:rsidR="007A7CB2" w:rsidRPr="00870D2F">
        <w:rPr>
          <w:rFonts w:ascii="Arial" w:hAnsi="Arial" w:cs="Arial"/>
        </w:rPr>
        <w:t>PAC para el mes de diciembre de las vigencias 2016 y 2017 y el reporte consolidado de los giros del Ministerio de Hacienda</w:t>
      </w:r>
      <w:r w:rsidR="00214EF0">
        <w:rPr>
          <w:rFonts w:ascii="Arial" w:hAnsi="Arial" w:cs="Arial"/>
        </w:rPr>
        <w:t xml:space="preserve"> y Crédito Público</w:t>
      </w:r>
      <w:r w:rsidR="007A7CB2" w:rsidRPr="00870D2F">
        <w:rPr>
          <w:rFonts w:ascii="Arial" w:hAnsi="Arial" w:cs="Arial"/>
        </w:rPr>
        <w:t xml:space="preserve"> con corte a enero de 2019.</w:t>
      </w:r>
    </w:p>
    <w:p w:rsidR="00CA1293" w:rsidRPr="00870D2F" w:rsidRDefault="00CA1293" w:rsidP="004748AC">
      <w:pPr>
        <w:pStyle w:val="Sinespaciado"/>
        <w:contextualSpacing/>
        <w:jc w:val="both"/>
        <w:rPr>
          <w:rFonts w:ascii="Arial" w:hAnsi="Arial" w:cs="Arial"/>
        </w:rPr>
      </w:pPr>
    </w:p>
    <w:p w:rsidR="00CA1293" w:rsidRPr="00870D2F" w:rsidRDefault="00CA1293" w:rsidP="004748AC">
      <w:pPr>
        <w:pStyle w:val="Sinespaciado"/>
        <w:contextualSpacing/>
        <w:jc w:val="both"/>
        <w:rPr>
          <w:rFonts w:ascii="Arial" w:hAnsi="Arial" w:cs="Arial"/>
        </w:rPr>
      </w:pPr>
      <w:r w:rsidRPr="00870D2F">
        <w:rPr>
          <w:rFonts w:ascii="Arial" w:hAnsi="Arial" w:cs="Arial"/>
        </w:rPr>
        <w:t xml:space="preserve">Respecto a los </w:t>
      </w:r>
      <w:r w:rsidR="00214EF0">
        <w:rPr>
          <w:rFonts w:ascii="Arial" w:hAnsi="Arial" w:cs="Arial"/>
        </w:rPr>
        <w:t>r</w:t>
      </w:r>
      <w:r w:rsidRPr="00870D2F">
        <w:rPr>
          <w:rFonts w:ascii="Arial" w:hAnsi="Arial" w:cs="Arial"/>
        </w:rPr>
        <w:t xml:space="preserve">ecursos de </w:t>
      </w:r>
      <w:r w:rsidR="00214EF0">
        <w:rPr>
          <w:rFonts w:ascii="Arial" w:hAnsi="Arial" w:cs="Arial"/>
        </w:rPr>
        <w:t>c</w:t>
      </w:r>
      <w:r w:rsidRPr="00870D2F">
        <w:rPr>
          <w:rFonts w:ascii="Arial" w:hAnsi="Arial" w:cs="Arial"/>
        </w:rPr>
        <w:t xml:space="preserve">apital, en su componente de </w:t>
      </w:r>
      <w:r w:rsidR="00214EF0">
        <w:rPr>
          <w:rFonts w:ascii="Arial" w:hAnsi="Arial" w:cs="Arial"/>
        </w:rPr>
        <w:t>r</w:t>
      </w:r>
      <w:r w:rsidRPr="00870D2F">
        <w:rPr>
          <w:rFonts w:ascii="Arial" w:hAnsi="Arial" w:cs="Arial"/>
        </w:rPr>
        <w:t xml:space="preserve">ecursos del </w:t>
      </w:r>
      <w:r w:rsidR="00214EF0">
        <w:rPr>
          <w:rFonts w:ascii="Arial" w:hAnsi="Arial" w:cs="Arial"/>
        </w:rPr>
        <w:t>b</w:t>
      </w:r>
      <w:r w:rsidRPr="00870D2F">
        <w:rPr>
          <w:rFonts w:ascii="Arial" w:hAnsi="Arial" w:cs="Arial"/>
        </w:rPr>
        <w:t>alance, se observa la incorporación de recursos con cargo a la fuente de Libre Inversión para las vigencias 2016, 2017 y 2018 en montos que ascienden a 4</w:t>
      </w:r>
      <w:r w:rsidR="00214EF0">
        <w:rPr>
          <w:rFonts w:ascii="Arial" w:hAnsi="Arial" w:cs="Arial"/>
        </w:rPr>
        <w:t xml:space="preserve"> </w:t>
      </w:r>
      <w:r w:rsidRPr="00870D2F">
        <w:rPr>
          <w:rFonts w:ascii="Arial" w:hAnsi="Arial" w:cs="Arial"/>
        </w:rPr>
        <w:t>% del recurso corriente para el 2016, el 9</w:t>
      </w:r>
      <w:r w:rsidR="00214EF0">
        <w:rPr>
          <w:rFonts w:ascii="Arial" w:hAnsi="Arial" w:cs="Arial"/>
        </w:rPr>
        <w:t xml:space="preserve"> </w:t>
      </w:r>
      <w:r w:rsidRPr="00870D2F">
        <w:rPr>
          <w:rFonts w:ascii="Arial" w:hAnsi="Arial" w:cs="Arial"/>
        </w:rPr>
        <w:t>% para el 2017 y el 12</w:t>
      </w:r>
      <w:r w:rsidR="00214EF0">
        <w:rPr>
          <w:rFonts w:ascii="Arial" w:hAnsi="Arial" w:cs="Arial"/>
        </w:rPr>
        <w:t xml:space="preserve"> </w:t>
      </w:r>
      <w:r w:rsidRPr="00870D2F">
        <w:rPr>
          <w:rFonts w:ascii="Arial" w:hAnsi="Arial" w:cs="Arial"/>
        </w:rPr>
        <w:t xml:space="preserve">% para el año 2018. Por otra parte, frente a los Rendimientos Financieros, no se observó la incorporación de estos recursos para la vigencia 2016. Para la vigencia 2017 se observa una liquidación e incorporación de </w:t>
      </w:r>
      <w:r w:rsidR="00DD44A1" w:rsidRPr="00870D2F">
        <w:rPr>
          <w:rFonts w:ascii="Arial" w:hAnsi="Arial" w:cs="Arial"/>
        </w:rPr>
        <w:t>estos</w:t>
      </w:r>
      <w:r w:rsidRPr="00870D2F">
        <w:rPr>
          <w:rFonts w:ascii="Arial" w:hAnsi="Arial" w:cs="Arial"/>
        </w:rPr>
        <w:t xml:space="preserve"> para cada una de las destinaciones de la Participación de Propósito General, no obstante, para la vigencia 2018 se observó una incorporación únicamente en la destinación de Libre Inversión.</w:t>
      </w:r>
    </w:p>
    <w:p w:rsidR="00CA1293" w:rsidRPr="00870D2F" w:rsidRDefault="00CA1293" w:rsidP="004748AC">
      <w:pPr>
        <w:pStyle w:val="Sinespaciado"/>
        <w:contextualSpacing/>
        <w:jc w:val="both"/>
        <w:rPr>
          <w:rFonts w:ascii="Arial" w:hAnsi="Arial" w:cs="Arial"/>
        </w:rPr>
      </w:pPr>
    </w:p>
    <w:p w:rsidR="00CA1293" w:rsidRPr="00870D2F" w:rsidRDefault="000D44B3" w:rsidP="004748AC">
      <w:pPr>
        <w:pStyle w:val="Sinespaciado"/>
        <w:contextualSpacing/>
        <w:jc w:val="both"/>
        <w:rPr>
          <w:rFonts w:ascii="Arial" w:hAnsi="Arial" w:cs="Arial"/>
          <w:b/>
        </w:rPr>
      </w:pPr>
      <w:r w:rsidRPr="00870D2F">
        <w:rPr>
          <w:rFonts w:ascii="Arial" w:hAnsi="Arial" w:cs="Arial"/>
          <w:b/>
        </w:rPr>
        <w:t>Vigencia</w:t>
      </w:r>
      <w:r w:rsidR="001E6503" w:rsidRPr="00870D2F">
        <w:rPr>
          <w:rFonts w:ascii="Arial" w:hAnsi="Arial" w:cs="Arial"/>
          <w:b/>
        </w:rPr>
        <w:t>s</w:t>
      </w:r>
      <w:r w:rsidRPr="00870D2F">
        <w:rPr>
          <w:rFonts w:ascii="Arial" w:hAnsi="Arial" w:cs="Arial"/>
          <w:b/>
        </w:rPr>
        <w:t xml:space="preserve"> 2019</w:t>
      </w:r>
      <w:r w:rsidR="001E6503" w:rsidRPr="00870D2F">
        <w:rPr>
          <w:rFonts w:ascii="Arial" w:hAnsi="Arial" w:cs="Arial"/>
          <w:b/>
        </w:rPr>
        <w:t xml:space="preserve"> y 2020:</w:t>
      </w:r>
    </w:p>
    <w:p w:rsidR="00CA1293" w:rsidRPr="00870D2F" w:rsidRDefault="00CA1293" w:rsidP="004748AC">
      <w:pPr>
        <w:pStyle w:val="Sinespaciado"/>
        <w:contextualSpacing/>
        <w:jc w:val="both"/>
        <w:rPr>
          <w:rFonts w:ascii="Arial" w:hAnsi="Arial" w:cs="Arial"/>
        </w:rPr>
      </w:pPr>
    </w:p>
    <w:p w:rsidR="00CA1293" w:rsidRDefault="00CA1293" w:rsidP="004748AC">
      <w:pPr>
        <w:pStyle w:val="Sinespaciado"/>
        <w:contextualSpacing/>
        <w:jc w:val="both"/>
        <w:rPr>
          <w:rFonts w:ascii="Arial" w:hAnsi="Arial" w:cs="Arial"/>
          <w:sz w:val="21"/>
          <w:szCs w:val="21"/>
        </w:rPr>
      </w:pPr>
      <w:r w:rsidRPr="00870D2F">
        <w:rPr>
          <w:rFonts w:ascii="Arial" w:hAnsi="Arial" w:cs="Arial"/>
        </w:rPr>
        <w:t xml:space="preserve">Referente al análisis de ingresos </w:t>
      </w:r>
      <w:r w:rsidR="001E6503" w:rsidRPr="00870D2F">
        <w:rPr>
          <w:rFonts w:ascii="Arial" w:hAnsi="Arial" w:cs="Arial"/>
        </w:rPr>
        <w:t>para las vigencias 2019 y 2020,</w:t>
      </w:r>
      <w:r w:rsidR="00ED5946" w:rsidRPr="00870D2F">
        <w:rPr>
          <w:rFonts w:ascii="Arial" w:hAnsi="Arial" w:cs="Arial"/>
        </w:rPr>
        <w:t xml:space="preserve"> dado que se cuenta </w:t>
      </w:r>
      <w:r w:rsidRPr="00870D2F">
        <w:rPr>
          <w:rFonts w:ascii="Arial" w:hAnsi="Arial" w:cs="Arial"/>
        </w:rPr>
        <w:t>solo con información presupuestal primaria hasta el año 2018, se tomó como fuente de referencia el reporte realizado por el Municipio de Concepción – Antioquia al Formulario Único Territorial – FUT en la Categoría Ingresos</w:t>
      </w:r>
      <w:r w:rsidR="001E6503" w:rsidRPr="00870D2F">
        <w:rPr>
          <w:rFonts w:ascii="Arial" w:hAnsi="Arial" w:cs="Arial"/>
        </w:rPr>
        <w:t>:</w:t>
      </w:r>
      <w:r w:rsidR="001E6503">
        <w:rPr>
          <w:rFonts w:ascii="Arial" w:hAnsi="Arial" w:cs="Arial"/>
          <w:sz w:val="21"/>
          <w:szCs w:val="21"/>
        </w:rPr>
        <w:t xml:space="preserve"> </w:t>
      </w:r>
    </w:p>
    <w:p w:rsidR="00A523BB" w:rsidRDefault="00A523BB" w:rsidP="004748AC">
      <w:pPr>
        <w:contextualSpacing/>
        <w:rPr>
          <w:rFonts w:ascii="Arial" w:eastAsiaTheme="minorHAnsi" w:hAnsi="Arial" w:cs="Arial"/>
          <w:sz w:val="21"/>
          <w:szCs w:val="21"/>
          <w:lang w:val="es-CO" w:eastAsia="en-US"/>
        </w:rPr>
      </w:pPr>
      <w:r>
        <w:rPr>
          <w:rFonts w:ascii="Arial" w:hAnsi="Arial" w:cs="Arial"/>
          <w:sz w:val="21"/>
          <w:szCs w:val="21"/>
        </w:rPr>
        <w:br w:type="page"/>
      </w:r>
    </w:p>
    <w:p w:rsidR="00CA1293" w:rsidRDefault="00CA1293" w:rsidP="004748AC">
      <w:pPr>
        <w:contextualSpacing/>
        <w:jc w:val="center"/>
        <w:rPr>
          <w:rFonts w:ascii="Arial" w:hAnsi="Arial" w:cs="Arial"/>
          <w:b/>
          <w:sz w:val="18"/>
          <w:szCs w:val="18"/>
          <w:lang w:val="es-CO"/>
        </w:rPr>
      </w:pPr>
      <w:r>
        <w:rPr>
          <w:rFonts w:ascii="Arial" w:hAnsi="Arial" w:cs="Arial"/>
          <w:b/>
          <w:sz w:val="18"/>
          <w:szCs w:val="18"/>
          <w:lang w:val="es-CO"/>
        </w:rPr>
        <w:lastRenderedPageBreak/>
        <w:t>Cuadro N° 3</w:t>
      </w:r>
    </w:p>
    <w:p w:rsidR="00CA1293" w:rsidRDefault="00CA1293" w:rsidP="004748AC">
      <w:pPr>
        <w:contextualSpacing/>
        <w:jc w:val="center"/>
        <w:rPr>
          <w:rFonts w:ascii="Arial" w:hAnsi="Arial" w:cs="Arial"/>
          <w:sz w:val="18"/>
          <w:szCs w:val="18"/>
          <w:lang w:val="es-CO"/>
        </w:rPr>
      </w:pPr>
      <w:r>
        <w:rPr>
          <w:rFonts w:ascii="Arial" w:hAnsi="Arial" w:cs="Arial"/>
          <w:sz w:val="18"/>
          <w:szCs w:val="18"/>
          <w:lang w:val="es-CO"/>
        </w:rPr>
        <w:t xml:space="preserve">Ejecución de </w:t>
      </w:r>
      <w:r w:rsidR="00D267BE">
        <w:rPr>
          <w:rFonts w:ascii="Arial" w:hAnsi="Arial" w:cs="Arial"/>
          <w:sz w:val="18"/>
          <w:szCs w:val="18"/>
          <w:lang w:val="es-CO"/>
        </w:rPr>
        <w:t>I</w:t>
      </w:r>
      <w:r>
        <w:rPr>
          <w:rFonts w:ascii="Arial" w:hAnsi="Arial" w:cs="Arial"/>
          <w:sz w:val="18"/>
          <w:szCs w:val="18"/>
          <w:lang w:val="es-CO"/>
        </w:rPr>
        <w:t>ngresos de la Partic</w:t>
      </w:r>
      <w:r w:rsidR="002E6346">
        <w:rPr>
          <w:rFonts w:ascii="Arial" w:hAnsi="Arial" w:cs="Arial"/>
          <w:sz w:val="18"/>
          <w:szCs w:val="18"/>
          <w:lang w:val="es-CO"/>
        </w:rPr>
        <w:t xml:space="preserve">ipación de Propósito General – </w:t>
      </w:r>
      <w:r w:rsidR="00D267BE">
        <w:rPr>
          <w:rFonts w:ascii="Arial" w:hAnsi="Arial" w:cs="Arial"/>
          <w:sz w:val="18"/>
          <w:szCs w:val="18"/>
          <w:lang w:val="es-CO"/>
        </w:rPr>
        <w:t>Vigencia</w:t>
      </w:r>
      <w:r w:rsidR="001E6503">
        <w:rPr>
          <w:rFonts w:ascii="Arial" w:hAnsi="Arial" w:cs="Arial"/>
          <w:sz w:val="18"/>
          <w:szCs w:val="18"/>
          <w:lang w:val="es-CO"/>
        </w:rPr>
        <w:t>s</w:t>
      </w:r>
      <w:r w:rsidR="00D267BE">
        <w:rPr>
          <w:rFonts w:ascii="Arial" w:hAnsi="Arial" w:cs="Arial"/>
          <w:sz w:val="18"/>
          <w:szCs w:val="18"/>
          <w:lang w:val="es-CO"/>
        </w:rPr>
        <w:t xml:space="preserve"> 2019</w:t>
      </w:r>
      <w:r w:rsidR="001E6503">
        <w:rPr>
          <w:rFonts w:ascii="Arial" w:hAnsi="Arial" w:cs="Arial"/>
          <w:sz w:val="18"/>
          <w:szCs w:val="18"/>
          <w:lang w:val="es-CO"/>
        </w:rPr>
        <w:t xml:space="preserve"> y 2020.</w:t>
      </w:r>
    </w:p>
    <w:p w:rsidR="00A523BB" w:rsidRDefault="00CA1293" w:rsidP="004748AC">
      <w:pPr>
        <w:pStyle w:val="Sinespaciado"/>
        <w:contextualSpacing/>
        <w:jc w:val="center"/>
        <w:rPr>
          <w:rFonts w:ascii="Arial" w:hAnsi="Arial" w:cs="Arial"/>
          <w:sz w:val="18"/>
          <w:szCs w:val="18"/>
        </w:rPr>
      </w:pPr>
      <w:r>
        <w:rPr>
          <w:rFonts w:ascii="Arial" w:hAnsi="Arial" w:cs="Arial"/>
          <w:sz w:val="18"/>
          <w:szCs w:val="18"/>
        </w:rPr>
        <w:t xml:space="preserve">Municipio de Concepción </w:t>
      </w:r>
      <w:r w:rsidR="00D267BE">
        <w:rPr>
          <w:rFonts w:ascii="Arial" w:hAnsi="Arial" w:cs="Arial"/>
          <w:sz w:val="18"/>
          <w:szCs w:val="18"/>
        </w:rPr>
        <w:t>– Antioquia,</w:t>
      </w:r>
    </w:p>
    <w:p w:rsidR="00CA1293" w:rsidRDefault="00A523BB" w:rsidP="004748AC">
      <w:pPr>
        <w:pStyle w:val="Sinespaciado"/>
        <w:contextualSpacing/>
        <w:jc w:val="center"/>
        <w:rPr>
          <w:rFonts w:ascii="Arial" w:hAnsi="Arial" w:cs="Arial"/>
          <w:sz w:val="18"/>
          <w:szCs w:val="18"/>
        </w:rPr>
      </w:pPr>
      <w:r>
        <w:rPr>
          <w:rFonts w:ascii="Arial" w:hAnsi="Arial" w:cs="Arial"/>
          <w:sz w:val="18"/>
          <w:szCs w:val="18"/>
        </w:rPr>
        <w:t>-</w:t>
      </w:r>
      <w:r w:rsidR="00CA1293">
        <w:rPr>
          <w:rFonts w:ascii="Arial" w:hAnsi="Arial" w:cs="Arial"/>
          <w:i/>
          <w:sz w:val="18"/>
          <w:szCs w:val="18"/>
        </w:rPr>
        <w:t>cifras en pesos</w:t>
      </w:r>
      <w:r w:rsidR="00CA1293">
        <w:rPr>
          <w:rFonts w:ascii="Arial" w:hAnsi="Arial" w:cs="Arial"/>
          <w:sz w:val="18"/>
          <w:szCs w:val="18"/>
        </w:rPr>
        <w:t>-</w:t>
      </w:r>
    </w:p>
    <w:tbl>
      <w:tblPr>
        <w:tblpPr w:leftFromText="141" w:rightFromText="141" w:vertAnchor="text" w:horzAnchor="page" w:tblpX="361" w:tblpY="131"/>
        <w:tblW w:w="11575" w:type="dxa"/>
        <w:tblCellMar>
          <w:left w:w="70" w:type="dxa"/>
          <w:right w:w="70" w:type="dxa"/>
        </w:tblCellMar>
        <w:tblLook w:val="04A0" w:firstRow="1" w:lastRow="0" w:firstColumn="1" w:lastColumn="0" w:noHBand="0" w:noVBand="1"/>
      </w:tblPr>
      <w:tblGrid>
        <w:gridCol w:w="1129"/>
        <w:gridCol w:w="1292"/>
        <w:gridCol w:w="1292"/>
        <w:gridCol w:w="1292"/>
        <w:gridCol w:w="1292"/>
        <w:gridCol w:w="1292"/>
        <w:gridCol w:w="1292"/>
        <w:gridCol w:w="1320"/>
        <w:gridCol w:w="1360"/>
        <w:gridCol w:w="14"/>
      </w:tblGrid>
      <w:tr w:rsidR="00381A4B" w:rsidRPr="00381A4B" w:rsidTr="00381A4B">
        <w:trPr>
          <w:trHeight w:val="31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Conceptos</w:t>
            </w:r>
          </w:p>
        </w:tc>
        <w:tc>
          <w:tcPr>
            <w:tcW w:w="5168" w:type="dxa"/>
            <w:gridSpan w:val="4"/>
            <w:tcBorders>
              <w:top w:val="single" w:sz="4" w:space="0" w:color="auto"/>
              <w:left w:val="nil"/>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2019</w:t>
            </w:r>
          </w:p>
        </w:tc>
        <w:tc>
          <w:tcPr>
            <w:tcW w:w="5278" w:type="dxa"/>
            <w:gridSpan w:val="5"/>
            <w:tcBorders>
              <w:top w:val="single" w:sz="4" w:space="0" w:color="auto"/>
              <w:left w:val="nil"/>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2020</w:t>
            </w:r>
          </w:p>
        </w:tc>
      </w:tr>
      <w:tr w:rsidR="00381A4B" w:rsidRPr="00381A4B" w:rsidTr="00381A4B">
        <w:trPr>
          <w:trHeight w:val="129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381A4B" w:rsidRPr="00381A4B" w:rsidRDefault="00381A4B" w:rsidP="004748AC">
            <w:pPr>
              <w:contextualSpacing/>
              <w:rPr>
                <w:rFonts w:ascii="Arial" w:eastAsia="Times New Roman" w:hAnsi="Arial" w:cs="Arial"/>
                <w:b/>
                <w:bCs/>
                <w:color w:val="FFFFFF"/>
                <w:sz w:val="18"/>
                <w:szCs w:val="18"/>
                <w:lang w:val="es-CO" w:eastAsia="es-CO"/>
              </w:rPr>
            </w:pPr>
          </w:p>
        </w:tc>
        <w:tc>
          <w:tcPr>
            <w:tcW w:w="2584" w:type="dxa"/>
            <w:gridSpan w:val="2"/>
            <w:tcBorders>
              <w:top w:val="single" w:sz="4" w:space="0" w:color="auto"/>
              <w:left w:val="nil"/>
              <w:bottom w:val="single" w:sz="4" w:space="0" w:color="auto"/>
              <w:right w:val="single" w:sz="4" w:space="0" w:color="auto"/>
            </w:tcBorders>
            <w:shd w:val="clear" w:color="000000" w:fill="666699"/>
            <w:noWrap/>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 xml:space="preserve">Presupuesto Definitivo </w:t>
            </w:r>
          </w:p>
        </w:tc>
        <w:tc>
          <w:tcPr>
            <w:tcW w:w="2584" w:type="dxa"/>
            <w:gridSpan w:val="2"/>
            <w:tcBorders>
              <w:top w:val="single" w:sz="4" w:space="0" w:color="auto"/>
              <w:left w:val="nil"/>
              <w:bottom w:val="single" w:sz="4" w:space="0" w:color="auto"/>
              <w:right w:val="single" w:sz="4" w:space="0" w:color="auto"/>
            </w:tcBorders>
            <w:shd w:val="clear" w:color="000000" w:fill="666699"/>
            <w:noWrap/>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Recaudo efectivo de Ingresos</w:t>
            </w:r>
          </w:p>
        </w:tc>
        <w:tc>
          <w:tcPr>
            <w:tcW w:w="2584" w:type="dxa"/>
            <w:gridSpan w:val="2"/>
            <w:tcBorders>
              <w:top w:val="single" w:sz="4" w:space="0" w:color="auto"/>
              <w:left w:val="nil"/>
              <w:bottom w:val="single" w:sz="4" w:space="0" w:color="auto"/>
              <w:right w:val="single" w:sz="4" w:space="0" w:color="auto"/>
            </w:tcBorders>
            <w:shd w:val="clear" w:color="000000" w:fill="666699"/>
            <w:noWrap/>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 xml:space="preserve">Presupuesto Definitivo </w:t>
            </w:r>
          </w:p>
        </w:tc>
        <w:tc>
          <w:tcPr>
            <w:tcW w:w="2694" w:type="dxa"/>
            <w:gridSpan w:val="3"/>
            <w:tcBorders>
              <w:top w:val="single" w:sz="4" w:space="0" w:color="auto"/>
              <w:left w:val="nil"/>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Recaudo efectivo de Ingresos</w:t>
            </w:r>
          </w:p>
        </w:tc>
      </w:tr>
      <w:tr w:rsidR="00381A4B" w:rsidRPr="00381A4B" w:rsidTr="00381A4B">
        <w:trPr>
          <w:gridAfter w:val="1"/>
          <w:wAfter w:w="14" w:type="dxa"/>
          <w:trHeight w:val="46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381A4B" w:rsidRPr="00381A4B" w:rsidRDefault="00381A4B" w:rsidP="004748AC">
            <w:pPr>
              <w:contextualSpacing/>
              <w:rPr>
                <w:rFonts w:ascii="Arial" w:eastAsia="Times New Roman" w:hAnsi="Arial" w:cs="Arial"/>
                <w:b/>
                <w:bCs/>
                <w:color w:val="FFFFFF"/>
                <w:sz w:val="18"/>
                <w:szCs w:val="18"/>
                <w:lang w:val="es-CO" w:eastAsia="es-CO"/>
              </w:rPr>
            </w:pPr>
          </w:p>
        </w:tc>
        <w:tc>
          <w:tcPr>
            <w:tcW w:w="1292" w:type="dxa"/>
            <w:tcBorders>
              <w:top w:val="nil"/>
              <w:left w:val="nil"/>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Documentos Distribución</w:t>
            </w:r>
          </w:p>
        </w:tc>
        <w:tc>
          <w:tcPr>
            <w:tcW w:w="1292" w:type="dxa"/>
            <w:tcBorders>
              <w:top w:val="nil"/>
              <w:left w:val="nil"/>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Presupuesto definitivo</w:t>
            </w:r>
          </w:p>
        </w:tc>
        <w:tc>
          <w:tcPr>
            <w:tcW w:w="1292" w:type="dxa"/>
            <w:tcBorders>
              <w:top w:val="nil"/>
              <w:left w:val="nil"/>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Según - FUT-</w:t>
            </w:r>
          </w:p>
        </w:tc>
        <w:tc>
          <w:tcPr>
            <w:tcW w:w="1292" w:type="dxa"/>
            <w:tcBorders>
              <w:top w:val="nil"/>
              <w:left w:val="nil"/>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Giros MHCP</w:t>
            </w:r>
          </w:p>
        </w:tc>
        <w:tc>
          <w:tcPr>
            <w:tcW w:w="1292" w:type="dxa"/>
            <w:tcBorders>
              <w:top w:val="nil"/>
              <w:left w:val="nil"/>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Documentos Distribución</w:t>
            </w:r>
          </w:p>
        </w:tc>
        <w:tc>
          <w:tcPr>
            <w:tcW w:w="1292" w:type="dxa"/>
            <w:tcBorders>
              <w:top w:val="nil"/>
              <w:left w:val="nil"/>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Presupuesto definitivo</w:t>
            </w:r>
          </w:p>
        </w:tc>
        <w:tc>
          <w:tcPr>
            <w:tcW w:w="1320" w:type="dxa"/>
            <w:tcBorders>
              <w:top w:val="nil"/>
              <w:left w:val="nil"/>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Según - FUT-</w:t>
            </w:r>
          </w:p>
        </w:tc>
        <w:tc>
          <w:tcPr>
            <w:tcW w:w="1360" w:type="dxa"/>
            <w:tcBorders>
              <w:top w:val="nil"/>
              <w:left w:val="nil"/>
              <w:bottom w:val="single" w:sz="4" w:space="0" w:color="auto"/>
              <w:right w:val="single" w:sz="4" w:space="0" w:color="auto"/>
            </w:tcBorders>
            <w:shd w:val="clear" w:color="000000" w:fill="666699"/>
            <w:vAlign w:val="center"/>
            <w:hideMark/>
          </w:tcPr>
          <w:p w:rsidR="00381A4B" w:rsidRPr="00381A4B" w:rsidRDefault="00381A4B" w:rsidP="004748AC">
            <w:pPr>
              <w:contextualSpacing/>
              <w:jc w:val="center"/>
              <w:rPr>
                <w:rFonts w:ascii="Arial" w:eastAsia="Times New Roman" w:hAnsi="Arial" w:cs="Arial"/>
                <w:b/>
                <w:bCs/>
                <w:color w:val="FFFFFF"/>
                <w:sz w:val="18"/>
                <w:szCs w:val="18"/>
                <w:lang w:val="es-CO" w:eastAsia="es-CO"/>
              </w:rPr>
            </w:pPr>
            <w:r w:rsidRPr="00381A4B">
              <w:rPr>
                <w:rFonts w:ascii="Arial" w:eastAsia="Times New Roman" w:hAnsi="Arial" w:cs="Arial"/>
                <w:b/>
                <w:bCs/>
                <w:color w:val="FFFFFF"/>
                <w:sz w:val="18"/>
                <w:szCs w:val="18"/>
                <w:lang w:val="es-CO" w:eastAsia="es-CO"/>
              </w:rPr>
              <w:t>Giros MHCP</w:t>
            </w:r>
          </w:p>
        </w:tc>
      </w:tr>
      <w:tr w:rsidR="00381A4B" w:rsidRPr="00381A4B" w:rsidTr="00381A4B">
        <w:trPr>
          <w:gridAfter w:val="1"/>
          <w:wAfter w:w="14" w:type="dxa"/>
          <w:trHeight w:val="480"/>
        </w:trPr>
        <w:tc>
          <w:tcPr>
            <w:tcW w:w="1129" w:type="dxa"/>
            <w:tcBorders>
              <w:top w:val="nil"/>
              <w:left w:val="single" w:sz="4" w:space="0" w:color="auto"/>
              <w:bottom w:val="single" w:sz="4" w:space="0" w:color="auto"/>
              <w:right w:val="single" w:sz="4" w:space="0" w:color="auto"/>
            </w:tcBorders>
            <w:shd w:val="clear" w:color="000000" w:fill="E5E5FF"/>
            <w:vAlign w:val="center"/>
            <w:hideMark/>
          </w:tcPr>
          <w:p w:rsidR="00381A4B" w:rsidRPr="00381A4B" w:rsidRDefault="00381A4B" w:rsidP="004748AC">
            <w:pPr>
              <w:contextualSpacing/>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 xml:space="preserve">Total </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1.402.870.589</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1.547.159.108</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1.547.159.108</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1.402.870.589</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1.466.801.986</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1.648.169.152</w:t>
            </w:r>
          </w:p>
        </w:tc>
        <w:tc>
          <w:tcPr>
            <w:tcW w:w="1320"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1.648.169.152</w:t>
            </w:r>
          </w:p>
        </w:tc>
        <w:tc>
          <w:tcPr>
            <w:tcW w:w="1360"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1.466.801.986</w:t>
            </w:r>
          </w:p>
        </w:tc>
      </w:tr>
      <w:tr w:rsidR="00381A4B" w:rsidRPr="00381A4B" w:rsidTr="00381A4B">
        <w:trPr>
          <w:gridAfter w:val="1"/>
          <w:wAfter w:w="14" w:type="dxa"/>
          <w:trHeight w:val="300"/>
        </w:trPr>
        <w:tc>
          <w:tcPr>
            <w:tcW w:w="1129" w:type="dxa"/>
            <w:tcBorders>
              <w:top w:val="nil"/>
              <w:left w:val="single" w:sz="4" w:space="0" w:color="auto"/>
              <w:bottom w:val="single" w:sz="4" w:space="0" w:color="auto"/>
              <w:right w:val="single" w:sz="4" w:space="0" w:color="auto"/>
            </w:tcBorders>
            <w:shd w:val="clear" w:color="000000" w:fill="E5E5FF"/>
            <w:vAlign w:val="center"/>
            <w:hideMark/>
          </w:tcPr>
          <w:p w:rsidR="00381A4B" w:rsidRPr="00381A4B" w:rsidRDefault="00381A4B" w:rsidP="004748AC">
            <w:pPr>
              <w:contextualSpacing/>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 Ingresos Corrientes</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1.402.870.589</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1.402.870.589</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1.402.870.589</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1.402.870.589</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1.466.801.986</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1.466.801.986</w:t>
            </w:r>
          </w:p>
        </w:tc>
        <w:tc>
          <w:tcPr>
            <w:tcW w:w="1320"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1.466.801.986</w:t>
            </w:r>
          </w:p>
        </w:tc>
        <w:tc>
          <w:tcPr>
            <w:tcW w:w="1360"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1.466.801.986</w:t>
            </w:r>
          </w:p>
        </w:tc>
      </w:tr>
      <w:tr w:rsidR="00381A4B" w:rsidRPr="00381A4B" w:rsidTr="00381A4B">
        <w:trPr>
          <w:gridAfter w:val="1"/>
          <w:wAfter w:w="14" w:type="dxa"/>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81A4B" w:rsidRPr="00381A4B" w:rsidRDefault="00381A4B" w:rsidP="004748AC">
            <w:pPr>
              <w:contextualSpacing/>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 xml:space="preserve">1.1. Libre Destinación </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589.205.646</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589.205.646</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589.205.646</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589.205.646</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630.227.338</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630.227.338</w:t>
            </w:r>
          </w:p>
        </w:tc>
        <w:tc>
          <w:tcPr>
            <w:tcW w:w="1320"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630.227.338</w:t>
            </w:r>
          </w:p>
        </w:tc>
        <w:tc>
          <w:tcPr>
            <w:tcW w:w="1360"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630.227.338</w:t>
            </w:r>
          </w:p>
        </w:tc>
      </w:tr>
      <w:tr w:rsidR="00381A4B" w:rsidRPr="00381A4B" w:rsidTr="00381A4B">
        <w:trPr>
          <w:gridAfter w:val="1"/>
          <w:wAfter w:w="14" w:type="dxa"/>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81A4B" w:rsidRPr="00381A4B" w:rsidRDefault="00381A4B" w:rsidP="004748AC">
            <w:pPr>
              <w:contextualSpacing/>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1.2. Libre Inversión</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762.780.183</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762.780.183</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762.780.183</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762.780.183</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785.785.177</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785.785.177</w:t>
            </w:r>
          </w:p>
        </w:tc>
        <w:tc>
          <w:tcPr>
            <w:tcW w:w="1320"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785.785.177</w:t>
            </w:r>
          </w:p>
        </w:tc>
        <w:tc>
          <w:tcPr>
            <w:tcW w:w="1360"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785.785.177</w:t>
            </w:r>
          </w:p>
        </w:tc>
      </w:tr>
      <w:tr w:rsidR="00381A4B" w:rsidRPr="00381A4B" w:rsidTr="00381A4B">
        <w:trPr>
          <w:gridAfter w:val="1"/>
          <w:wAfter w:w="14" w:type="dxa"/>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81A4B" w:rsidRPr="00381A4B" w:rsidRDefault="00381A4B" w:rsidP="004748AC">
            <w:pPr>
              <w:contextualSpacing/>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1.3. Deporte y Recreación</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29.077.006</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29.077.006</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29.077.006</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29.077.006</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29.022.555</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29.022.555</w:t>
            </w:r>
          </w:p>
        </w:tc>
        <w:tc>
          <w:tcPr>
            <w:tcW w:w="1320"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29.022.555</w:t>
            </w:r>
          </w:p>
        </w:tc>
        <w:tc>
          <w:tcPr>
            <w:tcW w:w="1360"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29.022.555</w:t>
            </w:r>
          </w:p>
        </w:tc>
      </w:tr>
      <w:tr w:rsidR="00381A4B" w:rsidRPr="00381A4B" w:rsidTr="00381A4B">
        <w:trPr>
          <w:gridAfter w:val="1"/>
          <w:wAfter w:w="14" w:type="dxa"/>
          <w:trHeight w:val="48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81A4B" w:rsidRPr="00381A4B" w:rsidRDefault="00381A4B" w:rsidP="004748AC">
            <w:pPr>
              <w:contextualSpacing/>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1.4. Cultura</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21.807.754</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21.807.754</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21.807.754</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21.807.754</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21.766.916</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21.766.916</w:t>
            </w:r>
          </w:p>
        </w:tc>
        <w:tc>
          <w:tcPr>
            <w:tcW w:w="1320"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21.766.916</w:t>
            </w:r>
          </w:p>
        </w:tc>
        <w:tc>
          <w:tcPr>
            <w:tcW w:w="1360"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21.766.916</w:t>
            </w:r>
          </w:p>
        </w:tc>
      </w:tr>
      <w:tr w:rsidR="00381A4B" w:rsidRPr="00381A4B" w:rsidTr="00381A4B">
        <w:trPr>
          <w:gridAfter w:val="1"/>
          <w:wAfter w:w="14" w:type="dxa"/>
          <w:trHeight w:val="735"/>
        </w:trPr>
        <w:tc>
          <w:tcPr>
            <w:tcW w:w="1129" w:type="dxa"/>
            <w:tcBorders>
              <w:top w:val="nil"/>
              <w:left w:val="single" w:sz="4" w:space="0" w:color="auto"/>
              <w:bottom w:val="single" w:sz="4" w:space="0" w:color="auto"/>
              <w:right w:val="single" w:sz="4" w:space="0" w:color="auto"/>
            </w:tcBorders>
            <w:shd w:val="clear" w:color="000000" w:fill="E5E5FF"/>
            <w:vAlign w:val="center"/>
            <w:hideMark/>
          </w:tcPr>
          <w:p w:rsidR="00381A4B" w:rsidRPr="00381A4B" w:rsidRDefault="00381A4B" w:rsidP="004748AC">
            <w:pPr>
              <w:contextualSpacing/>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2. Recursos del Balance</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 </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144.288.519</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144.288.519</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 </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 </w:t>
            </w:r>
          </w:p>
        </w:tc>
        <w:tc>
          <w:tcPr>
            <w:tcW w:w="1292"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181.367.166</w:t>
            </w:r>
          </w:p>
        </w:tc>
        <w:tc>
          <w:tcPr>
            <w:tcW w:w="1320"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181.367.166</w:t>
            </w:r>
          </w:p>
        </w:tc>
        <w:tc>
          <w:tcPr>
            <w:tcW w:w="1360" w:type="dxa"/>
            <w:tcBorders>
              <w:top w:val="nil"/>
              <w:left w:val="nil"/>
              <w:bottom w:val="single" w:sz="4" w:space="0" w:color="auto"/>
              <w:right w:val="single" w:sz="4" w:space="0" w:color="auto"/>
            </w:tcBorders>
            <w:shd w:val="clear" w:color="000000" w:fill="E5E5FF"/>
            <w:vAlign w:val="center"/>
            <w:hideMark/>
          </w:tcPr>
          <w:p w:rsidR="00381A4B" w:rsidRPr="00381A4B" w:rsidRDefault="00381A4B" w:rsidP="004748AC">
            <w:pPr>
              <w:contextualSpacing/>
              <w:jc w:val="center"/>
              <w:rPr>
                <w:rFonts w:ascii="Arial" w:eastAsia="Times New Roman" w:hAnsi="Arial" w:cs="Arial"/>
                <w:b/>
                <w:bCs/>
                <w:color w:val="000000"/>
                <w:sz w:val="18"/>
                <w:szCs w:val="18"/>
                <w:lang w:val="es-CO" w:eastAsia="es-CO"/>
              </w:rPr>
            </w:pPr>
            <w:r w:rsidRPr="00381A4B">
              <w:rPr>
                <w:rFonts w:ascii="Arial" w:eastAsia="Times New Roman" w:hAnsi="Arial" w:cs="Arial"/>
                <w:b/>
                <w:bCs/>
                <w:color w:val="000000"/>
                <w:sz w:val="18"/>
                <w:szCs w:val="18"/>
                <w:lang w:val="es-CO" w:eastAsia="es-CO"/>
              </w:rPr>
              <w:t> </w:t>
            </w:r>
          </w:p>
        </w:tc>
      </w:tr>
      <w:tr w:rsidR="00381A4B" w:rsidRPr="00381A4B" w:rsidTr="00381A4B">
        <w:trPr>
          <w:gridAfter w:val="1"/>
          <w:wAfter w:w="14" w:type="dxa"/>
          <w:trHeight w:val="48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81A4B" w:rsidRPr="00381A4B" w:rsidRDefault="00381A4B" w:rsidP="004748AC">
            <w:pPr>
              <w:contextualSpacing/>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 xml:space="preserve">1.1. Libre Destinación </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 </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38.553.457</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38.553.457</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 </w:t>
            </w:r>
          </w:p>
        </w:tc>
        <w:tc>
          <w:tcPr>
            <w:tcW w:w="12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 </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24.370.186</w:t>
            </w:r>
          </w:p>
        </w:tc>
        <w:tc>
          <w:tcPr>
            <w:tcW w:w="1320"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24.370.186</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 </w:t>
            </w:r>
          </w:p>
        </w:tc>
      </w:tr>
      <w:tr w:rsidR="00381A4B" w:rsidRPr="00381A4B" w:rsidTr="00381A4B">
        <w:trPr>
          <w:gridAfter w:val="1"/>
          <w:wAfter w:w="14" w:type="dxa"/>
          <w:trHeight w:val="48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81A4B" w:rsidRPr="00381A4B" w:rsidRDefault="00381A4B" w:rsidP="004748AC">
            <w:pPr>
              <w:contextualSpacing/>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1.2. Libre Inversión</w:t>
            </w:r>
          </w:p>
        </w:tc>
        <w:tc>
          <w:tcPr>
            <w:tcW w:w="1292" w:type="dxa"/>
            <w:vMerge/>
            <w:tcBorders>
              <w:top w:val="nil"/>
              <w:left w:val="single" w:sz="4" w:space="0" w:color="auto"/>
              <w:bottom w:val="single" w:sz="4" w:space="0" w:color="auto"/>
              <w:right w:val="single" w:sz="4" w:space="0" w:color="auto"/>
            </w:tcBorders>
            <w:vAlign w:val="center"/>
            <w:hideMark/>
          </w:tcPr>
          <w:p w:rsidR="00381A4B" w:rsidRPr="00381A4B" w:rsidRDefault="00381A4B" w:rsidP="004748AC">
            <w:pPr>
              <w:contextualSpacing/>
              <w:rPr>
                <w:rFonts w:ascii="Arial" w:eastAsia="Times New Roman" w:hAnsi="Arial" w:cs="Arial"/>
                <w:sz w:val="18"/>
                <w:szCs w:val="18"/>
                <w:lang w:val="es-CO" w:eastAsia="es-CO"/>
              </w:rPr>
            </w:pP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105.735.062</w:t>
            </w: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105.735.062</w:t>
            </w:r>
          </w:p>
        </w:tc>
        <w:tc>
          <w:tcPr>
            <w:tcW w:w="1292" w:type="dxa"/>
            <w:vMerge/>
            <w:tcBorders>
              <w:top w:val="nil"/>
              <w:left w:val="single" w:sz="4" w:space="0" w:color="auto"/>
              <w:bottom w:val="single" w:sz="4" w:space="0" w:color="auto"/>
              <w:right w:val="single" w:sz="4" w:space="0" w:color="auto"/>
            </w:tcBorders>
            <w:vAlign w:val="center"/>
            <w:hideMark/>
          </w:tcPr>
          <w:p w:rsidR="00381A4B" w:rsidRPr="00381A4B" w:rsidRDefault="00381A4B" w:rsidP="004748AC">
            <w:pPr>
              <w:contextualSpacing/>
              <w:rPr>
                <w:rFonts w:ascii="Arial" w:eastAsia="Times New Roman" w:hAnsi="Arial" w:cs="Arial"/>
                <w:sz w:val="18"/>
                <w:szCs w:val="18"/>
                <w:lang w:val="es-CO" w:eastAsia="es-CO"/>
              </w:rPr>
            </w:pPr>
          </w:p>
        </w:tc>
        <w:tc>
          <w:tcPr>
            <w:tcW w:w="1292" w:type="dxa"/>
            <w:vMerge/>
            <w:tcBorders>
              <w:top w:val="nil"/>
              <w:left w:val="single" w:sz="4" w:space="0" w:color="auto"/>
              <w:bottom w:val="single" w:sz="4" w:space="0" w:color="auto"/>
              <w:right w:val="single" w:sz="4" w:space="0" w:color="auto"/>
            </w:tcBorders>
            <w:vAlign w:val="center"/>
            <w:hideMark/>
          </w:tcPr>
          <w:p w:rsidR="00381A4B" w:rsidRPr="00381A4B" w:rsidRDefault="00381A4B" w:rsidP="004748AC">
            <w:pPr>
              <w:contextualSpacing/>
              <w:rPr>
                <w:rFonts w:ascii="Arial" w:eastAsia="Times New Roman" w:hAnsi="Arial" w:cs="Arial"/>
                <w:sz w:val="18"/>
                <w:szCs w:val="18"/>
                <w:lang w:val="es-CO" w:eastAsia="es-CO"/>
              </w:rPr>
            </w:pPr>
          </w:p>
        </w:tc>
        <w:tc>
          <w:tcPr>
            <w:tcW w:w="1292"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156.996.980</w:t>
            </w:r>
          </w:p>
        </w:tc>
        <w:tc>
          <w:tcPr>
            <w:tcW w:w="1320" w:type="dxa"/>
            <w:tcBorders>
              <w:top w:val="nil"/>
              <w:left w:val="nil"/>
              <w:bottom w:val="single" w:sz="4" w:space="0" w:color="auto"/>
              <w:right w:val="single" w:sz="4" w:space="0" w:color="auto"/>
            </w:tcBorders>
            <w:shd w:val="clear" w:color="auto" w:fill="auto"/>
            <w:noWrap/>
            <w:vAlign w:val="center"/>
            <w:hideMark/>
          </w:tcPr>
          <w:p w:rsidR="00381A4B" w:rsidRPr="00381A4B" w:rsidRDefault="00381A4B" w:rsidP="004748AC">
            <w:pPr>
              <w:contextualSpacing/>
              <w:jc w:val="center"/>
              <w:rPr>
                <w:rFonts w:ascii="Arial" w:eastAsia="Times New Roman" w:hAnsi="Arial" w:cs="Arial"/>
                <w:sz w:val="18"/>
                <w:szCs w:val="18"/>
                <w:lang w:val="es-CO" w:eastAsia="es-CO"/>
              </w:rPr>
            </w:pPr>
            <w:r w:rsidRPr="00381A4B">
              <w:rPr>
                <w:rFonts w:ascii="Arial" w:eastAsia="Times New Roman" w:hAnsi="Arial" w:cs="Arial"/>
                <w:sz w:val="18"/>
                <w:szCs w:val="18"/>
                <w:lang w:val="es-CO" w:eastAsia="es-CO"/>
              </w:rPr>
              <w:t>156.996.980</w:t>
            </w:r>
          </w:p>
        </w:tc>
        <w:tc>
          <w:tcPr>
            <w:tcW w:w="1360" w:type="dxa"/>
            <w:vMerge/>
            <w:tcBorders>
              <w:top w:val="nil"/>
              <w:left w:val="single" w:sz="4" w:space="0" w:color="auto"/>
              <w:bottom w:val="single" w:sz="4" w:space="0" w:color="auto"/>
              <w:right w:val="single" w:sz="4" w:space="0" w:color="auto"/>
            </w:tcBorders>
            <w:vAlign w:val="center"/>
            <w:hideMark/>
          </w:tcPr>
          <w:p w:rsidR="00381A4B" w:rsidRPr="00381A4B" w:rsidRDefault="00381A4B" w:rsidP="004748AC">
            <w:pPr>
              <w:contextualSpacing/>
              <w:rPr>
                <w:rFonts w:ascii="Arial" w:eastAsia="Times New Roman" w:hAnsi="Arial" w:cs="Arial"/>
                <w:sz w:val="18"/>
                <w:szCs w:val="18"/>
                <w:lang w:val="es-CO" w:eastAsia="es-CO"/>
              </w:rPr>
            </w:pPr>
          </w:p>
        </w:tc>
      </w:tr>
    </w:tbl>
    <w:p w:rsidR="00CA1293" w:rsidRDefault="00CA1293" w:rsidP="004748AC">
      <w:pPr>
        <w:pStyle w:val="Sinespaciado"/>
        <w:contextualSpacing/>
        <w:jc w:val="both"/>
        <w:rPr>
          <w:rFonts w:ascii="Arial" w:hAnsi="Arial" w:cs="Arial"/>
          <w:sz w:val="21"/>
          <w:szCs w:val="21"/>
        </w:rPr>
      </w:pPr>
      <w:r>
        <w:rPr>
          <w:rFonts w:ascii="Arial" w:hAnsi="Arial" w:cs="Arial"/>
          <w:b/>
          <w:sz w:val="18"/>
          <w:szCs w:val="21"/>
        </w:rPr>
        <w:t>Fuente:</w:t>
      </w:r>
      <w:r>
        <w:rPr>
          <w:rFonts w:ascii="Arial" w:hAnsi="Arial" w:cs="Arial"/>
          <w:sz w:val="18"/>
          <w:szCs w:val="21"/>
        </w:rPr>
        <w:t xml:space="preserve"> Elaboración propia con base en el reporte FUT Ingresos </w:t>
      </w:r>
      <w:r w:rsidR="00D267BE">
        <w:rPr>
          <w:rFonts w:ascii="Arial" w:hAnsi="Arial" w:cs="Arial"/>
          <w:sz w:val="18"/>
          <w:szCs w:val="21"/>
        </w:rPr>
        <w:t>vigencia</w:t>
      </w:r>
      <w:r>
        <w:rPr>
          <w:rFonts w:ascii="Arial" w:hAnsi="Arial" w:cs="Arial"/>
          <w:sz w:val="18"/>
          <w:szCs w:val="21"/>
        </w:rPr>
        <w:t xml:space="preserve"> 2019 y el reporte General Pagos de la Subdirección Financiera del </w:t>
      </w:r>
      <w:r w:rsidR="003A3ABA">
        <w:rPr>
          <w:rFonts w:ascii="Arial" w:hAnsi="Arial" w:cs="Arial"/>
          <w:sz w:val="18"/>
          <w:szCs w:val="21"/>
        </w:rPr>
        <w:t xml:space="preserve">MHCP </w:t>
      </w:r>
      <w:r>
        <w:rPr>
          <w:rFonts w:ascii="Arial" w:hAnsi="Arial" w:cs="Arial"/>
          <w:sz w:val="18"/>
          <w:szCs w:val="21"/>
        </w:rPr>
        <w:t xml:space="preserve">referente al Municipio de Concepción – Antioquia </w:t>
      </w:r>
      <w:r w:rsidR="00D267BE">
        <w:rPr>
          <w:rFonts w:ascii="Arial" w:hAnsi="Arial" w:cs="Arial"/>
          <w:sz w:val="18"/>
          <w:szCs w:val="21"/>
        </w:rPr>
        <w:t>vigencia</w:t>
      </w:r>
      <w:r>
        <w:rPr>
          <w:rFonts w:ascii="Arial" w:hAnsi="Arial" w:cs="Arial"/>
          <w:sz w:val="18"/>
          <w:szCs w:val="21"/>
        </w:rPr>
        <w:t xml:space="preserve"> 2019.</w:t>
      </w:r>
    </w:p>
    <w:p w:rsidR="00381A4B" w:rsidRDefault="00381A4B" w:rsidP="004748AC">
      <w:pPr>
        <w:pStyle w:val="Sinespaciado"/>
        <w:contextualSpacing/>
        <w:jc w:val="both"/>
        <w:rPr>
          <w:rFonts w:ascii="Arial" w:hAnsi="Arial" w:cs="Arial"/>
          <w:sz w:val="21"/>
          <w:szCs w:val="21"/>
        </w:rPr>
      </w:pPr>
    </w:p>
    <w:p w:rsidR="001E0D9B" w:rsidRPr="00870D2F" w:rsidRDefault="00D267BE" w:rsidP="004748AC">
      <w:pPr>
        <w:pStyle w:val="Sinespaciado"/>
        <w:contextualSpacing/>
        <w:jc w:val="both"/>
        <w:rPr>
          <w:rFonts w:ascii="Arial" w:hAnsi="Arial" w:cs="Arial"/>
        </w:rPr>
      </w:pPr>
      <w:r w:rsidRPr="00870D2F">
        <w:rPr>
          <w:rFonts w:ascii="Arial" w:hAnsi="Arial" w:cs="Arial"/>
        </w:rPr>
        <w:t>En</w:t>
      </w:r>
      <w:r w:rsidR="00ED5946" w:rsidRPr="00870D2F">
        <w:rPr>
          <w:rFonts w:ascii="Arial" w:hAnsi="Arial" w:cs="Arial"/>
        </w:rPr>
        <w:t xml:space="preserve"> términos de la incorporación de recursos, se observó</w:t>
      </w:r>
      <w:r w:rsidRPr="00870D2F">
        <w:rPr>
          <w:rFonts w:ascii="Arial" w:hAnsi="Arial" w:cs="Arial"/>
        </w:rPr>
        <w:t xml:space="preserve"> que para la</w:t>
      </w:r>
      <w:r w:rsidR="001E6503" w:rsidRPr="00870D2F">
        <w:rPr>
          <w:rFonts w:ascii="Arial" w:hAnsi="Arial" w:cs="Arial"/>
        </w:rPr>
        <w:t>s</w:t>
      </w:r>
      <w:r w:rsidRPr="00870D2F">
        <w:rPr>
          <w:rFonts w:ascii="Arial" w:hAnsi="Arial" w:cs="Arial"/>
        </w:rPr>
        <w:t xml:space="preserve"> </w:t>
      </w:r>
      <w:r w:rsidR="001E0D9B" w:rsidRPr="00870D2F">
        <w:rPr>
          <w:rFonts w:ascii="Arial" w:hAnsi="Arial" w:cs="Arial"/>
        </w:rPr>
        <w:t xml:space="preserve">respectivas </w:t>
      </w:r>
      <w:r w:rsidRPr="00870D2F">
        <w:rPr>
          <w:rFonts w:ascii="Arial" w:hAnsi="Arial" w:cs="Arial"/>
        </w:rPr>
        <w:t>vigencia</w:t>
      </w:r>
      <w:r w:rsidR="001E6503" w:rsidRPr="00870D2F">
        <w:rPr>
          <w:rFonts w:ascii="Arial" w:hAnsi="Arial" w:cs="Arial"/>
        </w:rPr>
        <w:t>s</w:t>
      </w:r>
      <w:r w:rsidR="001E0D9B" w:rsidRPr="00870D2F">
        <w:rPr>
          <w:rFonts w:ascii="Arial" w:hAnsi="Arial" w:cs="Arial"/>
        </w:rPr>
        <w:t xml:space="preserve">, </w:t>
      </w:r>
      <w:r w:rsidRPr="00870D2F">
        <w:rPr>
          <w:rFonts w:ascii="Arial" w:hAnsi="Arial" w:cs="Arial"/>
        </w:rPr>
        <w:t>el Municipio realizó la correcta incorporación de los recursos corrientes asignados</w:t>
      </w:r>
      <w:r w:rsidR="001E6503" w:rsidRPr="00870D2F">
        <w:rPr>
          <w:rFonts w:ascii="Arial" w:hAnsi="Arial" w:cs="Arial"/>
        </w:rPr>
        <w:t xml:space="preserve"> de conformidad con los </w:t>
      </w:r>
      <w:r w:rsidR="001017DB">
        <w:rPr>
          <w:rFonts w:ascii="Arial" w:hAnsi="Arial" w:cs="Arial"/>
        </w:rPr>
        <w:t>D</w:t>
      </w:r>
      <w:r w:rsidR="001E6503" w:rsidRPr="00870D2F">
        <w:rPr>
          <w:rFonts w:ascii="Arial" w:hAnsi="Arial" w:cs="Arial"/>
        </w:rPr>
        <w:t>ocumentos de Distribución</w:t>
      </w:r>
      <w:r w:rsidR="001E0D9B" w:rsidRPr="00870D2F">
        <w:rPr>
          <w:rFonts w:ascii="Arial" w:hAnsi="Arial" w:cs="Arial"/>
        </w:rPr>
        <w:t xml:space="preserve"> SGP No. 33-2018, 36-2019, 39-2019, 42-2020, 48-2020 y 51-2020.</w:t>
      </w:r>
      <w:r w:rsidR="00CA1293" w:rsidRPr="00870D2F">
        <w:rPr>
          <w:rFonts w:ascii="Arial" w:hAnsi="Arial" w:cs="Arial"/>
        </w:rPr>
        <w:t xml:space="preserve"> Ahora bien, </w:t>
      </w:r>
      <w:r w:rsidR="001E0D9B" w:rsidRPr="00870D2F">
        <w:rPr>
          <w:rFonts w:ascii="Arial" w:hAnsi="Arial" w:cs="Arial"/>
        </w:rPr>
        <w:t>en relación con el</w:t>
      </w:r>
      <w:r w:rsidR="00CA1293" w:rsidRPr="00870D2F">
        <w:rPr>
          <w:rFonts w:ascii="Arial" w:hAnsi="Arial" w:cs="Arial"/>
        </w:rPr>
        <w:t xml:space="preserve"> recaudo se observa una correcta incorporación</w:t>
      </w:r>
      <w:r w:rsidR="001E0D9B" w:rsidRPr="00870D2F">
        <w:rPr>
          <w:rFonts w:ascii="Arial" w:hAnsi="Arial" w:cs="Arial"/>
        </w:rPr>
        <w:t xml:space="preserve">, </w:t>
      </w:r>
      <w:r w:rsidRPr="00870D2F">
        <w:rPr>
          <w:rFonts w:ascii="Arial" w:hAnsi="Arial" w:cs="Arial"/>
        </w:rPr>
        <w:t xml:space="preserve">consultado el aplicativo de giros SGP Propósito General del Ministerio de Hacienda </w:t>
      </w:r>
      <w:r w:rsidR="001017DB">
        <w:rPr>
          <w:rFonts w:ascii="Arial" w:hAnsi="Arial" w:cs="Arial"/>
        </w:rPr>
        <w:t xml:space="preserve">y Crédito Público </w:t>
      </w:r>
      <w:r w:rsidRPr="00870D2F">
        <w:rPr>
          <w:rFonts w:ascii="Arial" w:hAnsi="Arial" w:cs="Arial"/>
        </w:rPr>
        <w:t>correspondiente a la última doceava y mayor valor de la vigencia 2018</w:t>
      </w:r>
      <w:r w:rsidR="001E0D9B" w:rsidRPr="00870D2F">
        <w:rPr>
          <w:rFonts w:ascii="Arial" w:hAnsi="Arial" w:cs="Arial"/>
        </w:rPr>
        <w:t xml:space="preserve"> y 2019</w:t>
      </w:r>
      <w:r w:rsidRPr="00870D2F">
        <w:rPr>
          <w:rFonts w:ascii="Arial" w:hAnsi="Arial" w:cs="Arial"/>
        </w:rPr>
        <w:t xml:space="preserve"> más las once doceavas de la</w:t>
      </w:r>
      <w:r w:rsidR="00DD44A1">
        <w:rPr>
          <w:rFonts w:ascii="Arial" w:hAnsi="Arial" w:cs="Arial"/>
        </w:rPr>
        <w:t>s</w:t>
      </w:r>
      <w:r w:rsidRPr="00870D2F">
        <w:rPr>
          <w:rFonts w:ascii="Arial" w:hAnsi="Arial" w:cs="Arial"/>
        </w:rPr>
        <w:t xml:space="preserve"> vigencia</w:t>
      </w:r>
      <w:r w:rsidR="00DD44A1">
        <w:rPr>
          <w:rFonts w:ascii="Arial" w:hAnsi="Arial" w:cs="Arial"/>
        </w:rPr>
        <w:t>s</w:t>
      </w:r>
      <w:r w:rsidRPr="00870D2F">
        <w:rPr>
          <w:rFonts w:ascii="Arial" w:hAnsi="Arial" w:cs="Arial"/>
        </w:rPr>
        <w:t xml:space="preserve"> 2019</w:t>
      </w:r>
      <w:r w:rsidR="001E0D9B" w:rsidRPr="00870D2F">
        <w:rPr>
          <w:rFonts w:ascii="Arial" w:hAnsi="Arial" w:cs="Arial"/>
        </w:rPr>
        <w:t xml:space="preserve"> y 2020</w:t>
      </w:r>
      <w:r w:rsidR="00DD44A1">
        <w:rPr>
          <w:rFonts w:ascii="Arial" w:hAnsi="Arial" w:cs="Arial"/>
        </w:rPr>
        <w:t>,</w:t>
      </w:r>
      <w:r w:rsidRPr="00870D2F">
        <w:rPr>
          <w:rFonts w:ascii="Arial" w:hAnsi="Arial" w:cs="Arial"/>
        </w:rPr>
        <w:t xml:space="preserve"> se constata que el total girado fue efectivamente recaudado por la </w:t>
      </w:r>
      <w:r w:rsidR="001017DB">
        <w:rPr>
          <w:rFonts w:ascii="Arial" w:hAnsi="Arial" w:cs="Arial"/>
        </w:rPr>
        <w:t>E</w:t>
      </w:r>
      <w:r w:rsidRPr="00870D2F">
        <w:rPr>
          <w:rFonts w:ascii="Arial" w:hAnsi="Arial" w:cs="Arial"/>
        </w:rPr>
        <w:t xml:space="preserve">ntidad </w:t>
      </w:r>
      <w:r w:rsidR="001017DB">
        <w:rPr>
          <w:rFonts w:ascii="Arial" w:hAnsi="Arial" w:cs="Arial"/>
        </w:rPr>
        <w:t>T</w:t>
      </w:r>
      <w:r w:rsidRPr="00870D2F">
        <w:rPr>
          <w:rFonts w:ascii="Arial" w:hAnsi="Arial" w:cs="Arial"/>
        </w:rPr>
        <w:t>erritorial.</w:t>
      </w:r>
    </w:p>
    <w:p w:rsidR="001E0D9B" w:rsidRPr="00870D2F" w:rsidRDefault="001E0D9B" w:rsidP="004748AC">
      <w:pPr>
        <w:pStyle w:val="Sinespaciado"/>
        <w:contextualSpacing/>
        <w:jc w:val="both"/>
        <w:rPr>
          <w:rFonts w:ascii="Arial" w:hAnsi="Arial" w:cs="Arial"/>
        </w:rPr>
      </w:pPr>
    </w:p>
    <w:p w:rsidR="00CA1293" w:rsidRPr="00870D2F" w:rsidRDefault="00D267BE" w:rsidP="004748AC">
      <w:pPr>
        <w:pStyle w:val="Sinespaciado"/>
        <w:contextualSpacing/>
        <w:jc w:val="both"/>
        <w:rPr>
          <w:rFonts w:ascii="Arial" w:hAnsi="Arial" w:cs="Arial"/>
        </w:rPr>
      </w:pPr>
      <w:r w:rsidRPr="00870D2F">
        <w:rPr>
          <w:rFonts w:ascii="Arial" w:hAnsi="Arial" w:cs="Arial"/>
        </w:rPr>
        <w:t xml:space="preserve">Finalmente se observó el reporte de recursos asociados a los </w:t>
      </w:r>
      <w:r w:rsidR="001017DB">
        <w:rPr>
          <w:rFonts w:ascii="Arial" w:hAnsi="Arial" w:cs="Arial"/>
        </w:rPr>
        <w:t>i</w:t>
      </w:r>
      <w:r w:rsidRPr="00870D2F">
        <w:rPr>
          <w:rFonts w:ascii="Arial" w:hAnsi="Arial" w:cs="Arial"/>
        </w:rPr>
        <w:t xml:space="preserve">ngresos del </w:t>
      </w:r>
      <w:r w:rsidR="001017DB">
        <w:rPr>
          <w:rFonts w:ascii="Arial" w:hAnsi="Arial" w:cs="Arial"/>
        </w:rPr>
        <w:t>b</w:t>
      </w:r>
      <w:r w:rsidRPr="00870D2F">
        <w:rPr>
          <w:rFonts w:ascii="Arial" w:hAnsi="Arial" w:cs="Arial"/>
        </w:rPr>
        <w:t xml:space="preserve">alance por un valor de $144.288.519 </w:t>
      </w:r>
      <w:r w:rsidR="001E0D9B" w:rsidRPr="00870D2F">
        <w:rPr>
          <w:rFonts w:ascii="Arial" w:hAnsi="Arial" w:cs="Arial"/>
        </w:rPr>
        <w:t xml:space="preserve">para la vigencia 2019 y $181.367.166 para la vigencia 2020, </w:t>
      </w:r>
      <w:r w:rsidRPr="00870D2F">
        <w:rPr>
          <w:rFonts w:ascii="Arial" w:hAnsi="Arial" w:cs="Arial"/>
        </w:rPr>
        <w:t>los cuales fueron presupuestados y recaudados.</w:t>
      </w:r>
    </w:p>
    <w:p w:rsidR="00AF571B" w:rsidRPr="00870D2F" w:rsidRDefault="00AF571B" w:rsidP="004748AC">
      <w:pPr>
        <w:pStyle w:val="Sinespaciado"/>
        <w:contextualSpacing/>
        <w:jc w:val="both"/>
        <w:rPr>
          <w:rFonts w:ascii="Arial" w:hAnsi="Arial" w:cs="Arial"/>
        </w:rPr>
      </w:pPr>
    </w:p>
    <w:p w:rsidR="00CA1293" w:rsidRPr="00870D2F" w:rsidRDefault="000D44B3" w:rsidP="004748AC">
      <w:pPr>
        <w:pStyle w:val="Sinespaciado"/>
        <w:contextualSpacing/>
        <w:jc w:val="both"/>
        <w:rPr>
          <w:rFonts w:ascii="Arial" w:hAnsi="Arial" w:cs="Arial"/>
          <w:b/>
        </w:rPr>
      </w:pPr>
      <w:r w:rsidRPr="00870D2F">
        <w:rPr>
          <w:rFonts w:ascii="Arial" w:hAnsi="Arial" w:cs="Arial"/>
          <w:b/>
        </w:rPr>
        <w:t>2.3</w:t>
      </w:r>
      <w:r w:rsidR="00CA1293" w:rsidRPr="00870D2F">
        <w:rPr>
          <w:rFonts w:ascii="Arial" w:hAnsi="Arial" w:cs="Arial"/>
          <w:b/>
        </w:rPr>
        <w:t xml:space="preserve"> Análisis de </w:t>
      </w:r>
      <w:r w:rsidR="007467C0">
        <w:rPr>
          <w:rFonts w:ascii="Arial" w:hAnsi="Arial" w:cs="Arial"/>
          <w:b/>
        </w:rPr>
        <w:t>g</w:t>
      </w:r>
      <w:r w:rsidR="00CA1293" w:rsidRPr="00870D2F">
        <w:rPr>
          <w:rFonts w:ascii="Arial" w:hAnsi="Arial" w:cs="Arial"/>
          <w:b/>
        </w:rPr>
        <w:t>astos</w:t>
      </w:r>
      <w:r w:rsidR="004E4644" w:rsidRPr="00870D2F">
        <w:rPr>
          <w:rFonts w:ascii="Arial" w:hAnsi="Arial" w:cs="Arial"/>
          <w:b/>
        </w:rPr>
        <w:t xml:space="preserve"> 2016-2018</w:t>
      </w:r>
      <w:r w:rsidR="00CA1293" w:rsidRPr="00870D2F">
        <w:rPr>
          <w:rFonts w:ascii="Arial" w:hAnsi="Arial" w:cs="Arial"/>
          <w:b/>
        </w:rPr>
        <w:t>:</w:t>
      </w:r>
    </w:p>
    <w:p w:rsidR="00CA1293" w:rsidRPr="00870D2F" w:rsidRDefault="00CA1293" w:rsidP="004748AC">
      <w:pPr>
        <w:pStyle w:val="Sinespaciado"/>
        <w:contextualSpacing/>
        <w:jc w:val="both"/>
        <w:rPr>
          <w:rFonts w:ascii="Arial" w:hAnsi="Arial" w:cs="Arial"/>
        </w:rPr>
      </w:pPr>
    </w:p>
    <w:p w:rsidR="00CA1293" w:rsidRDefault="00CA1293" w:rsidP="004748AC">
      <w:pPr>
        <w:pStyle w:val="Sinespaciado"/>
        <w:contextualSpacing/>
        <w:jc w:val="both"/>
        <w:rPr>
          <w:rFonts w:ascii="Arial" w:hAnsi="Arial" w:cs="Arial"/>
          <w:sz w:val="21"/>
          <w:szCs w:val="21"/>
        </w:rPr>
      </w:pPr>
      <w:r w:rsidRPr="00870D2F">
        <w:rPr>
          <w:rFonts w:ascii="Arial" w:hAnsi="Arial" w:cs="Arial"/>
        </w:rPr>
        <w:t>El gasto total realizado con cargo a recursos de la Participación de Propósito General por parte del Municipio de Concepción – Antioquia representó en promedio el 15</w:t>
      </w:r>
      <w:r w:rsidR="007467C0">
        <w:rPr>
          <w:rFonts w:ascii="Arial" w:hAnsi="Arial" w:cs="Arial"/>
        </w:rPr>
        <w:t xml:space="preserve"> </w:t>
      </w:r>
      <w:r w:rsidRPr="00870D2F">
        <w:rPr>
          <w:rFonts w:ascii="Arial" w:hAnsi="Arial" w:cs="Arial"/>
        </w:rPr>
        <w:t xml:space="preserve">% </w:t>
      </w:r>
      <w:r w:rsidR="00DD44A1">
        <w:rPr>
          <w:rFonts w:ascii="Arial" w:hAnsi="Arial" w:cs="Arial"/>
        </w:rPr>
        <w:t xml:space="preserve">del Presupuesto General </w:t>
      </w:r>
      <w:r w:rsidRPr="00870D2F">
        <w:rPr>
          <w:rFonts w:ascii="Arial" w:hAnsi="Arial" w:cs="Arial"/>
        </w:rPr>
        <w:t>para el periodo 2016-2018. El detalle de la ejecución de gastos por destinación se puede observar en el siguiente cuadro:</w:t>
      </w:r>
    </w:p>
    <w:p w:rsidR="00DD44A1" w:rsidRDefault="00DD44A1" w:rsidP="004748AC">
      <w:pPr>
        <w:pStyle w:val="Sinespaciado"/>
        <w:contextualSpacing/>
        <w:jc w:val="both"/>
        <w:rPr>
          <w:rFonts w:ascii="Arial" w:hAnsi="Arial" w:cs="Arial"/>
          <w:sz w:val="21"/>
          <w:szCs w:val="21"/>
        </w:rPr>
      </w:pPr>
    </w:p>
    <w:p w:rsidR="00CA1293" w:rsidRDefault="00CA1293" w:rsidP="004748AC">
      <w:pPr>
        <w:contextualSpacing/>
        <w:jc w:val="center"/>
        <w:rPr>
          <w:rFonts w:ascii="Arial" w:hAnsi="Arial" w:cs="Arial"/>
          <w:b/>
          <w:sz w:val="18"/>
          <w:szCs w:val="18"/>
          <w:lang w:val="es-CO"/>
        </w:rPr>
      </w:pPr>
      <w:r>
        <w:rPr>
          <w:rFonts w:ascii="Arial" w:hAnsi="Arial" w:cs="Arial"/>
          <w:b/>
          <w:sz w:val="18"/>
          <w:szCs w:val="18"/>
          <w:lang w:val="es-CO"/>
        </w:rPr>
        <w:t>Cuadro N° 4</w:t>
      </w:r>
    </w:p>
    <w:p w:rsidR="00CA1293" w:rsidRDefault="00CA1293"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 xml:space="preserve">Análisis de la Ejecución de Gastos – Participación de Propósito General </w:t>
      </w:r>
      <w:r w:rsidR="00B23D5C">
        <w:rPr>
          <w:rFonts w:ascii="Arial" w:eastAsia="MS Mincho" w:hAnsi="Arial" w:cs="Arial"/>
          <w:sz w:val="18"/>
          <w:szCs w:val="18"/>
          <w:lang w:eastAsia="es-ES"/>
        </w:rPr>
        <w:t>- Vigencias</w:t>
      </w:r>
      <w:r>
        <w:rPr>
          <w:rFonts w:ascii="Arial" w:eastAsia="MS Mincho" w:hAnsi="Arial" w:cs="Arial"/>
          <w:sz w:val="18"/>
          <w:szCs w:val="18"/>
          <w:lang w:eastAsia="es-ES"/>
        </w:rPr>
        <w:t xml:space="preserve"> 2016-2018</w:t>
      </w:r>
    </w:p>
    <w:p w:rsidR="007467C0" w:rsidRDefault="00CA1293"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Muni</w:t>
      </w:r>
      <w:r w:rsidR="000D44B3">
        <w:rPr>
          <w:rFonts w:ascii="Arial" w:eastAsia="MS Mincho" w:hAnsi="Arial" w:cs="Arial"/>
          <w:sz w:val="18"/>
          <w:szCs w:val="18"/>
          <w:lang w:eastAsia="es-ES"/>
        </w:rPr>
        <w:t>cipio de Concepción – Antioquia,</w:t>
      </w:r>
    </w:p>
    <w:p w:rsidR="00CA1293" w:rsidRPr="000D44B3" w:rsidRDefault="00CA1293"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w:t>
      </w:r>
      <w:r>
        <w:rPr>
          <w:rFonts w:ascii="Arial" w:eastAsia="MS Mincho" w:hAnsi="Arial" w:cs="Arial"/>
          <w:i/>
          <w:sz w:val="18"/>
          <w:szCs w:val="18"/>
          <w:lang w:eastAsia="es-ES"/>
        </w:rPr>
        <w:t>Cifras en pesos</w:t>
      </w:r>
      <w:r>
        <w:rPr>
          <w:rFonts w:ascii="Arial" w:eastAsia="MS Mincho" w:hAnsi="Arial" w:cs="Arial"/>
          <w:sz w:val="18"/>
          <w:szCs w:val="18"/>
          <w:lang w:eastAsia="es-ES"/>
        </w:rPr>
        <w:t>-</w:t>
      </w:r>
    </w:p>
    <w:tbl>
      <w:tblPr>
        <w:tblW w:w="9736" w:type="dxa"/>
        <w:jc w:val="center"/>
        <w:tblCellMar>
          <w:left w:w="70" w:type="dxa"/>
          <w:right w:w="70" w:type="dxa"/>
        </w:tblCellMar>
        <w:tblLook w:val="04A0" w:firstRow="1" w:lastRow="0" w:firstColumn="1" w:lastColumn="0" w:noHBand="0" w:noVBand="1"/>
      </w:tblPr>
      <w:tblGrid>
        <w:gridCol w:w="1116"/>
        <w:gridCol w:w="1998"/>
        <w:gridCol w:w="1734"/>
        <w:gridCol w:w="1775"/>
        <w:gridCol w:w="1596"/>
        <w:gridCol w:w="1517"/>
      </w:tblGrid>
      <w:tr w:rsidR="00CA1293" w:rsidTr="007325D1">
        <w:trPr>
          <w:trHeight w:val="502"/>
          <w:jc w:val="center"/>
        </w:trPr>
        <w:tc>
          <w:tcPr>
            <w:tcW w:w="1116"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CA1293" w:rsidRDefault="00CA1293" w:rsidP="004748AC">
            <w:pPr>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Vigencia</w:t>
            </w:r>
          </w:p>
        </w:tc>
        <w:tc>
          <w:tcPr>
            <w:tcW w:w="1998" w:type="dxa"/>
            <w:tcBorders>
              <w:top w:val="single" w:sz="4" w:space="0" w:color="auto"/>
              <w:left w:val="nil"/>
              <w:bottom w:val="single" w:sz="4" w:space="0" w:color="auto"/>
              <w:right w:val="single" w:sz="4" w:space="0" w:color="auto"/>
            </w:tcBorders>
            <w:shd w:val="clear" w:color="auto" w:fill="666699"/>
            <w:vAlign w:val="center"/>
            <w:hideMark/>
          </w:tcPr>
          <w:p w:rsidR="00CA1293" w:rsidRDefault="00CA1293" w:rsidP="004748AC">
            <w:pPr>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Concepto</w:t>
            </w:r>
          </w:p>
        </w:tc>
        <w:tc>
          <w:tcPr>
            <w:tcW w:w="1734" w:type="dxa"/>
            <w:tcBorders>
              <w:top w:val="single" w:sz="4" w:space="0" w:color="auto"/>
              <w:left w:val="nil"/>
              <w:bottom w:val="single" w:sz="4" w:space="0" w:color="auto"/>
              <w:right w:val="single" w:sz="4" w:space="0" w:color="auto"/>
            </w:tcBorders>
            <w:shd w:val="clear" w:color="auto" w:fill="666699"/>
            <w:vAlign w:val="center"/>
            <w:hideMark/>
          </w:tcPr>
          <w:p w:rsidR="00CA1293" w:rsidRDefault="00CA1293" w:rsidP="004748AC">
            <w:pPr>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Presupuesto Definitivo</w:t>
            </w:r>
          </w:p>
        </w:tc>
        <w:tc>
          <w:tcPr>
            <w:tcW w:w="1775" w:type="dxa"/>
            <w:tcBorders>
              <w:top w:val="single" w:sz="4" w:space="0" w:color="auto"/>
              <w:left w:val="nil"/>
              <w:bottom w:val="single" w:sz="4" w:space="0" w:color="auto"/>
              <w:right w:val="single" w:sz="4" w:space="0" w:color="auto"/>
            </w:tcBorders>
            <w:shd w:val="clear" w:color="auto" w:fill="666699"/>
            <w:vAlign w:val="center"/>
            <w:hideMark/>
          </w:tcPr>
          <w:p w:rsidR="00CA1293" w:rsidRDefault="00CA1293" w:rsidP="004748AC">
            <w:pPr>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Compromisos</w:t>
            </w:r>
          </w:p>
        </w:tc>
        <w:tc>
          <w:tcPr>
            <w:tcW w:w="1596" w:type="dxa"/>
            <w:tcBorders>
              <w:top w:val="single" w:sz="4" w:space="0" w:color="auto"/>
              <w:left w:val="nil"/>
              <w:bottom w:val="single" w:sz="4" w:space="0" w:color="auto"/>
              <w:right w:val="single" w:sz="4" w:space="0" w:color="auto"/>
            </w:tcBorders>
            <w:shd w:val="clear" w:color="auto" w:fill="666699"/>
            <w:vAlign w:val="center"/>
            <w:hideMark/>
          </w:tcPr>
          <w:p w:rsidR="00CA1293" w:rsidRDefault="00CA1293" w:rsidP="004748AC">
            <w:pPr>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Obligaciones</w:t>
            </w:r>
          </w:p>
        </w:tc>
        <w:tc>
          <w:tcPr>
            <w:tcW w:w="1517" w:type="dxa"/>
            <w:tcBorders>
              <w:top w:val="single" w:sz="4" w:space="0" w:color="auto"/>
              <w:left w:val="nil"/>
              <w:bottom w:val="single" w:sz="4" w:space="0" w:color="auto"/>
              <w:right w:val="single" w:sz="4" w:space="0" w:color="auto"/>
            </w:tcBorders>
            <w:shd w:val="clear" w:color="auto" w:fill="666699"/>
            <w:vAlign w:val="center"/>
            <w:hideMark/>
          </w:tcPr>
          <w:p w:rsidR="00CA1293" w:rsidRDefault="00CA1293" w:rsidP="004748AC">
            <w:pPr>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Pagos</w:t>
            </w:r>
          </w:p>
        </w:tc>
      </w:tr>
      <w:tr w:rsidR="00CA1293" w:rsidTr="00CA1293">
        <w:trPr>
          <w:trHeight w:val="510"/>
          <w:jc w:val="center"/>
        </w:trPr>
        <w:tc>
          <w:tcPr>
            <w:tcW w:w="1116" w:type="dxa"/>
            <w:vMerge w:val="restart"/>
            <w:tcBorders>
              <w:top w:val="nil"/>
              <w:left w:val="single" w:sz="4" w:space="0" w:color="auto"/>
              <w:bottom w:val="single" w:sz="4" w:space="0" w:color="auto"/>
              <w:right w:val="single" w:sz="4" w:space="0" w:color="auto"/>
            </w:tcBorders>
            <w:shd w:val="clear" w:color="auto" w:fill="666699"/>
            <w:vAlign w:val="center"/>
            <w:hideMark/>
          </w:tcPr>
          <w:p w:rsidR="00CA1293" w:rsidRDefault="00CA1293" w:rsidP="004748AC">
            <w:pPr>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Año 2016</w:t>
            </w:r>
          </w:p>
        </w:tc>
        <w:tc>
          <w:tcPr>
            <w:tcW w:w="1998" w:type="dxa"/>
            <w:tcBorders>
              <w:top w:val="nil"/>
              <w:left w:val="nil"/>
              <w:bottom w:val="single" w:sz="4" w:space="0" w:color="auto"/>
              <w:right w:val="single" w:sz="4" w:space="0" w:color="auto"/>
            </w:tcBorders>
            <w:shd w:val="clear" w:color="auto" w:fill="CCCCFF"/>
            <w:vAlign w:val="center"/>
            <w:hideMark/>
          </w:tcPr>
          <w:p w:rsidR="00CA1293" w:rsidRDefault="006C5C84"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 Propósito General</w:t>
            </w:r>
          </w:p>
        </w:tc>
        <w:tc>
          <w:tcPr>
            <w:tcW w:w="1734"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1.463.431.765</w:t>
            </w:r>
          </w:p>
        </w:tc>
        <w:tc>
          <w:tcPr>
            <w:tcW w:w="1775"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1.315.460.264</w:t>
            </w:r>
          </w:p>
        </w:tc>
        <w:tc>
          <w:tcPr>
            <w:tcW w:w="1596"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1.306.960.263</w:t>
            </w:r>
          </w:p>
        </w:tc>
        <w:tc>
          <w:tcPr>
            <w:tcW w:w="1517"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1.289.782.954</w:t>
            </w:r>
          </w:p>
        </w:tc>
      </w:tr>
      <w:tr w:rsidR="00CA1293" w:rsidTr="00CA1293">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 Libre Destinación</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628.784.208</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598.092.442</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598.092.442</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598.092.442</w:t>
            </w:r>
          </w:p>
        </w:tc>
      </w:tr>
      <w:tr w:rsidR="00CA1293" w:rsidTr="00CA1293">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1.2. Libre Inversión</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748.681.400</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647.849.253</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639.349.252</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624.170.193</w:t>
            </w:r>
          </w:p>
        </w:tc>
      </w:tr>
      <w:tr w:rsidR="00CA1293" w:rsidTr="00CA1293">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 Deporte y Recreación</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49.123.518</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44.615.926</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44.615.926</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44.615.926</w:t>
            </w:r>
          </w:p>
        </w:tc>
      </w:tr>
      <w:tr w:rsidR="00CA1293" w:rsidTr="00CA1293">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 Cultura</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36.842.639</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24.902.643</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24.902.643</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22.904.393</w:t>
            </w:r>
          </w:p>
        </w:tc>
      </w:tr>
      <w:tr w:rsidR="00CA1293" w:rsidTr="00CA1293">
        <w:trPr>
          <w:trHeight w:val="510"/>
          <w:jc w:val="center"/>
        </w:trPr>
        <w:tc>
          <w:tcPr>
            <w:tcW w:w="1116" w:type="dxa"/>
            <w:vMerge w:val="restart"/>
            <w:tcBorders>
              <w:top w:val="nil"/>
              <w:left w:val="single" w:sz="4" w:space="0" w:color="auto"/>
              <w:bottom w:val="single" w:sz="4" w:space="0" w:color="000000"/>
              <w:right w:val="single" w:sz="4" w:space="0" w:color="auto"/>
            </w:tcBorders>
            <w:shd w:val="clear" w:color="auto" w:fill="666699"/>
            <w:vAlign w:val="center"/>
            <w:hideMark/>
          </w:tcPr>
          <w:p w:rsidR="00CA1293" w:rsidRDefault="00CA1293" w:rsidP="004748AC">
            <w:pPr>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Año 2017</w:t>
            </w:r>
          </w:p>
        </w:tc>
        <w:tc>
          <w:tcPr>
            <w:tcW w:w="1998" w:type="dxa"/>
            <w:tcBorders>
              <w:top w:val="nil"/>
              <w:left w:val="nil"/>
              <w:bottom w:val="single" w:sz="4" w:space="0" w:color="auto"/>
              <w:right w:val="single" w:sz="4" w:space="0" w:color="auto"/>
            </w:tcBorders>
            <w:shd w:val="clear" w:color="auto" w:fill="CCCCFF"/>
            <w:vAlign w:val="center"/>
            <w:hideMark/>
          </w:tcPr>
          <w:p w:rsidR="00CA1293" w:rsidRDefault="006C5C84"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 Propósito General</w:t>
            </w:r>
          </w:p>
        </w:tc>
        <w:tc>
          <w:tcPr>
            <w:tcW w:w="1734"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1.692.862.164</w:t>
            </w:r>
          </w:p>
        </w:tc>
        <w:tc>
          <w:tcPr>
            <w:tcW w:w="1775"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1.666.665.881</w:t>
            </w:r>
          </w:p>
        </w:tc>
        <w:tc>
          <w:tcPr>
            <w:tcW w:w="1596"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1.587.691.210</w:t>
            </w:r>
          </w:p>
        </w:tc>
        <w:tc>
          <w:tcPr>
            <w:tcW w:w="1517"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1.555.037.393</w:t>
            </w:r>
          </w:p>
        </w:tc>
      </w:tr>
      <w:tr w:rsidR="00CA1293" w:rsidTr="00CA1293">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 Libre Destinación</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766.786.752</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765.004.007</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738.808.759</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707.772.706</w:t>
            </w:r>
          </w:p>
        </w:tc>
      </w:tr>
      <w:tr w:rsidR="00CA1293" w:rsidTr="00CA1293">
        <w:trPr>
          <w:trHeight w:val="450"/>
          <w:jc w:val="center"/>
        </w:trPr>
        <w:tc>
          <w:tcPr>
            <w:tcW w:w="0" w:type="auto"/>
            <w:vMerge/>
            <w:tcBorders>
              <w:top w:val="nil"/>
              <w:left w:val="single" w:sz="4" w:space="0" w:color="auto"/>
              <w:bottom w:val="single" w:sz="4" w:space="0" w:color="000000"/>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1.2. Libre Inversión</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842.624.891</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824.248.346</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771.468.923</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769.851.159</w:t>
            </w:r>
          </w:p>
        </w:tc>
      </w:tr>
      <w:tr w:rsidR="00CA1293" w:rsidTr="00CA1293">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 Deporte y Recreación</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47.686.054</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47.685.954</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47.685.954</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47.685.954</w:t>
            </w:r>
          </w:p>
        </w:tc>
      </w:tr>
      <w:tr w:rsidR="00CA1293" w:rsidTr="00CA1293">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 Cultura</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35.764.467</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29.727.574</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29.727.574</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29.727.574</w:t>
            </w:r>
          </w:p>
        </w:tc>
      </w:tr>
      <w:tr w:rsidR="00CA1293" w:rsidTr="00CA1293">
        <w:trPr>
          <w:trHeight w:val="450"/>
          <w:jc w:val="center"/>
        </w:trPr>
        <w:tc>
          <w:tcPr>
            <w:tcW w:w="1116" w:type="dxa"/>
            <w:vMerge w:val="restart"/>
            <w:tcBorders>
              <w:top w:val="nil"/>
              <w:left w:val="single" w:sz="4" w:space="0" w:color="auto"/>
              <w:bottom w:val="single" w:sz="4" w:space="0" w:color="000000"/>
              <w:right w:val="single" w:sz="4" w:space="0" w:color="auto"/>
            </w:tcBorders>
            <w:shd w:val="clear" w:color="auto" w:fill="666699"/>
            <w:vAlign w:val="center"/>
            <w:hideMark/>
          </w:tcPr>
          <w:p w:rsidR="00CA1293" w:rsidRDefault="00CA1293" w:rsidP="004748AC">
            <w:pPr>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Año 2018</w:t>
            </w:r>
          </w:p>
        </w:tc>
        <w:tc>
          <w:tcPr>
            <w:tcW w:w="1998" w:type="dxa"/>
            <w:tcBorders>
              <w:top w:val="nil"/>
              <w:left w:val="nil"/>
              <w:bottom w:val="single" w:sz="4" w:space="0" w:color="auto"/>
              <w:right w:val="single" w:sz="4" w:space="0" w:color="auto"/>
            </w:tcBorders>
            <w:shd w:val="clear" w:color="auto" w:fill="CCCCFF"/>
            <w:vAlign w:val="center"/>
            <w:hideMark/>
          </w:tcPr>
          <w:p w:rsidR="00CA1293" w:rsidRDefault="006C5C84"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 Propósito General</w:t>
            </w:r>
          </w:p>
        </w:tc>
        <w:tc>
          <w:tcPr>
            <w:tcW w:w="1734"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1.517.403.030</w:t>
            </w:r>
          </w:p>
        </w:tc>
        <w:tc>
          <w:tcPr>
            <w:tcW w:w="1775"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1.422.340.304</w:t>
            </w:r>
          </w:p>
        </w:tc>
        <w:tc>
          <w:tcPr>
            <w:tcW w:w="1596"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1.357.031.780</w:t>
            </w:r>
          </w:p>
        </w:tc>
        <w:tc>
          <w:tcPr>
            <w:tcW w:w="1517" w:type="dxa"/>
            <w:tcBorders>
              <w:top w:val="nil"/>
              <w:left w:val="nil"/>
              <w:bottom w:val="single" w:sz="4" w:space="0" w:color="auto"/>
              <w:right w:val="single" w:sz="4" w:space="0" w:color="auto"/>
            </w:tcBorders>
            <w:shd w:val="clear" w:color="auto" w:fill="CCCCFF"/>
            <w:vAlign w:val="center"/>
            <w:hideMark/>
          </w:tcPr>
          <w:p w:rsidR="00CA1293" w:rsidRDefault="00CA1293"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1.356.630.995</w:t>
            </w:r>
          </w:p>
        </w:tc>
      </w:tr>
      <w:tr w:rsidR="00CA1293" w:rsidTr="00CA1293">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1.1. Libre Destinación</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750.480.704</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695.243.742</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695.243.742</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694.842.957</w:t>
            </w:r>
          </w:p>
        </w:tc>
      </w:tr>
      <w:tr w:rsidR="00CA1293" w:rsidTr="00CA1293">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1.2. Libre Inversión</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705.945.105</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672.257.662</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606.949.138</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606.949.138</w:t>
            </w:r>
          </w:p>
        </w:tc>
      </w:tr>
      <w:tr w:rsidR="00CA1293" w:rsidTr="00CA1293">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1.3. Deporte y Recreación</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31.394.473</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31.300.000</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31.300.000</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31.300.000</w:t>
            </w:r>
          </w:p>
        </w:tc>
      </w:tr>
      <w:tr w:rsidR="00CA1293" w:rsidTr="00CA1293">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rsidR="00CA1293" w:rsidRDefault="00CA1293" w:rsidP="004748AC">
            <w:pPr>
              <w:contextualSpacing/>
              <w:rPr>
                <w:rFonts w:ascii="Arial" w:eastAsia="Times New Roman" w:hAnsi="Arial" w:cs="Arial"/>
                <w:b/>
                <w:bCs/>
                <w:color w:val="FFFFFF"/>
                <w:sz w:val="18"/>
                <w:szCs w:val="18"/>
                <w:lang w:val="es-CO" w:eastAsia="es-CO"/>
              </w:rPr>
            </w:pPr>
          </w:p>
        </w:tc>
        <w:tc>
          <w:tcPr>
            <w:tcW w:w="1998"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1.4. Cultura</w:t>
            </w:r>
          </w:p>
        </w:tc>
        <w:tc>
          <w:tcPr>
            <w:tcW w:w="1734"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29.582.748</w:t>
            </w:r>
          </w:p>
        </w:tc>
        <w:tc>
          <w:tcPr>
            <w:tcW w:w="1775"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23.538.900</w:t>
            </w:r>
          </w:p>
        </w:tc>
        <w:tc>
          <w:tcPr>
            <w:tcW w:w="1596"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23.538.900</w:t>
            </w:r>
          </w:p>
        </w:tc>
        <w:tc>
          <w:tcPr>
            <w:tcW w:w="1517" w:type="dxa"/>
            <w:tcBorders>
              <w:top w:val="nil"/>
              <w:left w:val="nil"/>
              <w:bottom w:val="single" w:sz="4" w:space="0" w:color="auto"/>
              <w:right w:val="single" w:sz="4" w:space="0" w:color="auto"/>
            </w:tcBorders>
            <w:noWrap/>
            <w:vAlign w:val="center"/>
            <w:hideMark/>
          </w:tcPr>
          <w:p w:rsidR="00CA1293" w:rsidRDefault="00CA1293"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23.538.900</w:t>
            </w:r>
          </w:p>
        </w:tc>
      </w:tr>
    </w:tbl>
    <w:p w:rsidR="00CA1293" w:rsidRDefault="00CA1293" w:rsidP="004748AC">
      <w:pPr>
        <w:pStyle w:val="Sinespaciado"/>
        <w:contextualSpacing/>
        <w:jc w:val="both"/>
        <w:rPr>
          <w:rFonts w:ascii="Arial" w:hAnsi="Arial" w:cs="Arial"/>
          <w:sz w:val="21"/>
          <w:szCs w:val="21"/>
        </w:rPr>
      </w:pPr>
      <w:r>
        <w:rPr>
          <w:rFonts w:ascii="Arial" w:hAnsi="Arial" w:cs="Arial"/>
          <w:b/>
          <w:sz w:val="18"/>
          <w:szCs w:val="21"/>
        </w:rPr>
        <w:t>Fuente:</w:t>
      </w:r>
      <w:r>
        <w:rPr>
          <w:rFonts w:ascii="Arial" w:hAnsi="Arial" w:cs="Arial"/>
          <w:sz w:val="18"/>
          <w:szCs w:val="21"/>
        </w:rPr>
        <w:t xml:space="preserve"> Elaboración propia con en la información remitida por la Entidad Territorial.</w:t>
      </w:r>
    </w:p>
    <w:p w:rsidR="00CA1293" w:rsidRDefault="00CA1293" w:rsidP="004748AC">
      <w:pPr>
        <w:pStyle w:val="Sinespaciado"/>
        <w:contextualSpacing/>
        <w:jc w:val="both"/>
        <w:rPr>
          <w:rFonts w:ascii="Arial" w:hAnsi="Arial" w:cs="Arial"/>
          <w:sz w:val="21"/>
          <w:szCs w:val="21"/>
        </w:rPr>
      </w:pPr>
    </w:p>
    <w:p w:rsidR="00CA1293" w:rsidRPr="00870D2F" w:rsidRDefault="00CA1293" w:rsidP="004748AC">
      <w:pPr>
        <w:pStyle w:val="Sinespaciado"/>
        <w:contextualSpacing/>
        <w:jc w:val="both"/>
        <w:rPr>
          <w:rFonts w:ascii="Arial" w:hAnsi="Arial" w:cs="Arial"/>
        </w:rPr>
      </w:pPr>
      <w:r w:rsidRPr="00870D2F">
        <w:rPr>
          <w:rFonts w:ascii="Arial" w:hAnsi="Arial" w:cs="Arial"/>
        </w:rPr>
        <w:t>En términos de la ejecución de recursos, la vigencia que registró el menor nivel de ejecución fue el año 2016 -90</w:t>
      </w:r>
      <w:r w:rsidR="007467C0">
        <w:rPr>
          <w:rFonts w:ascii="Arial" w:hAnsi="Arial" w:cs="Arial"/>
        </w:rPr>
        <w:t xml:space="preserve"> </w:t>
      </w:r>
      <w:r w:rsidRPr="00870D2F">
        <w:rPr>
          <w:rFonts w:ascii="Arial" w:hAnsi="Arial" w:cs="Arial"/>
        </w:rPr>
        <w:t>% respecto a la apropiación total- donde se observó un saldo sin compromiso de $147.971.501, seguido de la vigencia 2018 donde el nivel de ejecución fue del 94</w:t>
      </w:r>
      <w:r w:rsidR="007467C0">
        <w:rPr>
          <w:rFonts w:ascii="Arial" w:hAnsi="Arial" w:cs="Arial"/>
        </w:rPr>
        <w:t xml:space="preserve"> </w:t>
      </w:r>
      <w:r w:rsidRPr="00870D2F">
        <w:rPr>
          <w:rFonts w:ascii="Arial" w:hAnsi="Arial" w:cs="Arial"/>
        </w:rPr>
        <w:t>%.</w:t>
      </w:r>
    </w:p>
    <w:p w:rsidR="00CA1293" w:rsidRPr="00870D2F" w:rsidRDefault="00CA1293" w:rsidP="004748AC">
      <w:pPr>
        <w:pStyle w:val="Sinespaciado"/>
        <w:contextualSpacing/>
        <w:jc w:val="both"/>
        <w:rPr>
          <w:rFonts w:ascii="Arial" w:hAnsi="Arial" w:cs="Arial"/>
        </w:rPr>
      </w:pPr>
    </w:p>
    <w:p w:rsidR="000D44B3" w:rsidRPr="00870D2F" w:rsidRDefault="00CA1293" w:rsidP="004748AC">
      <w:pPr>
        <w:pStyle w:val="Sinespaciado"/>
        <w:contextualSpacing/>
        <w:jc w:val="both"/>
        <w:rPr>
          <w:rFonts w:ascii="Arial" w:hAnsi="Arial" w:cs="Arial"/>
        </w:rPr>
      </w:pPr>
      <w:r w:rsidRPr="00870D2F">
        <w:rPr>
          <w:rFonts w:ascii="Arial" w:hAnsi="Arial" w:cs="Arial"/>
        </w:rPr>
        <w:t>Respecto al análisis de gasto por fuente de financiación, el Municipio de Concepción – Antioquia realizó el uso del recurso de la fuente de Libre Destinación co</w:t>
      </w:r>
      <w:r w:rsidR="00336E59" w:rsidRPr="00870D2F">
        <w:rPr>
          <w:rFonts w:ascii="Arial" w:hAnsi="Arial" w:cs="Arial"/>
        </w:rPr>
        <w:t xml:space="preserve">n una tendencia similar para cada una de las vigencias del </w:t>
      </w:r>
      <w:r w:rsidRPr="00870D2F">
        <w:rPr>
          <w:rFonts w:ascii="Arial" w:hAnsi="Arial" w:cs="Arial"/>
        </w:rPr>
        <w:t xml:space="preserve">periodo analizado, concentrando en una mayor proporción el gasto destinado a funcionamiento principalmente en gastos asociados a la nómina del sector central, </w:t>
      </w:r>
      <w:r w:rsidR="007467C0">
        <w:rPr>
          <w:rFonts w:ascii="Arial" w:hAnsi="Arial" w:cs="Arial"/>
        </w:rPr>
        <w:t>P</w:t>
      </w:r>
      <w:r w:rsidRPr="00870D2F">
        <w:rPr>
          <w:rFonts w:ascii="Arial" w:hAnsi="Arial" w:cs="Arial"/>
        </w:rPr>
        <w:t xml:space="preserve">ersonería y </w:t>
      </w:r>
      <w:r w:rsidR="007467C0">
        <w:rPr>
          <w:rFonts w:ascii="Arial" w:hAnsi="Arial" w:cs="Arial"/>
        </w:rPr>
        <w:t>C</w:t>
      </w:r>
      <w:r w:rsidRPr="00870D2F">
        <w:rPr>
          <w:rFonts w:ascii="Arial" w:hAnsi="Arial" w:cs="Arial"/>
        </w:rPr>
        <w:t xml:space="preserve">oncejo </w:t>
      </w:r>
      <w:r w:rsidR="007467C0">
        <w:rPr>
          <w:rFonts w:ascii="Arial" w:hAnsi="Arial" w:cs="Arial"/>
        </w:rPr>
        <w:t>M</w:t>
      </w:r>
      <w:r w:rsidRPr="00870D2F">
        <w:rPr>
          <w:rFonts w:ascii="Arial" w:hAnsi="Arial" w:cs="Arial"/>
        </w:rPr>
        <w:t xml:space="preserve">unicipal (sueldos de personal, primas, </w:t>
      </w:r>
      <w:r w:rsidRPr="00870D2F">
        <w:rPr>
          <w:rFonts w:ascii="Arial" w:hAnsi="Arial" w:cs="Arial"/>
        </w:rPr>
        <w:lastRenderedPageBreak/>
        <w:t xml:space="preserve">honorarios, viáticos y bonificaciones) </w:t>
      </w:r>
      <w:r w:rsidR="00F11780" w:rsidRPr="00870D2F">
        <w:rPr>
          <w:rFonts w:ascii="Arial" w:hAnsi="Arial" w:cs="Arial"/>
        </w:rPr>
        <w:t>y en</w:t>
      </w:r>
      <w:r w:rsidRPr="00870D2F">
        <w:rPr>
          <w:rFonts w:ascii="Arial" w:hAnsi="Arial" w:cs="Arial"/>
        </w:rPr>
        <w:t xml:space="preserve"> gastos generales de la municipalidad (materiales y suministro, pólizas y servicios públicos domiciliarios entre otros).</w:t>
      </w:r>
    </w:p>
    <w:p w:rsidR="000D44B3" w:rsidRPr="00870D2F" w:rsidRDefault="000D44B3" w:rsidP="004748AC">
      <w:pPr>
        <w:pStyle w:val="Sinespaciado"/>
        <w:contextualSpacing/>
        <w:jc w:val="both"/>
        <w:rPr>
          <w:rFonts w:ascii="Arial" w:hAnsi="Arial" w:cs="Arial"/>
        </w:rPr>
      </w:pPr>
    </w:p>
    <w:p w:rsidR="00336E59" w:rsidRPr="00870D2F" w:rsidRDefault="00CA1293" w:rsidP="004748AC">
      <w:pPr>
        <w:pStyle w:val="Sinespaciado"/>
        <w:contextualSpacing/>
        <w:jc w:val="both"/>
        <w:rPr>
          <w:rFonts w:ascii="Arial" w:hAnsi="Arial" w:cs="Arial"/>
        </w:rPr>
      </w:pPr>
      <w:r w:rsidRPr="00870D2F">
        <w:rPr>
          <w:rFonts w:ascii="Arial" w:hAnsi="Arial" w:cs="Arial"/>
        </w:rPr>
        <w:t>En un segundo momento, se observó la destinación de recursos</w:t>
      </w:r>
      <w:r w:rsidR="00622C15" w:rsidRPr="00870D2F">
        <w:rPr>
          <w:rFonts w:ascii="Arial" w:hAnsi="Arial" w:cs="Arial"/>
        </w:rPr>
        <w:t xml:space="preserve"> de Libre Destinación orientados </w:t>
      </w:r>
      <w:r w:rsidRPr="00870D2F">
        <w:rPr>
          <w:rFonts w:ascii="Arial" w:hAnsi="Arial" w:cs="Arial"/>
        </w:rPr>
        <w:t>a</w:t>
      </w:r>
      <w:r w:rsidR="00622C15" w:rsidRPr="00870D2F">
        <w:rPr>
          <w:rFonts w:ascii="Arial" w:hAnsi="Arial" w:cs="Arial"/>
        </w:rPr>
        <w:t xml:space="preserve"> actividades de</w:t>
      </w:r>
      <w:r w:rsidRPr="00870D2F">
        <w:rPr>
          <w:rFonts w:ascii="Arial" w:hAnsi="Arial" w:cs="Arial"/>
        </w:rPr>
        <w:t xml:space="preserve"> inversión</w:t>
      </w:r>
      <w:r w:rsidR="00622C15" w:rsidRPr="00870D2F">
        <w:rPr>
          <w:rFonts w:ascii="Arial" w:hAnsi="Arial" w:cs="Arial"/>
        </w:rPr>
        <w:t>:</w:t>
      </w:r>
      <w:r w:rsidR="00D97280" w:rsidRPr="00870D2F">
        <w:rPr>
          <w:rFonts w:ascii="Arial" w:hAnsi="Arial" w:cs="Arial"/>
        </w:rPr>
        <w:t xml:space="preserve"> en la vigencia 2016</w:t>
      </w:r>
      <w:r w:rsidR="00622C15" w:rsidRPr="00870D2F">
        <w:rPr>
          <w:rFonts w:ascii="Arial" w:hAnsi="Arial" w:cs="Arial"/>
        </w:rPr>
        <w:t xml:space="preserve"> se destinó</w:t>
      </w:r>
      <w:r w:rsidR="00D97280" w:rsidRPr="00870D2F">
        <w:rPr>
          <w:rFonts w:ascii="Arial" w:hAnsi="Arial" w:cs="Arial"/>
        </w:rPr>
        <w:t xml:space="preserve"> del 16</w:t>
      </w:r>
      <w:r w:rsidR="007467C0">
        <w:rPr>
          <w:rFonts w:ascii="Arial" w:hAnsi="Arial" w:cs="Arial"/>
        </w:rPr>
        <w:t xml:space="preserve"> </w:t>
      </w:r>
      <w:r w:rsidR="00D97280" w:rsidRPr="00870D2F">
        <w:rPr>
          <w:rFonts w:ascii="Arial" w:hAnsi="Arial" w:cs="Arial"/>
        </w:rPr>
        <w:t xml:space="preserve">% de </w:t>
      </w:r>
      <w:r w:rsidR="007072E6" w:rsidRPr="00870D2F">
        <w:rPr>
          <w:rFonts w:ascii="Arial" w:hAnsi="Arial" w:cs="Arial"/>
        </w:rPr>
        <w:t>l</w:t>
      </w:r>
      <w:r w:rsidR="00D97280" w:rsidRPr="00870D2F">
        <w:rPr>
          <w:rFonts w:ascii="Arial" w:hAnsi="Arial" w:cs="Arial"/>
        </w:rPr>
        <w:t>os compromisos especialmente en los sectores de atención a grupos vulnerables</w:t>
      </w:r>
      <w:r w:rsidR="00622C15" w:rsidRPr="00870D2F">
        <w:rPr>
          <w:rFonts w:ascii="Arial" w:hAnsi="Arial" w:cs="Arial"/>
        </w:rPr>
        <w:t xml:space="preserve">, </w:t>
      </w:r>
      <w:r w:rsidR="00D97280" w:rsidRPr="00870D2F">
        <w:rPr>
          <w:rFonts w:ascii="Arial" w:hAnsi="Arial" w:cs="Arial"/>
        </w:rPr>
        <w:t xml:space="preserve">en el </w:t>
      </w:r>
      <w:r w:rsidR="007467C0">
        <w:rPr>
          <w:rFonts w:ascii="Arial" w:hAnsi="Arial" w:cs="Arial"/>
        </w:rPr>
        <w:t>S</w:t>
      </w:r>
      <w:r w:rsidR="00D97280" w:rsidRPr="00870D2F">
        <w:rPr>
          <w:rFonts w:ascii="Arial" w:hAnsi="Arial" w:cs="Arial"/>
        </w:rPr>
        <w:t xml:space="preserve">ector </w:t>
      </w:r>
      <w:r w:rsidR="007467C0">
        <w:rPr>
          <w:rFonts w:ascii="Arial" w:hAnsi="Arial" w:cs="Arial"/>
        </w:rPr>
        <w:t>D</w:t>
      </w:r>
      <w:r w:rsidR="00D97280" w:rsidRPr="00870D2F">
        <w:rPr>
          <w:rFonts w:ascii="Arial" w:hAnsi="Arial" w:cs="Arial"/>
        </w:rPr>
        <w:t xml:space="preserve">esarrollo y </w:t>
      </w:r>
      <w:r w:rsidR="007467C0">
        <w:rPr>
          <w:rFonts w:ascii="Arial" w:hAnsi="Arial" w:cs="Arial"/>
        </w:rPr>
        <w:t>P</w:t>
      </w:r>
      <w:r w:rsidR="00D97280" w:rsidRPr="00870D2F">
        <w:rPr>
          <w:rFonts w:ascii="Arial" w:hAnsi="Arial" w:cs="Arial"/>
        </w:rPr>
        <w:t xml:space="preserve">articipación </w:t>
      </w:r>
      <w:r w:rsidR="007467C0">
        <w:rPr>
          <w:rFonts w:ascii="Arial" w:hAnsi="Arial" w:cs="Arial"/>
        </w:rPr>
        <w:t>C</w:t>
      </w:r>
      <w:r w:rsidR="00D97280" w:rsidRPr="00870D2F">
        <w:rPr>
          <w:rFonts w:ascii="Arial" w:hAnsi="Arial" w:cs="Arial"/>
        </w:rPr>
        <w:t>omunitaria y en acciones en educación física, deporte y recreación</w:t>
      </w:r>
      <w:r w:rsidR="00F11780" w:rsidRPr="00870D2F">
        <w:rPr>
          <w:rFonts w:ascii="Arial" w:hAnsi="Arial" w:cs="Arial"/>
        </w:rPr>
        <w:t>. P</w:t>
      </w:r>
      <w:r w:rsidR="006B25CC" w:rsidRPr="00870D2F">
        <w:rPr>
          <w:rFonts w:ascii="Arial" w:hAnsi="Arial" w:cs="Arial"/>
        </w:rPr>
        <w:t xml:space="preserve">ara la vigencia 2017 la proporción de financiación de actividades de inversión con recursos de Libre </w:t>
      </w:r>
      <w:r w:rsidR="007467C0">
        <w:rPr>
          <w:rFonts w:ascii="Arial" w:hAnsi="Arial" w:cs="Arial"/>
        </w:rPr>
        <w:t>D</w:t>
      </w:r>
      <w:r w:rsidR="006B25CC" w:rsidRPr="00870D2F">
        <w:rPr>
          <w:rFonts w:ascii="Arial" w:hAnsi="Arial" w:cs="Arial"/>
        </w:rPr>
        <w:t xml:space="preserve">estinación ascendió </w:t>
      </w:r>
      <w:r w:rsidR="00916BBB" w:rsidRPr="00870D2F">
        <w:rPr>
          <w:rFonts w:ascii="Arial" w:hAnsi="Arial" w:cs="Arial"/>
        </w:rPr>
        <w:t>al 19</w:t>
      </w:r>
      <w:r w:rsidR="007467C0">
        <w:rPr>
          <w:rFonts w:ascii="Arial" w:hAnsi="Arial" w:cs="Arial"/>
        </w:rPr>
        <w:t xml:space="preserve"> </w:t>
      </w:r>
      <w:r w:rsidR="00916BBB" w:rsidRPr="00870D2F">
        <w:rPr>
          <w:rFonts w:ascii="Arial" w:hAnsi="Arial" w:cs="Arial"/>
        </w:rPr>
        <w:t>%</w:t>
      </w:r>
      <w:r w:rsidR="00F11780" w:rsidRPr="00870D2F">
        <w:rPr>
          <w:rFonts w:ascii="Arial" w:hAnsi="Arial" w:cs="Arial"/>
        </w:rPr>
        <w:t>,</w:t>
      </w:r>
      <w:r w:rsidR="00112DC4" w:rsidRPr="00870D2F">
        <w:rPr>
          <w:rFonts w:ascii="Arial" w:hAnsi="Arial" w:cs="Arial"/>
        </w:rPr>
        <w:t xml:space="preserve"> principalmente en</w:t>
      </w:r>
      <w:r w:rsidR="00622C15" w:rsidRPr="00870D2F">
        <w:rPr>
          <w:rFonts w:ascii="Arial" w:hAnsi="Arial" w:cs="Arial"/>
        </w:rPr>
        <w:t xml:space="preserve"> actividades en los </w:t>
      </w:r>
      <w:r w:rsidR="007467C0">
        <w:rPr>
          <w:rFonts w:ascii="Arial" w:hAnsi="Arial" w:cs="Arial"/>
        </w:rPr>
        <w:t>S</w:t>
      </w:r>
      <w:r w:rsidR="00622C15" w:rsidRPr="00870D2F">
        <w:rPr>
          <w:rFonts w:ascii="Arial" w:hAnsi="Arial" w:cs="Arial"/>
        </w:rPr>
        <w:t>ectores de</w:t>
      </w:r>
      <w:r w:rsidR="00916BBB" w:rsidRPr="00870D2F">
        <w:rPr>
          <w:rFonts w:ascii="Arial" w:hAnsi="Arial" w:cs="Arial"/>
        </w:rPr>
        <w:t xml:space="preserve"> </w:t>
      </w:r>
      <w:r w:rsidR="007467C0">
        <w:rPr>
          <w:rFonts w:ascii="Arial" w:hAnsi="Arial" w:cs="Arial"/>
        </w:rPr>
        <w:t>A</w:t>
      </w:r>
      <w:r w:rsidR="00112DC4" w:rsidRPr="00870D2F">
        <w:rPr>
          <w:rFonts w:ascii="Arial" w:hAnsi="Arial" w:cs="Arial"/>
        </w:rPr>
        <w:t xml:space="preserve">tención a </w:t>
      </w:r>
      <w:r w:rsidR="007467C0">
        <w:rPr>
          <w:rFonts w:ascii="Arial" w:hAnsi="Arial" w:cs="Arial"/>
        </w:rPr>
        <w:t>G</w:t>
      </w:r>
      <w:r w:rsidR="00112DC4" w:rsidRPr="00870D2F">
        <w:rPr>
          <w:rFonts w:ascii="Arial" w:hAnsi="Arial" w:cs="Arial"/>
        </w:rPr>
        <w:t xml:space="preserve">rupos </w:t>
      </w:r>
      <w:r w:rsidR="007467C0">
        <w:rPr>
          <w:rFonts w:ascii="Arial" w:hAnsi="Arial" w:cs="Arial"/>
        </w:rPr>
        <w:t>V</w:t>
      </w:r>
      <w:r w:rsidR="00112DC4" w:rsidRPr="00870D2F">
        <w:rPr>
          <w:rFonts w:ascii="Arial" w:hAnsi="Arial" w:cs="Arial"/>
        </w:rPr>
        <w:t xml:space="preserve">ulnerables, </w:t>
      </w:r>
      <w:r w:rsidR="007467C0">
        <w:rPr>
          <w:rFonts w:ascii="Arial" w:hAnsi="Arial" w:cs="Arial"/>
        </w:rPr>
        <w:t>D</w:t>
      </w:r>
      <w:r w:rsidR="00112DC4" w:rsidRPr="00870D2F">
        <w:rPr>
          <w:rFonts w:ascii="Arial" w:hAnsi="Arial" w:cs="Arial"/>
        </w:rPr>
        <w:t xml:space="preserve">esarrollo </w:t>
      </w:r>
      <w:r w:rsidR="007467C0">
        <w:rPr>
          <w:rFonts w:ascii="Arial" w:hAnsi="Arial" w:cs="Arial"/>
        </w:rPr>
        <w:t>C</w:t>
      </w:r>
      <w:r w:rsidR="00112DC4" w:rsidRPr="00870D2F">
        <w:rPr>
          <w:rFonts w:ascii="Arial" w:hAnsi="Arial" w:cs="Arial"/>
        </w:rPr>
        <w:t>omunitario</w:t>
      </w:r>
      <w:r w:rsidR="00622C15" w:rsidRPr="00870D2F">
        <w:rPr>
          <w:rFonts w:ascii="Arial" w:hAnsi="Arial" w:cs="Arial"/>
        </w:rPr>
        <w:t xml:space="preserve"> </w:t>
      </w:r>
      <w:r w:rsidR="00112DC4" w:rsidRPr="00870D2F">
        <w:rPr>
          <w:rFonts w:ascii="Arial" w:hAnsi="Arial" w:cs="Arial"/>
        </w:rPr>
        <w:t xml:space="preserve">y </w:t>
      </w:r>
      <w:r w:rsidR="007467C0">
        <w:rPr>
          <w:rFonts w:ascii="Arial" w:hAnsi="Arial" w:cs="Arial"/>
        </w:rPr>
        <w:t>F</w:t>
      </w:r>
      <w:r w:rsidR="00112DC4" w:rsidRPr="00870D2F">
        <w:rPr>
          <w:rFonts w:ascii="Arial" w:hAnsi="Arial" w:cs="Arial"/>
        </w:rPr>
        <w:t xml:space="preserve">ortalecimiento </w:t>
      </w:r>
      <w:r w:rsidR="007467C0">
        <w:rPr>
          <w:rFonts w:ascii="Arial" w:hAnsi="Arial" w:cs="Arial"/>
        </w:rPr>
        <w:t>I</w:t>
      </w:r>
      <w:r w:rsidR="00112DC4" w:rsidRPr="00870D2F">
        <w:rPr>
          <w:rFonts w:ascii="Arial" w:hAnsi="Arial" w:cs="Arial"/>
        </w:rPr>
        <w:t xml:space="preserve">nstitucional. Para la vigencia 2018, las actividades de inversión financiadas con Libre Destinación </w:t>
      </w:r>
      <w:r w:rsidR="00055206" w:rsidRPr="00870D2F">
        <w:rPr>
          <w:rFonts w:ascii="Arial" w:hAnsi="Arial" w:cs="Arial"/>
        </w:rPr>
        <w:t>representaron el 16</w:t>
      </w:r>
      <w:r w:rsidR="007467C0">
        <w:rPr>
          <w:rFonts w:ascii="Arial" w:hAnsi="Arial" w:cs="Arial"/>
        </w:rPr>
        <w:t xml:space="preserve"> </w:t>
      </w:r>
      <w:r w:rsidR="00055206" w:rsidRPr="00870D2F">
        <w:rPr>
          <w:rFonts w:ascii="Arial" w:hAnsi="Arial" w:cs="Arial"/>
        </w:rPr>
        <w:t xml:space="preserve">%, inversiones realizadas principalmente en los </w:t>
      </w:r>
      <w:r w:rsidR="007467C0">
        <w:rPr>
          <w:rFonts w:ascii="Arial" w:hAnsi="Arial" w:cs="Arial"/>
        </w:rPr>
        <w:t>S</w:t>
      </w:r>
      <w:r w:rsidR="00055206" w:rsidRPr="00870D2F">
        <w:rPr>
          <w:rFonts w:ascii="Arial" w:hAnsi="Arial" w:cs="Arial"/>
        </w:rPr>
        <w:t xml:space="preserve">ectores de </w:t>
      </w:r>
      <w:r w:rsidR="007467C0">
        <w:rPr>
          <w:rFonts w:ascii="Arial" w:hAnsi="Arial" w:cs="Arial"/>
        </w:rPr>
        <w:t>A</w:t>
      </w:r>
      <w:r w:rsidR="00055206" w:rsidRPr="00870D2F">
        <w:rPr>
          <w:rFonts w:ascii="Arial" w:hAnsi="Arial" w:cs="Arial"/>
        </w:rPr>
        <w:t xml:space="preserve">tención a </w:t>
      </w:r>
      <w:r w:rsidR="007467C0">
        <w:rPr>
          <w:rFonts w:ascii="Arial" w:hAnsi="Arial" w:cs="Arial"/>
        </w:rPr>
        <w:t>G</w:t>
      </w:r>
      <w:r w:rsidR="00055206" w:rsidRPr="00870D2F">
        <w:rPr>
          <w:rFonts w:ascii="Arial" w:hAnsi="Arial" w:cs="Arial"/>
        </w:rPr>
        <w:t xml:space="preserve">rupos </w:t>
      </w:r>
      <w:r w:rsidR="007467C0">
        <w:rPr>
          <w:rFonts w:ascii="Arial" w:hAnsi="Arial" w:cs="Arial"/>
        </w:rPr>
        <w:t>V</w:t>
      </w:r>
      <w:r w:rsidR="00055206" w:rsidRPr="00870D2F">
        <w:rPr>
          <w:rFonts w:ascii="Arial" w:hAnsi="Arial" w:cs="Arial"/>
        </w:rPr>
        <w:t xml:space="preserve">ulnerables, </w:t>
      </w:r>
      <w:r w:rsidR="007467C0">
        <w:rPr>
          <w:rFonts w:ascii="Arial" w:hAnsi="Arial" w:cs="Arial"/>
        </w:rPr>
        <w:t>T</w:t>
      </w:r>
      <w:r w:rsidR="00055206" w:rsidRPr="00870D2F">
        <w:rPr>
          <w:rFonts w:ascii="Arial" w:hAnsi="Arial" w:cs="Arial"/>
        </w:rPr>
        <w:t xml:space="preserve">ransporte -red terciaria vial y caminos vecinales- y </w:t>
      </w:r>
      <w:r w:rsidR="007467C0">
        <w:rPr>
          <w:rFonts w:ascii="Arial" w:hAnsi="Arial" w:cs="Arial"/>
        </w:rPr>
        <w:t>D</w:t>
      </w:r>
      <w:r w:rsidR="005B7419" w:rsidRPr="00870D2F">
        <w:rPr>
          <w:rFonts w:ascii="Arial" w:hAnsi="Arial" w:cs="Arial"/>
        </w:rPr>
        <w:t xml:space="preserve">esarrollo </w:t>
      </w:r>
      <w:r w:rsidR="007467C0">
        <w:rPr>
          <w:rFonts w:ascii="Arial" w:hAnsi="Arial" w:cs="Arial"/>
        </w:rPr>
        <w:t>C</w:t>
      </w:r>
      <w:r w:rsidR="005B7419" w:rsidRPr="00870D2F">
        <w:rPr>
          <w:rFonts w:ascii="Arial" w:hAnsi="Arial" w:cs="Arial"/>
        </w:rPr>
        <w:t xml:space="preserve">omunitario </w:t>
      </w:r>
      <w:r w:rsidR="007467C0">
        <w:rPr>
          <w:rFonts w:ascii="Arial" w:hAnsi="Arial" w:cs="Arial"/>
        </w:rPr>
        <w:t>-</w:t>
      </w:r>
      <w:r w:rsidR="00622C15" w:rsidRPr="00870D2F">
        <w:rPr>
          <w:rFonts w:ascii="Arial" w:hAnsi="Arial" w:cs="Arial"/>
        </w:rPr>
        <w:t xml:space="preserve">particularmente en actividades asociadas a la </w:t>
      </w:r>
      <w:r w:rsidR="00055206" w:rsidRPr="00870D2F">
        <w:rPr>
          <w:rFonts w:ascii="Arial" w:hAnsi="Arial" w:cs="Arial"/>
        </w:rPr>
        <w:t>participación comunitaria</w:t>
      </w:r>
      <w:r w:rsidR="005B7419" w:rsidRPr="00870D2F">
        <w:rPr>
          <w:rFonts w:ascii="Arial" w:hAnsi="Arial" w:cs="Arial"/>
        </w:rPr>
        <w:t>-.</w:t>
      </w:r>
    </w:p>
    <w:p w:rsidR="006B25CC" w:rsidRPr="00870D2F" w:rsidRDefault="006B25CC" w:rsidP="004748AC">
      <w:pPr>
        <w:pStyle w:val="Sinespaciado"/>
        <w:contextualSpacing/>
        <w:jc w:val="both"/>
        <w:rPr>
          <w:rFonts w:ascii="Arial" w:hAnsi="Arial" w:cs="Arial"/>
        </w:rPr>
      </w:pPr>
    </w:p>
    <w:p w:rsidR="00AF0178" w:rsidRPr="00870D2F" w:rsidRDefault="006F3AFD" w:rsidP="004748AC">
      <w:pPr>
        <w:pStyle w:val="Sinespaciado"/>
        <w:contextualSpacing/>
        <w:jc w:val="both"/>
        <w:rPr>
          <w:rFonts w:ascii="Arial" w:hAnsi="Arial" w:cs="Arial"/>
        </w:rPr>
      </w:pPr>
      <w:r w:rsidRPr="00870D2F">
        <w:rPr>
          <w:rFonts w:ascii="Arial" w:hAnsi="Arial" w:cs="Arial"/>
        </w:rPr>
        <w:t>Ahora bien, referente al uso de los recursos de</w:t>
      </w:r>
      <w:r w:rsidR="000D44B3" w:rsidRPr="00870D2F">
        <w:rPr>
          <w:rFonts w:ascii="Arial" w:hAnsi="Arial" w:cs="Arial"/>
        </w:rPr>
        <w:t xml:space="preserve"> la</w:t>
      </w:r>
      <w:r w:rsidRPr="00870D2F">
        <w:rPr>
          <w:rFonts w:ascii="Arial" w:hAnsi="Arial" w:cs="Arial"/>
        </w:rPr>
        <w:t xml:space="preserve"> </w:t>
      </w:r>
      <w:r w:rsidR="007467C0">
        <w:rPr>
          <w:rFonts w:ascii="Arial" w:hAnsi="Arial" w:cs="Arial"/>
        </w:rPr>
        <w:t>F</w:t>
      </w:r>
      <w:r w:rsidRPr="00870D2F">
        <w:rPr>
          <w:rFonts w:ascii="Arial" w:hAnsi="Arial" w:cs="Arial"/>
        </w:rPr>
        <w:t xml:space="preserve">orzosa </w:t>
      </w:r>
      <w:r w:rsidR="007467C0">
        <w:rPr>
          <w:rFonts w:ascii="Arial" w:hAnsi="Arial" w:cs="Arial"/>
        </w:rPr>
        <w:t>I</w:t>
      </w:r>
      <w:r w:rsidRPr="00870D2F">
        <w:rPr>
          <w:rFonts w:ascii="Arial" w:hAnsi="Arial" w:cs="Arial"/>
        </w:rPr>
        <w:t>nversión –Cultura, Deporte y Libre Inversión- el Municipio de Concepción –</w:t>
      </w:r>
      <w:r w:rsidR="005873CF" w:rsidRPr="00870D2F">
        <w:rPr>
          <w:rFonts w:ascii="Arial" w:hAnsi="Arial" w:cs="Arial"/>
        </w:rPr>
        <w:t xml:space="preserve"> Antioquia dentro de los tres años del periodo ha comprometido $2.346.126.259 como se muestra en el siguiente cuadro por vigencia.</w:t>
      </w:r>
    </w:p>
    <w:p w:rsidR="00903EB6" w:rsidRDefault="00903EB6" w:rsidP="004748AC">
      <w:pPr>
        <w:pStyle w:val="Sinespaciado"/>
        <w:contextualSpacing/>
        <w:jc w:val="both"/>
        <w:rPr>
          <w:rFonts w:ascii="Arial" w:hAnsi="Arial" w:cs="Arial"/>
          <w:sz w:val="21"/>
          <w:szCs w:val="21"/>
        </w:rPr>
      </w:pPr>
    </w:p>
    <w:p w:rsidR="005873CF" w:rsidRDefault="005873CF" w:rsidP="004748AC">
      <w:pPr>
        <w:contextualSpacing/>
        <w:jc w:val="center"/>
        <w:rPr>
          <w:rFonts w:ascii="Arial" w:hAnsi="Arial" w:cs="Arial"/>
          <w:b/>
          <w:sz w:val="18"/>
          <w:szCs w:val="18"/>
          <w:lang w:val="es-CO"/>
        </w:rPr>
      </w:pPr>
      <w:r>
        <w:rPr>
          <w:rFonts w:ascii="Arial" w:hAnsi="Arial" w:cs="Arial"/>
          <w:b/>
          <w:sz w:val="18"/>
          <w:szCs w:val="18"/>
          <w:lang w:val="es-CO"/>
        </w:rPr>
        <w:t>Cuadro N° 5</w:t>
      </w:r>
    </w:p>
    <w:p w:rsidR="005873CF" w:rsidRDefault="005873CF"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 xml:space="preserve">Análisis de la Ejecución de Gastos </w:t>
      </w:r>
      <w:r w:rsidR="003A3ABA">
        <w:rPr>
          <w:rFonts w:ascii="Arial" w:eastAsia="MS Mincho" w:hAnsi="Arial" w:cs="Arial"/>
          <w:sz w:val="18"/>
          <w:szCs w:val="18"/>
          <w:lang w:eastAsia="es-ES"/>
        </w:rPr>
        <w:t>destinaciones de</w:t>
      </w:r>
      <w:r>
        <w:rPr>
          <w:rFonts w:ascii="Arial" w:eastAsia="MS Mincho" w:hAnsi="Arial" w:cs="Arial"/>
          <w:sz w:val="18"/>
          <w:szCs w:val="18"/>
          <w:lang w:eastAsia="es-ES"/>
        </w:rPr>
        <w:t xml:space="preserve"> Forzosa Inversión – Cultura, Deporte y Libre Inversión – Participación de Propósito General </w:t>
      </w:r>
      <w:r w:rsidR="00B23D5C">
        <w:rPr>
          <w:rFonts w:ascii="Arial" w:eastAsia="MS Mincho" w:hAnsi="Arial" w:cs="Arial"/>
          <w:sz w:val="18"/>
          <w:szCs w:val="18"/>
          <w:lang w:eastAsia="es-ES"/>
        </w:rPr>
        <w:t>- Vigencias</w:t>
      </w:r>
      <w:r>
        <w:rPr>
          <w:rFonts w:ascii="Arial" w:eastAsia="MS Mincho" w:hAnsi="Arial" w:cs="Arial"/>
          <w:sz w:val="18"/>
          <w:szCs w:val="18"/>
          <w:lang w:eastAsia="es-ES"/>
        </w:rPr>
        <w:t xml:space="preserve"> 2016-2018</w:t>
      </w:r>
    </w:p>
    <w:p w:rsidR="007467C0" w:rsidRDefault="005873CF"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Muni</w:t>
      </w:r>
      <w:r w:rsidR="003A3ABA">
        <w:rPr>
          <w:rFonts w:ascii="Arial" w:eastAsia="MS Mincho" w:hAnsi="Arial" w:cs="Arial"/>
          <w:sz w:val="18"/>
          <w:szCs w:val="18"/>
          <w:lang w:eastAsia="es-ES"/>
        </w:rPr>
        <w:t>cipio de Concepción – Antioquia,</w:t>
      </w:r>
    </w:p>
    <w:p w:rsidR="005873CF" w:rsidRPr="003A3ABA" w:rsidRDefault="005873CF"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w:t>
      </w:r>
      <w:r>
        <w:rPr>
          <w:rFonts w:ascii="Arial" w:eastAsia="MS Mincho" w:hAnsi="Arial" w:cs="Arial"/>
          <w:i/>
          <w:sz w:val="18"/>
          <w:szCs w:val="18"/>
          <w:lang w:eastAsia="es-ES"/>
        </w:rPr>
        <w:t>Cifras en pesos</w:t>
      </w:r>
      <w:r>
        <w:rPr>
          <w:rFonts w:ascii="Arial" w:eastAsia="MS Mincho" w:hAnsi="Arial" w:cs="Arial"/>
          <w:sz w:val="18"/>
          <w:szCs w:val="18"/>
          <w:lang w:eastAsia="es-ES"/>
        </w:rPr>
        <w:t>-</w:t>
      </w:r>
    </w:p>
    <w:tbl>
      <w:tblPr>
        <w:tblW w:w="5324" w:type="pct"/>
        <w:jc w:val="center"/>
        <w:tblCellMar>
          <w:left w:w="70" w:type="dxa"/>
          <w:right w:w="70" w:type="dxa"/>
        </w:tblCellMar>
        <w:tblLook w:val="04A0" w:firstRow="1" w:lastRow="0" w:firstColumn="1" w:lastColumn="0" w:noHBand="0" w:noVBand="1"/>
      </w:tblPr>
      <w:tblGrid>
        <w:gridCol w:w="2134"/>
        <w:gridCol w:w="1423"/>
        <w:gridCol w:w="1525"/>
        <w:gridCol w:w="1457"/>
        <w:gridCol w:w="1835"/>
        <w:gridCol w:w="1026"/>
      </w:tblGrid>
      <w:tr w:rsidR="00267402" w:rsidRPr="00847D42" w:rsidTr="003A3ABA">
        <w:trPr>
          <w:trHeight w:val="300"/>
          <w:jc w:val="center"/>
        </w:trPr>
        <w:tc>
          <w:tcPr>
            <w:tcW w:w="1135" w:type="pct"/>
            <w:tcBorders>
              <w:top w:val="single" w:sz="4" w:space="0" w:color="auto"/>
              <w:left w:val="single" w:sz="4" w:space="0" w:color="auto"/>
              <w:bottom w:val="single" w:sz="4" w:space="0" w:color="auto"/>
              <w:right w:val="single" w:sz="4" w:space="0" w:color="auto"/>
            </w:tcBorders>
            <w:shd w:val="clear" w:color="000000" w:fill="666699"/>
            <w:vAlign w:val="center"/>
            <w:hideMark/>
          </w:tcPr>
          <w:p w:rsidR="005873CF" w:rsidRPr="005873CF" w:rsidRDefault="005873CF" w:rsidP="004748AC">
            <w:pPr>
              <w:contextualSpacing/>
              <w:jc w:val="center"/>
              <w:rPr>
                <w:rFonts w:ascii="Arial" w:eastAsia="Times New Roman" w:hAnsi="Arial" w:cs="Arial"/>
                <w:b/>
                <w:bCs/>
                <w:color w:val="FFFFFF"/>
                <w:sz w:val="18"/>
                <w:szCs w:val="18"/>
                <w:lang w:val="es-CO" w:eastAsia="es-CO"/>
              </w:rPr>
            </w:pPr>
            <w:r w:rsidRPr="005873CF">
              <w:rPr>
                <w:rFonts w:ascii="Arial" w:eastAsia="Times New Roman" w:hAnsi="Arial" w:cs="Arial"/>
                <w:b/>
                <w:bCs/>
                <w:color w:val="FFFFFF"/>
                <w:sz w:val="18"/>
                <w:szCs w:val="18"/>
                <w:lang w:val="es-CO" w:eastAsia="es-CO"/>
              </w:rPr>
              <w:t>Sectores</w:t>
            </w:r>
          </w:p>
        </w:tc>
        <w:tc>
          <w:tcPr>
            <w:tcW w:w="757" w:type="pct"/>
            <w:tcBorders>
              <w:top w:val="single" w:sz="4" w:space="0" w:color="auto"/>
              <w:left w:val="nil"/>
              <w:bottom w:val="single" w:sz="4" w:space="0" w:color="auto"/>
              <w:right w:val="single" w:sz="4" w:space="0" w:color="auto"/>
            </w:tcBorders>
            <w:shd w:val="clear" w:color="000000" w:fill="666699"/>
            <w:vAlign w:val="center"/>
            <w:hideMark/>
          </w:tcPr>
          <w:p w:rsidR="005873CF" w:rsidRPr="005873CF" w:rsidRDefault="005873CF" w:rsidP="004748AC">
            <w:pPr>
              <w:contextualSpacing/>
              <w:jc w:val="center"/>
              <w:rPr>
                <w:rFonts w:ascii="Arial" w:eastAsia="Times New Roman" w:hAnsi="Arial" w:cs="Arial"/>
                <w:b/>
                <w:bCs/>
                <w:color w:val="FFFFFF"/>
                <w:sz w:val="18"/>
                <w:szCs w:val="18"/>
                <w:lang w:val="es-CO" w:eastAsia="es-CO"/>
              </w:rPr>
            </w:pPr>
            <w:r w:rsidRPr="005873CF">
              <w:rPr>
                <w:rFonts w:ascii="Arial" w:eastAsia="Times New Roman" w:hAnsi="Arial" w:cs="Arial"/>
                <w:b/>
                <w:bCs/>
                <w:color w:val="FFFFFF"/>
                <w:sz w:val="18"/>
                <w:szCs w:val="18"/>
                <w:lang w:val="es-CO" w:eastAsia="es-CO"/>
              </w:rPr>
              <w:t>2016</w:t>
            </w:r>
          </w:p>
        </w:tc>
        <w:tc>
          <w:tcPr>
            <w:tcW w:w="811" w:type="pct"/>
            <w:tcBorders>
              <w:top w:val="single" w:sz="4" w:space="0" w:color="auto"/>
              <w:left w:val="nil"/>
              <w:bottom w:val="single" w:sz="4" w:space="0" w:color="auto"/>
              <w:right w:val="single" w:sz="4" w:space="0" w:color="auto"/>
            </w:tcBorders>
            <w:shd w:val="clear" w:color="000000" w:fill="666699"/>
            <w:vAlign w:val="center"/>
            <w:hideMark/>
          </w:tcPr>
          <w:p w:rsidR="005873CF" w:rsidRPr="005873CF" w:rsidRDefault="005873CF" w:rsidP="004748AC">
            <w:pPr>
              <w:contextualSpacing/>
              <w:jc w:val="center"/>
              <w:rPr>
                <w:rFonts w:ascii="Arial" w:eastAsia="Times New Roman" w:hAnsi="Arial" w:cs="Arial"/>
                <w:b/>
                <w:bCs/>
                <w:color w:val="FFFFFF"/>
                <w:sz w:val="18"/>
                <w:szCs w:val="18"/>
                <w:lang w:val="es-CO" w:eastAsia="es-CO"/>
              </w:rPr>
            </w:pPr>
            <w:r w:rsidRPr="005873CF">
              <w:rPr>
                <w:rFonts w:ascii="Arial" w:eastAsia="Times New Roman" w:hAnsi="Arial" w:cs="Arial"/>
                <w:b/>
                <w:bCs/>
                <w:color w:val="FFFFFF"/>
                <w:sz w:val="18"/>
                <w:szCs w:val="18"/>
                <w:lang w:val="es-CO" w:eastAsia="es-CO"/>
              </w:rPr>
              <w:t>2017</w:t>
            </w:r>
          </w:p>
        </w:tc>
        <w:tc>
          <w:tcPr>
            <w:tcW w:w="775" w:type="pct"/>
            <w:tcBorders>
              <w:top w:val="single" w:sz="4" w:space="0" w:color="auto"/>
              <w:left w:val="nil"/>
              <w:bottom w:val="single" w:sz="4" w:space="0" w:color="auto"/>
              <w:right w:val="single" w:sz="4" w:space="0" w:color="auto"/>
            </w:tcBorders>
            <w:shd w:val="clear" w:color="000000" w:fill="666699"/>
            <w:vAlign w:val="center"/>
            <w:hideMark/>
          </w:tcPr>
          <w:p w:rsidR="005873CF" w:rsidRPr="005873CF" w:rsidRDefault="005873CF" w:rsidP="004748AC">
            <w:pPr>
              <w:contextualSpacing/>
              <w:jc w:val="center"/>
              <w:rPr>
                <w:rFonts w:ascii="Arial" w:eastAsia="Times New Roman" w:hAnsi="Arial" w:cs="Arial"/>
                <w:b/>
                <w:bCs/>
                <w:color w:val="FFFFFF"/>
                <w:sz w:val="18"/>
                <w:szCs w:val="18"/>
                <w:lang w:val="es-CO" w:eastAsia="es-CO"/>
              </w:rPr>
            </w:pPr>
            <w:r w:rsidRPr="005873CF">
              <w:rPr>
                <w:rFonts w:ascii="Arial" w:eastAsia="Times New Roman" w:hAnsi="Arial" w:cs="Arial"/>
                <w:b/>
                <w:bCs/>
                <w:color w:val="FFFFFF"/>
                <w:sz w:val="18"/>
                <w:szCs w:val="18"/>
                <w:lang w:val="es-CO" w:eastAsia="es-CO"/>
              </w:rPr>
              <w:t>2018</w:t>
            </w:r>
          </w:p>
        </w:tc>
        <w:tc>
          <w:tcPr>
            <w:tcW w:w="976" w:type="pct"/>
            <w:tcBorders>
              <w:top w:val="single" w:sz="4" w:space="0" w:color="auto"/>
              <w:left w:val="nil"/>
              <w:bottom w:val="single" w:sz="4" w:space="0" w:color="auto"/>
              <w:right w:val="single" w:sz="4" w:space="0" w:color="auto"/>
            </w:tcBorders>
            <w:shd w:val="clear" w:color="000000" w:fill="666699"/>
            <w:vAlign w:val="center"/>
            <w:hideMark/>
          </w:tcPr>
          <w:p w:rsidR="005873CF" w:rsidRPr="005873CF" w:rsidRDefault="005873CF" w:rsidP="004748AC">
            <w:pPr>
              <w:contextualSpacing/>
              <w:jc w:val="center"/>
              <w:rPr>
                <w:rFonts w:ascii="Arial" w:eastAsia="Times New Roman" w:hAnsi="Arial" w:cs="Arial"/>
                <w:b/>
                <w:bCs/>
                <w:color w:val="FFFFFF"/>
                <w:sz w:val="18"/>
                <w:szCs w:val="18"/>
                <w:lang w:val="es-CO" w:eastAsia="es-CO"/>
              </w:rPr>
            </w:pPr>
            <w:r w:rsidRPr="005873CF">
              <w:rPr>
                <w:rFonts w:ascii="Arial" w:eastAsia="Times New Roman" w:hAnsi="Arial" w:cs="Arial"/>
                <w:b/>
                <w:bCs/>
                <w:color w:val="FFFFFF"/>
                <w:sz w:val="18"/>
                <w:szCs w:val="18"/>
                <w:lang w:val="es-CO" w:eastAsia="es-CO"/>
              </w:rPr>
              <w:t xml:space="preserve">Total </w:t>
            </w:r>
          </w:p>
        </w:tc>
        <w:tc>
          <w:tcPr>
            <w:tcW w:w="547" w:type="pct"/>
            <w:tcBorders>
              <w:top w:val="single" w:sz="4" w:space="0" w:color="auto"/>
              <w:left w:val="nil"/>
              <w:bottom w:val="single" w:sz="4" w:space="0" w:color="auto"/>
              <w:right w:val="single" w:sz="4" w:space="0" w:color="auto"/>
            </w:tcBorders>
            <w:shd w:val="clear" w:color="000000" w:fill="666699"/>
            <w:vAlign w:val="center"/>
            <w:hideMark/>
          </w:tcPr>
          <w:p w:rsidR="005873CF" w:rsidRPr="005873CF" w:rsidRDefault="005873CF" w:rsidP="004748AC">
            <w:pPr>
              <w:contextualSpacing/>
              <w:jc w:val="center"/>
              <w:rPr>
                <w:rFonts w:ascii="Arial" w:eastAsia="Times New Roman" w:hAnsi="Arial" w:cs="Arial"/>
                <w:b/>
                <w:bCs/>
                <w:color w:val="FFFFFF"/>
                <w:sz w:val="18"/>
                <w:szCs w:val="18"/>
                <w:lang w:val="es-CO" w:eastAsia="es-CO"/>
              </w:rPr>
            </w:pPr>
            <w:r w:rsidRPr="005873CF">
              <w:rPr>
                <w:rFonts w:ascii="Arial" w:eastAsia="Times New Roman" w:hAnsi="Arial" w:cs="Arial"/>
                <w:b/>
                <w:bCs/>
                <w:color w:val="FFFFFF"/>
                <w:sz w:val="18"/>
                <w:szCs w:val="18"/>
                <w:lang w:val="es-CO" w:eastAsia="es-CO"/>
              </w:rPr>
              <w:t>%</w:t>
            </w:r>
          </w:p>
        </w:tc>
      </w:tr>
      <w:tr w:rsidR="005873CF" w:rsidRPr="005873CF" w:rsidTr="003A3ABA">
        <w:trPr>
          <w:trHeight w:val="300"/>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Agropecuario</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142.678.048</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168.196.794</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181.677.158</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492.552.000</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21</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293"/>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Transporte</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154.647.249</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221.277.787</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109.753.492</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485.678.528</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21</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269"/>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847D42">
              <w:rPr>
                <w:rFonts w:ascii="Arial" w:eastAsia="Times New Roman" w:hAnsi="Arial" w:cs="Arial"/>
                <w:sz w:val="18"/>
                <w:szCs w:val="18"/>
                <w:lang w:val="es-CO" w:eastAsia="es-CO"/>
              </w:rPr>
              <w:t>Educación</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0</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157.412.566</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116.934.818</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274.347.384</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12</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395"/>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Atención a grupos vulnerables</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151.621.840</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38.159.151</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23.478.785</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213.259.776</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9</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300"/>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Salud</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50.000.000</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51.500.000</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53.045.000</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154.545.000</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7</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363"/>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 xml:space="preserve">Prevención y atención de desastres </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0</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49.649.827</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90.542.773</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140.192.600</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6</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300"/>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Justicia</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40.528.681</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40.281.102</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51.624.099</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132.433.882</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6</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300"/>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Cultura</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44.615.926</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47.685.954</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31.300.000</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123.601.880</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5</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307"/>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 xml:space="preserve"> Fortalecimiento Institucional</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59.630.000</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37.196.500</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0</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96.826.500</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4</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300"/>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Deporte</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24.902.643</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29.727.574</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23.538.900</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78.169.117</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3</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300"/>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Servicios Públicos</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19.663.824</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19.972.400</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22.374.890</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62.011.114</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3</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399"/>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Equipamiento Municipal</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17.453.805</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20.598.166</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4.989.598</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43.041.569</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300"/>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Centro de Reclusión</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0</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20.004.053</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0</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20.004.053</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251"/>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Promoción al desarrollo</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0</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0</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17.837.049</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17.837.049</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5873CF" w:rsidRPr="005873CF" w:rsidTr="003A3ABA">
        <w:trPr>
          <w:trHeight w:val="300"/>
          <w:jc w:val="center"/>
        </w:trPr>
        <w:tc>
          <w:tcPr>
            <w:tcW w:w="1135" w:type="pct"/>
            <w:tcBorders>
              <w:top w:val="nil"/>
              <w:left w:val="single" w:sz="4" w:space="0" w:color="auto"/>
              <w:bottom w:val="single" w:sz="4" w:space="0" w:color="auto"/>
              <w:right w:val="single" w:sz="4" w:space="0" w:color="auto"/>
            </w:tcBorders>
            <w:shd w:val="clear" w:color="auto" w:fill="auto"/>
            <w:vAlign w:val="center"/>
            <w:hideMark/>
          </w:tcPr>
          <w:p w:rsidR="005873CF" w:rsidRPr="005873CF" w:rsidRDefault="005873CF" w:rsidP="004748AC">
            <w:pPr>
              <w:contextualSpacing/>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Vivienda</w:t>
            </w:r>
          </w:p>
        </w:tc>
        <w:tc>
          <w:tcPr>
            <w:tcW w:w="75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11.625.807</w:t>
            </w:r>
          </w:p>
        </w:tc>
        <w:tc>
          <w:tcPr>
            <w:tcW w:w="811"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0</w:t>
            </w:r>
          </w:p>
        </w:tc>
        <w:tc>
          <w:tcPr>
            <w:tcW w:w="775"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0</w:t>
            </w:r>
          </w:p>
        </w:tc>
        <w:tc>
          <w:tcPr>
            <w:tcW w:w="976"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11.625.807</w:t>
            </w:r>
          </w:p>
        </w:tc>
        <w:tc>
          <w:tcPr>
            <w:tcW w:w="547" w:type="pct"/>
            <w:tcBorders>
              <w:top w:val="nil"/>
              <w:left w:val="nil"/>
              <w:bottom w:val="single" w:sz="4" w:space="0" w:color="auto"/>
              <w:right w:val="single" w:sz="4" w:space="0" w:color="auto"/>
            </w:tcBorders>
            <w:shd w:val="clear" w:color="auto" w:fill="auto"/>
            <w:noWrap/>
            <w:vAlign w:val="center"/>
            <w:hideMark/>
          </w:tcPr>
          <w:p w:rsidR="005873CF" w:rsidRPr="005873CF" w:rsidRDefault="005873CF" w:rsidP="004748AC">
            <w:pPr>
              <w:contextualSpacing/>
              <w:jc w:val="center"/>
              <w:rPr>
                <w:rFonts w:ascii="Arial" w:eastAsia="Times New Roman" w:hAnsi="Arial" w:cs="Arial"/>
                <w:sz w:val="18"/>
                <w:szCs w:val="18"/>
                <w:lang w:val="es-CO" w:eastAsia="es-CO"/>
              </w:rPr>
            </w:pPr>
            <w:r w:rsidRPr="005873CF">
              <w:rPr>
                <w:rFonts w:ascii="Arial" w:eastAsia="Times New Roman" w:hAnsi="Arial" w:cs="Arial"/>
                <w:sz w:val="18"/>
                <w:szCs w:val="18"/>
                <w:lang w:val="es-CO" w:eastAsia="es-CO"/>
              </w:rPr>
              <w:t>0</w:t>
            </w:r>
            <w:r w:rsidR="007467C0">
              <w:rPr>
                <w:rFonts w:ascii="Arial" w:eastAsia="Times New Roman" w:hAnsi="Arial" w:cs="Arial"/>
                <w:sz w:val="18"/>
                <w:szCs w:val="18"/>
                <w:lang w:val="es-CO" w:eastAsia="es-CO"/>
              </w:rPr>
              <w:t xml:space="preserve"> </w:t>
            </w:r>
            <w:r w:rsidRPr="005873CF">
              <w:rPr>
                <w:rFonts w:ascii="Arial" w:eastAsia="Times New Roman" w:hAnsi="Arial" w:cs="Arial"/>
                <w:sz w:val="18"/>
                <w:szCs w:val="18"/>
                <w:lang w:val="es-CO" w:eastAsia="es-CO"/>
              </w:rPr>
              <w:t>%</w:t>
            </w:r>
          </w:p>
        </w:tc>
      </w:tr>
      <w:tr w:rsidR="00267402" w:rsidRPr="00847D42" w:rsidTr="003A3ABA">
        <w:trPr>
          <w:trHeight w:val="300"/>
          <w:jc w:val="center"/>
        </w:trPr>
        <w:tc>
          <w:tcPr>
            <w:tcW w:w="1135" w:type="pct"/>
            <w:tcBorders>
              <w:top w:val="nil"/>
              <w:left w:val="single" w:sz="4" w:space="0" w:color="auto"/>
              <w:bottom w:val="single" w:sz="4" w:space="0" w:color="auto"/>
              <w:right w:val="single" w:sz="4" w:space="0" w:color="auto"/>
            </w:tcBorders>
            <w:shd w:val="clear" w:color="000000" w:fill="CCCCFF"/>
            <w:vAlign w:val="center"/>
            <w:hideMark/>
          </w:tcPr>
          <w:p w:rsidR="005873CF" w:rsidRPr="005873CF" w:rsidRDefault="005873CF" w:rsidP="004748AC">
            <w:pPr>
              <w:contextualSpacing/>
              <w:jc w:val="center"/>
              <w:rPr>
                <w:rFonts w:ascii="Arial" w:eastAsia="Times New Roman" w:hAnsi="Arial" w:cs="Arial"/>
                <w:b/>
                <w:bCs/>
                <w:color w:val="000000"/>
                <w:sz w:val="18"/>
                <w:szCs w:val="18"/>
                <w:lang w:val="es-CO" w:eastAsia="es-CO"/>
              </w:rPr>
            </w:pPr>
            <w:r w:rsidRPr="005873CF">
              <w:rPr>
                <w:rFonts w:ascii="Arial" w:eastAsia="Times New Roman" w:hAnsi="Arial" w:cs="Arial"/>
                <w:b/>
                <w:bCs/>
                <w:color w:val="000000"/>
                <w:sz w:val="18"/>
                <w:szCs w:val="18"/>
                <w:lang w:val="es-CO" w:eastAsia="es-CO"/>
              </w:rPr>
              <w:t>Total</w:t>
            </w:r>
          </w:p>
        </w:tc>
        <w:tc>
          <w:tcPr>
            <w:tcW w:w="757" w:type="pct"/>
            <w:tcBorders>
              <w:top w:val="nil"/>
              <w:left w:val="nil"/>
              <w:bottom w:val="single" w:sz="4" w:space="0" w:color="auto"/>
              <w:right w:val="single" w:sz="4" w:space="0" w:color="auto"/>
            </w:tcBorders>
            <w:shd w:val="clear" w:color="000000" w:fill="CCCCFF"/>
            <w:vAlign w:val="center"/>
            <w:hideMark/>
          </w:tcPr>
          <w:p w:rsidR="005873CF" w:rsidRPr="005873CF" w:rsidRDefault="005873CF" w:rsidP="004748AC">
            <w:pPr>
              <w:contextualSpacing/>
              <w:jc w:val="center"/>
              <w:rPr>
                <w:rFonts w:ascii="Arial" w:eastAsia="Times New Roman" w:hAnsi="Arial" w:cs="Arial"/>
                <w:b/>
                <w:bCs/>
                <w:color w:val="000000"/>
                <w:sz w:val="18"/>
                <w:szCs w:val="18"/>
                <w:lang w:val="es-CO" w:eastAsia="es-CO"/>
              </w:rPr>
            </w:pPr>
            <w:r w:rsidRPr="005873CF">
              <w:rPr>
                <w:rFonts w:ascii="Arial" w:eastAsia="Times New Roman" w:hAnsi="Arial" w:cs="Arial"/>
                <w:b/>
                <w:bCs/>
                <w:color w:val="000000"/>
                <w:sz w:val="18"/>
                <w:szCs w:val="18"/>
                <w:lang w:val="es-CO" w:eastAsia="es-CO"/>
              </w:rPr>
              <w:t>717.367.823</w:t>
            </w:r>
          </w:p>
        </w:tc>
        <w:tc>
          <w:tcPr>
            <w:tcW w:w="811" w:type="pct"/>
            <w:tcBorders>
              <w:top w:val="nil"/>
              <w:left w:val="nil"/>
              <w:bottom w:val="single" w:sz="4" w:space="0" w:color="auto"/>
              <w:right w:val="single" w:sz="4" w:space="0" w:color="auto"/>
            </w:tcBorders>
            <w:shd w:val="clear" w:color="000000" w:fill="CCCCFF"/>
            <w:vAlign w:val="center"/>
            <w:hideMark/>
          </w:tcPr>
          <w:p w:rsidR="005873CF" w:rsidRPr="005873CF" w:rsidRDefault="005873CF" w:rsidP="004748AC">
            <w:pPr>
              <w:contextualSpacing/>
              <w:jc w:val="center"/>
              <w:rPr>
                <w:rFonts w:ascii="Arial" w:eastAsia="Times New Roman" w:hAnsi="Arial" w:cs="Arial"/>
                <w:b/>
                <w:bCs/>
                <w:color w:val="000000"/>
                <w:sz w:val="18"/>
                <w:szCs w:val="18"/>
                <w:lang w:val="es-CO" w:eastAsia="es-CO"/>
              </w:rPr>
            </w:pPr>
            <w:r w:rsidRPr="005873CF">
              <w:rPr>
                <w:rFonts w:ascii="Arial" w:eastAsia="Times New Roman" w:hAnsi="Arial" w:cs="Arial"/>
                <w:b/>
                <w:bCs/>
                <w:color w:val="000000"/>
                <w:sz w:val="18"/>
                <w:szCs w:val="18"/>
                <w:lang w:val="es-CO" w:eastAsia="es-CO"/>
              </w:rPr>
              <w:t>901.661.874</w:t>
            </w:r>
          </w:p>
        </w:tc>
        <w:tc>
          <w:tcPr>
            <w:tcW w:w="775" w:type="pct"/>
            <w:tcBorders>
              <w:top w:val="nil"/>
              <w:left w:val="nil"/>
              <w:bottom w:val="single" w:sz="4" w:space="0" w:color="auto"/>
              <w:right w:val="single" w:sz="4" w:space="0" w:color="auto"/>
            </w:tcBorders>
            <w:shd w:val="clear" w:color="000000" w:fill="CCCCFF"/>
            <w:vAlign w:val="center"/>
            <w:hideMark/>
          </w:tcPr>
          <w:p w:rsidR="005873CF" w:rsidRPr="005873CF" w:rsidRDefault="005873CF" w:rsidP="004748AC">
            <w:pPr>
              <w:contextualSpacing/>
              <w:jc w:val="center"/>
              <w:rPr>
                <w:rFonts w:ascii="Arial" w:eastAsia="Times New Roman" w:hAnsi="Arial" w:cs="Arial"/>
                <w:b/>
                <w:bCs/>
                <w:color w:val="000000"/>
                <w:sz w:val="18"/>
                <w:szCs w:val="18"/>
                <w:lang w:val="es-CO" w:eastAsia="es-CO"/>
              </w:rPr>
            </w:pPr>
            <w:r w:rsidRPr="005873CF">
              <w:rPr>
                <w:rFonts w:ascii="Arial" w:eastAsia="Times New Roman" w:hAnsi="Arial" w:cs="Arial"/>
                <w:b/>
                <w:bCs/>
                <w:color w:val="000000"/>
                <w:sz w:val="18"/>
                <w:szCs w:val="18"/>
                <w:lang w:val="es-CO" w:eastAsia="es-CO"/>
              </w:rPr>
              <w:t>727.096.562</w:t>
            </w:r>
          </w:p>
        </w:tc>
        <w:tc>
          <w:tcPr>
            <w:tcW w:w="976" w:type="pct"/>
            <w:tcBorders>
              <w:top w:val="nil"/>
              <w:left w:val="nil"/>
              <w:bottom w:val="single" w:sz="4" w:space="0" w:color="auto"/>
              <w:right w:val="single" w:sz="4" w:space="0" w:color="auto"/>
            </w:tcBorders>
            <w:shd w:val="clear" w:color="000000" w:fill="CCCCFF"/>
            <w:vAlign w:val="center"/>
            <w:hideMark/>
          </w:tcPr>
          <w:p w:rsidR="005873CF" w:rsidRPr="005873CF" w:rsidRDefault="005873CF" w:rsidP="004748AC">
            <w:pPr>
              <w:contextualSpacing/>
              <w:jc w:val="center"/>
              <w:rPr>
                <w:rFonts w:ascii="Arial" w:eastAsia="Times New Roman" w:hAnsi="Arial" w:cs="Arial"/>
                <w:b/>
                <w:bCs/>
                <w:color w:val="000000"/>
                <w:sz w:val="18"/>
                <w:szCs w:val="18"/>
                <w:lang w:val="es-CO" w:eastAsia="es-CO"/>
              </w:rPr>
            </w:pPr>
            <w:r w:rsidRPr="005873CF">
              <w:rPr>
                <w:rFonts w:ascii="Arial" w:eastAsia="Times New Roman" w:hAnsi="Arial" w:cs="Arial"/>
                <w:b/>
                <w:bCs/>
                <w:color w:val="000000"/>
                <w:sz w:val="18"/>
                <w:szCs w:val="18"/>
                <w:lang w:val="es-CO" w:eastAsia="es-CO"/>
              </w:rPr>
              <w:t>2.346.126.259</w:t>
            </w:r>
          </w:p>
        </w:tc>
        <w:tc>
          <w:tcPr>
            <w:tcW w:w="547" w:type="pct"/>
            <w:tcBorders>
              <w:top w:val="nil"/>
              <w:left w:val="nil"/>
              <w:bottom w:val="single" w:sz="4" w:space="0" w:color="auto"/>
              <w:right w:val="single" w:sz="4" w:space="0" w:color="auto"/>
            </w:tcBorders>
            <w:shd w:val="clear" w:color="000000" w:fill="CCCCFF"/>
            <w:vAlign w:val="center"/>
            <w:hideMark/>
          </w:tcPr>
          <w:p w:rsidR="005873CF" w:rsidRPr="005873CF" w:rsidRDefault="005873CF" w:rsidP="004748AC">
            <w:pPr>
              <w:contextualSpacing/>
              <w:jc w:val="center"/>
              <w:rPr>
                <w:rFonts w:ascii="Arial" w:eastAsia="Times New Roman" w:hAnsi="Arial" w:cs="Arial"/>
                <w:b/>
                <w:bCs/>
                <w:color w:val="000000"/>
                <w:sz w:val="18"/>
                <w:szCs w:val="18"/>
                <w:lang w:val="es-CO" w:eastAsia="es-CO"/>
              </w:rPr>
            </w:pPr>
            <w:r w:rsidRPr="005873CF">
              <w:rPr>
                <w:rFonts w:ascii="Arial" w:eastAsia="Times New Roman" w:hAnsi="Arial" w:cs="Arial"/>
                <w:b/>
                <w:bCs/>
                <w:color w:val="000000"/>
                <w:sz w:val="18"/>
                <w:szCs w:val="18"/>
                <w:lang w:val="es-CO" w:eastAsia="es-CO"/>
              </w:rPr>
              <w:t>100</w:t>
            </w:r>
            <w:r w:rsidR="007467C0">
              <w:rPr>
                <w:rFonts w:ascii="Arial" w:eastAsia="Times New Roman" w:hAnsi="Arial" w:cs="Arial"/>
                <w:b/>
                <w:bCs/>
                <w:color w:val="000000"/>
                <w:sz w:val="18"/>
                <w:szCs w:val="18"/>
                <w:lang w:val="es-CO" w:eastAsia="es-CO"/>
              </w:rPr>
              <w:t xml:space="preserve"> </w:t>
            </w:r>
            <w:r w:rsidRPr="005873CF">
              <w:rPr>
                <w:rFonts w:ascii="Arial" w:eastAsia="Times New Roman" w:hAnsi="Arial" w:cs="Arial"/>
                <w:b/>
                <w:bCs/>
                <w:color w:val="000000"/>
                <w:sz w:val="18"/>
                <w:szCs w:val="18"/>
                <w:lang w:val="es-CO" w:eastAsia="es-CO"/>
              </w:rPr>
              <w:t>%</w:t>
            </w:r>
          </w:p>
        </w:tc>
      </w:tr>
    </w:tbl>
    <w:p w:rsidR="005873CF" w:rsidRDefault="005873CF" w:rsidP="004748AC">
      <w:pPr>
        <w:pStyle w:val="Sinespaciado"/>
        <w:contextualSpacing/>
        <w:jc w:val="both"/>
        <w:rPr>
          <w:rFonts w:ascii="Arial" w:hAnsi="Arial" w:cs="Arial"/>
          <w:sz w:val="18"/>
          <w:szCs w:val="21"/>
        </w:rPr>
      </w:pPr>
      <w:r>
        <w:rPr>
          <w:rFonts w:ascii="Arial" w:hAnsi="Arial" w:cs="Arial"/>
          <w:b/>
          <w:sz w:val="18"/>
          <w:szCs w:val="21"/>
        </w:rPr>
        <w:t>Fuente:</w:t>
      </w:r>
      <w:r>
        <w:rPr>
          <w:rFonts w:ascii="Arial" w:hAnsi="Arial" w:cs="Arial"/>
          <w:sz w:val="18"/>
          <w:szCs w:val="21"/>
        </w:rPr>
        <w:t xml:space="preserve"> Elaboración propia con en la información remitida por la Entidad Territorial y el reporte de la Entidad Territorial</w:t>
      </w:r>
      <w:r w:rsidR="004228C3">
        <w:rPr>
          <w:rFonts w:ascii="Arial" w:hAnsi="Arial" w:cs="Arial"/>
          <w:sz w:val="18"/>
          <w:szCs w:val="21"/>
        </w:rPr>
        <w:t xml:space="preserve"> al FUT.</w:t>
      </w:r>
    </w:p>
    <w:p w:rsidR="007467C0" w:rsidRDefault="007467C0" w:rsidP="004748AC">
      <w:pPr>
        <w:pStyle w:val="Sinespaciado"/>
        <w:contextualSpacing/>
        <w:jc w:val="both"/>
        <w:rPr>
          <w:rFonts w:ascii="Arial" w:hAnsi="Arial" w:cs="Arial"/>
        </w:rPr>
      </w:pPr>
    </w:p>
    <w:p w:rsidR="00AF0178" w:rsidRPr="00870D2F" w:rsidRDefault="00903EB6" w:rsidP="004748AC">
      <w:pPr>
        <w:pStyle w:val="Sinespaciado"/>
        <w:contextualSpacing/>
        <w:jc w:val="both"/>
        <w:rPr>
          <w:rFonts w:ascii="Arial" w:hAnsi="Arial" w:cs="Arial"/>
        </w:rPr>
      </w:pPr>
      <w:r w:rsidRPr="00870D2F">
        <w:rPr>
          <w:rFonts w:ascii="Arial" w:hAnsi="Arial" w:cs="Arial"/>
        </w:rPr>
        <w:t xml:space="preserve">En términos del análisis de la inversión sectorial, el </w:t>
      </w:r>
      <w:r w:rsidR="007467C0">
        <w:rPr>
          <w:rFonts w:ascii="Arial" w:hAnsi="Arial" w:cs="Arial"/>
        </w:rPr>
        <w:t>S</w:t>
      </w:r>
      <w:r w:rsidRPr="00870D2F">
        <w:rPr>
          <w:rFonts w:ascii="Arial" w:hAnsi="Arial" w:cs="Arial"/>
        </w:rPr>
        <w:t xml:space="preserve">ector que mayoritariamente ha concentrado la inversión de recursos de la Participación de Propósito General fue el </w:t>
      </w:r>
      <w:r w:rsidR="00207CD6" w:rsidRPr="00870D2F">
        <w:rPr>
          <w:rFonts w:ascii="Arial" w:hAnsi="Arial" w:cs="Arial"/>
        </w:rPr>
        <w:t>A</w:t>
      </w:r>
      <w:r w:rsidRPr="00870D2F">
        <w:rPr>
          <w:rFonts w:ascii="Arial" w:hAnsi="Arial" w:cs="Arial"/>
        </w:rPr>
        <w:t>gropecuario</w:t>
      </w:r>
      <w:r w:rsidR="002A218B" w:rsidRPr="00870D2F">
        <w:rPr>
          <w:rFonts w:ascii="Arial" w:hAnsi="Arial" w:cs="Arial"/>
        </w:rPr>
        <w:t>,</w:t>
      </w:r>
      <w:r w:rsidR="00267402" w:rsidRPr="00870D2F">
        <w:rPr>
          <w:rFonts w:ascii="Arial" w:hAnsi="Arial" w:cs="Arial"/>
        </w:rPr>
        <w:t xml:space="preserve"> dado el </w:t>
      </w:r>
      <w:r w:rsidR="009509A0" w:rsidRPr="00870D2F">
        <w:rPr>
          <w:rFonts w:ascii="Arial" w:hAnsi="Arial" w:cs="Arial"/>
        </w:rPr>
        <w:t>potencial para la explotación agropecuaria del Municipio</w:t>
      </w:r>
      <w:r w:rsidR="00F11780" w:rsidRPr="00870D2F">
        <w:rPr>
          <w:rFonts w:ascii="Arial" w:hAnsi="Arial" w:cs="Arial"/>
        </w:rPr>
        <w:t>,</w:t>
      </w:r>
      <w:r w:rsidR="009509A0" w:rsidRPr="00870D2F">
        <w:rPr>
          <w:rFonts w:ascii="Arial" w:hAnsi="Arial" w:cs="Arial"/>
        </w:rPr>
        <w:t xml:space="preserve"> principalmente en cultivos como frijol, papa, maíz, caña, fique, aguacate, guayaba, fruta pequeña, entre otros</w:t>
      </w:r>
      <w:r w:rsidR="00F11780" w:rsidRPr="00870D2F">
        <w:rPr>
          <w:rFonts w:ascii="Arial" w:hAnsi="Arial" w:cs="Arial"/>
        </w:rPr>
        <w:t xml:space="preserve">. Se destaca que </w:t>
      </w:r>
      <w:r w:rsidR="009509A0" w:rsidRPr="00870D2F">
        <w:rPr>
          <w:rFonts w:ascii="Arial" w:hAnsi="Arial" w:cs="Arial"/>
        </w:rPr>
        <w:t xml:space="preserve">las principales actividades adelantadas por la </w:t>
      </w:r>
      <w:r w:rsidR="007467C0" w:rsidRPr="007467C0">
        <w:rPr>
          <w:rFonts w:ascii="Arial" w:hAnsi="Arial" w:cs="Arial"/>
        </w:rPr>
        <w:t xml:space="preserve">Unidad Municipal de Asistencia Técnica Agropecuaria </w:t>
      </w:r>
      <w:r w:rsidR="007467C0">
        <w:rPr>
          <w:rFonts w:ascii="Arial" w:hAnsi="Arial" w:cs="Arial"/>
        </w:rPr>
        <w:t xml:space="preserve">- </w:t>
      </w:r>
      <w:r w:rsidR="009509A0" w:rsidRPr="00870D2F">
        <w:rPr>
          <w:rFonts w:ascii="Arial" w:hAnsi="Arial" w:cs="Arial"/>
        </w:rPr>
        <w:t xml:space="preserve">UMATA </w:t>
      </w:r>
      <w:r w:rsidR="00F11780" w:rsidRPr="00870D2F">
        <w:rPr>
          <w:rFonts w:ascii="Arial" w:hAnsi="Arial" w:cs="Arial"/>
        </w:rPr>
        <w:t xml:space="preserve">y financiadas con recursos PG, </w:t>
      </w:r>
      <w:r w:rsidR="009509A0" w:rsidRPr="00870D2F">
        <w:rPr>
          <w:rFonts w:ascii="Arial" w:hAnsi="Arial" w:cs="Arial"/>
        </w:rPr>
        <w:t xml:space="preserve">se concentraron en </w:t>
      </w:r>
      <w:r w:rsidR="00847D42" w:rsidRPr="00870D2F">
        <w:rPr>
          <w:rFonts w:ascii="Arial" w:hAnsi="Arial" w:cs="Arial"/>
        </w:rPr>
        <w:t xml:space="preserve">apoyo a programas pecuarios, fomento a la diversificación de la agricultura y </w:t>
      </w:r>
      <w:r w:rsidR="00B23D5C" w:rsidRPr="00870D2F">
        <w:rPr>
          <w:rFonts w:ascii="Arial" w:hAnsi="Arial" w:cs="Arial"/>
        </w:rPr>
        <w:t>los proyectos</w:t>
      </w:r>
      <w:r w:rsidR="00847D42" w:rsidRPr="00870D2F">
        <w:rPr>
          <w:rFonts w:ascii="Arial" w:hAnsi="Arial" w:cs="Arial"/>
        </w:rPr>
        <w:t xml:space="preserve"> </w:t>
      </w:r>
      <w:r w:rsidR="00F11780" w:rsidRPr="00870D2F">
        <w:rPr>
          <w:rFonts w:ascii="Arial" w:hAnsi="Arial" w:cs="Arial"/>
        </w:rPr>
        <w:t xml:space="preserve">de </w:t>
      </w:r>
      <w:r w:rsidR="00847D42" w:rsidRPr="00870D2F">
        <w:rPr>
          <w:rFonts w:ascii="Arial" w:hAnsi="Arial" w:cs="Arial"/>
        </w:rPr>
        <w:t xml:space="preserve">seguridad alimentaria y producción limpia. El segundo </w:t>
      </w:r>
      <w:r w:rsidR="007467C0">
        <w:rPr>
          <w:rFonts w:ascii="Arial" w:hAnsi="Arial" w:cs="Arial"/>
        </w:rPr>
        <w:t>S</w:t>
      </w:r>
      <w:r w:rsidR="00847D42" w:rsidRPr="00870D2F">
        <w:rPr>
          <w:rFonts w:ascii="Arial" w:hAnsi="Arial" w:cs="Arial"/>
        </w:rPr>
        <w:t xml:space="preserve">ector con el mayor nivel de inversión fue el de </w:t>
      </w:r>
      <w:r w:rsidR="00207CD6" w:rsidRPr="00870D2F">
        <w:rPr>
          <w:rFonts w:ascii="Arial" w:hAnsi="Arial" w:cs="Arial"/>
        </w:rPr>
        <w:t>T</w:t>
      </w:r>
      <w:r w:rsidR="00847D42" w:rsidRPr="00870D2F">
        <w:rPr>
          <w:rFonts w:ascii="Arial" w:hAnsi="Arial" w:cs="Arial"/>
        </w:rPr>
        <w:t xml:space="preserve">ransporte, </w:t>
      </w:r>
      <w:r w:rsidR="00F11780" w:rsidRPr="00870D2F">
        <w:rPr>
          <w:rFonts w:ascii="Arial" w:hAnsi="Arial" w:cs="Arial"/>
        </w:rPr>
        <w:t xml:space="preserve">siendo </w:t>
      </w:r>
      <w:r w:rsidR="00847D42" w:rsidRPr="00870D2F">
        <w:rPr>
          <w:rFonts w:ascii="Arial" w:hAnsi="Arial" w:cs="Arial"/>
        </w:rPr>
        <w:t>las principales actividades financiadas con recursos de la Participación</w:t>
      </w:r>
      <w:r w:rsidR="00207CD6" w:rsidRPr="00870D2F">
        <w:rPr>
          <w:rFonts w:ascii="Arial" w:hAnsi="Arial" w:cs="Arial"/>
        </w:rPr>
        <w:t xml:space="preserve"> el mantenimiento </w:t>
      </w:r>
      <w:r w:rsidR="00F11780" w:rsidRPr="00870D2F">
        <w:rPr>
          <w:rFonts w:ascii="Arial" w:hAnsi="Arial" w:cs="Arial"/>
        </w:rPr>
        <w:t xml:space="preserve">de </w:t>
      </w:r>
      <w:r w:rsidR="00207CD6" w:rsidRPr="00870D2F">
        <w:rPr>
          <w:rFonts w:ascii="Arial" w:hAnsi="Arial" w:cs="Arial"/>
        </w:rPr>
        <w:t>caminos verdales y vías</w:t>
      </w:r>
      <w:r w:rsidR="00F11780" w:rsidRPr="00870D2F">
        <w:rPr>
          <w:rFonts w:ascii="Arial" w:hAnsi="Arial" w:cs="Arial"/>
        </w:rPr>
        <w:t>,</w:t>
      </w:r>
      <w:r w:rsidR="00207CD6" w:rsidRPr="00870D2F">
        <w:rPr>
          <w:rFonts w:ascii="Arial" w:hAnsi="Arial" w:cs="Arial"/>
        </w:rPr>
        <w:t xml:space="preserve"> y a nivel urbano</w:t>
      </w:r>
      <w:r w:rsidR="00F11780" w:rsidRPr="00870D2F">
        <w:rPr>
          <w:rFonts w:ascii="Arial" w:hAnsi="Arial" w:cs="Arial"/>
        </w:rPr>
        <w:t>,</w:t>
      </w:r>
      <w:r w:rsidR="00207CD6" w:rsidRPr="00870D2F">
        <w:rPr>
          <w:rFonts w:ascii="Arial" w:hAnsi="Arial" w:cs="Arial"/>
        </w:rPr>
        <w:t xml:space="preserve"> el mejoramiento </w:t>
      </w:r>
      <w:r w:rsidR="00F11780" w:rsidRPr="00870D2F">
        <w:rPr>
          <w:rFonts w:ascii="Arial" w:hAnsi="Arial" w:cs="Arial"/>
        </w:rPr>
        <w:t xml:space="preserve">de </w:t>
      </w:r>
      <w:r w:rsidR="00207CD6" w:rsidRPr="00870D2F">
        <w:rPr>
          <w:rFonts w:ascii="Arial" w:hAnsi="Arial" w:cs="Arial"/>
        </w:rPr>
        <w:t>vías urbanas.</w:t>
      </w:r>
    </w:p>
    <w:p w:rsidR="00207CD6" w:rsidRPr="00870D2F" w:rsidRDefault="00207CD6" w:rsidP="004748AC">
      <w:pPr>
        <w:pStyle w:val="Sinespaciado"/>
        <w:contextualSpacing/>
        <w:jc w:val="both"/>
        <w:rPr>
          <w:rFonts w:ascii="Arial" w:hAnsi="Arial" w:cs="Arial"/>
        </w:rPr>
      </w:pPr>
    </w:p>
    <w:p w:rsidR="00AF0178" w:rsidRPr="00870D2F" w:rsidRDefault="00207CD6" w:rsidP="004748AC">
      <w:pPr>
        <w:pStyle w:val="Sinespaciado"/>
        <w:contextualSpacing/>
        <w:jc w:val="both"/>
        <w:rPr>
          <w:rFonts w:ascii="Arial" w:hAnsi="Arial" w:cs="Arial"/>
        </w:rPr>
      </w:pPr>
      <w:r w:rsidRPr="00870D2F">
        <w:rPr>
          <w:rFonts w:ascii="Arial" w:hAnsi="Arial" w:cs="Arial"/>
        </w:rPr>
        <w:t xml:space="preserve">Referente a las actividades en el </w:t>
      </w:r>
      <w:r w:rsidR="007467C0">
        <w:rPr>
          <w:rFonts w:ascii="Arial" w:hAnsi="Arial" w:cs="Arial"/>
        </w:rPr>
        <w:t>S</w:t>
      </w:r>
      <w:r w:rsidRPr="00870D2F">
        <w:rPr>
          <w:rFonts w:ascii="Arial" w:hAnsi="Arial" w:cs="Arial"/>
        </w:rPr>
        <w:t>ector Educación,</w:t>
      </w:r>
      <w:r w:rsidR="00A375B0" w:rsidRPr="00870D2F">
        <w:rPr>
          <w:rFonts w:ascii="Arial" w:hAnsi="Arial" w:cs="Arial"/>
        </w:rPr>
        <w:t xml:space="preserve"> la destinación del recurso de inversión se orientó a la cofinanciación de actividades de apoyo al programa de complementación de alimentación escolar y la complementación alimentaria y de atención a población infantil</w:t>
      </w:r>
      <w:r w:rsidR="00934B00" w:rsidRPr="00870D2F">
        <w:rPr>
          <w:rFonts w:ascii="Arial" w:hAnsi="Arial" w:cs="Arial"/>
        </w:rPr>
        <w:t>, particularmente para las vigencias 2017 y 2018.</w:t>
      </w:r>
    </w:p>
    <w:p w:rsidR="00102E1D" w:rsidRPr="00870D2F" w:rsidRDefault="00102E1D" w:rsidP="004748AC">
      <w:pPr>
        <w:pStyle w:val="Sinespaciado"/>
        <w:contextualSpacing/>
        <w:jc w:val="both"/>
        <w:rPr>
          <w:rFonts w:ascii="Arial" w:hAnsi="Arial" w:cs="Arial"/>
        </w:rPr>
      </w:pPr>
    </w:p>
    <w:p w:rsidR="00102E1D" w:rsidRPr="00870D2F" w:rsidRDefault="00102E1D" w:rsidP="004748AC">
      <w:pPr>
        <w:pStyle w:val="Sinespaciado"/>
        <w:contextualSpacing/>
        <w:jc w:val="both"/>
        <w:rPr>
          <w:rFonts w:ascii="Arial" w:hAnsi="Arial" w:cs="Arial"/>
        </w:rPr>
      </w:pPr>
      <w:r w:rsidRPr="00870D2F">
        <w:rPr>
          <w:rFonts w:ascii="Arial" w:hAnsi="Arial" w:cs="Arial"/>
        </w:rPr>
        <w:t>Ahora bien, de acuerdo con el artículo 78, parágrafo 3</w:t>
      </w:r>
      <w:r w:rsidR="00F11780" w:rsidRPr="00870D2F">
        <w:rPr>
          <w:rFonts w:ascii="Arial" w:hAnsi="Arial" w:cs="Arial"/>
        </w:rPr>
        <w:t>°</w:t>
      </w:r>
      <w:r w:rsidRPr="00870D2F">
        <w:rPr>
          <w:rFonts w:ascii="Arial" w:hAnsi="Arial" w:cs="Arial"/>
        </w:rPr>
        <w:t xml:space="preserve"> de la Ley 715 de 2001, modificado por el artículo 14 de la Ley 1450 de 2011, se define un mínimo </w:t>
      </w:r>
      <w:r w:rsidR="00F11780" w:rsidRPr="00870D2F">
        <w:rPr>
          <w:rFonts w:ascii="Arial" w:hAnsi="Arial" w:cs="Arial"/>
        </w:rPr>
        <w:t xml:space="preserve">de destinación </w:t>
      </w:r>
      <w:r w:rsidRPr="00870D2F">
        <w:rPr>
          <w:rFonts w:ascii="Arial" w:hAnsi="Arial" w:cs="Arial"/>
        </w:rPr>
        <w:t>del 8</w:t>
      </w:r>
      <w:r w:rsidR="007467C0">
        <w:rPr>
          <w:rFonts w:ascii="Arial" w:hAnsi="Arial" w:cs="Arial"/>
        </w:rPr>
        <w:t xml:space="preserve"> </w:t>
      </w:r>
      <w:r w:rsidRPr="00870D2F">
        <w:rPr>
          <w:rFonts w:ascii="Arial" w:hAnsi="Arial" w:cs="Arial"/>
        </w:rPr>
        <w:t xml:space="preserve">% </w:t>
      </w:r>
      <w:r w:rsidR="00F11780" w:rsidRPr="00870D2F">
        <w:rPr>
          <w:rFonts w:ascii="Arial" w:hAnsi="Arial" w:cs="Arial"/>
        </w:rPr>
        <w:t xml:space="preserve">de los recursos PG </w:t>
      </w:r>
      <w:r w:rsidRPr="00870D2F">
        <w:rPr>
          <w:rFonts w:ascii="Arial" w:hAnsi="Arial" w:cs="Arial"/>
        </w:rPr>
        <w:t xml:space="preserve">para el </w:t>
      </w:r>
      <w:r w:rsidR="007467C0">
        <w:rPr>
          <w:rFonts w:ascii="Arial" w:hAnsi="Arial" w:cs="Arial"/>
        </w:rPr>
        <w:t>S</w:t>
      </w:r>
      <w:r w:rsidRPr="00870D2F">
        <w:rPr>
          <w:rFonts w:ascii="Arial" w:hAnsi="Arial" w:cs="Arial"/>
        </w:rPr>
        <w:t>ector Deporte. De conformidad con el análisis de la ejecución del gasto con esta destinación, el Municipio de Concepción – Antioquia destinó en mayo</w:t>
      </w:r>
      <w:r w:rsidR="004B6A3F" w:rsidRPr="00870D2F">
        <w:rPr>
          <w:rFonts w:ascii="Arial" w:hAnsi="Arial" w:cs="Arial"/>
        </w:rPr>
        <w:t>r</w:t>
      </w:r>
      <w:r w:rsidRPr="00870D2F">
        <w:rPr>
          <w:rFonts w:ascii="Arial" w:hAnsi="Arial" w:cs="Arial"/>
        </w:rPr>
        <w:t xml:space="preserve"> cuantía recursos a actividades</w:t>
      </w:r>
      <w:r w:rsidR="004B6A3F" w:rsidRPr="00870D2F">
        <w:rPr>
          <w:rFonts w:ascii="Arial" w:hAnsi="Arial" w:cs="Arial"/>
        </w:rPr>
        <w:t xml:space="preserve"> asociadas el pago de infraestructura deportiva y el mantenimiento </w:t>
      </w:r>
      <w:r w:rsidR="00C7575C" w:rsidRPr="00870D2F">
        <w:rPr>
          <w:rFonts w:ascii="Arial" w:hAnsi="Arial" w:cs="Arial"/>
        </w:rPr>
        <w:t xml:space="preserve">de </w:t>
      </w:r>
      <w:r w:rsidR="004B6A3F" w:rsidRPr="00870D2F">
        <w:rPr>
          <w:rFonts w:ascii="Arial" w:hAnsi="Arial" w:cs="Arial"/>
        </w:rPr>
        <w:t>escenarios deportivos</w:t>
      </w:r>
      <w:r w:rsidR="00C7575C" w:rsidRPr="00870D2F">
        <w:rPr>
          <w:rFonts w:ascii="Arial" w:hAnsi="Arial" w:cs="Arial"/>
        </w:rPr>
        <w:t>,</w:t>
      </w:r>
      <w:r w:rsidR="00801129" w:rsidRPr="00870D2F">
        <w:rPr>
          <w:rFonts w:ascii="Arial" w:hAnsi="Arial" w:cs="Arial"/>
        </w:rPr>
        <w:t xml:space="preserve"> seguido de</w:t>
      </w:r>
      <w:r w:rsidR="004B6A3F" w:rsidRPr="00870D2F">
        <w:rPr>
          <w:rFonts w:ascii="Arial" w:hAnsi="Arial" w:cs="Arial"/>
        </w:rPr>
        <w:t xml:space="preserve">l pago de </w:t>
      </w:r>
      <w:r w:rsidR="007467C0">
        <w:rPr>
          <w:rFonts w:ascii="Arial" w:hAnsi="Arial" w:cs="Arial"/>
        </w:rPr>
        <w:t>i</w:t>
      </w:r>
      <w:r w:rsidRPr="00870D2F">
        <w:rPr>
          <w:rFonts w:ascii="Arial" w:hAnsi="Arial" w:cs="Arial"/>
        </w:rPr>
        <w:t>nstructor</w:t>
      </w:r>
      <w:r w:rsidR="004B6A3F" w:rsidRPr="00870D2F">
        <w:rPr>
          <w:rFonts w:ascii="Arial" w:hAnsi="Arial" w:cs="Arial"/>
        </w:rPr>
        <w:t>es</w:t>
      </w:r>
      <w:r w:rsidRPr="00870D2F">
        <w:rPr>
          <w:rFonts w:ascii="Arial" w:hAnsi="Arial" w:cs="Arial"/>
        </w:rPr>
        <w:t xml:space="preserve"> para la </w:t>
      </w:r>
      <w:r w:rsidR="004B6A3F" w:rsidRPr="00870D2F">
        <w:rPr>
          <w:rFonts w:ascii="Arial" w:hAnsi="Arial" w:cs="Arial"/>
        </w:rPr>
        <w:t>práctica</w:t>
      </w:r>
      <w:r w:rsidRPr="00870D2F">
        <w:rPr>
          <w:rFonts w:ascii="Arial" w:hAnsi="Arial" w:cs="Arial"/>
        </w:rPr>
        <w:t xml:space="preserve"> del deporte</w:t>
      </w:r>
      <w:r w:rsidR="004B6A3F" w:rsidRPr="00870D2F">
        <w:rPr>
          <w:rFonts w:ascii="Arial" w:hAnsi="Arial" w:cs="Arial"/>
        </w:rPr>
        <w:t>.</w:t>
      </w:r>
      <w:r w:rsidR="00663F43" w:rsidRPr="00870D2F">
        <w:rPr>
          <w:rFonts w:ascii="Arial" w:hAnsi="Arial" w:cs="Arial"/>
        </w:rPr>
        <w:t xml:space="preserve"> Referente al </w:t>
      </w:r>
      <w:r w:rsidR="007467C0">
        <w:rPr>
          <w:rFonts w:ascii="Arial" w:hAnsi="Arial" w:cs="Arial"/>
        </w:rPr>
        <w:t>S</w:t>
      </w:r>
      <w:r w:rsidR="00663F43" w:rsidRPr="00870D2F">
        <w:rPr>
          <w:rFonts w:ascii="Arial" w:hAnsi="Arial" w:cs="Arial"/>
        </w:rPr>
        <w:t>ector Cultura</w:t>
      </w:r>
      <w:r w:rsidR="00C7575C" w:rsidRPr="00870D2F">
        <w:rPr>
          <w:rFonts w:ascii="Arial" w:hAnsi="Arial" w:cs="Arial"/>
        </w:rPr>
        <w:t>,</w:t>
      </w:r>
      <w:r w:rsidR="00663F43" w:rsidRPr="00870D2F">
        <w:rPr>
          <w:rFonts w:ascii="Arial" w:hAnsi="Arial" w:cs="Arial"/>
        </w:rPr>
        <w:t xml:space="preserve"> de acuerdo con el mínimo </w:t>
      </w:r>
      <w:r w:rsidR="00C7575C" w:rsidRPr="00870D2F">
        <w:rPr>
          <w:rFonts w:ascii="Arial" w:hAnsi="Arial" w:cs="Arial"/>
        </w:rPr>
        <w:t xml:space="preserve">de destinación </w:t>
      </w:r>
      <w:r w:rsidR="00663F43" w:rsidRPr="00870D2F">
        <w:rPr>
          <w:rFonts w:ascii="Arial" w:hAnsi="Arial" w:cs="Arial"/>
        </w:rPr>
        <w:t>establecido por la normatividad vigente 6</w:t>
      </w:r>
      <w:r w:rsidR="007467C0">
        <w:rPr>
          <w:rFonts w:ascii="Arial" w:hAnsi="Arial" w:cs="Arial"/>
        </w:rPr>
        <w:t xml:space="preserve"> </w:t>
      </w:r>
      <w:r w:rsidR="00663F43" w:rsidRPr="00870D2F">
        <w:rPr>
          <w:rFonts w:ascii="Arial" w:hAnsi="Arial" w:cs="Arial"/>
        </w:rPr>
        <w:t>%</w:t>
      </w:r>
      <w:r w:rsidR="00C7575C" w:rsidRPr="00870D2F">
        <w:rPr>
          <w:rFonts w:ascii="Arial" w:hAnsi="Arial" w:cs="Arial"/>
        </w:rPr>
        <w:t>,</w:t>
      </w:r>
      <w:r w:rsidR="00663F43" w:rsidRPr="00870D2F">
        <w:rPr>
          <w:rFonts w:ascii="Arial" w:hAnsi="Arial" w:cs="Arial"/>
        </w:rPr>
        <w:t xml:space="preserve"> las principales actividades financiadas en el periodo analizado fue</w:t>
      </w:r>
      <w:r w:rsidR="00C7575C" w:rsidRPr="00870D2F">
        <w:rPr>
          <w:rFonts w:ascii="Arial" w:hAnsi="Arial" w:cs="Arial"/>
        </w:rPr>
        <w:t>ron</w:t>
      </w:r>
      <w:r w:rsidR="00663F43" w:rsidRPr="00870D2F">
        <w:rPr>
          <w:rFonts w:ascii="Arial" w:hAnsi="Arial" w:cs="Arial"/>
        </w:rPr>
        <w:t xml:space="preserve"> el pago del bibliotecólogo</w:t>
      </w:r>
      <w:r w:rsidR="00C7575C" w:rsidRPr="00870D2F">
        <w:rPr>
          <w:rFonts w:ascii="Arial" w:hAnsi="Arial" w:cs="Arial"/>
        </w:rPr>
        <w:t>,</w:t>
      </w:r>
      <w:r w:rsidR="00663F43" w:rsidRPr="00870D2F">
        <w:rPr>
          <w:rFonts w:ascii="Arial" w:hAnsi="Arial" w:cs="Arial"/>
        </w:rPr>
        <w:t xml:space="preserve"> seguido de actividades en el marco de la realización de proyectos culturales, el fortalecimiento de procesos culturales y e</w:t>
      </w:r>
      <w:r w:rsidR="00FE1B9C" w:rsidRPr="00870D2F">
        <w:rPr>
          <w:rFonts w:ascii="Arial" w:hAnsi="Arial" w:cs="Arial"/>
        </w:rPr>
        <w:t>l</w:t>
      </w:r>
      <w:r w:rsidR="00663F43" w:rsidRPr="00870D2F">
        <w:rPr>
          <w:rFonts w:ascii="Arial" w:hAnsi="Arial" w:cs="Arial"/>
        </w:rPr>
        <w:t xml:space="preserve"> mantenimiento de la </w:t>
      </w:r>
      <w:r w:rsidR="007467C0">
        <w:rPr>
          <w:rFonts w:ascii="Arial" w:hAnsi="Arial" w:cs="Arial"/>
        </w:rPr>
        <w:t>C</w:t>
      </w:r>
      <w:r w:rsidR="00663F43" w:rsidRPr="00870D2F">
        <w:rPr>
          <w:rFonts w:ascii="Arial" w:hAnsi="Arial" w:cs="Arial"/>
        </w:rPr>
        <w:t xml:space="preserve">asa de la </w:t>
      </w:r>
      <w:r w:rsidR="007467C0">
        <w:rPr>
          <w:rFonts w:ascii="Arial" w:hAnsi="Arial" w:cs="Arial"/>
        </w:rPr>
        <w:t>C</w:t>
      </w:r>
      <w:r w:rsidR="00663F43" w:rsidRPr="00870D2F">
        <w:rPr>
          <w:rFonts w:ascii="Arial" w:hAnsi="Arial" w:cs="Arial"/>
        </w:rPr>
        <w:t>ultura.</w:t>
      </w:r>
    </w:p>
    <w:p w:rsidR="00FE1B9C" w:rsidRPr="00870D2F" w:rsidRDefault="00FE1B9C" w:rsidP="004748AC">
      <w:pPr>
        <w:pStyle w:val="Sinespaciado"/>
        <w:contextualSpacing/>
        <w:jc w:val="both"/>
        <w:rPr>
          <w:rFonts w:ascii="Arial" w:hAnsi="Arial" w:cs="Arial"/>
        </w:rPr>
      </w:pPr>
    </w:p>
    <w:p w:rsidR="00FE1B9C" w:rsidRPr="00870D2F" w:rsidRDefault="00FE1B9C" w:rsidP="004748AC">
      <w:pPr>
        <w:pStyle w:val="Sinespaciado"/>
        <w:contextualSpacing/>
        <w:jc w:val="both"/>
        <w:rPr>
          <w:rFonts w:ascii="Arial" w:hAnsi="Arial" w:cs="Arial"/>
        </w:rPr>
      </w:pPr>
      <w:r w:rsidRPr="00870D2F">
        <w:rPr>
          <w:rFonts w:ascii="Arial" w:hAnsi="Arial" w:cs="Arial"/>
        </w:rPr>
        <w:t xml:space="preserve">Finalmente, los sectores que concentraron el menor nivel de inversión fueron el </w:t>
      </w:r>
      <w:r w:rsidR="0027468A">
        <w:rPr>
          <w:rFonts w:ascii="Arial" w:hAnsi="Arial" w:cs="Arial"/>
        </w:rPr>
        <w:t>S</w:t>
      </w:r>
      <w:r w:rsidRPr="00870D2F">
        <w:rPr>
          <w:rFonts w:ascii="Arial" w:hAnsi="Arial" w:cs="Arial"/>
        </w:rPr>
        <w:t>ector de Promoción del Desarrollo y el de Vivienda</w:t>
      </w:r>
      <w:r w:rsidR="00C7575C" w:rsidRPr="00870D2F">
        <w:rPr>
          <w:rFonts w:ascii="Arial" w:hAnsi="Arial" w:cs="Arial"/>
        </w:rPr>
        <w:t>,</w:t>
      </w:r>
      <w:r w:rsidRPr="00870D2F">
        <w:rPr>
          <w:rFonts w:ascii="Arial" w:hAnsi="Arial" w:cs="Arial"/>
        </w:rPr>
        <w:t xml:space="preserve"> con el 1</w:t>
      </w:r>
      <w:r w:rsidR="0027468A">
        <w:rPr>
          <w:rFonts w:ascii="Arial" w:hAnsi="Arial" w:cs="Arial"/>
        </w:rPr>
        <w:t xml:space="preserve"> </w:t>
      </w:r>
      <w:r w:rsidRPr="00870D2F">
        <w:rPr>
          <w:rFonts w:ascii="Arial" w:hAnsi="Arial" w:cs="Arial"/>
        </w:rPr>
        <w:t>% y el 0.01</w:t>
      </w:r>
      <w:r w:rsidR="0027468A">
        <w:rPr>
          <w:rFonts w:ascii="Arial" w:hAnsi="Arial" w:cs="Arial"/>
        </w:rPr>
        <w:t xml:space="preserve"> </w:t>
      </w:r>
      <w:r w:rsidRPr="00870D2F">
        <w:rPr>
          <w:rFonts w:ascii="Arial" w:hAnsi="Arial" w:cs="Arial"/>
        </w:rPr>
        <w:t>% respectivamente. Adicionalmente</w:t>
      </w:r>
      <w:r w:rsidR="00C7575C" w:rsidRPr="00870D2F">
        <w:rPr>
          <w:rFonts w:ascii="Arial" w:hAnsi="Arial" w:cs="Arial"/>
        </w:rPr>
        <w:t>,</w:t>
      </w:r>
      <w:r w:rsidRPr="00870D2F">
        <w:rPr>
          <w:rFonts w:ascii="Arial" w:hAnsi="Arial" w:cs="Arial"/>
        </w:rPr>
        <w:t xml:space="preserve"> a nivel sectorial no se realizó programación de gasto en los sectores de centros carcelarios ni en medio ambiente.</w:t>
      </w:r>
    </w:p>
    <w:p w:rsidR="00227051" w:rsidRPr="00870D2F" w:rsidRDefault="00227051" w:rsidP="004748AC">
      <w:pPr>
        <w:pStyle w:val="Sinespaciado"/>
        <w:contextualSpacing/>
        <w:jc w:val="both"/>
        <w:rPr>
          <w:rFonts w:ascii="Arial" w:hAnsi="Arial" w:cs="Arial"/>
        </w:rPr>
      </w:pPr>
    </w:p>
    <w:p w:rsidR="007325D1" w:rsidRPr="00870D2F" w:rsidRDefault="0055387B" w:rsidP="004748AC">
      <w:pPr>
        <w:pStyle w:val="Sinespaciado"/>
        <w:contextualSpacing/>
        <w:jc w:val="both"/>
        <w:rPr>
          <w:rFonts w:ascii="Arial" w:hAnsi="Arial" w:cs="Arial"/>
          <w:b/>
        </w:rPr>
      </w:pPr>
      <w:r w:rsidRPr="00870D2F">
        <w:rPr>
          <w:rFonts w:ascii="Arial" w:hAnsi="Arial" w:cs="Arial"/>
          <w:b/>
        </w:rPr>
        <w:t>Análisis de gastos v</w:t>
      </w:r>
      <w:r w:rsidR="007325D1" w:rsidRPr="00870D2F">
        <w:rPr>
          <w:rFonts w:ascii="Arial" w:hAnsi="Arial" w:cs="Arial"/>
          <w:b/>
        </w:rPr>
        <w:t>igencia</w:t>
      </w:r>
      <w:r w:rsidRPr="00870D2F">
        <w:rPr>
          <w:rFonts w:ascii="Arial" w:hAnsi="Arial" w:cs="Arial"/>
          <w:b/>
        </w:rPr>
        <w:t>s 2019 y 2020.</w:t>
      </w:r>
    </w:p>
    <w:p w:rsidR="004228C3" w:rsidRPr="00870D2F" w:rsidRDefault="004228C3" w:rsidP="004748AC">
      <w:pPr>
        <w:pStyle w:val="Sinespaciado"/>
        <w:contextualSpacing/>
        <w:jc w:val="both"/>
        <w:rPr>
          <w:rFonts w:ascii="Arial" w:hAnsi="Arial" w:cs="Arial"/>
          <w:b/>
        </w:rPr>
      </w:pPr>
    </w:p>
    <w:p w:rsidR="000D44B3" w:rsidRDefault="0055387B" w:rsidP="004748AC">
      <w:pPr>
        <w:pStyle w:val="Sinespaciado"/>
        <w:contextualSpacing/>
        <w:jc w:val="both"/>
        <w:rPr>
          <w:rFonts w:ascii="Arial" w:hAnsi="Arial" w:cs="Arial"/>
        </w:rPr>
      </w:pPr>
      <w:r w:rsidRPr="00870D2F">
        <w:rPr>
          <w:rFonts w:ascii="Arial" w:hAnsi="Arial" w:cs="Arial"/>
        </w:rPr>
        <w:t>Para las vigencias 2019 y 2020</w:t>
      </w:r>
      <w:r w:rsidR="00A50CB6" w:rsidRPr="00870D2F">
        <w:rPr>
          <w:rFonts w:ascii="Arial" w:hAnsi="Arial" w:cs="Arial"/>
        </w:rPr>
        <w:t xml:space="preserve">, el análisis de gastos se </w:t>
      </w:r>
      <w:r w:rsidR="003A3ABA" w:rsidRPr="00870D2F">
        <w:rPr>
          <w:rFonts w:ascii="Arial" w:hAnsi="Arial" w:cs="Arial"/>
        </w:rPr>
        <w:t>realizó</w:t>
      </w:r>
      <w:r w:rsidR="00A50CB6" w:rsidRPr="00870D2F">
        <w:rPr>
          <w:rFonts w:ascii="Arial" w:hAnsi="Arial" w:cs="Arial"/>
        </w:rPr>
        <w:t xml:space="preserve"> a partir de la información reportada por el Municipio de Concepción – Antioquia al Formulario Único Territorial –FUT-</w:t>
      </w:r>
      <w:r w:rsidR="00967874" w:rsidRPr="00870D2F">
        <w:rPr>
          <w:rFonts w:ascii="Arial" w:hAnsi="Arial" w:cs="Arial"/>
        </w:rPr>
        <w:t xml:space="preserve"> </w:t>
      </w:r>
      <w:r w:rsidR="00CA4E1D">
        <w:rPr>
          <w:rFonts w:ascii="Arial" w:hAnsi="Arial" w:cs="Arial"/>
        </w:rPr>
        <w:t>C</w:t>
      </w:r>
      <w:r w:rsidR="00967874" w:rsidRPr="00870D2F">
        <w:rPr>
          <w:rFonts w:ascii="Arial" w:hAnsi="Arial" w:cs="Arial"/>
        </w:rPr>
        <w:t xml:space="preserve">ategorías </w:t>
      </w:r>
      <w:r w:rsidR="00CA4E1D">
        <w:rPr>
          <w:rFonts w:ascii="Arial" w:hAnsi="Arial" w:cs="Arial"/>
        </w:rPr>
        <w:t>G</w:t>
      </w:r>
      <w:r w:rsidR="00967874" w:rsidRPr="00870D2F">
        <w:rPr>
          <w:rFonts w:ascii="Arial" w:hAnsi="Arial" w:cs="Arial"/>
        </w:rPr>
        <w:t xml:space="preserve">astos de </w:t>
      </w:r>
      <w:r w:rsidR="00CA4E1D">
        <w:rPr>
          <w:rFonts w:ascii="Arial" w:hAnsi="Arial" w:cs="Arial"/>
        </w:rPr>
        <w:t>I</w:t>
      </w:r>
      <w:r w:rsidR="00967874" w:rsidRPr="00870D2F">
        <w:rPr>
          <w:rFonts w:ascii="Arial" w:hAnsi="Arial" w:cs="Arial"/>
        </w:rPr>
        <w:t xml:space="preserve">nversión y de </w:t>
      </w:r>
      <w:r w:rsidR="00CA4E1D">
        <w:rPr>
          <w:rFonts w:ascii="Arial" w:hAnsi="Arial" w:cs="Arial"/>
        </w:rPr>
        <w:t>F</w:t>
      </w:r>
      <w:r w:rsidR="00967874" w:rsidRPr="00870D2F">
        <w:rPr>
          <w:rFonts w:ascii="Arial" w:hAnsi="Arial" w:cs="Arial"/>
        </w:rPr>
        <w:t xml:space="preserve">uncionamiento respectivamente. El detalle del reporte de los gastos con cargo a las destinaciones de la Participación de Propósito General se puede ver en el siguiente cuadro: </w:t>
      </w:r>
    </w:p>
    <w:p w:rsidR="0027468A" w:rsidRDefault="0027468A" w:rsidP="004748AC">
      <w:pPr>
        <w:contextualSpacing/>
        <w:rPr>
          <w:rFonts w:ascii="Arial" w:eastAsiaTheme="minorHAnsi" w:hAnsi="Arial" w:cs="Arial"/>
          <w:sz w:val="22"/>
          <w:szCs w:val="22"/>
          <w:lang w:val="es-CO" w:eastAsia="en-US"/>
        </w:rPr>
      </w:pPr>
      <w:r>
        <w:rPr>
          <w:rFonts w:ascii="Arial" w:hAnsi="Arial" w:cs="Arial"/>
        </w:rPr>
        <w:br w:type="page"/>
      </w:r>
    </w:p>
    <w:p w:rsidR="004228C3" w:rsidRPr="00A50CB6" w:rsidRDefault="004228C3" w:rsidP="004748AC">
      <w:pPr>
        <w:contextualSpacing/>
        <w:jc w:val="center"/>
        <w:rPr>
          <w:rFonts w:ascii="Arial" w:hAnsi="Arial" w:cs="Arial"/>
          <w:b/>
          <w:sz w:val="18"/>
          <w:szCs w:val="18"/>
          <w:lang w:val="es-CO"/>
        </w:rPr>
      </w:pPr>
      <w:r w:rsidRPr="00A50CB6">
        <w:rPr>
          <w:rFonts w:ascii="Arial" w:hAnsi="Arial" w:cs="Arial"/>
          <w:b/>
          <w:sz w:val="18"/>
          <w:szCs w:val="18"/>
          <w:lang w:val="es-CO"/>
        </w:rPr>
        <w:lastRenderedPageBreak/>
        <w:t>Cuadro N° 6</w:t>
      </w:r>
    </w:p>
    <w:p w:rsidR="0027468A" w:rsidRDefault="004228C3" w:rsidP="004748AC">
      <w:pPr>
        <w:pStyle w:val="Sinespaciado"/>
        <w:contextualSpacing/>
        <w:jc w:val="center"/>
        <w:rPr>
          <w:rFonts w:ascii="Arial" w:eastAsia="MS Mincho" w:hAnsi="Arial" w:cs="Arial"/>
          <w:sz w:val="18"/>
          <w:szCs w:val="18"/>
          <w:lang w:eastAsia="es-ES"/>
        </w:rPr>
      </w:pPr>
      <w:r w:rsidRPr="00A50CB6">
        <w:rPr>
          <w:rFonts w:ascii="Arial" w:eastAsia="MS Mincho" w:hAnsi="Arial" w:cs="Arial"/>
          <w:sz w:val="18"/>
          <w:szCs w:val="18"/>
          <w:lang w:eastAsia="es-ES"/>
        </w:rPr>
        <w:t>Análisis de la Ejecución de Gastos de la Participación de Propósito General - Vigencia</w:t>
      </w:r>
      <w:r w:rsidR="00967874">
        <w:rPr>
          <w:rFonts w:ascii="Arial" w:eastAsia="MS Mincho" w:hAnsi="Arial" w:cs="Arial"/>
          <w:sz w:val="18"/>
          <w:szCs w:val="18"/>
          <w:lang w:eastAsia="es-ES"/>
        </w:rPr>
        <w:t>s</w:t>
      </w:r>
      <w:r w:rsidRPr="00A50CB6">
        <w:rPr>
          <w:rFonts w:ascii="Arial" w:eastAsia="MS Mincho" w:hAnsi="Arial" w:cs="Arial"/>
          <w:sz w:val="18"/>
          <w:szCs w:val="18"/>
          <w:lang w:eastAsia="es-ES"/>
        </w:rPr>
        <w:t xml:space="preserve"> 2019</w:t>
      </w:r>
      <w:r w:rsidR="00967874">
        <w:rPr>
          <w:rFonts w:ascii="Arial" w:eastAsia="MS Mincho" w:hAnsi="Arial" w:cs="Arial"/>
          <w:sz w:val="18"/>
          <w:szCs w:val="18"/>
          <w:lang w:eastAsia="es-ES"/>
        </w:rPr>
        <w:t xml:space="preserve"> y 2020</w:t>
      </w:r>
      <w:r w:rsidRPr="00A50CB6">
        <w:rPr>
          <w:rFonts w:ascii="Arial" w:eastAsia="MS Mincho" w:hAnsi="Arial" w:cs="Arial"/>
          <w:sz w:val="18"/>
          <w:szCs w:val="18"/>
          <w:lang w:eastAsia="es-ES"/>
        </w:rPr>
        <w:t>-</w:t>
      </w:r>
    </w:p>
    <w:p w:rsidR="0027468A" w:rsidRDefault="004228C3" w:rsidP="004748AC">
      <w:pPr>
        <w:pStyle w:val="Sinespaciado"/>
        <w:contextualSpacing/>
        <w:jc w:val="center"/>
        <w:rPr>
          <w:rFonts w:ascii="Arial" w:eastAsia="MS Mincho" w:hAnsi="Arial" w:cs="Arial"/>
          <w:sz w:val="18"/>
          <w:szCs w:val="18"/>
          <w:lang w:eastAsia="es-ES"/>
        </w:rPr>
      </w:pPr>
      <w:r w:rsidRPr="00A50CB6">
        <w:rPr>
          <w:rFonts w:ascii="Arial" w:eastAsia="MS Mincho" w:hAnsi="Arial" w:cs="Arial"/>
          <w:sz w:val="18"/>
          <w:szCs w:val="18"/>
          <w:lang w:eastAsia="es-ES"/>
        </w:rPr>
        <w:t xml:space="preserve">Municipio de Concepción </w:t>
      </w:r>
      <w:r w:rsidR="00967874">
        <w:rPr>
          <w:rFonts w:ascii="Arial" w:eastAsia="MS Mincho" w:hAnsi="Arial" w:cs="Arial"/>
          <w:sz w:val="18"/>
          <w:szCs w:val="18"/>
          <w:lang w:eastAsia="es-ES"/>
        </w:rPr>
        <w:t>–</w:t>
      </w:r>
      <w:r w:rsidRPr="00A50CB6">
        <w:rPr>
          <w:rFonts w:ascii="Arial" w:eastAsia="MS Mincho" w:hAnsi="Arial" w:cs="Arial"/>
          <w:sz w:val="18"/>
          <w:szCs w:val="18"/>
          <w:lang w:eastAsia="es-ES"/>
        </w:rPr>
        <w:t xml:space="preserve"> Antioquia</w:t>
      </w:r>
    </w:p>
    <w:p w:rsidR="004228C3" w:rsidRPr="00967874" w:rsidRDefault="004228C3" w:rsidP="004748AC">
      <w:pPr>
        <w:pStyle w:val="Sinespaciado"/>
        <w:contextualSpacing/>
        <w:jc w:val="center"/>
        <w:rPr>
          <w:rFonts w:ascii="Arial" w:eastAsia="MS Mincho" w:hAnsi="Arial" w:cs="Arial"/>
          <w:sz w:val="18"/>
          <w:szCs w:val="18"/>
          <w:lang w:eastAsia="es-ES"/>
        </w:rPr>
      </w:pPr>
      <w:r w:rsidRPr="00A50CB6">
        <w:rPr>
          <w:rFonts w:ascii="Arial" w:eastAsia="MS Mincho" w:hAnsi="Arial" w:cs="Arial"/>
          <w:sz w:val="18"/>
          <w:szCs w:val="18"/>
          <w:lang w:eastAsia="es-ES"/>
        </w:rPr>
        <w:t>-</w:t>
      </w:r>
      <w:r w:rsidRPr="00A50CB6">
        <w:rPr>
          <w:rFonts w:ascii="Arial" w:eastAsia="MS Mincho" w:hAnsi="Arial" w:cs="Arial"/>
          <w:i/>
          <w:sz w:val="18"/>
          <w:szCs w:val="18"/>
          <w:lang w:eastAsia="es-ES"/>
        </w:rPr>
        <w:t>Cifras en pesos</w:t>
      </w:r>
      <w:r w:rsidRPr="00A50CB6">
        <w:rPr>
          <w:rFonts w:ascii="Arial" w:eastAsia="MS Mincho" w:hAnsi="Arial" w:cs="Arial"/>
          <w:sz w:val="18"/>
          <w:szCs w:val="18"/>
          <w:lang w:eastAsia="es-ES"/>
        </w:rPr>
        <w:t>-</w:t>
      </w:r>
    </w:p>
    <w:tbl>
      <w:tblPr>
        <w:tblW w:w="10360" w:type="dxa"/>
        <w:jc w:val="center"/>
        <w:tblCellMar>
          <w:left w:w="70" w:type="dxa"/>
          <w:right w:w="70" w:type="dxa"/>
        </w:tblCellMar>
        <w:tblLook w:val="04A0" w:firstRow="1" w:lastRow="0" w:firstColumn="1" w:lastColumn="0" w:noHBand="0" w:noVBand="1"/>
      </w:tblPr>
      <w:tblGrid>
        <w:gridCol w:w="1720"/>
        <w:gridCol w:w="1780"/>
        <w:gridCol w:w="1360"/>
        <w:gridCol w:w="1440"/>
        <w:gridCol w:w="1480"/>
        <w:gridCol w:w="1120"/>
        <w:gridCol w:w="1460"/>
      </w:tblGrid>
      <w:tr w:rsidR="00967874" w:rsidRPr="00967874" w:rsidTr="00967874">
        <w:trPr>
          <w:trHeight w:val="780"/>
          <w:jc w:val="center"/>
        </w:trPr>
        <w:tc>
          <w:tcPr>
            <w:tcW w:w="1720"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967874" w:rsidRPr="00967874" w:rsidRDefault="00967874" w:rsidP="004748AC">
            <w:pPr>
              <w:contextualSpacing/>
              <w:jc w:val="center"/>
              <w:rPr>
                <w:rFonts w:ascii="Arial" w:eastAsia="Times New Roman" w:hAnsi="Arial" w:cs="Arial"/>
                <w:b/>
                <w:bCs/>
                <w:color w:val="FFFFFF"/>
                <w:sz w:val="18"/>
                <w:szCs w:val="18"/>
                <w:lang w:val="es-CO" w:eastAsia="es-CO"/>
              </w:rPr>
            </w:pPr>
            <w:r w:rsidRPr="00967874">
              <w:rPr>
                <w:rFonts w:ascii="Arial" w:eastAsia="Times New Roman" w:hAnsi="Arial" w:cs="Arial"/>
                <w:b/>
                <w:bCs/>
                <w:color w:val="FFFFFF"/>
                <w:sz w:val="18"/>
                <w:szCs w:val="18"/>
                <w:lang w:val="es-CO" w:eastAsia="es-CO"/>
              </w:rPr>
              <w:t>Vigencia</w:t>
            </w:r>
          </w:p>
        </w:tc>
        <w:tc>
          <w:tcPr>
            <w:tcW w:w="1780" w:type="dxa"/>
            <w:tcBorders>
              <w:top w:val="single" w:sz="4" w:space="0" w:color="auto"/>
              <w:left w:val="nil"/>
              <w:bottom w:val="single" w:sz="4" w:space="0" w:color="auto"/>
              <w:right w:val="single" w:sz="4" w:space="0" w:color="auto"/>
            </w:tcBorders>
            <w:shd w:val="clear" w:color="000000" w:fill="666699"/>
            <w:vAlign w:val="center"/>
            <w:hideMark/>
          </w:tcPr>
          <w:p w:rsidR="00967874" w:rsidRPr="00967874" w:rsidRDefault="00967874" w:rsidP="004748AC">
            <w:pPr>
              <w:contextualSpacing/>
              <w:jc w:val="center"/>
              <w:rPr>
                <w:rFonts w:ascii="Arial" w:eastAsia="Times New Roman" w:hAnsi="Arial" w:cs="Arial"/>
                <w:b/>
                <w:bCs/>
                <w:color w:val="FFFFFF"/>
                <w:sz w:val="18"/>
                <w:szCs w:val="18"/>
                <w:lang w:val="es-CO" w:eastAsia="es-CO"/>
              </w:rPr>
            </w:pPr>
            <w:r w:rsidRPr="00967874">
              <w:rPr>
                <w:rFonts w:ascii="Arial" w:eastAsia="Times New Roman" w:hAnsi="Arial" w:cs="Arial"/>
                <w:b/>
                <w:bCs/>
                <w:color w:val="FFFFFF"/>
                <w:sz w:val="18"/>
                <w:szCs w:val="18"/>
                <w:lang w:val="es-CO" w:eastAsia="es-CO"/>
              </w:rPr>
              <w:t>Gasto por Destinación</w:t>
            </w:r>
          </w:p>
        </w:tc>
        <w:tc>
          <w:tcPr>
            <w:tcW w:w="1360" w:type="dxa"/>
            <w:tcBorders>
              <w:top w:val="single" w:sz="4" w:space="0" w:color="auto"/>
              <w:left w:val="nil"/>
              <w:bottom w:val="single" w:sz="4" w:space="0" w:color="auto"/>
              <w:right w:val="single" w:sz="4" w:space="0" w:color="auto"/>
            </w:tcBorders>
            <w:shd w:val="clear" w:color="000000" w:fill="666699"/>
            <w:vAlign w:val="center"/>
            <w:hideMark/>
          </w:tcPr>
          <w:p w:rsidR="00967874" w:rsidRPr="00967874" w:rsidRDefault="00967874" w:rsidP="004748AC">
            <w:pPr>
              <w:contextualSpacing/>
              <w:jc w:val="center"/>
              <w:rPr>
                <w:rFonts w:ascii="Arial" w:eastAsia="Times New Roman" w:hAnsi="Arial" w:cs="Arial"/>
                <w:b/>
                <w:bCs/>
                <w:color w:val="FFFFFF"/>
                <w:sz w:val="18"/>
                <w:szCs w:val="18"/>
                <w:lang w:val="es-CO" w:eastAsia="es-CO"/>
              </w:rPr>
            </w:pPr>
            <w:r w:rsidRPr="00967874">
              <w:rPr>
                <w:rFonts w:ascii="Arial" w:eastAsia="Times New Roman" w:hAnsi="Arial" w:cs="Arial"/>
                <w:b/>
                <w:bCs/>
                <w:color w:val="FFFFFF"/>
                <w:sz w:val="18"/>
                <w:szCs w:val="18"/>
                <w:lang w:val="es-CO" w:eastAsia="es-CO"/>
              </w:rPr>
              <w:t>1.1. Libre destinación</w:t>
            </w:r>
          </w:p>
        </w:tc>
        <w:tc>
          <w:tcPr>
            <w:tcW w:w="1440" w:type="dxa"/>
            <w:tcBorders>
              <w:top w:val="single" w:sz="4" w:space="0" w:color="auto"/>
              <w:left w:val="nil"/>
              <w:bottom w:val="single" w:sz="4" w:space="0" w:color="auto"/>
              <w:right w:val="single" w:sz="4" w:space="0" w:color="auto"/>
            </w:tcBorders>
            <w:shd w:val="clear" w:color="000000" w:fill="666699"/>
            <w:vAlign w:val="center"/>
            <w:hideMark/>
          </w:tcPr>
          <w:p w:rsidR="00967874" w:rsidRPr="00967874" w:rsidRDefault="00967874" w:rsidP="004748AC">
            <w:pPr>
              <w:contextualSpacing/>
              <w:jc w:val="center"/>
              <w:rPr>
                <w:rFonts w:ascii="Arial" w:eastAsia="Times New Roman" w:hAnsi="Arial" w:cs="Arial"/>
                <w:b/>
                <w:bCs/>
                <w:color w:val="FFFFFF"/>
                <w:sz w:val="18"/>
                <w:szCs w:val="18"/>
                <w:lang w:val="es-CO" w:eastAsia="es-CO"/>
              </w:rPr>
            </w:pPr>
            <w:r w:rsidRPr="00967874">
              <w:rPr>
                <w:rFonts w:ascii="Arial" w:eastAsia="Times New Roman" w:hAnsi="Arial" w:cs="Arial"/>
                <w:b/>
                <w:bCs/>
                <w:color w:val="FFFFFF"/>
                <w:sz w:val="18"/>
                <w:szCs w:val="18"/>
                <w:lang w:val="es-CO" w:eastAsia="es-CO"/>
              </w:rPr>
              <w:t>1.2 Libre Inversión</w:t>
            </w:r>
          </w:p>
        </w:tc>
        <w:tc>
          <w:tcPr>
            <w:tcW w:w="1480" w:type="dxa"/>
            <w:tcBorders>
              <w:top w:val="single" w:sz="4" w:space="0" w:color="auto"/>
              <w:left w:val="nil"/>
              <w:bottom w:val="single" w:sz="4" w:space="0" w:color="auto"/>
              <w:right w:val="single" w:sz="4" w:space="0" w:color="auto"/>
            </w:tcBorders>
            <w:shd w:val="clear" w:color="000000" w:fill="666699"/>
            <w:vAlign w:val="center"/>
            <w:hideMark/>
          </w:tcPr>
          <w:p w:rsidR="00967874" w:rsidRPr="00967874" w:rsidRDefault="00967874" w:rsidP="004748AC">
            <w:pPr>
              <w:contextualSpacing/>
              <w:jc w:val="center"/>
              <w:rPr>
                <w:rFonts w:ascii="Arial" w:eastAsia="Times New Roman" w:hAnsi="Arial" w:cs="Arial"/>
                <w:b/>
                <w:bCs/>
                <w:color w:val="FFFFFF"/>
                <w:sz w:val="18"/>
                <w:szCs w:val="18"/>
                <w:lang w:val="es-CO" w:eastAsia="es-CO"/>
              </w:rPr>
            </w:pPr>
            <w:r w:rsidRPr="00967874">
              <w:rPr>
                <w:rFonts w:ascii="Arial" w:eastAsia="Times New Roman" w:hAnsi="Arial" w:cs="Arial"/>
                <w:b/>
                <w:bCs/>
                <w:color w:val="FFFFFF"/>
                <w:sz w:val="18"/>
                <w:szCs w:val="18"/>
                <w:lang w:val="es-CO" w:eastAsia="es-CO"/>
              </w:rPr>
              <w:t>1.3. Deporte y recreación</w:t>
            </w:r>
          </w:p>
        </w:tc>
        <w:tc>
          <w:tcPr>
            <w:tcW w:w="1120" w:type="dxa"/>
            <w:tcBorders>
              <w:top w:val="single" w:sz="4" w:space="0" w:color="auto"/>
              <w:left w:val="nil"/>
              <w:bottom w:val="single" w:sz="4" w:space="0" w:color="auto"/>
              <w:right w:val="single" w:sz="4" w:space="0" w:color="auto"/>
            </w:tcBorders>
            <w:shd w:val="clear" w:color="000000" w:fill="666699"/>
            <w:vAlign w:val="center"/>
            <w:hideMark/>
          </w:tcPr>
          <w:p w:rsidR="00967874" w:rsidRPr="00967874" w:rsidRDefault="00967874" w:rsidP="004748AC">
            <w:pPr>
              <w:contextualSpacing/>
              <w:jc w:val="center"/>
              <w:rPr>
                <w:rFonts w:ascii="Arial" w:eastAsia="Times New Roman" w:hAnsi="Arial" w:cs="Arial"/>
                <w:b/>
                <w:bCs/>
                <w:color w:val="FFFFFF"/>
                <w:sz w:val="18"/>
                <w:szCs w:val="18"/>
                <w:lang w:val="es-CO" w:eastAsia="es-CO"/>
              </w:rPr>
            </w:pPr>
            <w:r w:rsidRPr="00967874">
              <w:rPr>
                <w:rFonts w:ascii="Arial" w:eastAsia="Times New Roman" w:hAnsi="Arial" w:cs="Arial"/>
                <w:b/>
                <w:bCs/>
                <w:color w:val="FFFFFF"/>
                <w:sz w:val="18"/>
                <w:szCs w:val="18"/>
                <w:lang w:val="es-CO" w:eastAsia="es-CO"/>
              </w:rPr>
              <w:t>1.4. Cultura</w:t>
            </w:r>
          </w:p>
        </w:tc>
        <w:tc>
          <w:tcPr>
            <w:tcW w:w="1460" w:type="dxa"/>
            <w:tcBorders>
              <w:top w:val="single" w:sz="4" w:space="0" w:color="auto"/>
              <w:left w:val="nil"/>
              <w:bottom w:val="single" w:sz="4" w:space="0" w:color="auto"/>
              <w:right w:val="single" w:sz="4" w:space="0" w:color="auto"/>
            </w:tcBorders>
            <w:shd w:val="clear" w:color="000000" w:fill="666699"/>
            <w:vAlign w:val="center"/>
            <w:hideMark/>
          </w:tcPr>
          <w:p w:rsidR="00967874" w:rsidRPr="00967874" w:rsidRDefault="00967874" w:rsidP="004748AC">
            <w:pPr>
              <w:contextualSpacing/>
              <w:jc w:val="center"/>
              <w:rPr>
                <w:rFonts w:ascii="Arial" w:eastAsia="Times New Roman" w:hAnsi="Arial" w:cs="Arial"/>
                <w:b/>
                <w:bCs/>
                <w:color w:val="FFFFFF"/>
                <w:sz w:val="18"/>
                <w:szCs w:val="18"/>
                <w:lang w:val="es-CO" w:eastAsia="es-CO"/>
              </w:rPr>
            </w:pPr>
            <w:r w:rsidRPr="00967874">
              <w:rPr>
                <w:rFonts w:ascii="Arial" w:eastAsia="Times New Roman" w:hAnsi="Arial" w:cs="Arial"/>
                <w:b/>
                <w:bCs/>
                <w:color w:val="FFFFFF"/>
                <w:sz w:val="18"/>
                <w:szCs w:val="18"/>
                <w:lang w:val="es-CO" w:eastAsia="es-CO"/>
              </w:rPr>
              <w:t>Total</w:t>
            </w:r>
          </w:p>
        </w:tc>
      </w:tr>
      <w:tr w:rsidR="00967874" w:rsidRPr="00967874" w:rsidTr="00F84069">
        <w:trPr>
          <w:trHeight w:val="419"/>
          <w:jc w:val="center"/>
        </w:trPr>
        <w:tc>
          <w:tcPr>
            <w:tcW w:w="1720" w:type="dxa"/>
            <w:vMerge w:val="restart"/>
            <w:tcBorders>
              <w:top w:val="nil"/>
              <w:left w:val="single" w:sz="4" w:space="0" w:color="auto"/>
              <w:bottom w:val="single" w:sz="4" w:space="0" w:color="auto"/>
              <w:right w:val="single" w:sz="4" w:space="0" w:color="auto"/>
            </w:tcBorders>
            <w:shd w:val="clear" w:color="000000" w:fill="666699"/>
            <w:vAlign w:val="center"/>
            <w:hideMark/>
          </w:tcPr>
          <w:p w:rsidR="00967874" w:rsidRPr="00967874" w:rsidRDefault="00967874" w:rsidP="004748AC">
            <w:pPr>
              <w:contextualSpacing/>
              <w:jc w:val="center"/>
              <w:rPr>
                <w:rFonts w:ascii="Arial" w:eastAsia="Times New Roman" w:hAnsi="Arial" w:cs="Arial"/>
                <w:b/>
                <w:bCs/>
                <w:color w:val="FFFFFF"/>
                <w:sz w:val="18"/>
                <w:szCs w:val="18"/>
                <w:lang w:val="es-CO" w:eastAsia="es-CO"/>
              </w:rPr>
            </w:pPr>
            <w:r w:rsidRPr="00967874">
              <w:rPr>
                <w:rFonts w:ascii="Arial" w:eastAsia="Times New Roman" w:hAnsi="Arial" w:cs="Arial"/>
                <w:b/>
                <w:bCs/>
                <w:color w:val="FFFFFF"/>
                <w:sz w:val="18"/>
                <w:szCs w:val="18"/>
                <w:lang w:val="es-CO" w:eastAsia="es-CO"/>
              </w:rPr>
              <w:t>2019</w:t>
            </w:r>
          </w:p>
        </w:tc>
        <w:tc>
          <w:tcPr>
            <w:tcW w:w="178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6"/>
                <w:szCs w:val="16"/>
                <w:lang w:val="es-CO" w:eastAsia="es-CO"/>
              </w:rPr>
            </w:pPr>
            <w:r w:rsidRPr="00967874">
              <w:rPr>
                <w:rFonts w:ascii="Arial" w:eastAsia="Times New Roman" w:hAnsi="Arial" w:cs="Arial"/>
                <w:b/>
                <w:bCs/>
                <w:color w:val="000000"/>
                <w:sz w:val="16"/>
                <w:szCs w:val="16"/>
                <w:lang w:val="es-CO" w:eastAsia="es-CO"/>
              </w:rPr>
              <w:t>Presupuesto Definitivo</w:t>
            </w:r>
          </w:p>
        </w:tc>
        <w:tc>
          <w:tcPr>
            <w:tcW w:w="136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489.640.483</w:t>
            </w:r>
          </w:p>
        </w:tc>
        <w:tc>
          <w:tcPr>
            <w:tcW w:w="144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753.281.893</w:t>
            </w:r>
          </w:p>
        </w:tc>
        <w:tc>
          <w:tcPr>
            <w:tcW w:w="148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29.171.610</w:t>
            </w:r>
          </w:p>
        </w:tc>
        <w:tc>
          <w:tcPr>
            <w:tcW w:w="112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27.851.602</w:t>
            </w:r>
          </w:p>
        </w:tc>
        <w:tc>
          <w:tcPr>
            <w:tcW w:w="146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8"/>
                <w:szCs w:val="18"/>
                <w:lang w:val="es-CO" w:eastAsia="es-CO"/>
              </w:rPr>
            </w:pPr>
            <w:r w:rsidRPr="00967874">
              <w:rPr>
                <w:rFonts w:ascii="Arial" w:eastAsia="Times New Roman" w:hAnsi="Arial" w:cs="Arial"/>
                <w:b/>
                <w:bCs/>
                <w:color w:val="000000"/>
                <w:sz w:val="18"/>
                <w:szCs w:val="18"/>
                <w:lang w:val="es-CO" w:eastAsia="es-CO"/>
              </w:rPr>
              <w:t>1.299.945.588</w:t>
            </w:r>
          </w:p>
        </w:tc>
      </w:tr>
      <w:tr w:rsidR="00967874" w:rsidRPr="00967874" w:rsidTr="00967874">
        <w:trPr>
          <w:trHeight w:val="300"/>
          <w:jc w:val="center"/>
        </w:trPr>
        <w:tc>
          <w:tcPr>
            <w:tcW w:w="1720" w:type="dxa"/>
            <w:vMerge/>
            <w:tcBorders>
              <w:top w:val="nil"/>
              <w:left w:val="single" w:sz="4" w:space="0" w:color="auto"/>
              <w:bottom w:val="single" w:sz="4" w:space="0" w:color="auto"/>
              <w:right w:val="single" w:sz="4" w:space="0" w:color="auto"/>
            </w:tcBorders>
            <w:vAlign w:val="center"/>
            <w:hideMark/>
          </w:tcPr>
          <w:p w:rsidR="00967874" w:rsidRPr="00967874" w:rsidRDefault="00967874" w:rsidP="004748AC">
            <w:pPr>
              <w:contextualSpacing/>
              <w:rPr>
                <w:rFonts w:ascii="Arial" w:eastAsia="Times New Roman" w:hAnsi="Arial" w:cs="Arial"/>
                <w:b/>
                <w:bCs/>
                <w:color w:val="FFFFFF"/>
                <w:sz w:val="18"/>
                <w:szCs w:val="18"/>
                <w:lang w:val="es-CO" w:eastAsia="es-CO"/>
              </w:rPr>
            </w:pPr>
          </w:p>
        </w:tc>
        <w:tc>
          <w:tcPr>
            <w:tcW w:w="178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6"/>
                <w:szCs w:val="16"/>
                <w:lang w:val="es-CO" w:eastAsia="es-CO"/>
              </w:rPr>
            </w:pPr>
            <w:r w:rsidRPr="00967874">
              <w:rPr>
                <w:rFonts w:ascii="Arial" w:eastAsia="Times New Roman" w:hAnsi="Arial" w:cs="Arial"/>
                <w:b/>
                <w:bCs/>
                <w:color w:val="000000"/>
                <w:sz w:val="16"/>
                <w:szCs w:val="16"/>
                <w:lang w:val="es-CO" w:eastAsia="es-CO"/>
              </w:rPr>
              <w:t xml:space="preserve">Compromisos </w:t>
            </w:r>
          </w:p>
        </w:tc>
        <w:tc>
          <w:tcPr>
            <w:tcW w:w="136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475.480.255</w:t>
            </w:r>
          </w:p>
        </w:tc>
        <w:tc>
          <w:tcPr>
            <w:tcW w:w="144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614.661.720</w:t>
            </w:r>
          </w:p>
        </w:tc>
        <w:tc>
          <w:tcPr>
            <w:tcW w:w="148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29.067.533</w:t>
            </w:r>
          </w:p>
        </w:tc>
        <w:tc>
          <w:tcPr>
            <w:tcW w:w="112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27.535.995</w:t>
            </w:r>
          </w:p>
        </w:tc>
        <w:tc>
          <w:tcPr>
            <w:tcW w:w="146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8"/>
                <w:szCs w:val="18"/>
                <w:lang w:val="es-CO" w:eastAsia="es-CO"/>
              </w:rPr>
            </w:pPr>
            <w:r w:rsidRPr="00967874">
              <w:rPr>
                <w:rFonts w:ascii="Arial" w:eastAsia="Times New Roman" w:hAnsi="Arial" w:cs="Arial"/>
                <w:b/>
                <w:bCs/>
                <w:color w:val="000000"/>
                <w:sz w:val="18"/>
                <w:szCs w:val="18"/>
                <w:lang w:val="es-CO" w:eastAsia="es-CO"/>
              </w:rPr>
              <w:t>1.146.745.503</w:t>
            </w:r>
          </w:p>
        </w:tc>
      </w:tr>
      <w:tr w:rsidR="00967874" w:rsidRPr="00967874" w:rsidTr="00967874">
        <w:trPr>
          <w:trHeight w:val="300"/>
          <w:jc w:val="center"/>
        </w:trPr>
        <w:tc>
          <w:tcPr>
            <w:tcW w:w="1720" w:type="dxa"/>
            <w:vMerge/>
            <w:tcBorders>
              <w:top w:val="nil"/>
              <w:left w:val="single" w:sz="4" w:space="0" w:color="auto"/>
              <w:bottom w:val="single" w:sz="4" w:space="0" w:color="auto"/>
              <w:right w:val="single" w:sz="4" w:space="0" w:color="auto"/>
            </w:tcBorders>
            <w:vAlign w:val="center"/>
            <w:hideMark/>
          </w:tcPr>
          <w:p w:rsidR="00967874" w:rsidRPr="00967874" w:rsidRDefault="00967874" w:rsidP="004748AC">
            <w:pPr>
              <w:contextualSpacing/>
              <w:rPr>
                <w:rFonts w:ascii="Arial" w:eastAsia="Times New Roman" w:hAnsi="Arial" w:cs="Arial"/>
                <w:b/>
                <w:bCs/>
                <w:color w:val="FFFFFF"/>
                <w:sz w:val="18"/>
                <w:szCs w:val="18"/>
                <w:lang w:val="es-CO" w:eastAsia="es-CO"/>
              </w:rPr>
            </w:pPr>
          </w:p>
        </w:tc>
        <w:tc>
          <w:tcPr>
            <w:tcW w:w="178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6"/>
                <w:szCs w:val="16"/>
                <w:lang w:val="es-CO" w:eastAsia="es-CO"/>
              </w:rPr>
            </w:pPr>
            <w:r w:rsidRPr="00967874">
              <w:rPr>
                <w:rFonts w:ascii="Arial" w:eastAsia="Times New Roman" w:hAnsi="Arial" w:cs="Arial"/>
                <w:b/>
                <w:bCs/>
                <w:color w:val="000000"/>
                <w:sz w:val="16"/>
                <w:szCs w:val="16"/>
                <w:lang w:val="es-CO" w:eastAsia="es-CO"/>
              </w:rPr>
              <w:t>Obligaciones</w:t>
            </w:r>
          </w:p>
        </w:tc>
        <w:tc>
          <w:tcPr>
            <w:tcW w:w="136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445.276.039</w:t>
            </w:r>
          </w:p>
        </w:tc>
        <w:tc>
          <w:tcPr>
            <w:tcW w:w="144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611.635.931</w:t>
            </w:r>
          </w:p>
        </w:tc>
        <w:tc>
          <w:tcPr>
            <w:tcW w:w="148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29.067.533</w:t>
            </w:r>
          </w:p>
        </w:tc>
        <w:tc>
          <w:tcPr>
            <w:tcW w:w="112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27.535.995</w:t>
            </w:r>
          </w:p>
        </w:tc>
        <w:tc>
          <w:tcPr>
            <w:tcW w:w="146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8"/>
                <w:szCs w:val="18"/>
                <w:lang w:val="es-CO" w:eastAsia="es-CO"/>
              </w:rPr>
            </w:pPr>
            <w:r w:rsidRPr="00967874">
              <w:rPr>
                <w:rFonts w:ascii="Arial" w:eastAsia="Times New Roman" w:hAnsi="Arial" w:cs="Arial"/>
                <w:b/>
                <w:bCs/>
                <w:color w:val="000000"/>
                <w:sz w:val="18"/>
                <w:szCs w:val="18"/>
                <w:lang w:val="es-CO" w:eastAsia="es-CO"/>
              </w:rPr>
              <w:t>1.113.515.498</w:t>
            </w:r>
          </w:p>
        </w:tc>
      </w:tr>
      <w:tr w:rsidR="00967874" w:rsidRPr="00967874" w:rsidTr="00967874">
        <w:trPr>
          <w:trHeight w:val="300"/>
          <w:jc w:val="center"/>
        </w:trPr>
        <w:tc>
          <w:tcPr>
            <w:tcW w:w="1720" w:type="dxa"/>
            <w:vMerge/>
            <w:tcBorders>
              <w:top w:val="nil"/>
              <w:left w:val="single" w:sz="4" w:space="0" w:color="auto"/>
              <w:bottom w:val="single" w:sz="4" w:space="0" w:color="auto"/>
              <w:right w:val="single" w:sz="4" w:space="0" w:color="auto"/>
            </w:tcBorders>
            <w:vAlign w:val="center"/>
            <w:hideMark/>
          </w:tcPr>
          <w:p w:rsidR="00967874" w:rsidRPr="00967874" w:rsidRDefault="00967874" w:rsidP="004748AC">
            <w:pPr>
              <w:contextualSpacing/>
              <w:rPr>
                <w:rFonts w:ascii="Arial" w:eastAsia="Times New Roman" w:hAnsi="Arial" w:cs="Arial"/>
                <w:b/>
                <w:bCs/>
                <w:color w:val="FFFFFF"/>
                <w:sz w:val="18"/>
                <w:szCs w:val="18"/>
                <w:lang w:val="es-CO" w:eastAsia="es-CO"/>
              </w:rPr>
            </w:pPr>
          </w:p>
        </w:tc>
        <w:tc>
          <w:tcPr>
            <w:tcW w:w="178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6"/>
                <w:szCs w:val="16"/>
                <w:lang w:val="es-CO" w:eastAsia="es-CO"/>
              </w:rPr>
            </w:pPr>
            <w:r w:rsidRPr="00967874">
              <w:rPr>
                <w:rFonts w:ascii="Arial" w:eastAsia="Times New Roman" w:hAnsi="Arial" w:cs="Arial"/>
                <w:b/>
                <w:bCs/>
                <w:color w:val="000000"/>
                <w:sz w:val="16"/>
                <w:szCs w:val="16"/>
                <w:lang w:val="es-CO" w:eastAsia="es-CO"/>
              </w:rPr>
              <w:t xml:space="preserve">Pagos </w:t>
            </w:r>
          </w:p>
        </w:tc>
        <w:tc>
          <w:tcPr>
            <w:tcW w:w="136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445.276.039</w:t>
            </w:r>
          </w:p>
        </w:tc>
        <w:tc>
          <w:tcPr>
            <w:tcW w:w="144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611.635.931</w:t>
            </w:r>
          </w:p>
        </w:tc>
        <w:tc>
          <w:tcPr>
            <w:tcW w:w="148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29.067.533</w:t>
            </w:r>
          </w:p>
        </w:tc>
        <w:tc>
          <w:tcPr>
            <w:tcW w:w="112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27.535.995</w:t>
            </w:r>
          </w:p>
        </w:tc>
        <w:tc>
          <w:tcPr>
            <w:tcW w:w="146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8"/>
                <w:szCs w:val="18"/>
                <w:lang w:val="es-CO" w:eastAsia="es-CO"/>
              </w:rPr>
            </w:pPr>
            <w:r w:rsidRPr="00967874">
              <w:rPr>
                <w:rFonts w:ascii="Arial" w:eastAsia="Times New Roman" w:hAnsi="Arial" w:cs="Arial"/>
                <w:b/>
                <w:bCs/>
                <w:color w:val="000000"/>
                <w:sz w:val="18"/>
                <w:szCs w:val="18"/>
                <w:lang w:val="es-CO" w:eastAsia="es-CO"/>
              </w:rPr>
              <w:t>1.113.515.498</w:t>
            </w:r>
          </w:p>
        </w:tc>
      </w:tr>
      <w:tr w:rsidR="00967874" w:rsidRPr="00967874" w:rsidTr="00967874">
        <w:trPr>
          <w:trHeight w:val="450"/>
          <w:jc w:val="center"/>
        </w:trPr>
        <w:tc>
          <w:tcPr>
            <w:tcW w:w="1720" w:type="dxa"/>
            <w:vMerge w:val="restart"/>
            <w:tcBorders>
              <w:top w:val="nil"/>
              <w:left w:val="single" w:sz="4" w:space="0" w:color="auto"/>
              <w:bottom w:val="single" w:sz="4" w:space="0" w:color="auto"/>
              <w:right w:val="single" w:sz="4" w:space="0" w:color="auto"/>
            </w:tcBorders>
            <w:shd w:val="clear" w:color="000000" w:fill="666699"/>
            <w:vAlign w:val="center"/>
            <w:hideMark/>
          </w:tcPr>
          <w:p w:rsidR="00967874" w:rsidRPr="00967874" w:rsidRDefault="00967874" w:rsidP="004748AC">
            <w:pPr>
              <w:contextualSpacing/>
              <w:jc w:val="center"/>
              <w:rPr>
                <w:rFonts w:ascii="Arial" w:eastAsia="Times New Roman" w:hAnsi="Arial" w:cs="Arial"/>
                <w:b/>
                <w:bCs/>
                <w:color w:val="FFFFFF"/>
                <w:sz w:val="18"/>
                <w:szCs w:val="18"/>
                <w:lang w:val="es-CO" w:eastAsia="es-CO"/>
              </w:rPr>
            </w:pPr>
            <w:r w:rsidRPr="00967874">
              <w:rPr>
                <w:rFonts w:ascii="Arial" w:eastAsia="Times New Roman" w:hAnsi="Arial" w:cs="Arial"/>
                <w:b/>
                <w:bCs/>
                <w:color w:val="FFFFFF"/>
                <w:sz w:val="18"/>
                <w:szCs w:val="18"/>
                <w:lang w:val="es-CO" w:eastAsia="es-CO"/>
              </w:rPr>
              <w:t>2020</w:t>
            </w:r>
          </w:p>
        </w:tc>
        <w:tc>
          <w:tcPr>
            <w:tcW w:w="178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6"/>
                <w:szCs w:val="16"/>
                <w:lang w:val="es-CO" w:eastAsia="es-CO"/>
              </w:rPr>
            </w:pPr>
            <w:r w:rsidRPr="00967874">
              <w:rPr>
                <w:rFonts w:ascii="Arial" w:eastAsia="Times New Roman" w:hAnsi="Arial" w:cs="Arial"/>
                <w:b/>
                <w:bCs/>
                <w:color w:val="000000"/>
                <w:sz w:val="16"/>
                <w:szCs w:val="16"/>
                <w:lang w:val="es-CO" w:eastAsia="es-CO"/>
              </w:rPr>
              <w:t>Presupuesto Definitivo</w:t>
            </w:r>
          </w:p>
        </w:tc>
        <w:tc>
          <w:tcPr>
            <w:tcW w:w="136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551.592.747</w:t>
            </w:r>
          </w:p>
        </w:tc>
        <w:tc>
          <w:tcPr>
            <w:tcW w:w="144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865.255.654</w:t>
            </w:r>
          </w:p>
        </w:tc>
        <w:tc>
          <w:tcPr>
            <w:tcW w:w="148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29.126.632</w:t>
            </w:r>
          </w:p>
        </w:tc>
        <w:tc>
          <w:tcPr>
            <w:tcW w:w="112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22.082.523</w:t>
            </w:r>
          </w:p>
        </w:tc>
        <w:tc>
          <w:tcPr>
            <w:tcW w:w="146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8"/>
                <w:szCs w:val="18"/>
                <w:lang w:val="es-CO" w:eastAsia="es-CO"/>
              </w:rPr>
            </w:pPr>
            <w:r w:rsidRPr="00967874">
              <w:rPr>
                <w:rFonts w:ascii="Arial" w:eastAsia="Times New Roman" w:hAnsi="Arial" w:cs="Arial"/>
                <w:b/>
                <w:bCs/>
                <w:color w:val="000000"/>
                <w:sz w:val="18"/>
                <w:szCs w:val="18"/>
                <w:lang w:val="es-CO" w:eastAsia="es-CO"/>
              </w:rPr>
              <w:t>1.468.057.556</w:t>
            </w:r>
          </w:p>
        </w:tc>
      </w:tr>
      <w:tr w:rsidR="00967874" w:rsidRPr="00967874" w:rsidTr="00967874">
        <w:trPr>
          <w:trHeight w:val="300"/>
          <w:jc w:val="center"/>
        </w:trPr>
        <w:tc>
          <w:tcPr>
            <w:tcW w:w="1720" w:type="dxa"/>
            <w:vMerge/>
            <w:tcBorders>
              <w:top w:val="nil"/>
              <w:left w:val="single" w:sz="4" w:space="0" w:color="auto"/>
              <w:bottom w:val="single" w:sz="4" w:space="0" w:color="auto"/>
              <w:right w:val="single" w:sz="4" w:space="0" w:color="auto"/>
            </w:tcBorders>
            <w:vAlign w:val="center"/>
            <w:hideMark/>
          </w:tcPr>
          <w:p w:rsidR="00967874" w:rsidRPr="00967874" w:rsidRDefault="00967874" w:rsidP="004748AC">
            <w:pPr>
              <w:contextualSpacing/>
              <w:rPr>
                <w:rFonts w:ascii="Arial" w:eastAsia="Times New Roman" w:hAnsi="Arial" w:cs="Arial"/>
                <w:b/>
                <w:bCs/>
                <w:color w:val="FFFFFF"/>
                <w:sz w:val="18"/>
                <w:szCs w:val="18"/>
                <w:lang w:val="es-CO" w:eastAsia="es-CO"/>
              </w:rPr>
            </w:pPr>
          </w:p>
        </w:tc>
        <w:tc>
          <w:tcPr>
            <w:tcW w:w="178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6"/>
                <w:szCs w:val="16"/>
                <w:lang w:val="es-CO" w:eastAsia="es-CO"/>
              </w:rPr>
            </w:pPr>
            <w:r w:rsidRPr="00967874">
              <w:rPr>
                <w:rFonts w:ascii="Arial" w:eastAsia="Times New Roman" w:hAnsi="Arial" w:cs="Arial"/>
                <w:b/>
                <w:bCs/>
                <w:color w:val="000000"/>
                <w:sz w:val="16"/>
                <w:szCs w:val="16"/>
                <w:lang w:val="es-CO" w:eastAsia="es-CO"/>
              </w:rPr>
              <w:t xml:space="preserve">Compromisos </w:t>
            </w:r>
          </w:p>
        </w:tc>
        <w:tc>
          <w:tcPr>
            <w:tcW w:w="136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548.779.534</w:t>
            </w:r>
          </w:p>
        </w:tc>
        <w:tc>
          <w:tcPr>
            <w:tcW w:w="144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616.156.304</w:t>
            </w:r>
          </w:p>
        </w:tc>
        <w:tc>
          <w:tcPr>
            <w:tcW w:w="148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26.291.140</w:t>
            </w:r>
          </w:p>
        </w:tc>
        <w:tc>
          <w:tcPr>
            <w:tcW w:w="112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16.974.400</w:t>
            </w:r>
          </w:p>
        </w:tc>
        <w:tc>
          <w:tcPr>
            <w:tcW w:w="146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8"/>
                <w:szCs w:val="18"/>
                <w:lang w:val="es-CO" w:eastAsia="es-CO"/>
              </w:rPr>
            </w:pPr>
            <w:r w:rsidRPr="00967874">
              <w:rPr>
                <w:rFonts w:ascii="Arial" w:eastAsia="Times New Roman" w:hAnsi="Arial" w:cs="Arial"/>
                <w:b/>
                <w:bCs/>
                <w:color w:val="000000"/>
                <w:sz w:val="18"/>
                <w:szCs w:val="18"/>
                <w:lang w:val="es-CO" w:eastAsia="es-CO"/>
              </w:rPr>
              <w:t>1.208.201.378</w:t>
            </w:r>
          </w:p>
        </w:tc>
      </w:tr>
      <w:tr w:rsidR="00967874" w:rsidRPr="00967874" w:rsidTr="00967874">
        <w:trPr>
          <w:trHeight w:val="300"/>
          <w:jc w:val="center"/>
        </w:trPr>
        <w:tc>
          <w:tcPr>
            <w:tcW w:w="1720" w:type="dxa"/>
            <w:vMerge/>
            <w:tcBorders>
              <w:top w:val="nil"/>
              <w:left w:val="single" w:sz="4" w:space="0" w:color="auto"/>
              <w:bottom w:val="single" w:sz="4" w:space="0" w:color="auto"/>
              <w:right w:val="single" w:sz="4" w:space="0" w:color="auto"/>
            </w:tcBorders>
            <w:vAlign w:val="center"/>
            <w:hideMark/>
          </w:tcPr>
          <w:p w:rsidR="00967874" w:rsidRPr="00967874" w:rsidRDefault="00967874" w:rsidP="004748AC">
            <w:pPr>
              <w:contextualSpacing/>
              <w:rPr>
                <w:rFonts w:ascii="Arial" w:eastAsia="Times New Roman" w:hAnsi="Arial" w:cs="Arial"/>
                <w:b/>
                <w:bCs/>
                <w:color w:val="FFFFFF"/>
                <w:sz w:val="18"/>
                <w:szCs w:val="18"/>
                <w:lang w:val="es-CO" w:eastAsia="es-CO"/>
              </w:rPr>
            </w:pPr>
          </w:p>
        </w:tc>
        <w:tc>
          <w:tcPr>
            <w:tcW w:w="178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6"/>
                <w:szCs w:val="16"/>
                <w:lang w:val="es-CO" w:eastAsia="es-CO"/>
              </w:rPr>
            </w:pPr>
            <w:r w:rsidRPr="00967874">
              <w:rPr>
                <w:rFonts w:ascii="Arial" w:eastAsia="Times New Roman" w:hAnsi="Arial" w:cs="Arial"/>
                <w:b/>
                <w:bCs/>
                <w:color w:val="000000"/>
                <w:sz w:val="16"/>
                <w:szCs w:val="16"/>
                <w:lang w:val="es-CO" w:eastAsia="es-CO"/>
              </w:rPr>
              <w:t>Obligaciones</w:t>
            </w:r>
          </w:p>
        </w:tc>
        <w:tc>
          <w:tcPr>
            <w:tcW w:w="136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548.779.534</w:t>
            </w:r>
          </w:p>
        </w:tc>
        <w:tc>
          <w:tcPr>
            <w:tcW w:w="144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601.054.299</w:t>
            </w:r>
          </w:p>
        </w:tc>
        <w:tc>
          <w:tcPr>
            <w:tcW w:w="148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26.291.140</w:t>
            </w:r>
          </w:p>
        </w:tc>
        <w:tc>
          <w:tcPr>
            <w:tcW w:w="112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16.974.400</w:t>
            </w:r>
          </w:p>
        </w:tc>
        <w:tc>
          <w:tcPr>
            <w:tcW w:w="146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8"/>
                <w:szCs w:val="18"/>
                <w:lang w:val="es-CO" w:eastAsia="es-CO"/>
              </w:rPr>
            </w:pPr>
            <w:r w:rsidRPr="00967874">
              <w:rPr>
                <w:rFonts w:ascii="Arial" w:eastAsia="Times New Roman" w:hAnsi="Arial" w:cs="Arial"/>
                <w:b/>
                <w:bCs/>
                <w:color w:val="000000"/>
                <w:sz w:val="18"/>
                <w:szCs w:val="18"/>
                <w:lang w:val="es-CO" w:eastAsia="es-CO"/>
              </w:rPr>
              <w:t>1.193.099.373</w:t>
            </w:r>
          </w:p>
        </w:tc>
      </w:tr>
      <w:tr w:rsidR="00967874" w:rsidRPr="00967874" w:rsidTr="00967874">
        <w:trPr>
          <w:trHeight w:val="300"/>
          <w:jc w:val="center"/>
        </w:trPr>
        <w:tc>
          <w:tcPr>
            <w:tcW w:w="1720" w:type="dxa"/>
            <w:vMerge/>
            <w:tcBorders>
              <w:top w:val="nil"/>
              <w:left w:val="single" w:sz="4" w:space="0" w:color="auto"/>
              <w:bottom w:val="single" w:sz="4" w:space="0" w:color="auto"/>
              <w:right w:val="single" w:sz="4" w:space="0" w:color="auto"/>
            </w:tcBorders>
            <w:vAlign w:val="center"/>
            <w:hideMark/>
          </w:tcPr>
          <w:p w:rsidR="00967874" w:rsidRPr="00967874" w:rsidRDefault="00967874" w:rsidP="004748AC">
            <w:pPr>
              <w:contextualSpacing/>
              <w:rPr>
                <w:rFonts w:ascii="Arial" w:eastAsia="Times New Roman" w:hAnsi="Arial" w:cs="Arial"/>
                <w:b/>
                <w:bCs/>
                <w:color w:val="FFFFFF"/>
                <w:sz w:val="18"/>
                <w:szCs w:val="18"/>
                <w:lang w:val="es-CO" w:eastAsia="es-CO"/>
              </w:rPr>
            </w:pPr>
          </w:p>
        </w:tc>
        <w:tc>
          <w:tcPr>
            <w:tcW w:w="178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6"/>
                <w:szCs w:val="16"/>
                <w:lang w:val="es-CO" w:eastAsia="es-CO"/>
              </w:rPr>
            </w:pPr>
            <w:r w:rsidRPr="00967874">
              <w:rPr>
                <w:rFonts w:ascii="Arial" w:eastAsia="Times New Roman" w:hAnsi="Arial" w:cs="Arial"/>
                <w:b/>
                <w:bCs/>
                <w:color w:val="000000"/>
                <w:sz w:val="16"/>
                <w:szCs w:val="16"/>
                <w:lang w:val="es-CO" w:eastAsia="es-CO"/>
              </w:rPr>
              <w:t xml:space="preserve">Pagos </w:t>
            </w:r>
          </w:p>
        </w:tc>
        <w:tc>
          <w:tcPr>
            <w:tcW w:w="136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519.000.534</w:t>
            </w:r>
          </w:p>
        </w:tc>
        <w:tc>
          <w:tcPr>
            <w:tcW w:w="144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551.054.934</w:t>
            </w:r>
          </w:p>
        </w:tc>
        <w:tc>
          <w:tcPr>
            <w:tcW w:w="148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26.291.140</w:t>
            </w:r>
          </w:p>
        </w:tc>
        <w:tc>
          <w:tcPr>
            <w:tcW w:w="1120" w:type="dxa"/>
            <w:tcBorders>
              <w:top w:val="nil"/>
              <w:left w:val="nil"/>
              <w:bottom w:val="single" w:sz="4" w:space="0" w:color="auto"/>
              <w:right w:val="single" w:sz="4" w:space="0" w:color="auto"/>
            </w:tcBorders>
            <w:shd w:val="clear" w:color="auto" w:fill="auto"/>
            <w:noWrap/>
            <w:vAlign w:val="center"/>
            <w:hideMark/>
          </w:tcPr>
          <w:p w:rsidR="00967874" w:rsidRPr="00967874" w:rsidRDefault="00967874" w:rsidP="004748AC">
            <w:pPr>
              <w:contextualSpacing/>
              <w:jc w:val="center"/>
              <w:rPr>
                <w:rFonts w:ascii="Arial" w:eastAsia="Times New Roman" w:hAnsi="Arial" w:cs="Arial"/>
                <w:sz w:val="18"/>
                <w:szCs w:val="18"/>
                <w:lang w:val="es-CO" w:eastAsia="es-CO"/>
              </w:rPr>
            </w:pPr>
            <w:r w:rsidRPr="00967874">
              <w:rPr>
                <w:rFonts w:ascii="Arial" w:eastAsia="Times New Roman" w:hAnsi="Arial" w:cs="Arial"/>
                <w:sz w:val="18"/>
                <w:szCs w:val="18"/>
                <w:lang w:val="es-CO" w:eastAsia="es-CO"/>
              </w:rPr>
              <w:t>16.974.400</w:t>
            </w:r>
          </w:p>
        </w:tc>
        <w:tc>
          <w:tcPr>
            <w:tcW w:w="1460" w:type="dxa"/>
            <w:tcBorders>
              <w:top w:val="nil"/>
              <w:left w:val="nil"/>
              <w:bottom w:val="single" w:sz="4" w:space="0" w:color="auto"/>
              <w:right w:val="single" w:sz="4" w:space="0" w:color="auto"/>
            </w:tcBorders>
            <w:shd w:val="clear" w:color="000000" w:fill="CCCCFF"/>
            <w:vAlign w:val="center"/>
            <w:hideMark/>
          </w:tcPr>
          <w:p w:rsidR="00967874" w:rsidRPr="00967874" w:rsidRDefault="00967874" w:rsidP="004748AC">
            <w:pPr>
              <w:contextualSpacing/>
              <w:jc w:val="center"/>
              <w:rPr>
                <w:rFonts w:ascii="Arial" w:eastAsia="Times New Roman" w:hAnsi="Arial" w:cs="Arial"/>
                <w:b/>
                <w:bCs/>
                <w:color w:val="000000"/>
                <w:sz w:val="18"/>
                <w:szCs w:val="18"/>
                <w:lang w:val="es-CO" w:eastAsia="es-CO"/>
              </w:rPr>
            </w:pPr>
            <w:r w:rsidRPr="00967874">
              <w:rPr>
                <w:rFonts w:ascii="Arial" w:eastAsia="Times New Roman" w:hAnsi="Arial" w:cs="Arial"/>
                <w:b/>
                <w:bCs/>
                <w:color w:val="000000"/>
                <w:sz w:val="18"/>
                <w:szCs w:val="18"/>
                <w:lang w:val="es-CO" w:eastAsia="es-CO"/>
              </w:rPr>
              <w:t>1.113.321.008</w:t>
            </w:r>
          </w:p>
        </w:tc>
      </w:tr>
    </w:tbl>
    <w:p w:rsidR="004228C3" w:rsidRPr="00A50CB6" w:rsidRDefault="004228C3" w:rsidP="004748AC">
      <w:pPr>
        <w:pStyle w:val="Sinespaciado"/>
        <w:contextualSpacing/>
        <w:jc w:val="both"/>
        <w:rPr>
          <w:rFonts w:ascii="Arial" w:hAnsi="Arial" w:cs="Arial"/>
          <w:sz w:val="18"/>
          <w:szCs w:val="18"/>
        </w:rPr>
      </w:pPr>
      <w:r w:rsidRPr="00A50CB6">
        <w:rPr>
          <w:rFonts w:ascii="Arial" w:hAnsi="Arial" w:cs="Arial"/>
          <w:b/>
          <w:sz w:val="18"/>
          <w:szCs w:val="18"/>
        </w:rPr>
        <w:t>Fuente:</w:t>
      </w:r>
      <w:r w:rsidRPr="00A50CB6">
        <w:rPr>
          <w:rFonts w:ascii="Arial" w:hAnsi="Arial" w:cs="Arial"/>
          <w:sz w:val="18"/>
          <w:szCs w:val="18"/>
        </w:rPr>
        <w:t xml:space="preserve"> Elaboración propia con base en el </w:t>
      </w:r>
      <w:r w:rsidR="00C6302B" w:rsidRPr="00A50CB6">
        <w:rPr>
          <w:rFonts w:ascii="Arial" w:hAnsi="Arial" w:cs="Arial"/>
          <w:sz w:val="18"/>
          <w:szCs w:val="18"/>
        </w:rPr>
        <w:t>reporte FUT</w:t>
      </w:r>
      <w:r w:rsidRPr="00A50CB6">
        <w:rPr>
          <w:rFonts w:ascii="Arial" w:hAnsi="Arial" w:cs="Arial"/>
          <w:sz w:val="18"/>
          <w:szCs w:val="18"/>
        </w:rPr>
        <w:t xml:space="preserve"> Gastos de Inversión y de Funcionam</w:t>
      </w:r>
      <w:r w:rsidR="00EE3468">
        <w:rPr>
          <w:rFonts w:ascii="Arial" w:hAnsi="Arial" w:cs="Arial"/>
          <w:sz w:val="18"/>
          <w:szCs w:val="18"/>
        </w:rPr>
        <w:t>iento de la Entidad Territorial.</w:t>
      </w:r>
    </w:p>
    <w:p w:rsidR="00A50CB6" w:rsidRPr="0049485D" w:rsidRDefault="00A50CB6" w:rsidP="004748AC">
      <w:pPr>
        <w:pStyle w:val="Sinespaciado"/>
        <w:contextualSpacing/>
        <w:jc w:val="both"/>
        <w:rPr>
          <w:rFonts w:ascii="Arial" w:hAnsi="Arial" w:cs="Arial"/>
          <w:sz w:val="21"/>
          <w:szCs w:val="21"/>
        </w:rPr>
      </w:pPr>
    </w:p>
    <w:p w:rsidR="008B6B8C" w:rsidRPr="00870D2F" w:rsidRDefault="00A757A2" w:rsidP="004748AC">
      <w:pPr>
        <w:pStyle w:val="Sinespaciado"/>
        <w:contextualSpacing/>
        <w:jc w:val="both"/>
        <w:rPr>
          <w:rFonts w:ascii="Arial" w:hAnsi="Arial" w:cs="Arial"/>
        </w:rPr>
      </w:pPr>
      <w:r w:rsidRPr="00870D2F">
        <w:rPr>
          <w:rFonts w:ascii="Arial" w:hAnsi="Arial" w:cs="Arial"/>
        </w:rPr>
        <w:t>De acuerdo con el análisis del uso del recurso por destinación, en primer lugar, con cargo a los recursos de Libre Destinación 42</w:t>
      </w:r>
      <w:r w:rsidR="0027468A">
        <w:rPr>
          <w:rFonts w:ascii="Arial" w:hAnsi="Arial" w:cs="Arial"/>
        </w:rPr>
        <w:t xml:space="preserve"> </w:t>
      </w:r>
      <w:r w:rsidRPr="00870D2F">
        <w:rPr>
          <w:rFonts w:ascii="Arial" w:hAnsi="Arial" w:cs="Arial"/>
        </w:rPr>
        <w:t>% se o</w:t>
      </w:r>
      <w:r w:rsidR="008B6B8C" w:rsidRPr="00870D2F">
        <w:rPr>
          <w:rFonts w:ascii="Arial" w:hAnsi="Arial" w:cs="Arial"/>
        </w:rPr>
        <w:t xml:space="preserve">bservó un comportamiento de gasto similar para ambas vigencias: </w:t>
      </w:r>
      <w:r w:rsidRPr="00870D2F">
        <w:rPr>
          <w:rFonts w:ascii="Arial" w:hAnsi="Arial" w:cs="Arial"/>
        </w:rPr>
        <w:t xml:space="preserve">la mayor proporción de los gastos se </w:t>
      </w:r>
      <w:r w:rsidR="00DD2BB9" w:rsidRPr="00870D2F">
        <w:rPr>
          <w:rFonts w:ascii="Arial" w:hAnsi="Arial" w:cs="Arial"/>
        </w:rPr>
        <w:t>destinó</w:t>
      </w:r>
      <w:r w:rsidRPr="00870D2F">
        <w:rPr>
          <w:rFonts w:ascii="Arial" w:hAnsi="Arial" w:cs="Arial"/>
        </w:rPr>
        <w:t xml:space="preserve"> a objetos asociados con sueldos de personal, honorarios y gastos inherentes a la </w:t>
      </w:r>
      <w:r w:rsidR="00DD2BB9" w:rsidRPr="00870D2F">
        <w:rPr>
          <w:rFonts w:ascii="Arial" w:hAnsi="Arial" w:cs="Arial"/>
        </w:rPr>
        <w:t>nómina</w:t>
      </w:r>
      <w:r w:rsidR="007E4757">
        <w:rPr>
          <w:rFonts w:ascii="Arial" w:hAnsi="Arial" w:cs="Arial"/>
        </w:rPr>
        <w:t>,</w:t>
      </w:r>
      <w:r w:rsidR="008B6B8C" w:rsidRPr="00870D2F">
        <w:rPr>
          <w:rFonts w:ascii="Arial" w:hAnsi="Arial" w:cs="Arial"/>
        </w:rPr>
        <w:t xml:space="preserve"> con un 76</w:t>
      </w:r>
      <w:r w:rsidR="0027468A">
        <w:rPr>
          <w:rFonts w:ascii="Arial" w:hAnsi="Arial" w:cs="Arial"/>
        </w:rPr>
        <w:t xml:space="preserve"> </w:t>
      </w:r>
      <w:r w:rsidR="008B6B8C" w:rsidRPr="00870D2F">
        <w:rPr>
          <w:rFonts w:ascii="Arial" w:hAnsi="Arial" w:cs="Arial"/>
        </w:rPr>
        <w:t>% de</w:t>
      </w:r>
      <w:r w:rsidR="00CA4E1D">
        <w:rPr>
          <w:rFonts w:ascii="Arial" w:hAnsi="Arial" w:cs="Arial"/>
        </w:rPr>
        <w:t xml:space="preserve">l total de </w:t>
      </w:r>
      <w:r w:rsidR="008B6B8C" w:rsidRPr="00870D2F">
        <w:rPr>
          <w:rFonts w:ascii="Arial" w:hAnsi="Arial" w:cs="Arial"/>
        </w:rPr>
        <w:t>la ejecución del gasto, compra de equipos y adquisición de servicios técnicos y de soporte</w:t>
      </w:r>
      <w:r w:rsidR="007E4757">
        <w:rPr>
          <w:rFonts w:ascii="Arial" w:hAnsi="Arial" w:cs="Arial"/>
        </w:rPr>
        <w:t>,</w:t>
      </w:r>
      <w:r w:rsidR="008B6B8C" w:rsidRPr="00870D2F">
        <w:rPr>
          <w:rFonts w:ascii="Arial" w:hAnsi="Arial" w:cs="Arial"/>
        </w:rPr>
        <w:t xml:space="preserve"> con el 18</w:t>
      </w:r>
      <w:r w:rsidR="0027468A">
        <w:rPr>
          <w:rFonts w:ascii="Arial" w:hAnsi="Arial" w:cs="Arial"/>
        </w:rPr>
        <w:t xml:space="preserve"> </w:t>
      </w:r>
      <w:r w:rsidR="008B6B8C" w:rsidRPr="00870D2F">
        <w:rPr>
          <w:rFonts w:ascii="Arial" w:hAnsi="Arial" w:cs="Arial"/>
        </w:rPr>
        <w:t>%, y gastos asociados con</w:t>
      </w:r>
      <w:r w:rsidR="00CA4E1D">
        <w:rPr>
          <w:rFonts w:ascii="Arial" w:hAnsi="Arial" w:cs="Arial"/>
        </w:rPr>
        <w:t xml:space="preserve"> la</w:t>
      </w:r>
      <w:r w:rsidR="008B6B8C" w:rsidRPr="00870D2F">
        <w:rPr>
          <w:rFonts w:ascii="Arial" w:hAnsi="Arial" w:cs="Arial"/>
        </w:rPr>
        <w:t xml:space="preserve"> bonificación por gestión con el 6</w:t>
      </w:r>
      <w:r w:rsidR="0027468A">
        <w:rPr>
          <w:rFonts w:ascii="Arial" w:hAnsi="Arial" w:cs="Arial"/>
        </w:rPr>
        <w:t xml:space="preserve"> </w:t>
      </w:r>
      <w:r w:rsidR="008B6B8C" w:rsidRPr="00870D2F">
        <w:rPr>
          <w:rFonts w:ascii="Arial" w:hAnsi="Arial" w:cs="Arial"/>
        </w:rPr>
        <w:t>%.</w:t>
      </w:r>
    </w:p>
    <w:p w:rsidR="008B6B8C" w:rsidRPr="00870D2F" w:rsidRDefault="008B6B8C" w:rsidP="004748AC">
      <w:pPr>
        <w:pStyle w:val="Sinespaciado"/>
        <w:contextualSpacing/>
        <w:jc w:val="both"/>
        <w:rPr>
          <w:rFonts w:ascii="Arial" w:hAnsi="Arial" w:cs="Arial"/>
        </w:rPr>
      </w:pPr>
    </w:p>
    <w:p w:rsidR="00B7649C" w:rsidRDefault="008B6B8C" w:rsidP="004748AC">
      <w:pPr>
        <w:contextualSpacing/>
        <w:jc w:val="both"/>
        <w:rPr>
          <w:rFonts w:ascii="Arial" w:eastAsiaTheme="minorHAnsi" w:hAnsi="Arial" w:cs="Arial"/>
          <w:sz w:val="22"/>
          <w:szCs w:val="22"/>
          <w:lang w:val="es-CO" w:eastAsia="en-US"/>
        </w:rPr>
      </w:pPr>
      <w:r w:rsidRPr="00870D2F">
        <w:rPr>
          <w:rFonts w:ascii="Arial" w:eastAsiaTheme="minorHAnsi" w:hAnsi="Arial" w:cs="Arial"/>
          <w:sz w:val="22"/>
          <w:szCs w:val="22"/>
          <w:lang w:val="es-CO" w:eastAsia="en-US"/>
        </w:rPr>
        <w:t xml:space="preserve">Por otra parte, respecto al gasto ejecutado con cargo a la destinación de </w:t>
      </w:r>
      <w:r w:rsidR="007E4757">
        <w:rPr>
          <w:rFonts w:ascii="Arial" w:eastAsiaTheme="minorHAnsi" w:hAnsi="Arial" w:cs="Arial"/>
          <w:sz w:val="22"/>
          <w:szCs w:val="22"/>
          <w:lang w:val="es-CO" w:eastAsia="en-US"/>
        </w:rPr>
        <w:t>D</w:t>
      </w:r>
      <w:r w:rsidRPr="00870D2F">
        <w:rPr>
          <w:rFonts w:ascii="Arial" w:eastAsiaTheme="minorHAnsi" w:hAnsi="Arial" w:cs="Arial"/>
          <w:sz w:val="22"/>
          <w:szCs w:val="22"/>
          <w:lang w:val="es-CO" w:eastAsia="en-US"/>
        </w:rPr>
        <w:t xml:space="preserve">eporte, se observó en el reporte de información </w:t>
      </w:r>
      <w:r w:rsidR="008A6E7B" w:rsidRPr="00870D2F">
        <w:rPr>
          <w:rFonts w:ascii="Arial" w:eastAsiaTheme="minorHAnsi" w:hAnsi="Arial" w:cs="Arial"/>
          <w:sz w:val="22"/>
          <w:szCs w:val="22"/>
          <w:lang w:val="es-CO" w:eastAsia="en-US"/>
        </w:rPr>
        <w:t>el mismo patrón</w:t>
      </w:r>
      <w:r w:rsidR="008A6E7B">
        <w:rPr>
          <w:rFonts w:ascii="Arial" w:eastAsiaTheme="minorHAnsi" w:hAnsi="Arial" w:cs="Arial"/>
          <w:sz w:val="22"/>
          <w:szCs w:val="22"/>
          <w:lang w:val="es-CO" w:eastAsia="en-US"/>
        </w:rPr>
        <w:t xml:space="preserve"> de gasto</w:t>
      </w:r>
      <w:r w:rsidR="008A6E7B" w:rsidRPr="00870D2F">
        <w:rPr>
          <w:rFonts w:ascii="Arial" w:eastAsiaTheme="minorHAnsi" w:hAnsi="Arial" w:cs="Arial"/>
          <w:sz w:val="22"/>
          <w:szCs w:val="22"/>
          <w:lang w:val="es-CO" w:eastAsia="en-US"/>
        </w:rPr>
        <w:t xml:space="preserve"> </w:t>
      </w:r>
      <w:r w:rsidRPr="00870D2F">
        <w:rPr>
          <w:rFonts w:ascii="Arial" w:eastAsiaTheme="minorHAnsi" w:hAnsi="Arial" w:cs="Arial"/>
          <w:sz w:val="22"/>
          <w:szCs w:val="22"/>
          <w:lang w:val="es-CO" w:eastAsia="en-US"/>
        </w:rPr>
        <w:t>para la</w:t>
      </w:r>
      <w:r w:rsidR="00B7649C" w:rsidRPr="00870D2F">
        <w:rPr>
          <w:rFonts w:ascii="Arial" w:eastAsiaTheme="minorHAnsi" w:hAnsi="Arial" w:cs="Arial"/>
          <w:sz w:val="22"/>
          <w:szCs w:val="22"/>
          <w:lang w:val="es-CO" w:eastAsia="en-US"/>
        </w:rPr>
        <w:t>s</w:t>
      </w:r>
      <w:r w:rsidRPr="00870D2F">
        <w:rPr>
          <w:rFonts w:ascii="Arial" w:eastAsiaTheme="minorHAnsi" w:hAnsi="Arial" w:cs="Arial"/>
          <w:sz w:val="22"/>
          <w:szCs w:val="22"/>
          <w:lang w:val="es-CO" w:eastAsia="en-US"/>
        </w:rPr>
        <w:t xml:space="preserve"> vigencia</w:t>
      </w:r>
      <w:r w:rsidR="00B7649C" w:rsidRPr="00870D2F">
        <w:rPr>
          <w:rFonts w:ascii="Arial" w:eastAsiaTheme="minorHAnsi" w:hAnsi="Arial" w:cs="Arial"/>
          <w:sz w:val="22"/>
          <w:szCs w:val="22"/>
          <w:lang w:val="es-CO" w:eastAsia="en-US"/>
        </w:rPr>
        <w:t>s</w:t>
      </w:r>
      <w:r w:rsidRPr="00870D2F">
        <w:rPr>
          <w:rFonts w:ascii="Arial" w:eastAsiaTheme="minorHAnsi" w:hAnsi="Arial" w:cs="Arial"/>
          <w:sz w:val="22"/>
          <w:szCs w:val="22"/>
          <w:lang w:val="es-CO" w:eastAsia="en-US"/>
        </w:rPr>
        <w:t xml:space="preserve"> 2019</w:t>
      </w:r>
      <w:r w:rsidR="00B7649C" w:rsidRPr="00870D2F">
        <w:rPr>
          <w:rFonts w:ascii="Arial" w:eastAsiaTheme="minorHAnsi" w:hAnsi="Arial" w:cs="Arial"/>
          <w:sz w:val="22"/>
          <w:szCs w:val="22"/>
          <w:lang w:val="es-CO" w:eastAsia="en-US"/>
        </w:rPr>
        <w:t xml:space="preserve"> y 2020:</w:t>
      </w:r>
      <w:r w:rsidRPr="00870D2F">
        <w:rPr>
          <w:rFonts w:ascii="Arial" w:eastAsiaTheme="minorHAnsi" w:hAnsi="Arial" w:cs="Arial"/>
          <w:sz w:val="22"/>
          <w:szCs w:val="22"/>
          <w:lang w:val="es-CO" w:eastAsia="en-US"/>
        </w:rPr>
        <w:t xml:space="preserve"> </w:t>
      </w:r>
      <w:r w:rsidR="00B7649C" w:rsidRPr="00870D2F">
        <w:rPr>
          <w:rFonts w:ascii="Arial" w:eastAsiaTheme="minorHAnsi" w:hAnsi="Arial" w:cs="Arial"/>
          <w:sz w:val="22"/>
          <w:szCs w:val="22"/>
          <w:lang w:val="es-CO" w:eastAsia="en-US"/>
        </w:rPr>
        <w:t>el</w:t>
      </w:r>
      <w:r w:rsidRPr="00870D2F">
        <w:rPr>
          <w:rFonts w:ascii="Arial" w:eastAsiaTheme="minorHAnsi" w:hAnsi="Arial" w:cs="Arial"/>
          <w:sz w:val="22"/>
          <w:szCs w:val="22"/>
          <w:lang w:val="es-CO" w:eastAsia="en-US"/>
        </w:rPr>
        <w:t xml:space="preserve"> 83</w:t>
      </w:r>
      <w:r w:rsidR="0027468A">
        <w:rPr>
          <w:rFonts w:ascii="Arial" w:eastAsiaTheme="minorHAnsi" w:hAnsi="Arial" w:cs="Arial"/>
          <w:sz w:val="22"/>
          <w:szCs w:val="22"/>
          <w:lang w:val="es-CO" w:eastAsia="en-US"/>
        </w:rPr>
        <w:t xml:space="preserve"> </w:t>
      </w:r>
      <w:r w:rsidRPr="00870D2F">
        <w:rPr>
          <w:rFonts w:ascii="Arial" w:eastAsiaTheme="minorHAnsi" w:hAnsi="Arial" w:cs="Arial"/>
          <w:sz w:val="22"/>
          <w:szCs w:val="22"/>
          <w:lang w:val="es-CO" w:eastAsia="en-US"/>
        </w:rPr>
        <w:t>%</w:t>
      </w:r>
      <w:r w:rsidR="00B7649C" w:rsidRPr="00870D2F">
        <w:rPr>
          <w:rFonts w:ascii="Arial" w:eastAsiaTheme="minorHAnsi" w:hAnsi="Arial" w:cs="Arial"/>
          <w:sz w:val="22"/>
          <w:szCs w:val="22"/>
          <w:lang w:val="es-CO" w:eastAsia="en-US"/>
        </w:rPr>
        <w:t xml:space="preserve"> del gasto adelantado con la fuente se llevó a cabo</w:t>
      </w:r>
      <w:r w:rsidRPr="00870D2F">
        <w:rPr>
          <w:rFonts w:ascii="Arial" w:eastAsiaTheme="minorHAnsi" w:hAnsi="Arial" w:cs="Arial"/>
          <w:sz w:val="22"/>
          <w:szCs w:val="22"/>
          <w:lang w:val="es-CO" w:eastAsia="en-US"/>
        </w:rPr>
        <w:t xml:space="preserve"> </w:t>
      </w:r>
      <w:r w:rsidR="00B7649C" w:rsidRPr="00870D2F">
        <w:rPr>
          <w:rFonts w:ascii="Arial" w:eastAsiaTheme="minorHAnsi" w:hAnsi="Arial" w:cs="Arial"/>
          <w:sz w:val="22"/>
          <w:szCs w:val="22"/>
          <w:lang w:val="es-CO" w:eastAsia="en-US"/>
        </w:rPr>
        <w:t xml:space="preserve">en </w:t>
      </w:r>
      <w:r w:rsidR="0027468A">
        <w:rPr>
          <w:rFonts w:ascii="Arial" w:eastAsiaTheme="minorHAnsi" w:hAnsi="Arial" w:cs="Arial"/>
          <w:sz w:val="22"/>
          <w:szCs w:val="22"/>
          <w:lang w:val="es-CO" w:eastAsia="en-US"/>
        </w:rPr>
        <w:t>“</w:t>
      </w:r>
      <w:r w:rsidR="00B7649C" w:rsidRPr="00870D2F">
        <w:rPr>
          <w:rFonts w:ascii="Arial" w:eastAsiaTheme="minorHAnsi" w:hAnsi="Arial" w:cs="Arial"/>
          <w:i/>
          <w:iCs/>
          <w:sz w:val="22"/>
          <w:szCs w:val="22"/>
          <w:lang w:val="es-CO" w:eastAsia="en-US"/>
        </w:rPr>
        <w:t xml:space="preserve">actividades de </w:t>
      </w:r>
      <w:r w:rsidR="00A1230D" w:rsidRPr="00870D2F">
        <w:rPr>
          <w:rFonts w:ascii="Arial" w:eastAsiaTheme="minorHAnsi" w:hAnsi="Arial" w:cs="Arial"/>
          <w:i/>
          <w:iCs/>
          <w:sz w:val="22"/>
          <w:szCs w:val="22"/>
          <w:lang w:val="es-CO" w:eastAsia="en-US"/>
        </w:rPr>
        <w:t>F</w:t>
      </w:r>
      <w:r w:rsidRPr="00870D2F">
        <w:rPr>
          <w:rFonts w:ascii="Arial" w:eastAsiaTheme="minorHAnsi" w:hAnsi="Arial" w:cs="Arial"/>
          <w:i/>
          <w:iCs/>
          <w:sz w:val="22"/>
          <w:szCs w:val="22"/>
          <w:lang w:val="es-CO" w:eastAsia="en-US"/>
        </w:rPr>
        <w:t>omento, desarrollo y práctica del deporte, la recreación y el aprovechamiento del tiempo libre</w:t>
      </w:r>
      <w:r w:rsidR="0027468A">
        <w:rPr>
          <w:rFonts w:ascii="Arial" w:eastAsiaTheme="minorHAnsi" w:hAnsi="Arial" w:cs="Arial"/>
          <w:sz w:val="22"/>
          <w:szCs w:val="22"/>
          <w:lang w:val="es-CO" w:eastAsia="en-US"/>
        </w:rPr>
        <w:t>”</w:t>
      </w:r>
      <w:r w:rsidRPr="00870D2F">
        <w:rPr>
          <w:rFonts w:ascii="Arial" w:eastAsiaTheme="minorHAnsi" w:hAnsi="Arial" w:cs="Arial"/>
          <w:sz w:val="22"/>
          <w:szCs w:val="22"/>
          <w:lang w:val="es-CO" w:eastAsia="en-US"/>
        </w:rPr>
        <w:t>, mientras que el 16</w:t>
      </w:r>
      <w:r w:rsidR="0027468A">
        <w:rPr>
          <w:rFonts w:ascii="Arial" w:eastAsiaTheme="minorHAnsi" w:hAnsi="Arial" w:cs="Arial"/>
          <w:sz w:val="22"/>
          <w:szCs w:val="22"/>
          <w:lang w:val="es-CO" w:eastAsia="en-US"/>
        </w:rPr>
        <w:t xml:space="preserve"> </w:t>
      </w:r>
      <w:r w:rsidRPr="00870D2F">
        <w:rPr>
          <w:rFonts w:ascii="Arial" w:eastAsiaTheme="minorHAnsi" w:hAnsi="Arial" w:cs="Arial"/>
          <w:sz w:val="22"/>
          <w:szCs w:val="22"/>
          <w:lang w:val="es-CO" w:eastAsia="en-US"/>
        </w:rPr>
        <w:t xml:space="preserve">% restante se orientó al soporte de gasto en la </w:t>
      </w:r>
      <w:r w:rsidR="0027468A">
        <w:rPr>
          <w:rFonts w:ascii="Arial" w:eastAsiaTheme="minorHAnsi" w:hAnsi="Arial" w:cs="Arial"/>
          <w:sz w:val="22"/>
          <w:szCs w:val="22"/>
          <w:lang w:val="es-CO" w:eastAsia="en-US"/>
        </w:rPr>
        <w:t>“</w:t>
      </w:r>
      <w:r w:rsidR="00A1230D" w:rsidRPr="00870D2F">
        <w:rPr>
          <w:rFonts w:ascii="Arial" w:eastAsiaTheme="minorHAnsi" w:hAnsi="Arial" w:cs="Arial"/>
          <w:i/>
          <w:iCs/>
          <w:sz w:val="22"/>
          <w:szCs w:val="22"/>
          <w:lang w:val="es-CO" w:eastAsia="en-US"/>
        </w:rPr>
        <w:t>D</w:t>
      </w:r>
      <w:r w:rsidRPr="00870D2F">
        <w:rPr>
          <w:rFonts w:ascii="Arial" w:eastAsiaTheme="minorHAnsi" w:hAnsi="Arial" w:cs="Arial"/>
          <w:i/>
          <w:iCs/>
          <w:sz w:val="22"/>
          <w:szCs w:val="22"/>
          <w:lang w:val="es-CO" w:eastAsia="en-US"/>
        </w:rPr>
        <w:t>otación de escenarios deportivos e implementos para la práctica del deporte</w:t>
      </w:r>
      <w:r w:rsidR="0027468A">
        <w:rPr>
          <w:rFonts w:ascii="Arial" w:eastAsiaTheme="minorHAnsi" w:hAnsi="Arial" w:cs="Arial"/>
          <w:sz w:val="22"/>
          <w:szCs w:val="22"/>
          <w:lang w:val="es-CO" w:eastAsia="en-US"/>
        </w:rPr>
        <w:t>”</w:t>
      </w:r>
      <w:r w:rsidRPr="00870D2F">
        <w:rPr>
          <w:rFonts w:ascii="Arial" w:eastAsiaTheme="minorHAnsi" w:hAnsi="Arial" w:cs="Arial"/>
          <w:sz w:val="22"/>
          <w:szCs w:val="22"/>
          <w:lang w:val="es-CO" w:eastAsia="en-US"/>
        </w:rPr>
        <w:t xml:space="preserve">. </w:t>
      </w:r>
      <w:r w:rsidR="00B7649C" w:rsidRPr="00870D2F">
        <w:rPr>
          <w:rFonts w:ascii="Arial" w:eastAsiaTheme="minorHAnsi" w:hAnsi="Arial" w:cs="Arial"/>
          <w:sz w:val="22"/>
          <w:szCs w:val="22"/>
          <w:lang w:val="es-CO" w:eastAsia="en-US"/>
        </w:rPr>
        <w:t xml:space="preserve">Finalmente, se observó que el Municipio en la </w:t>
      </w:r>
      <w:r w:rsidRPr="00870D2F">
        <w:rPr>
          <w:rFonts w:ascii="Arial" w:eastAsiaTheme="minorHAnsi" w:hAnsi="Arial" w:cs="Arial"/>
          <w:sz w:val="22"/>
          <w:szCs w:val="22"/>
          <w:lang w:val="es-CO" w:eastAsia="en-US"/>
        </w:rPr>
        <w:t>vigencia 2020</w:t>
      </w:r>
      <w:r w:rsidR="00B7649C" w:rsidRPr="00870D2F">
        <w:rPr>
          <w:rFonts w:ascii="Arial" w:eastAsiaTheme="minorHAnsi" w:hAnsi="Arial" w:cs="Arial"/>
          <w:sz w:val="22"/>
          <w:szCs w:val="22"/>
          <w:lang w:val="es-CO" w:eastAsia="en-US"/>
        </w:rPr>
        <w:t xml:space="preserve"> realizó apropiación de recursos adscritos al objeto de gasto FUT </w:t>
      </w:r>
      <w:r w:rsidR="0027468A">
        <w:rPr>
          <w:rFonts w:ascii="Arial" w:eastAsiaTheme="minorHAnsi" w:hAnsi="Arial" w:cs="Arial"/>
          <w:sz w:val="22"/>
          <w:szCs w:val="22"/>
          <w:lang w:val="es-CO" w:eastAsia="en-US"/>
        </w:rPr>
        <w:t>“</w:t>
      </w:r>
      <w:r w:rsidR="00A1230D" w:rsidRPr="00870D2F">
        <w:rPr>
          <w:rFonts w:ascii="Arial" w:eastAsiaTheme="minorHAnsi" w:hAnsi="Arial" w:cs="Arial"/>
          <w:i/>
          <w:iCs/>
          <w:sz w:val="22"/>
          <w:szCs w:val="22"/>
          <w:lang w:val="es-CO" w:eastAsia="en-US"/>
        </w:rPr>
        <w:t>C</w:t>
      </w:r>
      <w:r w:rsidR="00B7649C" w:rsidRPr="00870D2F">
        <w:rPr>
          <w:rFonts w:ascii="Arial" w:eastAsiaTheme="minorHAnsi" w:hAnsi="Arial" w:cs="Arial"/>
          <w:i/>
          <w:iCs/>
          <w:sz w:val="22"/>
          <w:szCs w:val="22"/>
          <w:lang w:val="es-CO" w:eastAsia="en-US"/>
        </w:rPr>
        <w:t>onstrucción, mantenimiento y/o adecuación de los escenarios deportivos y recreativos</w:t>
      </w:r>
      <w:r w:rsidR="0027468A">
        <w:rPr>
          <w:rFonts w:ascii="Arial" w:eastAsiaTheme="minorHAnsi" w:hAnsi="Arial" w:cs="Arial"/>
          <w:sz w:val="22"/>
          <w:szCs w:val="22"/>
          <w:lang w:val="es-CO" w:eastAsia="en-US"/>
        </w:rPr>
        <w:t>”</w:t>
      </w:r>
      <w:r w:rsidR="00B7649C" w:rsidRPr="00870D2F">
        <w:rPr>
          <w:rFonts w:ascii="Arial" w:eastAsiaTheme="minorHAnsi" w:hAnsi="Arial" w:cs="Arial"/>
          <w:sz w:val="22"/>
          <w:szCs w:val="22"/>
          <w:lang w:val="es-CO" w:eastAsia="en-US"/>
        </w:rPr>
        <w:t>, no obstante, no se observó ejecución del gasto en estas actividades.</w:t>
      </w:r>
    </w:p>
    <w:p w:rsidR="00AF571B" w:rsidRPr="00870D2F" w:rsidRDefault="00AF571B" w:rsidP="004748AC">
      <w:pPr>
        <w:contextualSpacing/>
        <w:jc w:val="both"/>
        <w:rPr>
          <w:rFonts w:ascii="Arial" w:eastAsiaTheme="minorHAnsi" w:hAnsi="Arial" w:cs="Arial"/>
          <w:sz w:val="22"/>
          <w:szCs w:val="22"/>
          <w:lang w:val="es-CO" w:eastAsia="en-US"/>
        </w:rPr>
      </w:pPr>
    </w:p>
    <w:p w:rsidR="008B6B8C" w:rsidRDefault="00B7649C" w:rsidP="004748AC">
      <w:pPr>
        <w:contextualSpacing/>
        <w:jc w:val="both"/>
        <w:rPr>
          <w:rFonts w:ascii="Arial" w:eastAsiaTheme="minorHAnsi" w:hAnsi="Arial" w:cs="Arial"/>
          <w:sz w:val="22"/>
          <w:szCs w:val="22"/>
          <w:lang w:val="es-CO" w:eastAsia="en-US"/>
        </w:rPr>
      </w:pPr>
      <w:r w:rsidRPr="00870D2F">
        <w:rPr>
          <w:rFonts w:ascii="Arial" w:eastAsiaTheme="minorHAnsi" w:hAnsi="Arial" w:cs="Arial"/>
          <w:sz w:val="22"/>
          <w:szCs w:val="22"/>
          <w:lang w:val="es-CO" w:eastAsia="en-US"/>
        </w:rPr>
        <w:t xml:space="preserve">Referente a la destinación SGP-PG de Cultura, el comportamiento de gasto fue diferente para las dos vigencias objeto de análisis: para el año 2019, el principal objeto de gasto fue el </w:t>
      </w:r>
      <w:r w:rsidR="0027468A">
        <w:rPr>
          <w:rFonts w:ascii="Arial" w:eastAsiaTheme="minorHAnsi" w:hAnsi="Arial" w:cs="Arial"/>
          <w:sz w:val="22"/>
          <w:szCs w:val="22"/>
          <w:lang w:val="es-CO" w:eastAsia="en-US"/>
        </w:rPr>
        <w:t>“</w:t>
      </w:r>
      <w:r w:rsidR="00A1230D" w:rsidRPr="00870D2F">
        <w:rPr>
          <w:rFonts w:ascii="Arial" w:eastAsiaTheme="minorHAnsi" w:hAnsi="Arial" w:cs="Arial"/>
          <w:i/>
          <w:iCs/>
          <w:sz w:val="22"/>
          <w:szCs w:val="22"/>
          <w:lang w:val="es-CO" w:eastAsia="en-US"/>
        </w:rPr>
        <w:t>F</w:t>
      </w:r>
      <w:r w:rsidRPr="00870D2F">
        <w:rPr>
          <w:rFonts w:ascii="Arial" w:eastAsiaTheme="minorHAnsi" w:hAnsi="Arial" w:cs="Arial"/>
          <w:i/>
          <w:iCs/>
          <w:sz w:val="22"/>
          <w:szCs w:val="22"/>
          <w:lang w:val="es-CO" w:eastAsia="en-US"/>
        </w:rPr>
        <w:t>omento, apoyo y difusión de eventos y expresiones artísticas y culturales</w:t>
      </w:r>
      <w:r w:rsidR="0027468A" w:rsidRPr="004748AC">
        <w:rPr>
          <w:rFonts w:ascii="Arial" w:eastAsiaTheme="minorHAnsi" w:hAnsi="Arial" w:cs="Arial"/>
          <w:i/>
          <w:iCs/>
          <w:sz w:val="22"/>
          <w:szCs w:val="22"/>
          <w:lang w:val="es-CO" w:eastAsia="en-US"/>
        </w:rPr>
        <w:t>”</w:t>
      </w:r>
      <w:r w:rsidR="007E4757" w:rsidRPr="0027468A">
        <w:rPr>
          <w:rFonts w:ascii="Arial" w:eastAsiaTheme="minorHAnsi" w:hAnsi="Arial" w:cs="Arial"/>
          <w:i/>
          <w:iCs/>
          <w:sz w:val="22"/>
          <w:szCs w:val="22"/>
          <w:lang w:val="es-CO" w:eastAsia="en-US"/>
        </w:rPr>
        <w:t>,</w:t>
      </w:r>
      <w:r w:rsidRPr="00870D2F">
        <w:rPr>
          <w:rFonts w:ascii="Arial" w:eastAsiaTheme="minorHAnsi" w:hAnsi="Arial" w:cs="Arial"/>
          <w:i/>
          <w:iCs/>
          <w:sz w:val="22"/>
          <w:szCs w:val="22"/>
          <w:lang w:val="es-CO" w:eastAsia="en-US"/>
        </w:rPr>
        <w:t xml:space="preserve"> </w:t>
      </w:r>
      <w:r w:rsidRPr="00870D2F">
        <w:rPr>
          <w:rFonts w:ascii="Arial" w:eastAsiaTheme="minorHAnsi" w:hAnsi="Arial" w:cs="Arial"/>
          <w:sz w:val="22"/>
          <w:szCs w:val="22"/>
          <w:lang w:val="es-CO" w:eastAsia="en-US"/>
        </w:rPr>
        <w:t xml:space="preserve">con </w:t>
      </w:r>
      <w:r w:rsidR="00A1230D" w:rsidRPr="00870D2F">
        <w:rPr>
          <w:rFonts w:ascii="Arial" w:eastAsiaTheme="minorHAnsi" w:hAnsi="Arial" w:cs="Arial"/>
          <w:sz w:val="22"/>
          <w:szCs w:val="22"/>
          <w:lang w:val="es-CO" w:eastAsia="en-US"/>
        </w:rPr>
        <w:t>83</w:t>
      </w:r>
      <w:r w:rsidR="0027468A">
        <w:rPr>
          <w:rFonts w:ascii="Arial" w:eastAsiaTheme="minorHAnsi" w:hAnsi="Arial" w:cs="Arial"/>
          <w:sz w:val="22"/>
          <w:szCs w:val="22"/>
          <w:lang w:val="es-CO" w:eastAsia="en-US"/>
        </w:rPr>
        <w:t xml:space="preserve"> </w:t>
      </w:r>
      <w:r w:rsidR="00A1230D" w:rsidRPr="00870D2F">
        <w:rPr>
          <w:rFonts w:ascii="Arial" w:eastAsiaTheme="minorHAnsi" w:hAnsi="Arial" w:cs="Arial"/>
          <w:sz w:val="22"/>
          <w:szCs w:val="22"/>
          <w:lang w:val="es-CO" w:eastAsia="en-US"/>
        </w:rPr>
        <w:t>% del gasto ejecutado, seguido del</w:t>
      </w:r>
      <w:r w:rsidR="00A1230D" w:rsidRPr="00870D2F">
        <w:rPr>
          <w:sz w:val="22"/>
          <w:szCs w:val="22"/>
        </w:rPr>
        <w:t xml:space="preserve"> </w:t>
      </w:r>
      <w:r w:rsidR="0027468A">
        <w:rPr>
          <w:sz w:val="22"/>
          <w:szCs w:val="22"/>
        </w:rPr>
        <w:t>“</w:t>
      </w:r>
      <w:r w:rsidR="00A1230D" w:rsidRPr="00870D2F">
        <w:rPr>
          <w:rFonts w:ascii="Arial" w:eastAsiaTheme="minorHAnsi" w:hAnsi="Arial" w:cs="Arial"/>
          <w:i/>
          <w:iCs/>
          <w:sz w:val="22"/>
          <w:szCs w:val="22"/>
          <w:lang w:val="es-CO" w:eastAsia="en-US"/>
        </w:rPr>
        <w:t>Mantenimiento de la infraestructura artística y cultural</w:t>
      </w:r>
      <w:r w:rsidR="0027468A">
        <w:rPr>
          <w:rFonts w:ascii="Arial" w:eastAsiaTheme="minorHAnsi" w:hAnsi="Arial" w:cs="Arial"/>
          <w:sz w:val="22"/>
          <w:szCs w:val="22"/>
          <w:lang w:val="es-CO" w:eastAsia="en-US"/>
        </w:rPr>
        <w:t>”</w:t>
      </w:r>
      <w:r w:rsidR="007E4757" w:rsidRPr="004748AC">
        <w:rPr>
          <w:rFonts w:ascii="Arial" w:eastAsiaTheme="minorHAnsi" w:hAnsi="Arial" w:cs="Arial"/>
          <w:sz w:val="22"/>
          <w:szCs w:val="22"/>
          <w:lang w:val="es-CO" w:eastAsia="en-US"/>
        </w:rPr>
        <w:t>,</w:t>
      </w:r>
      <w:r w:rsidR="00A1230D" w:rsidRPr="00870D2F">
        <w:rPr>
          <w:rFonts w:ascii="Arial" w:eastAsiaTheme="minorHAnsi" w:hAnsi="Arial" w:cs="Arial"/>
          <w:sz w:val="22"/>
          <w:szCs w:val="22"/>
          <w:lang w:val="es-CO" w:eastAsia="en-US"/>
        </w:rPr>
        <w:t xml:space="preserve"> el cual fue del 17</w:t>
      </w:r>
      <w:r w:rsidR="0027468A">
        <w:rPr>
          <w:rFonts w:ascii="Arial" w:eastAsiaTheme="minorHAnsi" w:hAnsi="Arial" w:cs="Arial"/>
          <w:sz w:val="22"/>
          <w:szCs w:val="22"/>
          <w:lang w:val="es-CO" w:eastAsia="en-US"/>
        </w:rPr>
        <w:t xml:space="preserve"> </w:t>
      </w:r>
      <w:r w:rsidR="00A1230D" w:rsidRPr="00870D2F">
        <w:rPr>
          <w:rFonts w:ascii="Arial" w:eastAsiaTheme="minorHAnsi" w:hAnsi="Arial" w:cs="Arial"/>
          <w:sz w:val="22"/>
          <w:szCs w:val="22"/>
          <w:lang w:val="es-CO" w:eastAsia="en-US"/>
        </w:rPr>
        <w:t>% restante. Para la vigencia 2020, el 100</w:t>
      </w:r>
      <w:r w:rsidR="0027468A">
        <w:rPr>
          <w:rFonts w:ascii="Arial" w:eastAsiaTheme="minorHAnsi" w:hAnsi="Arial" w:cs="Arial"/>
          <w:sz w:val="22"/>
          <w:szCs w:val="22"/>
          <w:lang w:val="es-CO" w:eastAsia="en-US"/>
        </w:rPr>
        <w:t xml:space="preserve"> </w:t>
      </w:r>
      <w:r w:rsidR="00A1230D" w:rsidRPr="00870D2F">
        <w:rPr>
          <w:rFonts w:ascii="Arial" w:eastAsiaTheme="minorHAnsi" w:hAnsi="Arial" w:cs="Arial"/>
          <w:sz w:val="22"/>
          <w:szCs w:val="22"/>
          <w:lang w:val="es-CO" w:eastAsia="en-US"/>
        </w:rPr>
        <w:t xml:space="preserve">% del gasto se </w:t>
      </w:r>
      <w:r w:rsidR="00DD2BB9" w:rsidRPr="00870D2F">
        <w:rPr>
          <w:rFonts w:ascii="Arial" w:eastAsiaTheme="minorHAnsi" w:hAnsi="Arial" w:cs="Arial"/>
          <w:sz w:val="22"/>
          <w:szCs w:val="22"/>
          <w:lang w:val="es-CO" w:eastAsia="en-US"/>
        </w:rPr>
        <w:t>ejecutó</w:t>
      </w:r>
      <w:r w:rsidR="00A1230D" w:rsidRPr="00870D2F">
        <w:rPr>
          <w:rFonts w:ascii="Arial" w:eastAsiaTheme="minorHAnsi" w:hAnsi="Arial" w:cs="Arial"/>
          <w:sz w:val="22"/>
          <w:szCs w:val="22"/>
          <w:lang w:val="es-CO" w:eastAsia="en-US"/>
        </w:rPr>
        <w:t xml:space="preserve"> en actividades </w:t>
      </w:r>
      <w:r w:rsidR="007E4757">
        <w:rPr>
          <w:rFonts w:ascii="Arial" w:eastAsiaTheme="minorHAnsi" w:hAnsi="Arial" w:cs="Arial"/>
          <w:sz w:val="22"/>
          <w:szCs w:val="22"/>
          <w:lang w:val="es-CO" w:eastAsia="en-US"/>
        </w:rPr>
        <w:t>referentes al</w:t>
      </w:r>
      <w:r w:rsidR="00A1230D" w:rsidRPr="00870D2F">
        <w:rPr>
          <w:rFonts w:ascii="Arial" w:eastAsiaTheme="minorHAnsi" w:hAnsi="Arial" w:cs="Arial"/>
          <w:sz w:val="22"/>
          <w:szCs w:val="22"/>
          <w:lang w:val="es-CO" w:eastAsia="en-US"/>
        </w:rPr>
        <w:t xml:space="preserve"> </w:t>
      </w:r>
      <w:r w:rsidR="0027468A">
        <w:rPr>
          <w:rFonts w:ascii="Arial" w:eastAsiaTheme="minorHAnsi" w:hAnsi="Arial" w:cs="Arial"/>
          <w:sz w:val="22"/>
          <w:szCs w:val="22"/>
          <w:lang w:val="es-CO" w:eastAsia="en-US"/>
        </w:rPr>
        <w:t>“</w:t>
      </w:r>
      <w:r w:rsidR="00A1230D" w:rsidRPr="00870D2F">
        <w:rPr>
          <w:rFonts w:ascii="Arial" w:eastAsiaTheme="minorHAnsi" w:hAnsi="Arial" w:cs="Arial"/>
          <w:i/>
          <w:iCs/>
          <w:sz w:val="22"/>
          <w:szCs w:val="22"/>
          <w:lang w:val="es-CO" w:eastAsia="en-US"/>
        </w:rPr>
        <w:t>Fomento, apoyo y difusión de eventos y expresiones artísticas y culturales</w:t>
      </w:r>
      <w:r w:rsidR="0027468A">
        <w:rPr>
          <w:rFonts w:ascii="Arial" w:eastAsiaTheme="minorHAnsi" w:hAnsi="Arial" w:cs="Arial"/>
          <w:sz w:val="22"/>
          <w:szCs w:val="22"/>
          <w:lang w:val="es-CO" w:eastAsia="en-US"/>
        </w:rPr>
        <w:t>”</w:t>
      </w:r>
      <w:r w:rsidR="00A1230D" w:rsidRPr="00870D2F">
        <w:rPr>
          <w:rFonts w:ascii="Arial" w:eastAsiaTheme="minorHAnsi" w:hAnsi="Arial" w:cs="Arial"/>
          <w:i/>
          <w:iCs/>
          <w:sz w:val="22"/>
          <w:szCs w:val="22"/>
          <w:lang w:val="es-CO" w:eastAsia="en-US"/>
        </w:rPr>
        <w:t>.</w:t>
      </w:r>
    </w:p>
    <w:p w:rsidR="008A6E7B" w:rsidRDefault="008A6E7B" w:rsidP="004748AC">
      <w:pPr>
        <w:contextualSpacing/>
        <w:jc w:val="both"/>
        <w:rPr>
          <w:rFonts w:ascii="Arial" w:eastAsiaTheme="minorHAnsi" w:hAnsi="Arial" w:cs="Arial"/>
          <w:sz w:val="22"/>
          <w:szCs w:val="22"/>
          <w:lang w:val="es-CO" w:eastAsia="en-US"/>
        </w:rPr>
      </w:pPr>
    </w:p>
    <w:p w:rsidR="008A6E7B" w:rsidRDefault="008A6E7B" w:rsidP="004748AC">
      <w:pPr>
        <w:contextualSpacing/>
        <w:jc w:val="both"/>
        <w:rPr>
          <w:rFonts w:ascii="Arial" w:eastAsiaTheme="minorHAnsi" w:hAnsi="Arial" w:cs="Arial"/>
          <w:sz w:val="22"/>
          <w:szCs w:val="22"/>
          <w:lang w:val="es-CO" w:eastAsia="en-US"/>
        </w:rPr>
      </w:pPr>
      <w:r w:rsidRPr="008A6E7B">
        <w:rPr>
          <w:rFonts w:ascii="Arial" w:eastAsiaTheme="minorHAnsi" w:hAnsi="Arial" w:cs="Arial"/>
          <w:sz w:val="22"/>
          <w:szCs w:val="22"/>
          <w:lang w:val="es-CO" w:eastAsia="en-US"/>
        </w:rPr>
        <w:t>Finalmente, respecto al gasto adelantado con la destinación de Libre Inversión</w:t>
      </w:r>
      <w:r w:rsidR="00E7073D">
        <w:rPr>
          <w:rFonts w:ascii="Arial" w:eastAsiaTheme="minorHAnsi" w:hAnsi="Arial" w:cs="Arial"/>
          <w:sz w:val="22"/>
          <w:szCs w:val="22"/>
          <w:lang w:val="es-CO" w:eastAsia="en-US"/>
        </w:rPr>
        <w:t>,</w:t>
      </w:r>
      <w:r w:rsidRPr="008A6E7B">
        <w:rPr>
          <w:rFonts w:ascii="Arial" w:eastAsiaTheme="minorHAnsi" w:hAnsi="Arial" w:cs="Arial"/>
          <w:sz w:val="22"/>
          <w:szCs w:val="22"/>
          <w:lang w:val="es-CO" w:eastAsia="en-US"/>
        </w:rPr>
        <w:t xml:space="preserve"> se observó que el </w:t>
      </w:r>
      <w:r w:rsidR="0027468A">
        <w:rPr>
          <w:rFonts w:ascii="Arial" w:eastAsiaTheme="minorHAnsi" w:hAnsi="Arial" w:cs="Arial"/>
          <w:sz w:val="22"/>
          <w:szCs w:val="22"/>
          <w:lang w:val="es-CO" w:eastAsia="en-US"/>
        </w:rPr>
        <w:t>S</w:t>
      </w:r>
      <w:r w:rsidRPr="008A6E7B">
        <w:rPr>
          <w:rFonts w:ascii="Arial" w:eastAsiaTheme="minorHAnsi" w:hAnsi="Arial" w:cs="Arial"/>
          <w:sz w:val="22"/>
          <w:szCs w:val="22"/>
          <w:lang w:val="es-CO" w:eastAsia="en-US"/>
        </w:rPr>
        <w:t>ector en el que mayor cantidad de recursos se apropió y ejecuto en ambas vigencias fue el Agropecuario</w:t>
      </w:r>
      <w:r w:rsidR="00E7073D">
        <w:rPr>
          <w:rFonts w:ascii="Arial" w:eastAsiaTheme="minorHAnsi" w:hAnsi="Arial" w:cs="Arial"/>
          <w:sz w:val="22"/>
          <w:szCs w:val="22"/>
          <w:lang w:val="es-CO" w:eastAsia="en-US"/>
        </w:rPr>
        <w:t>,</w:t>
      </w:r>
      <w:r w:rsidRPr="008A6E7B">
        <w:rPr>
          <w:rFonts w:ascii="Arial" w:eastAsiaTheme="minorHAnsi" w:hAnsi="Arial" w:cs="Arial"/>
          <w:sz w:val="22"/>
          <w:szCs w:val="22"/>
          <w:lang w:val="es-CO" w:eastAsia="en-US"/>
        </w:rPr>
        <w:t xml:space="preserve"> con el 31</w:t>
      </w:r>
      <w:r w:rsidR="0027468A">
        <w:rPr>
          <w:rFonts w:ascii="Arial" w:eastAsiaTheme="minorHAnsi" w:hAnsi="Arial" w:cs="Arial"/>
          <w:sz w:val="22"/>
          <w:szCs w:val="22"/>
          <w:lang w:val="es-CO" w:eastAsia="en-US"/>
        </w:rPr>
        <w:t xml:space="preserve"> </w:t>
      </w:r>
      <w:r w:rsidRPr="008A6E7B">
        <w:rPr>
          <w:rFonts w:ascii="Arial" w:eastAsiaTheme="minorHAnsi" w:hAnsi="Arial" w:cs="Arial"/>
          <w:sz w:val="22"/>
          <w:szCs w:val="22"/>
          <w:lang w:val="es-CO" w:eastAsia="en-US"/>
        </w:rPr>
        <w:t xml:space="preserve">%, tal como se había advertido en la primera parte del </w:t>
      </w:r>
      <w:r w:rsidRPr="008A6E7B">
        <w:rPr>
          <w:rFonts w:ascii="Arial" w:eastAsiaTheme="minorHAnsi" w:hAnsi="Arial" w:cs="Arial"/>
          <w:sz w:val="22"/>
          <w:szCs w:val="22"/>
          <w:lang w:val="es-CO" w:eastAsia="en-US"/>
        </w:rPr>
        <w:lastRenderedPageBreak/>
        <w:t xml:space="preserve">presente informe, el Municipio de Concepción – Antioquia tiene una vocación </w:t>
      </w:r>
      <w:r w:rsidR="0027468A">
        <w:rPr>
          <w:rFonts w:ascii="Arial" w:eastAsiaTheme="minorHAnsi" w:hAnsi="Arial" w:cs="Arial"/>
          <w:sz w:val="22"/>
          <w:szCs w:val="22"/>
          <w:lang w:val="es-CO" w:eastAsia="en-US"/>
        </w:rPr>
        <w:t>a</w:t>
      </w:r>
      <w:r w:rsidRPr="008A6E7B">
        <w:rPr>
          <w:rFonts w:ascii="Arial" w:eastAsiaTheme="minorHAnsi" w:hAnsi="Arial" w:cs="Arial"/>
          <w:sz w:val="22"/>
          <w:szCs w:val="22"/>
          <w:lang w:val="es-CO" w:eastAsia="en-US"/>
        </w:rPr>
        <w:t>graria, donde de acuerdo a la información registrada en el FUT</w:t>
      </w:r>
      <w:r w:rsidR="00E7073D">
        <w:rPr>
          <w:rFonts w:ascii="Arial" w:eastAsiaTheme="minorHAnsi" w:hAnsi="Arial" w:cs="Arial"/>
          <w:sz w:val="22"/>
          <w:szCs w:val="22"/>
          <w:lang w:val="es-CO" w:eastAsia="en-US"/>
        </w:rPr>
        <w:t>,</w:t>
      </w:r>
      <w:r w:rsidRPr="008A6E7B">
        <w:rPr>
          <w:rFonts w:ascii="Arial" w:eastAsiaTheme="minorHAnsi" w:hAnsi="Arial" w:cs="Arial"/>
          <w:sz w:val="22"/>
          <w:szCs w:val="22"/>
          <w:lang w:val="es-CO" w:eastAsia="en-US"/>
        </w:rPr>
        <w:t xml:space="preserve"> se observa entre los principales objeto</w:t>
      </w:r>
      <w:r>
        <w:rPr>
          <w:rFonts w:ascii="Arial" w:eastAsiaTheme="minorHAnsi" w:hAnsi="Arial" w:cs="Arial"/>
          <w:sz w:val="22"/>
          <w:szCs w:val="22"/>
          <w:lang w:val="es-CO" w:eastAsia="en-US"/>
        </w:rPr>
        <w:t>s</w:t>
      </w:r>
      <w:r w:rsidRPr="008A6E7B">
        <w:rPr>
          <w:rFonts w:ascii="Arial" w:eastAsiaTheme="minorHAnsi" w:hAnsi="Arial" w:cs="Arial"/>
          <w:sz w:val="22"/>
          <w:szCs w:val="22"/>
          <w:lang w:val="es-CO" w:eastAsia="en-US"/>
        </w:rPr>
        <w:t xml:space="preserve"> de gastos el </w:t>
      </w:r>
      <w:r w:rsidR="0027468A">
        <w:rPr>
          <w:rFonts w:ascii="Arial" w:eastAsiaTheme="minorHAnsi" w:hAnsi="Arial" w:cs="Arial"/>
          <w:sz w:val="22"/>
          <w:szCs w:val="22"/>
          <w:lang w:val="es-CO" w:eastAsia="en-US"/>
        </w:rPr>
        <w:t>“</w:t>
      </w:r>
      <w:r w:rsidRPr="008A6E7B">
        <w:rPr>
          <w:rFonts w:ascii="Arial" w:eastAsiaTheme="minorHAnsi" w:hAnsi="Arial" w:cs="Arial"/>
          <w:i/>
          <w:iCs/>
          <w:sz w:val="22"/>
          <w:szCs w:val="22"/>
          <w:lang w:val="es-CO" w:eastAsia="en-US"/>
        </w:rPr>
        <w:t>Pago del personal técnico vinculado a la prestación del servicio de asistencia técnica directa rur</w:t>
      </w:r>
      <w:r w:rsidRPr="00E7073D">
        <w:rPr>
          <w:rFonts w:ascii="Arial" w:eastAsiaTheme="minorHAnsi" w:hAnsi="Arial" w:cs="Arial"/>
          <w:i/>
          <w:iCs/>
          <w:sz w:val="22"/>
          <w:szCs w:val="22"/>
          <w:lang w:val="es-CO" w:eastAsia="en-US"/>
        </w:rPr>
        <w:t>a</w:t>
      </w:r>
      <w:r w:rsidRPr="00F84069">
        <w:rPr>
          <w:rFonts w:ascii="Arial" w:eastAsiaTheme="minorHAnsi" w:hAnsi="Arial" w:cs="Arial"/>
          <w:i/>
          <w:iCs/>
          <w:sz w:val="22"/>
          <w:szCs w:val="22"/>
          <w:lang w:val="es-CO" w:eastAsia="en-US"/>
        </w:rPr>
        <w:t>l</w:t>
      </w:r>
      <w:r w:rsidRPr="008A6E7B">
        <w:rPr>
          <w:rFonts w:ascii="Arial" w:eastAsiaTheme="minorHAnsi" w:hAnsi="Arial" w:cs="Arial"/>
          <w:sz w:val="22"/>
          <w:szCs w:val="22"/>
          <w:lang w:val="es-CO" w:eastAsia="en-US"/>
        </w:rPr>
        <w:t xml:space="preserve">, y el </w:t>
      </w:r>
      <w:r w:rsidRPr="008A6E7B">
        <w:rPr>
          <w:rFonts w:ascii="Arial" w:eastAsiaTheme="minorHAnsi" w:hAnsi="Arial" w:cs="Arial"/>
          <w:i/>
          <w:iCs/>
          <w:sz w:val="22"/>
          <w:szCs w:val="22"/>
          <w:lang w:val="es-CO" w:eastAsia="en-US"/>
        </w:rPr>
        <w:t>Desarrollo de programas y proyectos productivos en el marco del plan agropecuario</w:t>
      </w:r>
      <w:r w:rsidR="0027468A">
        <w:rPr>
          <w:rFonts w:ascii="Arial" w:eastAsiaTheme="minorHAnsi" w:hAnsi="Arial" w:cs="Arial"/>
          <w:sz w:val="22"/>
          <w:szCs w:val="22"/>
          <w:lang w:val="es-CO" w:eastAsia="en-US"/>
        </w:rPr>
        <w:t>”.</w:t>
      </w:r>
    </w:p>
    <w:p w:rsidR="0027468A" w:rsidRPr="00C934CE" w:rsidRDefault="0027468A" w:rsidP="004748AC">
      <w:pPr>
        <w:contextualSpacing/>
        <w:jc w:val="both"/>
        <w:rPr>
          <w:rFonts w:ascii="Arial" w:eastAsiaTheme="minorHAnsi" w:hAnsi="Arial" w:cs="Arial"/>
          <w:sz w:val="22"/>
          <w:szCs w:val="22"/>
          <w:lang w:val="es-CO" w:eastAsia="en-US"/>
        </w:rPr>
      </w:pPr>
    </w:p>
    <w:p w:rsidR="008B6B8C" w:rsidRDefault="008B6B8C" w:rsidP="004748AC">
      <w:pPr>
        <w:contextualSpacing/>
        <w:jc w:val="center"/>
        <w:rPr>
          <w:rFonts w:ascii="Arial" w:hAnsi="Arial" w:cs="Arial"/>
          <w:b/>
          <w:sz w:val="18"/>
          <w:szCs w:val="18"/>
          <w:lang w:val="es-CO"/>
        </w:rPr>
      </w:pPr>
      <w:r>
        <w:rPr>
          <w:rFonts w:ascii="Arial" w:hAnsi="Arial" w:cs="Arial"/>
          <w:b/>
          <w:sz w:val="18"/>
          <w:szCs w:val="18"/>
          <w:lang w:val="es-CO"/>
        </w:rPr>
        <w:t xml:space="preserve">Cuadro N° </w:t>
      </w:r>
      <w:r w:rsidR="00A1230D">
        <w:rPr>
          <w:rFonts w:ascii="Arial" w:hAnsi="Arial" w:cs="Arial"/>
          <w:b/>
          <w:sz w:val="18"/>
          <w:szCs w:val="18"/>
          <w:lang w:val="es-CO"/>
        </w:rPr>
        <w:t>7</w:t>
      </w:r>
    </w:p>
    <w:p w:rsidR="00A1230D" w:rsidRDefault="008B6B8C"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Análisis de la Ejecución de Gastos destinaci</w:t>
      </w:r>
      <w:r w:rsidR="008A6E7B">
        <w:rPr>
          <w:rFonts w:ascii="Arial" w:eastAsia="MS Mincho" w:hAnsi="Arial" w:cs="Arial"/>
          <w:sz w:val="18"/>
          <w:szCs w:val="18"/>
          <w:lang w:eastAsia="es-ES"/>
        </w:rPr>
        <w:t>ón</w:t>
      </w:r>
      <w:r>
        <w:rPr>
          <w:rFonts w:ascii="Arial" w:eastAsia="MS Mincho" w:hAnsi="Arial" w:cs="Arial"/>
          <w:sz w:val="18"/>
          <w:szCs w:val="18"/>
          <w:lang w:eastAsia="es-ES"/>
        </w:rPr>
        <w:t xml:space="preserve"> de Libre Inversión –</w:t>
      </w:r>
    </w:p>
    <w:p w:rsidR="008B6B8C" w:rsidRDefault="008B6B8C"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 xml:space="preserve"> Participación de Propósito General - Vigencias 20</w:t>
      </w:r>
      <w:r w:rsidR="00A1230D">
        <w:rPr>
          <w:rFonts w:ascii="Arial" w:eastAsia="MS Mincho" w:hAnsi="Arial" w:cs="Arial"/>
          <w:sz w:val="18"/>
          <w:szCs w:val="18"/>
          <w:lang w:eastAsia="es-ES"/>
        </w:rPr>
        <w:t>19 y 2020.</w:t>
      </w:r>
    </w:p>
    <w:p w:rsidR="0027468A" w:rsidRDefault="008B6B8C"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Municipio de Concepción – Antioquia,</w:t>
      </w:r>
    </w:p>
    <w:p w:rsidR="008B6B8C" w:rsidRPr="008B6B8C" w:rsidRDefault="008B6B8C"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w:t>
      </w:r>
      <w:r>
        <w:rPr>
          <w:rFonts w:ascii="Arial" w:eastAsia="MS Mincho" w:hAnsi="Arial" w:cs="Arial"/>
          <w:i/>
          <w:sz w:val="18"/>
          <w:szCs w:val="18"/>
          <w:lang w:eastAsia="es-ES"/>
        </w:rPr>
        <w:t>Cifras en pesos</w:t>
      </w:r>
      <w:r>
        <w:rPr>
          <w:rFonts w:ascii="Arial" w:eastAsia="MS Mincho" w:hAnsi="Arial" w:cs="Arial"/>
          <w:sz w:val="18"/>
          <w:szCs w:val="18"/>
          <w:lang w:eastAsia="es-ES"/>
        </w:rPr>
        <w:t>-</w:t>
      </w:r>
    </w:p>
    <w:tbl>
      <w:tblPr>
        <w:tblW w:w="8890" w:type="dxa"/>
        <w:tblCellMar>
          <w:left w:w="70" w:type="dxa"/>
          <w:right w:w="70" w:type="dxa"/>
        </w:tblCellMar>
        <w:tblLook w:val="04A0" w:firstRow="1" w:lastRow="0" w:firstColumn="1" w:lastColumn="0" w:noHBand="0" w:noVBand="1"/>
      </w:tblPr>
      <w:tblGrid>
        <w:gridCol w:w="2830"/>
        <w:gridCol w:w="1780"/>
        <w:gridCol w:w="1360"/>
        <w:gridCol w:w="1440"/>
        <w:gridCol w:w="1480"/>
      </w:tblGrid>
      <w:tr w:rsidR="008B6B8C" w:rsidRPr="008B6B8C" w:rsidTr="008B6B8C">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8B6B8C" w:rsidRPr="008B6B8C" w:rsidRDefault="008B6B8C" w:rsidP="004748AC">
            <w:pPr>
              <w:contextualSpacing/>
              <w:jc w:val="center"/>
              <w:rPr>
                <w:rFonts w:ascii="Arial" w:eastAsia="Times New Roman" w:hAnsi="Arial" w:cs="Arial"/>
                <w:b/>
                <w:bCs/>
                <w:color w:val="FFFFFF"/>
                <w:sz w:val="18"/>
                <w:szCs w:val="18"/>
                <w:lang w:val="es-CO" w:eastAsia="es-CO"/>
              </w:rPr>
            </w:pPr>
            <w:r w:rsidRPr="008B6B8C">
              <w:rPr>
                <w:rFonts w:ascii="Arial" w:eastAsia="Times New Roman" w:hAnsi="Arial" w:cs="Arial"/>
                <w:b/>
                <w:bCs/>
                <w:color w:val="FFFFFF"/>
                <w:sz w:val="18"/>
                <w:szCs w:val="18"/>
                <w:lang w:val="es-CO" w:eastAsia="es-CO"/>
              </w:rPr>
              <w:t>Sectores</w:t>
            </w:r>
          </w:p>
        </w:tc>
        <w:tc>
          <w:tcPr>
            <w:tcW w:w="1780" w:type="dxa"/>
            <w:tcBorders>
              <w:top w:val="single" w:sz="4" w:space="0" w:color="auto"/>
              <w:left w:val="nil"/>
              <w:bottom w:val="single" w:sz="4" w:space="0" w:color="auto"/>
              <w:right w:val="single" w:sz="4" w:space="0" w:color="auto"/>
            </w:tcBorders>
            <w:shd w:val="clear" w:color="000000" w:fill="666699"/>
            <w:vAlign w:val="center"/>
            <w:hideMark/>
          </w:tcPr>
          <w:p w:rsidR="008B6B8C" w:rsidRPr="008B6B8C" w:rsidRDefault="008B6B8C" w:rsidP="004748AC">
            <w:pPr>
              <w:contextualSpacing/>
              <w:jc w:val="center"/>
              <w:rPr>
                <w:rFonts w:ascii="Arial" w:eastAsia="Times New Roman" w:hAnsi="Arial" w:cs="Arial"/>
                <w:b/>
                <w:bCs/>
                <w:color w:val="FFFFFF"/>
                <w:sz w:val="18"/>
                <w:szCs w:val="18"/>
                <w:lang w:val="es-CO" w:eastAsia="es-CO"/>
              </w:rPr>
            </w:pPr>
            <w:r w:rsidRPr="008B6B8C">
              <w:rPr>
                <w:rFonts w:ascii="Arial" w:eastAsia="Times New Roman" w:hAnsi="Arial" w:cs="Arial"/>
                <w:b/>
                <w:bCs/>
                <w:color w:val="FFFFFF"/>
                <w:sz w:val="18"/>
                <w:szCs w:val="18"/>
                <w:lang w:val="es-CO" w:eastAsia="es-CO"/>
              </w:rPr>
              <w:t>2019</w:t>
            </w:r>
          </w:p>
        </w:tc>
        <w:tc>
          <w:tcPr>
            <w:tcW w:w="1360" w:type="dxa"/>
            <w:tcBorders>
              <w:top w:val="single" w:sz="4" w:space="0" w:color="auto"/>
              <w:left w:val="nil"/>
              <w:bottom w:val="single" w:sz="4" w:space="0" w:color="auto"/>
              <w:right w:val="single" w:sz="4" w:space="0" w:color="auto"/>
            </w:tcBorders>
            <w:shd w:val="clear" w:color="000000" w:fill="666699"/>
            <w:vAlign w:val="center"/>
            <w:hideMark/>
          </w:tcPr>
          <w:p w:rsidR="008B6B8C" w:rsidRPr="008B6B8C" w:rsidRDefault="008B6B8C" w:rsidP="004748AC">
            <w:pPr>
              <w:contextualSpacing/>
              <w:jc w:val="center"/>
              <w:rPr>
                <w:rFonts w:ascii="Arial" w:eastAsia="Times New Roman" w:hAnsi="Arial" w:cs="Arial"/>
                <w:b/>
                <w:bCs/>
                <w:color w:val="FFFFFF"/>
                <w:sz w:val="18"/>
                <w:szCs w:val="18"/>
                <w:lang w:val="es-CO" w:eastAsia="es-CO"/>
              </w:rPr>
            </w:pPr>
            <w:r w:rsidRPr="008B6B8C">
              <w:rPr>
                <w:rFonts w:ascii="Arial" w:eastAsia="Times New Roman" w:hAnsi="Arial" w:cs="Arial"/>
                <w:b/>
                <w:bCs/>
                <w:color w:val="FFFFFF"/>
                <w:sz w:val="18"/>
                <w:szCs w:val="18"/>
                <w:lang w:val="es-CO" w:eastAsia="es-CO"/>
              </w:rPr>
              <w:t>2020</w:t>
            </w:r>
          </w:p>
        </w:tc>
        <w:tc>
          <w:tcPr>
            <w:tcW w:w="1440" w:type="dxa"/>
            <w:tcBorders>
              <w:top w:val="single" w:sz="4" w:space="0" w:color="auto"/>
              <w:left w:val="nil"/>
              <w:bottom w:val="single" w:sz="4" w:space="0" w:color="auto"/>
              <w:right w:val="single" w:sz="4" w:space="0" w:color="auto"/>
            </w:tcBorders>
            <w:shd w:val="clear" w:color="000000" w:fill="666699"/>
            <w:vAlign w:val="center"/>
            <w:hideMark/>
          </w:tcPr>
          <w:p w:rsidR="008B6B8C" w:rsidRPr="008B6B8C" w:rsidRDefault="008B6B8C" w:rsidP="004748AC">
            <w:pPr>
              <w:contextualSpacing/>
              <w:jc w:val="center"/>
              <w:rPr>
                <w:rFonts w:ascii="Arial" w:eastAsia="Times New Roman" w:hAnsi="Arial" w:cs="Arial"/>
                <w:b/>
                <w:bCs/>
                <w:color w:val="FFFFFF"/>
                <w:sz w:val="18"/>
                <w:szCs w:val="18"/>
                <w:lang w:val="es-CO" w:eastAsia="es-CO"/>
              </w:rPr>
            </w:pPr>
            <w:r w:rsidRPr="008B6B8C">
              <w:rPr>
                <w:rFonts w:ascii="Arial" w:eastAsia="Times New Roman" w:hAnsi="Arial" w:cs="Arial"/>
                <w:b/>
                <w:bCs/>
                <w:color w:val="FFFFFF"/>
                <w:sz w:val="18"/>
                <w:szCs w:val="18"/>
                <w:lang w:val="es-CO" w:eastAsia="es-CO"/>
              </w:rPr>
              <w:t>Total</w:t>
            </w:r>
          </w:p>
        </w:tc>
        <w:tc>
          <w:tcPr>
            <w:tcW w:w="1480" w:type="dxa"/>
            <w:tcBorders>
              <w:top w:val="single" w:sz="4" w:space="0" w:color="auto"/>
              <w:left w:val="nil"/>
              <w:bottom w:val="single" w:sz="4" w:space="0" w:color="auto"/>
              <w:right w:val="single" w:sz="4" w:space="0" w:color="auto"/>
            </w:tcBorders>
            <w:shd w:val="clear" w:color="000000" w:fill="666699"/>
            <w:vAlign w:val="center"/>
            <w:hideMark/>
          </w:tcPr>
          <w:p w:rsidR="008B6B8C" w:rsidRPr="008B6B8C" w:rsidRDefault="008B6B8C" w:rsidP="004748AC">
            <w:pPr>
              <w:contextualSpacing/>
              <w:jc w:val="center"/>
              <w:rPr>
                <w:rFonts w:ascii="Arial" w:eastAsia="Times New Roman" w:hAnsi="Arial" w:cs="Arial"/>
                <w:b/>
                <w:bCs/>
                <w:color w:val="FFFFFF"/>
                <w:sz w:val="18"/>
                <w:szCs w:val="18"/>
                <w:lang w:val="es-CO" w:eastAsia="es-CO"/>
              </w:rPr>
            </w:pPr>
            <w:r w:rsidRPr="008B6B8C">
              <w:rPr>
                <w:rFonts w:ascii="Arial" w:eastAsia="Times New Roman" w:hAnsi="Arial" w:cs="Arial"/>
                <w:b/>
                <w:bCs/>
                <w:color w:val="FFFFFF"/>
                <w:sz w:val="18"/>
                <w:szCs w:val="18"/>
                <w:lang w:val="es-CO" w:eastAsia="es-CO"/>
              </w:rPr>
              <w:t>%</w:t>
            </w:r>
          </w:p>
        </w:tc>
      </w:tr>
      <w:tr w:rsidR="008B6B8C" w:rsidRPr="008B6B8C" w:rsidTr="008B6B8C">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Agropecuario</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203.643.411</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181.229.550</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384.872.961</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31%</w:t>
            </w:r>
          </w:p>
        </w:tc>
      </w:tr>
      <w:tr w:rsidR="008B6B8C" w:rsidRPr="008B6B8C" w:rsidTr="008B6B8C">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Transporte</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48.906.812</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93.669.024</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142.575.836</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12%</w:t>
            </w:r>
          </w:p>
        </w:tc>
      </w:tr>
      <w:tr w:rsidR="008B6B8C" w:rsidRPr="008B6B8C" w:rsidTr="008B6B8C">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 xml:space="preserve">Educación </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79.613.902</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58.792.914</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138.406.816</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11%</w:t>
            </w:r>
          </w:p>
        </w:tc>
      </w:tr>
      <w:tr w:rsidR="008B6B8C" w:rsidRPr="008B6B8C" w:rsidTr="008B6B8C">
        <w:trPr>
          <w:trHeight w:val="48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 xml:space="preserve">Justicia y seguridad </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68.370.984</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65.836.012</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134.206.996</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11%</w:t>
            </w:r>
          </w:p>
        </w:tc>
      </w:tr>
      <w:tr w:rsidR="008B6B8C" w:rsidRPr="008B6B8C" w:rsidTr="008B6B8C">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Salud</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54.636.350</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54.636.350</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109.272.700</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9%</w:t>
            </w:r>
          </w:p>
        </w:tc>
      </w:tr>
      <w:tr w:rsidR="008B6B8C" w:rsidRPr="008B6B8C" w:rsidTr="008B6B8C">
        <w:trPr>
          <w:trHeight w:val="48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 xml:space="preserve">Fortalecimiento Institucional </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6.000.000</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64.999.365</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70.999.365</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6%</w:t>
            </w:r>
          </w:p>
        </w:tc>
      </w:tr>
      <w:tr w:rsidR="008B6B8C" w:rsidRPr="008B6B8C" w:rsidTr="008B6B8C">
        <w:trPr>
          <w:trHeight w:val="72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Prevención y atención a desastres</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65.007.056</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0</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65.007.056</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5%</w:t>
            </w:r>
          </w:p>
        </w:tc>
      </w:tr>
      <w:tr w:rsidR="008B6B8C" w:rsidRPr="008B6B8C" w:rsidTr="008B6B8C">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 xml:space="preserve">Servicios Públicos </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22.828.600</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22.314.763</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45.143.363</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4%</w:t>
            </w:r>
          </w:p>
        </w:tc>
      </w:tr>
      <w:tr w:rsidR="008B6B8C" w:rsidRPr="008B6B8C" w:rsidTr="008B6B8C">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Equipamiento</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13.068.945</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29.676.516</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42.745.461</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3%</w:t>
            </w:r>
          </w:p>
        </w:tc>
      </w:tr>
      <w:tr w:rsidR="008B6B8C" w:rsidRPr="008B6B8C" w:rsidTr="008B6B8C">
        <w:trPr>
          <w:trHeight w:val="48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Promoción del desarrollo</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18.372.160</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16.750.000</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35.122.160</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3%</w:t>
            </w:r>
          </w:p>
        </w:tc>
      </w:tr>
      <w:tr w:rsidR="008B6B8C" w:rsidRPr="008B6B8C" w:rsidTr="008B6B8C">
        <w:trPr>
          <w:trHeight w:val="48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Atención a grupos vulnerables</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15.913.500</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16.251.810</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32.165.310</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3%</w:t>
            </w:r>
          </w:p>
        </w:tc>
      </w:tr>
      <w:tr w:rsidR="008B6B8C" w:rsidRPr="008B6B8C" w:rsidTr="008B6B8C">
        <w:trPr>
          <w:trHeight w:val="48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B6B8C" w:rsidRPr="008B6B8C" w:rsidRDefault="008B6B8C" w:rsidP="004748AC">
            <w:pPr>
              <w:contextualSpacing/>
              <w:rPr>
                <w:rFonts w:ascii="Arial" w:eastAsia="Times New Roman" w:hAnsi="Arial" w:cs="Arial"/>
                <w:sz w:val="18"/>
                <w:szCs w:val="18"/>
                <w:lang w:val="es-CO" w:eastAsia="es-CO"/>
              </w:rPr>
            </w:pPr>
            <w:r w:rsidRPr="008B6B8C">
              <w:rPr>
                <w:rFonts w:ascii="Arial" w:eastAsia="Times New Roman" w:hAnsi="Arial" w:cs="Arial"/>
                <w:sz w:val="18"/>
                <w:szCs w:val="18"/>
                <w:lang w:val="es-CO" w:eastAsia="es-CO"/>
              </w:rPr>
              <w:t>Centros carcelarios</w:t>
            </w:r>
          </w:p>
        </w:tc>
        <w:tc>
          <w:tcPr>
            <w:tcW w:w="17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18.300.000</w:t>
            </w:r>
          </w:p>
        </w:tc>
        <w:tc>
          <w:tcPr>
            <w:tcW w:w="136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12.000.000</w:t>
            </w:r>
          </w:p>
        </w:tc>
        <w:tc>
          <w:tcPr>
            <w:tcW w:w="144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30.300.000</w:t>
            </w:r>
          </w:p>
        </w:tc>
        <w:tc>
          <w:tcPr>
            <w:tcW w:w="1480" w:type="dxa"/>
            <w:tcBorders>
              <w:top w:val="nil"/>
              <w:left w:val="nil"/>
              <w:bottom w:val="single" w:sz="4" w:space="0" w:color="000000"/>
              <w:right w:val="single" w:sz="4" w:space="0" w:color="000000"/>
            </w:tcBorders>
            <w:shd w:val="clear" w:color="auto" w:fill="auto"/>
            <w:vAlign w:val="center"/>
            <w:hideMark/>
          </w:tcPr>
          <w:p w:rsidR="008B6B8C" w:rsidRPr="008B6B8C" w:rsidRDefault="008B6B8C" w:rsidP="004748AC">
            <w:pPr>
              <w:contextualSpacing/>
              <w:jc w:val="center"/>
              <w:rPr>
                <w:rFonts w:ascii="Arial" w:eastAsia="Times New Roman" w:hAnsi="Arial" w:cs="Arial"/>
                <w:color w:val="000000"/>
                <w:sz w:val="18"/>
                <w:szCs w:val="18"/>
                <w:lang w:val="es-CO" w:eastAsia="es-CO"/>
              </w:rPr>
            </w:pPr>
            <w:r w:rsidRPr="008B6B8C">
              <w:rPr>
                <w:rFonts w:ascii="Arial" w:eastAsia="Times New Roman" w:hAnsi="Arial" w:cs="Arial"/>
                <w:color w:val="000000"/>
                <w:sz w:val="18"/>
                <w:szCs w:val="18"/>
                <w:lang w:val="es-CO" w:eastAsia="es-CO"/>
              </w:rPr>
              <w:t>2%</w:t>
            </w:r>
          </w:p>
        </w:tc>
      </w:tr>
      <w:tr w:rsidR="008B6B8C" w:rsidRPr="008B6B8C" w:rsidTr="008B6B8C">
        <w:trPr>
          <w:trHeight w:val="300"/>
        </w:trPr>
        <w:tc>
          <w:tcPr>
            <w:tcW w:w="2830" w:type="dxa"/>
            <w:tcBorders>
              <w:top w:val="nil"/>
              <w:left w:val="single" w:sz="4" w:space="0" w:color="auto"/>
              <w:bottom w:val="single" w:sz="4" w:space="0" w:color="auto"/>
              <w:right w:val="single" w:sz="4" w:space="0" w:color="auto"/>
            </w:tcBorders>
            <w:shd w:val="clear" w:color="000000" w:fill="666699"/>
            <w:vAlign w:val="center"/>
            <w:hideMark/>
          </w:tcPr>
          <w:p w:rsidR="008B6B8C" w:rsidRPr="008B6B8C" w:rsidRDefault="008B6B8C" w:rsidP="004748AC">
            <w:pPr>
              <w:contextualSpacing/>
              <w:jc w:val="center"/>
              <w:rPr>
                <w:rFonts w:ascii="Arial" w:eastAsia="Times New Roman" w:hAnsi="Arial" w:cs="Arial"/>
                <w:b/>
                <w:bCs/>
                <w:color w:val="FFFFFF"/>
                <w:sz w:val="18"/>
                <w:szCs w:val="18"/>
                <w:lang w:val="es-CO" w:eastAsia="es-CO"/>
              </w:rPr>
            </w:pPr>
            <w:r w:rsidRPr="008B6B8C">
              <w:rPr>
                <w:rFonts w:ascii="Arial" w:eastAsia="Times New Roman" w:hAnsi="Arial" w:cs="Arial"/>
                <w:b/>
                <w:bCs/>
                <w:color w:val="FFFFFF"/>
                <w:sz w:val="18"/>
                <w:szCs w:val="18"/>
                <w:lang w:val="es-CO" w:eastAsia="es-CO"/>
              </w:rPr>
              <w:t>Total</w:t>
            </w:r>
          </w:p>
        </w:tc>
        <w:tc>
          <w:tcPr>
            <w:tcW w:w="1780" w:type="dxa"/>
            <w:tcBorders>
              <w:top w:val="nil"/>
              <w:left w:val="nil"/>
              <w:bottom w:val="single" w:sz="4" w:space="0" w:color="auto"/>
              <w:right w:val="single" w:sz="4" w:space="0" w:color="auto"/>
            </w:tcBorders>
            <w:shd w:val="clear" w:color="000000" w:fill="666699"/>
            <w:vAlign w:val="center"/>
            <w:hideMark/>
          </w:tcPr>
          <w:p w:rsidR="008B6B8C" w:rsidRPr="008B6B8C" w:rsidRDefault="008B6B8C" w:rsidP="004748AC">
            <w:pPr>
              <w:contextualSpacing/>
              <w:jc w:val="center"/>
              <w:rPr>
                <w:rFonts w:ascii="Arial" w:eastAsia="Times New Roman" w:hAnsi="Arial" w:cs="Arial"/>
                <w:b/>
                <w:bCs/>
                <w:color w:val="FFFFFF"/>
                <w:sz w:val="18"/>
                <w:szCs w:val="18"/>
                <w:lang w:val="es-CO" w:eastAsia="es-CO"/>
              </w:rPr>
            </w:pPr>
            <w:r w:rsidRPr="008B6B8C">
              <w:rPr>
                <w:rFonts w:ascii="Arial" w:eastAsia="Times New Roman" w:hAnsi="Arial" w:cs="Arial"/>
                <w:b/>
                <w:bCs/>
                <w:color w:val="FFFFFF"/>
                <w:sz w:val="18"/>
                <w:szCs w:val="18"/>
                <w:lang w:val="es-CO" w:eastAsia="es-CO"/>
              </w:rPr>
              <w:t>614.661.720</w:t>
            </w:r>
          </w:p>
        </w:tc>
        <w:tc>
          <w:tcPr>
            <w:tcW w:w="1360" w:type="dxa"/>
            <w:tcBorders>
              <w:top w:val="nil"/>
              <w:left w:val="nil"/>
              <w:bottom w:val="single" w:sz="4" w:space="0" w:color="auto"/>
              <w:right w:val="single" w:sz="4" w:space="0" w:color="auto"/>
            </w:tcBorders>
            <w:shd w:val="clear" w:color="000000" w:fill="666699"/>
            <w:vAlign w:val="center"/>
            <w:hideMark/>
          </w:tcPr>
          <w:p w:rsidR="008B6B8C" w:rsidRPr="008B6B8C" w:rsidRDefault="008B6B8C" w:rsidP="004748AC">
            <w:pPr>
              <w:contextualSpacing/>
              <w:jc w:val="center"/>
              <w:rPr>
                <w:rFonts w:ascii="Arial" w:eastAsia="Times New Roman" w:hAnsi="Arial" w:cs="Arial"/>
                <w:b/>
                <w:bCs/>
                <w:color w:val="FFFFFF"/>
                <w:sz w:val="18"/>
                <w:szCs w:val="18"/>
                <w:lang w:val="es-CO" w:eastAsia="es-CO"/>
              </w:rPr>
            </w:pPr>
            <w:r w:rsidRPr="008B6B8C">
              <w:rPr>
                <w:rFonts w:ascii="Arial" w:eastAsia="Times New Roman" w:hAnsi="Arial" w:cs="Arial"/>
                <w:b/>
                <w:bCs/>
                <w:color w:val="FFFFFF"/>
                <w:sz w:val="18"/>
                <w:szCs w:val="18"/>
                <w:lang w:val="es-CO" w:eastAsia="es-CO"/>
              </w:rPr>
              <w:t>616.156.304</w:t>
            </w:r>
          </w:p>
        </w:tc>
        <w:tc>
          <w:tcPr>
            <w:tcW w:w="1440" w:type="dxa"/>
            <w:tcBorders>
              <w:top w:val="nil"/>
              <w:left w:val="nil"/>
              <w:bottom w:val="single" w:sz="4" w:space="0" w:color="auto"/>
              <w:right w:val="single" w:sz="4" w:space="0" w:color="auto"/>
            </w:tcBorders>
            <w:shd w:val="clear" w:color="000000" w:fill="666699"/>
            <w:vAlign w:val="center"/>
            <w:hideMark/>
          </w:tcPr>
          <w:p w:rsidR="008B6B8C" w:rsidRPr="008B6B8C" w:rsidRDefault="008B6B8C" w:rsidP="004748AC">
            <w:pPr>
              <w:contextualSpacing/>
              <w:jc w:val="center"/>
              <w:rPr>
                <w:rFonts w:ascii="Arial" w:eastAsia="Times New Roman" w:hAnsi="Arial" w:cs="Arial"/>
                <w:b/>
                <w:bCs/>
                <w:color w:val="FFFFFF"/>
                <w:sz w:val="18"/>
                <w:szCs w:val="18"/>
                <w:lang w:val="es-CO" w:eastAsia="es-CO"/>
              </w:rPr>
            </w:pPr>
            <w:r w:rsidRPr="008B6B8C">
              <w:rPr>
                <w:rFonts w:ascii="Arial" w:eastAsia="Times New Roman" w:hAnsi="Arial" w:cs="Arial"/>
                <w:b/>
                <w:bCs/>
                <w:color w:val="FFFFFF"/>
                <w:sz w:val="18"/>
                <w:szCs w:val="18"/>
                <w:lang w:val="es-CO" w:eastAsia="es-CO"/>
              </w:rPr>
              <w:t>1.230.818.024</w:t>
            </w:r>
          </w:p>
        </w:tc>
        <w:tc>
          <w:tcPr>
            <w:tcW w:w="1480" w:type="dxa"/>
            <w:tcBorders>
              <w:top w:val="nil"/>
              <w:left w:val="nil"/>
              <w:bottom w:val="single" w:sz="4" w:space="0" w:color="auto"/>
              <w:right w:val="single" w:sz="4" w:space="0" w:color="auto"/>
            </w:tcBorders>
            <w:shd w:val="clear" w:color="000000" w:fill="666699"/>
            <w:vAlign w:val="center"/>
            <w:hideMark/>
          </w:tcPr>
          <w:p w:rsidR="008B6B8C" w:rsidRPr="008B6B8C" w:rsidRDefault="008B6B8C" w:rsidP="004748AC">
            <w:pPr>
              <w:contextualSpacing/>
              <w:jc w:val="center"/>
              <w:rPr>
                <w:rFonts w:ascii="Arial" w:eastAsia="Times New Roman" w:hAnsi="Arial" w:cs="Arial"/>
                <w:b/>
                <w:bCs/>
                <w:color w:val="FFFFFF"/>
                <w:sz w:val="18"/>
                <w:szCs w:val="18"/>
                <w:lang w:val="es-CO" w:eastAsia="es-CO"/>
              </w:rPr>
            </w:pPr>
            <w:r w:rsidRPr="008B6B8C">
              <w:rPr>
                <w:rFonts w:ascii="Arial" w:eastAsia="Times New Roman" w:hAnsi="Arial" w:cs="Arial"/>
                <w:b/>
                <w:bCs/>
                <w:color w:val="FFFFFF"/>
                <w:sz w:val="18"/>
                <w:szCs w:val="18"/>
                <w:lang w:val="es-CO" w:eastAsia="es-CO"/>
              </w:rPr>
              <w:t>100%</w:t>
            </w:r>
          </w:p>
        </w:tc>
      </w:tr>
    </w:tbl>
    <w:p w:rsidR="008B6B8C" w:rsidRPr="00A50CB6" w:rsidRDefault="008B6B8C" w:rsidP="004748AC">
      <w:pPr>
        <w:pStyle w:val="Sinespaciado"/>
        <w:contextualSpacing/>
        <w:jc w:val="both"/>
        <w:rPr>
          <w:rFonts w:ascii="Arial" w:hAnsi="Arial" w:cs="Arial"/>
          <w:sz w:val="18"/>
          <w:szCs w:val="18"/>
        </w:rPr>
      </w:pPr>
      <w:r w:rsidRPr="00A50CB6">
        <w:rPr>
          <w:rFonts w:ascii="Arial" w:hAnsi="Arial" w:cs="Arial"/>
          <w:b/>
          <w:sz w:val="18"/>
          <w:szCs w:val="18"/>
        </w:rPr>
        <w:t>Fuente:</w:t>
      </w:r>
      <w:r w:rsidRPr="00A50CB6">
        <w:rPr>
          <w:rFonts w:ascii="Arial" w:hAnsi="Arial" w:cs="Arial"/>
          <w:sz w:val="18"/>
          <w:szCs w:val="18"/>
        </w:rPr>
        <w:t xml:space="preserve"> Elaboración propia con base en el reporte FUT Gastos de Inversión y de Funcionam</w:t>
      </w:r>
      <w:r>
        <w:rPr>
          <w:rFonts w:ascii="Arial" w:hAnsi="Arial" w:cs="Arial"/>
          <w:sz w:val="18"/>
          <w:szCs w:val="18"/>
        </w:rPr>
        <w:t>iento de la Entidad Territorial.</w:t>
      </w:r>
    </w:p>
    <w:p w:rsidR="00967874" w:rsidRDefault="00967874" w:rsidP="004748AC">
      <w:pPr>
        <w:pStyle w:val="Sinespaciado"/>
        <w:contextualSpacing/>
        <w:jc w:val="both"/>
        <w:rPr>
          <w:rFonts w:ascii="Arial" w:hAnsi="Arial" w:cs="Arial"/>
          <w:sz w:val="21"/>
          <w:szCs w:val="21"/>
        </w:rPr>
      </w:pPr>
    </w:p>
    <w:p w:rsidR="0049485D" w:rsidRPr="00870D2F" w:rsidRDefault="00A1230D" w:rsidP="004748AC">
      <w:pPr>
        <w:pStyle w:val="Sinespaciado"/>
        <w:contextualSpacing/>
        <w:jc w:val="both"/>
        <w:rPr>
          <w:rFonts w:ascii="Arial" w:hAnsi="Arial" w:cs="Arial"/>
          <w:i/>
          <w:iCs/>
        </w:rPr>
      </w:pPr>
      <w:r w:rsidRPr="00870D2F">
        <w:rPr>
          <w:rFonts w:ascii="Arial" w:hAnsi="Arial" w:cs="Arial"/>
        </w:rPr>
        <w:t>E</w:t>
      </w:r>
      <w:r w:rsidR="0049485D" w:rsidRPr="00870D2F">
        <w:rPr>
          <w:rFonts w:ascii="Arial" w:hAnsi="Arial" w:cs="Arial"/>
        </w:rPr>
        <w:t xml:space="preserve">l segundo </w:t>
      </w:r>
      <w:r w:rsidR="0027468A">
        <w:rPr>
          <w:rFonts w:ascii="Arial" w:hAnsi="Arial" w:cs="Arial"/>
        </w:rPr>
        <w:t>S</w:t>
      </w:r>
      <w:r w:rsidR="0049485D" w:rsidRPr="00870D2F">
        <w:rPr>
          <w:rFonts w:ascii="Arial" w:hAnsi="Arial" w:cs="Arial"/>
        </w:rPr>
        <w:t>ector</w:t>
      </w:r>
      <w:r w:rsidRPr="00870D2F">
        <w:rPr>
          <w:rFonts w:ascii="Arial" w:hAnsi="Arial" w:cs="Arial"/>
        </w:rPr>
        <w:t xml:space="preserve"> con la mayor inversión fue Transporte, donde</w:t>
      </w:r>
      <w:r w:rsidR="0049485D" w:rsidRPr="00870D2F">
        <w:rPr>
          <w:rFonts w:ascii="Arial" w:hAnsi="Arial" w:cs="Arial"/>
        </w:rPr>
        <w:t xml:space="preserve"> el detalle del gasto muestra una mayor ejecución en </w:t>
      </w:r>
      <w:r w:rsidRPr="00870D2F">
        <w:rPr>
          <w:rFonts w:ascii="Arial" w:hAnsi="Arial" w:cs="Arial"/>
        </w:rPr>
        <w:t xml:space="preserve">actividades </w:t>
      </w:r>
      <w:r w:rsidR="0049485D" w:rsidRPr="00870D2F">
        <w:rPr>
          <w:rFonts w:ascii="Arial" w:hAnsi="Arial" w:cs="Arial"/>
        </w:rPr>
        <w:t xml:space="preserve">de </w:t>
      </w:r>
      <w:r w:rsidR="0027468A">
        <w:rPr>
          <w:rFonts w:ascii="Arial" w:hAnsi="Arial" w:cs="Arial"/>
        </w:rPr>
        <w:t>“</w:t>
      </w:r>
      <w:r w:rsidRPr="00870D2F">
        <w:rPr>
          <w:rFonts w:ascii="Arial" w:hAnsi="Arial" w:cs="Arial"/>
          <w:i/>
          <w:iCs/>
        </w:rPr>
        <w:t>Mantenimiento periódico y rutinario de vías</w:t>
      </w:r>
      <w:r w:rsidRPr="00870D2F">
        <w:rPr>
          <w:rFonts w:ascii="Arial" w:hAnsi="Arial" w:cs="Arial"/>
        </w:rPr>
        <w:t xml:space="preserve"> y </w:t>
      </w:r>
      <w:r w:rsidR="0049485D" w:rsidRPr="00870D2F">
        <w:rPr>
          <w:rFonts w:ascii="Arial" w:hAnsi="Arial" w:cs="Arial"/>
        </w:rPr>
        <w:t xml:space="preserve">en menor proporción en </w:t>
      </w:r>
      <w:r w:rsidRPr="00870D2F">
        <w:rPr>
          <w:rFonts w:ascii="Arial" w:hAnsi="Arial" w:cs="Arial"/>
        </w:rPr>
        <w:t xml:space="preserve">el </w:t>
      </w:r>
      <w:r w:rsidRPr="00870D2F">
        <w:rPr>
          <w:rFonts w:ascii="Arial" w:hAnsi="Arial" w:cs="Arial"/>
          <w:i/>
          <w:iCs/>
        </w:rPr>
        <w:t>Mejoramiento de vías terciarias</w:t>
      </w:r>
      <w:r w:rsidR="0049485D" w:rsidRPr="00870D2F">
        <w:rPr>
          <w:rFonts w:ascii="Arial" w:hAnsi="Arial" w:cs="Arial"/>
          <w:i/>
          <w:iCs/>
        </w:rPr>
        <w:t xml:space="preserve"> para ambas vigencias</w:t>
      </w:r>
      <w:r w:rsidR="0027468A">
        <w:rPr>
          <w:rFonts w:ascii="Arial" w:hAnsi="Arial" w:cs="Arial"/>
        </w:rPr>
        <w:t>”.</w:t>
      </w:r>
    </w:p>
    <w:p w:rsidR="0049485D" w:rsidRPr="00870D2F" w:rsidRDefault="0049485D" w:rsidP="004748AC">
      <w:pPr>
        <w:pStyle w:val="Sinespaciado"/>
        <w:contextualSpacing/>
        <w:jc w:val="both"/>
        <w:rPr>
          <w:rFonts w:ascii="Arial" w:hAnsi="Arial" w:cs="Arial"/>
        </w:rPr>
      </w:pPr>
    </w:p>
    <w:p w:rsidR="00A1230D" w:rsidRPr="00870D2F" w:rsidRDefault="0049485D" w:rsidP="004748AC">
      <w:pPr>
        <w:pStyle w:val="Sinespaciado"/>
        <w:contextualSpacing/>
        <w:jc w:val="both"/>
        <w:rPr>
          <w:rFonts w:ascii="Arial" w:hAnsi="Arial" w:cs="Arial"/>
        </w:rPr>
      </w:pPr>
      <w:r w:rsidRPr="00870D2F">
        <w:rPr>
          <w:rFonts w:ascii="Arial" w:hAnsi="Arial" w:cs="Arial"/>
        </w:rPr>
        <w:t>En tercer lugar, se observ</w:t>
      </w:r>
      <w:r w:rsidR="00E7073D">
        <w:rPr>
          <w:rFonts w:ascii="Arial" w:hAnsi="Arial" w:cs="Arial"/>
        </w:rPr>
        <w:t>aron</w:t>
      </w:r>
      <w:r w:rsidRPr="00870D2F">
        <w:rPr>
          <w:rFonts w:ascii="Arial" w:hAnsi="Arial" w:cs="Arial"/>
        </w:rPr>
        <w:t xml:space="preserve"> nivele</w:t>
      </w:r>
      <w:r w:rsidR="00E7073D">
        <w:rPr>
          <w:rFonts w:ascii="Arial" w:hAnsi="Arial" w:cs="Arial"/>
        </w:rPr>
        <w:t>s</w:t>
      </w:r>
      <w:r w:rsidRPr="00870D2F">
        <w:rPr>
          <w:rFonts w:ascii="Arial" w:hAnsi="Arial" w:cs="Arial"/>
        </w:rPr>
        <w:t xml:space="preserve"> similares de gasto en los </w:t>
      </w:r>
      <w:r w:rsidR="0027468A">
        <w:rPr>
          <w:rFonts w:ascii="Arial" w:hAnsi="Arial" w:cs="Arial"/>
        </w:rPr>
        <w:t>S</w:t>
      </w:r>
      <w:r w:rsidRPr="00870D2F">
        <w:rPr>
          <w:rFonts w:ascii="Arial" w:hAnsi="Arial" w:cs="Arial"/>
        </w:rPr>
        <w:t xml:space="preserve">ectores de Educación y en Justicia y </w:t>
      </w:r>
      <w:r w:rsidR="0027468A">
        <w:rPr>
          <w:rFonts w:ascii="Arial" w:hAnsi="Arial" w:cs="Arial"/>
        </w:rPr>
        <w:t>S</w:t>
      </w:r>
      <w:r w:rsidRPr="00870D2F">
        <w:rPr>
          <w:rFonts w:ascii="Arial" w:hAnsi="Arial" w:cs="Arial"/>
        </w:rPr>
        <w:t xml:space="preserve">eguridad para el periodo señalado. Respecto al primero, los compromisos obedecen a objetos de gasto asociados a la compra de alimentos </w:t>
      </w:r>
      <w:r w:rsidR="0027468A">
        <w:rPr>
          <w:rFonts w:ascii="Arial" w:hAnsi="Arial" w:cs="Arial"/>
        </w:rPr>
        <w:t>-</w:t>
      </w:r>
      <w:r w:rsidRPr="00870D2F">
        <w:rPr>
          <w:rFonts w:ascii="Arial" w:hAnsi="Arial" w:cs="Arial"/>
        </w:rPr>
        <w:t>programa de alimentación escolar</w:t>
      </w:r>
      <w:r w:rsidR="0027468A">
        <w:rPr>
          <w:rFonts w:ascii="Arial" w:hAnsi="Arial" w:cs="Arial"/>
        </w:rPr>
        <w:t>-</w:t>
      </w:r>
      <w:r w:rsidRPr="00870D2F">
        <w:rPr>
          <w:rFonts w:ascii="Arial" w:hAnsi="Arial" w:cs="Arial"/>
        </w:rPr>
        <w:t>. Referente a Justicia, el gasto ejecutado correspondió al pago de inspectores de policía y comisario de familia.</w:t>
      </w:r>
    </w:p>
    <w:p w:rsidR="0049485D" w:rsidRPr="00870D2F" w:rsidRDefault="0049485D" w:rsidP="004748AC">
      <w:pPr>
        <w:pStyle w:val="Sinespaciado"/>
        <w:contextualSpacing/>
        <w:jc w:val="both"/>
        <w:rPr>
          <w:rFonts w:ascii="Arial" w:hAnsi="Arial" w:cs="Arial"/>
        </w:rPr>
      </w:pPr>
    </w:p>
    <w:p w:rsidR="008B6B8C" w:rsidRPr="00870D2F" w:rsidRDefault="008A6E7B" w:rsidP="004748AC">
      <w:pPr>
        <w:pStyle w:val="Sinespaciado"/>
        <w:contextualSpacing/>
        <w:jc w:val="both"/>
        <w:rPr>
          <w:rFonts w:ascii="Arial" w:hAnsi="Arial" w:cs="Arial"/>
        </w:rPr>
      </w:pPr>
      <w:r>
        <w:rPr>
          <w:rFonts w:ascii="Arial" w:hAnsi="Arial" w:cs="Arial"/>
        </w:rPr>
        <w:t>Adicionalmente, s</w:t>
      </w:r>
      <w:r w:rsidR="0049485D" w:rsidRPr="00870D2F">
        <w:rPr>
          <w:rFonts w:ascii="Arial" w:hAnsi="Arial" w:cs="Arial"/>
        </w:rPr>
        <w:t xml:space="preserve">e observó gasto también </w:t>
      </w:r>
      <w:r>
        <w:rPr>
          <w:rFonts w:ascii="Arial" w:hAnsi="Arial" w:cs="Arial"/>
        </w:rPr>
        <w:t xml:space="preserve">adelantado </w:t>
      </w:r>
      <w:r w:rsidR="0049485D" w:rsidRPr="00870D2F">
        <w:rPr>
          <w:rFonts w:ascii="Arial" w:hAnsi="Arial" w:cs="Arial"/>
        </w:rPr>
        <w:t xml:space="preserve">en el </w:t>
      </w:r>
      <w:r w:rsidR="0027468A">
        <w:rPr>
          <w:rFonts w:ascii="Arial" w:hAnsi="Arial" w:cs="Arial"/>
        </w:rPr>
        <w:t>S</w:t>
      </w:r>
      <w:r w:rsidR="0049485D" w:rsidRPr="00870D2F">
        <w:rPr>
          <w:rFonts w:ascii="Arial" w:hAnsi="Arial" w:cs="Arial"/>
        </w:rPr>
        <w:t xml:space="preserve">ector de Fortalecimiento Institucional, donde la mayor cuantía en ejecución del gasto se </w:t>
      </w:r>
      <w:r>
        <w:rPr>
          <w:rFonts w:ascii="Arial" w:hAnsi="Arial" w:cs="Arial"/>
        </w:rPr>
        <w:t xml:space="preserve">realizó </w:t>
      </w:r>
      <w:r w:rsidR="0049485D" w:rsidRPr="00870D2F">
        <w:rPr>
          <w:rFonts w:ascii="Arial" w:hAnsi="Arial" w:cs="Arial"/>
        </w:rPr>
        <w:t xml:space="preserve">en la vigencia 2020, </w:t>
      </w:r>
      <w:r w:rsidR="0049485D" w:rsidRPr="00870D2F">
        <w:rPr>
          <w:rFonts w:ascii="Arial" w:hAnsi="Arial" w:cs="Arial"/>
        </w:rPr>
        <w:lastRenderedPageBreak/>
        <w:t xml:space="preserve">principalmente en actividades de </w:t>
      </w:r>
      <w:r w:rsidR="0027468A">
        <w:rPr>
          <w:rFonts w:ascii="Arial" w:hAnsi="Arial" w:cs="Arial"/>
        </w:rPr>
        <w:t>“</w:t>
      </w:r>
      <w:r w:rsidRPr="008A6E7B">
        <w:rPr>
          <w:rFonts w:ascii="Arial" w:hAnsi="Arial" w:cs="Arial"/>
          <w:i/>
          <w:iCs/>
        </w:rPr>
        <w:t>P</w:t>
      </w:r>
      <w:r w:rsidR="0049485D" w:rsidRPr="008A6E7B">
        <w:rPr>
          <w:rFonts w:ascii="Arial" w:hAnsi="Arial" w:cs="Arial"/>
          <w:i/>
          <w:iCs/>
        </w:rPr>
        <w:t>r</w:t>
      </w:r>
      <w:r w:rsidR="0049485D" w:rsidRPr="00870D2F">
        <w:rPr>
          <w:rFonts w:ascii="Arial" w:hAnsi="Arial" w:cs="Arial"/>
          <w:i/>
          <w:iCs/>
        </w:rPr>
        <w:t>ocesos integrales de evaluación institucional y reorganización administrativa</w:t>
      </w:r>
      <w:r w:rsidR="0027468A" w:rsidRPr="0027468A">
        <w:rPr>
          <w:rFonts w:ascii="Arial" w:hAnsi="Arial" w:cs="Arial"/>
        </w:rPr>
        <w:t>”</w:t>
      </w:r>
      <w:r w:rsidR="0049485D" w:rsidRPr="004748AC">
        <w:rPr>
          <w:rFonts w:ascii="Arial" w:hAnsi="Arial" w:cs="Arial"/>
        </w:rPr>
        <w:t xml:space="preserve"> </w:t>
      </w:r>
      <w:r w:rsidR="0049485D" w:rsidRPr="00870D2F">
        <w:rPr>
          <w:rFonts w:ascii="Arial" w:hAnsi="Arial" w:cs="Arial"/>
        </w:rPr>
        <w:t>y en el pago de la</w:t>
      </w:r>
      <w:r w:rsidR="0049485D" w:rsidRPr="00870D2F">
        <w:rPr>
          <w:rFonts w:ascii="Arial" w:hAnsi="Arial" w:cs="Arial"/>
          <w:i/>
          <w:iCs/>
        </w:rPr>
        <w:t xml:space="preserve"> </w:t>
      </w:r>
      <w:r w:rsidR="0027468A">
        <w:rPr>
          <w:rFonts w:ascii="Arial" w:hAnsi="Arial" w:cs="Arial"/>
        </w:rPr>
        <w:t>“</w:t>
      </w:r>
      <w:r>
        <w:rPr>
          <w:rFonts w:ascii="Arial" w:hAnsi="Arial" w:cs="Arial"/>
          <w:i/>
          <w:iCs/>
        </w:rPr>
        <w:t>E</w:t>
      </w:r>
      <w:r w:rsidR="0049485D" w:rsidRPr="00870D2F">
        <w:rPr>
          <w:rFonts w:ascii="Arial" w:hAnsi="Arial" w:cs="Arial"/>
          <w:i/>
          <w:iCs/>
        </w:rPr>
        <w:t>laboración y actualización del plan de ordenamiento territorial</w:t>
      </w:r>
      <w:r w:rsidR="0027468A">
        <w:rPr>
          <w:rFonts w:ascii="Arial" w:hAnsi="Arial" w:cs="Arial"/>
        </w:rPr>
        <w:t xml:space="preserve">”. </w:t>
      </w:r>
      <w:r w:rsidR="0049485D" w:rsidRPr="00870D2F">
        <w:rPr>
          <w:rFonts w:ascii="Arial" w:hAnsi="Arial" w:cs="Arial"/>
        </w:rPr>
        <w:t xml:space="preserve">Finalmente, el </w:t>
      </w:r>
      <w:r w:rsidR="0027468A">
        <w:rPr>
          <w:rFonts w:ascii="Arial" w:hAnsi="Arial" w:cs="Arial"/>
        </w:rPr>
        <w:t>S</w:t>
      </w:r>
      <w:r w:rsidR="0049485D" w:rsidRPr="00870D2F">
        <w:rPr>
          <w:rFonts w:ascii="Arial" w:hAnsi="Arial" w:cs="Arial"/>
        </w:rPr>
        <w:t xml:space="preserve">ector con el menor nivel de ejecución fue </w:t>
      </w:r>
      <w:r w:rsidR="0049485D" w:rsidRPr="004748AC">
        <w:rPr>
          <w:rFonts w:ascii="Arial" w:hAnsi="Arial" w:cs="Arial"/>
        </w:rPr>
        <w:t xml:space="preserve">Centros </w:t>
      </w:r>
      <w:r w:rsidR="0027468A">
        <w:rPr>
          <w:rFonts w:ascii="Arial" w:hAnsi="Arial" w:cs="Arial"/>
        </w:rPr>
        <w:t>C</w:t>
      </w:r>
      <w:r w:rsidR="0049485D" w:rsidRPr="004748AC">
        <w:rPr>
          <w:rFonts w:ascii="Arial" w:hAnsi="Arial" w:cs="Arial"/>
        </w:rPr>
        <w:t>arcelarios</w:t>
      </w:r>
      <w:r w:rsidR="0049485D" w:rsidRPr="00870D2F">
        <w:rPr>
          <w:rFonts w:ascii="Arial" w:hAnsi="Arial" w:cs="Arial"/>
          <w:i/>
          <w:iCs/>
        </w:rPr>
        <w:t>,</w:t>
      </w:r>
      <w:r w:rsidR="0049485D" w:rsidRPr="004748AC">
        <w:rPr>
          <w:rFonts w:ascii="Arial" w:hAnsi="Arial" w:cs="Arial"/>
        </w:rPr>
        <w:t xml:space="preserve"> </w:t>
      </w:r>
      <w:r w:rsidR="0049485D" w:rsidRPr="00F84069">
        <w:rPr>
          <w:rFonts w:ascii="Arial" w:hAnsi="Arial" w:cs="Arial"/>
        </w:rPr>
        <w:t>donde la principal actividad financiada en 2019 y en 2020 fue el</w:t>
      </w:r>
      <w:r w:rsidR="0049485D" w:rsidRPr="00870D2F">
        <w:rPr>
          <w:rFonts w:ascii="Arial" w:hAnsi="Arial" w:cs="Arial"/>
          <w:i/>
          <w:iCs/>
        </w:rPr>
        <w:t xml:space="preserve"> </w:t>
      </w:r>
      <w:r w:rsidR="0027468A">
        <w:rPr>
          <w:rFonts w:ascii="Arial" w:hAnsi="Arial" w:cs="Arial"/>
        </w:rPr>
        <w:t>“</w:t>
      </w:r>
      <w:r w:rsidR="0049485D" w:rsidRPr="00870D2F">
        <w:rPr>
          <w:rFonts w:ascii="Arial" w:hAnsi="Arial" w:cs="Arial"/>
          <w:i/>
          <w:iCs/>
        </w:rPr>
        <w:t>Programa de educación para la rehabilitación</w:t>
      </w:r>
      <w:r w:rsidR="0027468A">
        <w:rPr>
          <w:rFonts w:ascii="Arial" w:hAnsi="Arial" w:cs="Arial"/>
        </w:rPr>
        <w:t xml:space="preserve">”. </w:t>
      </w:r>
      <w:r w:rsidR="00870D2F" w:rsidRPr="00870D2F">
        <w:rPr>
          <w:rFonts w:ascii="Arial" w:hAnsi="Arial" w:cs="Arial"/>
        </w:rPr>
        <w:t xml:space="preserve">Finalmente se destaca que no se observó apropiación de recursos de SGP-PG Libre Inversión en los </w:t>
      </w:r>
      <w:r w:rsidR="0027468A">
        <w:rPr>
          <w:rFonts w:ascii="Arial" w:hAnsi="Arial" w:cs="Arial"/>
        </w:rPr>
        <w:t>S</w:t>
      </w:r>
      <w:r w:rsidR="00870D2F" w:rsidRPr="00870D2F">
        <w:rPr>
          <w:rFonts w:ascii="Arial" w:hAnsi="Arial" w:cs="Arial"/>
        </w:rPr>
        <w:t>ectores de</w:t>
      </w:r>
      <w:r>
        <w:rPr>
          <w:rFonts w:ascii="Arial" w:hAnsi="Arial" w:cs="Arial"/>
        </w:rPr>
        <w:t xml:space="preserve"> Medio a</w:t>
      </w:r>
      <w:r w:rsidR="00870D2F" w:rsidRPr="00870D2F">
        <w:rPr>
          <w:rFonts w:ascii="Arial" w:hAnsi="Arial" w:cs="Arial"/>
        </w:rPr>
        <w:t>mbiente y Vivienda.</w:t>
      </w:r>
    </w:p>
    <w:p w:rsidR="008B6B8C" w:rsidRPr="00870D2F" w:rsidRDefault="008B6B8C" w:rsidP="004748AC">
      <w:pPr>
        <w:pStyle w:val="Sinespaciado"/>
        <w:contextualSpacing/>
        <w:jc w:val="both"/>
        <w:rPr>
          <w:rFonts w:ascii="Arial" w:hAnsi="Arial" w:cs="Arial"/>
        </w:rPr>
      </w:pPr>
    </w:p>
    <w:p w:rsidR="007325D1" w:rsidRPr="00870D2F" w:rsidRDefault="000D44B3" w:rsidP="004748AC">
      <w:pPr>
        <w:pStyle w:val="Sinespaciado"/>
        <w:contextualSpacing/>
        <w:jc w:val="both"/>
        <w:rPr>
          <w:rFonts w:ascii="Arial" w:hAnsi="Arial" w:cs="Arial"/>
          <w:b/>
        </w:rPr>
      </w:pPr>
      <w:r w:rsidRPr="00870D2F">
        <w:rPr>
          <w:rFonts w:ascii="Arial" w:hAnsi="Arial" w:cs="Arial"/>
          <w:b/>
        </w:rPr>
        <w:t>2.4</w:t>
      </w:r>
      <w:r w:rsidR="007325D1" w:rsidRPr="00870D2F">
        <w:rPr>
          <w:rFonts w:ascii="Arial" w:hAnsi="Arial" w:cs="Arial"/>
          <w:b/>
        </w:rPr>
        <w:t xml:space="preserve"> Cierre Fiscal:</w:t>
      </w:r>
    </w:p>
    <w:p w:rsidR="007325D1" w:rsidRPr="00870D2F" w:rsidRDefault="007325D1" w:rsidP="004748AC">
      <w:pPr>
        <w:pStyle w:val="Sinespaciado"/>
        <w:contextualSpacing/>
        <w:jc w:val="both"/>
        <w:rPr>
          <w:rFonts w:ascii="Arial" w:hAnsi="Arial" w:cs="Arial"/>
          <w:b/>
        </w:rPr>
      </w:pPr>
    </w:p>
    <w:p w:rsidR="00CB3C4A" w:rsidRDefault="003B7CDE" w:rsidP="004748AC">
      <w:pPr>
        <w:pStyle w:val="Sinespaciado"/>
        <w:contextualSpacing/>
        <w:jc w:val="both"/>
        <w:rPr>
          <w:rFonts w:ascii="Arial" w:hAnsi="Arial" w:cs="Arial"/>
        </w:rPr>
      </w:pPr>
      <w:r>
        <w:rPr>
          <w:rFonts w:ascii="Arial" w:hAnsi="Arial" w:cs="Arial"/>
        </w:rPr>
        <w:t>P</w:t>
      </w:r>
      <w:r w:rsidR="00B5342C" w:rsidRPr="00870D2F">
        <w:rPr>
          <w:rFonts w:ascii="Arial" w:hAnsi="Arial" w:cs="Arial"/>
        </w:rPr>
        <w:t>ara la vigencia 2016</w:t>
      </w:r>
      <w:r w:rsidR="00C7575C" w:rsidRPr="00870D2F">
        <w:rPr>
          <w:rFonts w:ascii="Arial" w:hAnsi="Arial" w:cs="Arial"/>
        </w:rPr>
        <w:t>,</w:t>
      </w:r>
      <w:r w:rsidR="00B5342C" w:rsidRPr="00870D2F">
        <w:rPr>
          <w:rFonts w:ascii="Arial" w:hAnsi="Arial" w:cs="Arial"/>
        </w:rPr>
        <w:t xml:space="preserve"> de acuerdo con el análisis realizado con base en el ejercicio presupuestal soportado mediante la </w:t>
      </w:r>
      <w:r w:rsidR="009810AB">
        <w:rPr>
          <w:rFonts w:ascii="Arial" w:hAnsi="Arial" w:cs="Arial"/>
        </w:rPr>
        <w:t>“</w:t>
      </w:r>
      <w:r w:rsidR="00B5342C" w:rsidRPr="003B7CDE">
        <w:rPr>
          <w:rFonts w:ascii="Arial" w:hAnsi="Arial" w:cs="Arial"/>
          <w:i/>
          <w:iCs/>
        </w:rPr>
        <w:t>Ejecución Presupuestal de Ingresos y Gastos</w:t>
      </w:r>
      <w:r w:rsidR="009810AB">
        <w:rPr>
          <w:rFonts w:ascii="Arial" w:hAnsi="Arial" w:cs="Arial"/>
        </w:rPr>
        <w:t>”</w:t>
      </w:r>
      <w:r w:rsidR="00C7575C" w:rsidRPr="00870D2F">
        <w:rPr>
          <w:rFonts w:ascii="Arial" w:hAnsi="Arial" w:cs="Arial"/>
        </w:rPr>
        <w:t>,</w:t>
      </w:r>
      <w:r w:rsidR="00B5342C" w:rsidRPr="00870D2F">
        <w:rPr>
          <w:rFonts w:ascii="Arial" w:hAnsi="Arial" w:cs="Arial"/>
        </w:rPr>
        <w:t xml:space="preserve"> el </w:t>
      </w:r>
      <w:r w:rsidR="009810AB">
        <w:rPr>
          <w:rFonts w:ascii="Arial" w:hAnsi="Arial" w:cs="Arial"/>
        </w:rPr>
        <w:t>r</w:t>
      </w:r>
      <w:r w:rsidR="00B5342C" w:rsidRPr="00870D2F">
        <w:rPr>
          <w:rFonts w:ascii="Arial" w:hAnsi="Arial" w:cs="Arial"/>
        </w:rPr>
        <w:t xml:space="preserve">esultado </w:t>
      </w:r>
      <w:r w:rsidR="009810AB">
        <w:rPr>
          <w:rFonts w:ascii="Arial" w:hAnsi="Arial" w:cs="Arial"/>
        </w:rPr>
        <w:t>p</w:t>
      </w:r>
      <w:r w:rsidR="00B5342C" w:rsidRPr="00870D2F">
        <w:rPr>
          <w:rFonts w:ascii="Arial" w:hAnsi="Arial" w:cs="Arial"/>
        </w:rPr>
        <w:t xml:space="preserve">resupuestal para la vigencia fue </w:t>
      </w:r>
      <w:r w:rsidR="009810AB">
        <w:rPr>
          <w:rFonts w:ascii="Arial" w:hAnsi="Arial" w:cs="Arial"/>
        </w:rPr>
        <w:t>s</w:t>
      </w:r>
      <w:r w:rsidR="00B5342C" w:rsidRPr="00870D2F">
        <w:rPr>
          <w:rFonts w:ascii="Arial" w:hAnsi="Arial" w:cs="Arial"/>
        </w:rPr>
        <w:t>uperavitario para la Participación de Propósito General por un valor de $187.429.978.</w:t>
      </w:r>
      <w:r w:rsidR="00922B82" w:rsidRPr="00870D2F">
        <w:rPr>
          <w:rFonts w:ascii="Arial" w:hAnsi="Arial" w:cs="Arial"/>
        </w:rPr>
        <w:t xml:space="preserve"> Adicionalmente, teniendo en cuenta que el Municipio generó compromisos por un valor de $1.315.460.264 y efectuó obligaciones por $1.306.960.263, se generaron </w:t>
      </w:r>
      <w:r w:rsidR="009810AB" w:rsidRPr="004748AC">
        <w:rPr>
          <w:rFonts w:ascii="Arial" w:hAnsi="Arial" w:cs="Arial"/>
        </w:rPr>
        <w:t>r</w:t>
      </w:r>
      <w:r w:rsidR="00922B82" w:rsidRPr="004748AC">
        <w:rPr>
          <w:rFonts w:ascii="Arial" w:hAnsi="Arial" w:cs="Arial"/>
        </w:rPr>
        <w:t xml:space="preserve">eservas </w:t>
      </w:r>
      <w:r w:rsidR="009810AB" w:rsidRPr="004748AC">
        <w:rPr>
          <w:rFonts w:ascii="Arial" w:hAnsi="Arial" w:cs="Arial"/>
        </w:rPr>
        <w:t>p</w:t>
      </w:r>
      <w:r w:rsidR="00922B82" w:rsidRPr="004748AC">
        <w:rPr>
          <w:rFonts w:ascii="Arial" w:hAnsi="Arial" w:cs="Arial"/>
        </w:rPr>
        <w:t>resupuestales</w:t>
      </w:r>
      <w:r w:rsidR="00922B82" w:rsidRPr="00870D2F">
        <w:rPr>
          <w:rFonts w:ascii="Arial" w:hAnsi="Arial" w:cs="Arial"/>
        </w:rPr>
        <w:t xml:space="preserve"> únicamente en la destinación de Libre Inversión por un valor de $8.500.001</w:t>
      </w:r>
      <w:r w:rsidR="00CB3C4A">
        <w:rPr>
          <w:rFonts w:ascii="Arial" w:hAnsi="Arial" w:cs="Arial"/>
        </w:rPr>
        <w:t xml:space="preserve">, valor </w:t>
      </w:r>
      <w:r w:rsidR="008A6E7B">
        <w:rPr>
          <w:rFonts w:ascii="Arial" w:hAnsi="Arial" w:cs="Arial"/>
        </w:rPr>
        <w:t xml:space="preserve">que es </w:t>
      </w:r>
      <w:r w:rsidR="00922B82" w:rsidRPr="00870D2F">
        <w:rPr>
          <w:rFonts w:ascii="Arial" w:hAnsi="Arial" w:cs="Arial"/>
        </w:rPr>
        <w:t>soportado por el Decreto Municipal 07 del 3 de enero de 2017 “</w:t>
      </w:r>
      <w:r w:rsidR="00922B82" w:rsidRPr="00870D2F">
        <w:rPr>
          <w:rFonts w:ascii="Arial" w:hAnsi="Arial" w:cs="Arial"/>
          <w:i/>
        </w:rPr>
        <w:t>Por medio del cual se constituyen las reservas presupuestales de la vigencia 2016</w:t>
      </w:r>
      <w:r w:rsidR="00922B82" w:rsidRPr="00870D2F">
        <w:rPr>
          <w:rFonts w:ascii="Arial" w:hAnsi="Arial" w:cs="Arial"/>
        </w:rPr>
        <w:t>”.</w:t>
      </w:r>
    </w:p>
    <w:p w:rsidR="00CB3C4A" w:rsidRDefault="00CB3C4A" w:rsidP="004748AC">
      <w:pPr>
        <w:pStyle w:val="Sinespaciado"/>
        <w:contextualSpacing/>
        <w:jc w:val="both"/>
        <w:rPr>
          <w:rFonts w:ascii="Arial" w:hAnsi="Arial" w:cs="Arial"/>
        </w:rPr>
      </w:pPr>
    </w:p>
    <w:p w:rsidR="00922B82" w:rsidRPr="00870D2F" w:rsidRDefault="00922B82" w:rsidP="004748AC">
      <w:pPr>
        <w:pStyle w:val="Sinespaciado"/>
        <w:contextualSpacing/>
        <w:jc w:val="both"/>
        <w:rPr>
          <w:rFonts w:ascii="Arial" w:hAnsi="Arial" w:cs="Arial"/>
        </w:rPr>
      </w:pPr>
      <w:r w:rsidRPr="00870D2F">
        <w:rPr>
          <w:rFonts w:ascii="Arial" w:hAnsi="Arial" w:cs="Arial"/>
        </w:rPr>
        <w:t>Ahora bien, el Municipio anexó en el Decreto Municipal 06 del 3 de enero de 2017 “</w:t>
      </w:r>
      <w:r w:rsidRPr="00870D2F">
        <w:rPr>
          <w:rFonts w:ascii="Arial" w:hAnsi="Arial" w:cs="Arial"/>
          <w:i/>
        </w:rPr>
        <w:t>Por medio del cual se constituyen las cuentas por pagar de la vigencia 2016</w:t>
      </w:r>
      <w:r w:rsidRPr="00870D2F">
        <w:rPr>
          <w:rFonts w:ascii="Arial" w:hAnsi="Arial" w:cs="Arial"/>
        </w:rPr>
        <w:t xml:space="preserve">”, documento </w:t>
      </w:r>
      <w:r w:rsidR="00C7575C" w:rsidRPr="00870D2F">
        <w:rPr>
          <w:rFonts w:ascii="Arial" w:hAnsi="Arial" w:cs="Arial"/>
        </w:rPr>
        <w:t xml:space="preserve">que </w:t>
      </w:r>
      <w:r w:rsidRPr="00870D2F">
        <w:rPr>
          <w:rFonts w:ascii="Arial" w:hAnsi="Arial" w:cs="Arial"/>
        </w:rPr>
        <w:t xml:space="preserve">recoge la totalidad de las </w:t>
      </w:r>
      <w:r w:rsidR="009810AB">
        <w:rPr>
          <w:rFonts w:ascii="Arial" w:hAnsi="Arial" w:cs="Arial"/>
        </w:rPr>
        <w:t>c</w:t>
      </w:r>
      <w:r w:rsidRPr="00870D2F">
        <w:rPr>
          <w:rFonts w:ascii="Arial" w:hAnsi="Arial" w:cs="Arial"/>
        </w:rPr>
        <w:t xml:space="preserve">uentas por </w:t>
      </w:r>
      <w:r w:rsidR="009810AB">
        <w:rPr>
          <w:rFonts w:ascii="Arial" w:hAnsi="Arial" w:cs="Arial"/>
        </w:rPr>
        <w:t>p</w:t>
      </w:r>
      <w:r w:rsidRPr="00870D2F">
        <w:rPr>
          <w:rFonts w:ascii="Arial" w:hAnsi="Arial" w:cs="Arial"/>
        </w:rPr>
        <w:t xml:space="preserve">agar </w:t>
      </w:r>
      <w:r w:rsidR="00CB3C4A">
        <w:rPr>
          <w:rFonts w:ascii="Arial" w:hAnsi="Arial" w:cs="Arial"/>
        </w:rPr>
        <w:t>de</w:t>
      </w:r>
      <w:r w:rsidRPr="00870D2F">
        <w:rPr>
          <w:rFonts w:ascii="Arial" w:hAnsi="Arial" w:cs="Arial"/>
        </w:rPr>
        <w:t xml:space="preserve"> las destinaciones de </w:t>
      </w:r>
      <w:r w:rsidR="008A6E7B">
        <w:rPr>
          <w:rFonts w:ascii="Arial" w:hAnsi="Arial" w:cs="Arial"/>
        </w:rPr>
        <w:t xml:space="preserve">Libre </w:t>
      </w:r>
      <w:r w:rsidRPr="00870D2F">
        <w:rPr>
          <w:rFonts w:ascii="Arial" w:hAnsi="Arial" w:cs="Arial"/>
        </w:rPr>
        <w:t>Inversión y en Cultura calculadas en el ejercicio anteriormente propuesto.</w:t>
      </w:r>
    </w:p>
    <w:p w:rsidR="00922B82" w:rsidRPr="00870D2F" w:rsidRDefault="00922B82" w:rsidP="004748AC">
      <w:pPr>
        <w:pStyle w:val="Sinespaciado"/>
        <w:contextualSpacing/>
        <w:jc w:val="both"/>
        <w:rPr>
          <w:rFonts w:ascii="Arial" w:hAnsi="Arial" w:cs="Arial"/>
        </w:rPr>
      </w:pPr>
    </w:p>
    <w:p w:rsidR="00B355D8" w:rsidRDefault="00922B82" w:rsidP="004748AC">
      <w:pPr>
        <w:pStyle w:val="Sinespaciado"/>
        <w:contextualSpacing/>
        <w:jc w:val="both"/>
        <w:rPr>
          <w:rFonts w:ascii="Arial" w:hAnsi="Arial" w:cs="Arial"/>
        </w:rPr>
      </w:pPr>
      <w:r w:rsidRPr="00870D2F">
        <w:rPr>
          <w:rFonts w:ascii="Arial" w:hAnsi="Arial" w:cs="Arial"/>
        </w:rPr>
        <w:t xml:space="preserve">Por otra parte, respecto </w:t>
      </w:r>
      <w:r w:rsidR="00B355D8" w:rsidRPr="00870D2F">
        <w:rPr>
          <w:rFonts w:ascii="Arial" w:hAnsi="Arial" w:cs="Arial"/>
        </w:rPr>
        <w:t>al saldo en la Cuenta Maestra</w:t>
      </w:r>
      <w:r w:rsidR="00C7575C" w:rsidRPr="00870D2F">
        <w:rPr>
          <w:rFonts w:ascii="Arial" w:hAnsi="Arial" w:cs="Arial"/>
        </w:rPr>
        <w:t>,</w:t>
      </w:r>
      <w:r w:rsidR="00B355D8" w:rsidRPr="00870D2F">
        <w:rPr>
          <w:rFonts w:ascii="Arial" w:hAnsi="Arial" w:cs="Arial"/>
        </w:rPr>
        <w:t xml:space="preserve"> el </w:t>
      </w:r>
      <w:r w:rsidRPr="00870D2F">
        <w:rPr>
          <w:rFonts w:ascii="Arial" w:hAnsi="Arial" w:cs="Arial"/>
        </w:rPr>
        <w:t>Municipio de Concepción –</w:t>
      </w:r>
      <w:r w:rsidR="00B355D8" w:rsidRPr="00870D2F">
        <w:rPr>
          <w:rFonts w:ascii="Arial" w:hAnsi="Arial" w:cs="Arial"/>
        </w:rPr>
        <w:t xml:space="preserve"> Antioquia allego el extracto bancario con corte al 31 de diciembre</w:t>
      </w:r>
      <w:r w:rsidRPr="00870D2F">
        <w:rPr>
          <w:rFonts w:ascii="Arial" w:hAnsi="Arial" w:cs="Arial"/>
        </w:rPr>
        <w:t xml:space="preserve"> </w:t>
      </w:r>
      <w:r w:rsidR="00C7575C" w:rsidRPr="00870D2F">
        <w:rPr>
          <w:rFonts w:ascii="Arial" w:hAnsi="Arial" w:cs="Arial"/>
        </w:rPr>
        <w:t xml:space="preserve">de 2016 </w:t>
      </w:r>
      <w:r w:rsidRPr="00870D2F">
        <w:rPr>
          <w:rFonts w:ascii="Arial" w:hAnsi="Arial" w:cs="Arial"/>
        </w:rPr>
        <w:t xml:space="preserve">donde detalla un saldo </w:t>
      </w:r>
      <w:r w:rsidR="00B355D8" w:rsidRPr="00870D2F">
        <w:rPr>
          <w:rFonts w:ascii="Arial" w:hAnsi="Arial" w:cs="Arial"/>
        </w:rPr>
        <w:t>d</w:t>
      </w:r>
      <w:r w:rsidRPr="00870D2F">
        <w:rPr>
          <w:rFonts w:ascii="Arial" w:hAnsi="Arial" w:cs="Arial"/>
        </w:rPr>
        <w:t xml:space="preserve">e </w:t>
      </w:r>
      <w:r w:rsidR="00B355D8" w:rsidRPr="00870D2F">
        <w:rPr>
          <w:rFonts w:ascii="Arial" w:hAnsi="Arial" w:cs="Arial"/>
        </w:rPr>
        <w:t>$209.982.989</w:t>
      </w:r>
      <w:r w:rsidRPr="00870D2F">
        <w:rPr>
          <w:rFonts w:ascii="Arial" w:hAnsi="Arial" w:cs="Arial"/>
        </w:rPr>
        <w:t xml:space="preserve">, saldo que es menor </w:t>
      </w:r>
      <w:r w:rsidR="00CB3C4A" w:rsidRPr="00870D2F">
        <w:rPr>
          <w:rFonts w:ascii="Arial" w:hAnsi="Arial" w:cs="Arial"/>
        </w:rPr>
        <w:t xml:space="preserve">al monto calculado </w:t>
      </w:r>
      <w:r w:rsidRPr="00870D2F">
        <w:rPr>
          <w:rFonts w:ascii="Arial" w:hAnsi="Arial" w:cs="Arial"/>
        </w:rPr>
        <w:t>en $</w:t>
      </w:r>
      <w:r w:rsidR="00B355D8" w:rsidRPr="00870D2F">
        <w:rPr>
          <w:rFonts w:ascii="Arial" w:hAnsi="Arial" w:cs="Arial"/>
        </w:rPr>
        <w:t>3.124.299</w:t>
      </w:r>
      <w:r w:rsidR="00C7575C" w:rsidRPr="00870D2F">
        <w:rPr>
          <w:rFonts w:ascii="Arial" w:hAnsi="Arial" w:cs="Arial"/>
        </w:rPr>
        <w:t xml:space="preserve"> </w:t>
      </w:r>
      <w:r w:rsidR="00CB3C4A">
        <w:rPr>
          <w:rFonts w:ascii="Arial" w:hAnsi="Arial" w:cs="Arial"/>
        </w:rPr>
        <w:t>(</w:t>
      </w:r>
      <w:r w:rsidRPr="00870D2F">
        <w:rPr>
          <w:rFonts w:ascii="Arial" w:hAnsi="Arial" w:cs="Arial"/>
        </w:rPr>
        <w:t>después de</w:t>
      </w:r>
      <w:r w:rsidRPr="00B355D8">
        <w:rPr>
          <w:rFonts w:ascii="Arial" w:hAnsi="Arial" w:cs="Arial"/>
        </w:rPr>
        <w:t xml:space="preserve"> tomar lo efectivamente recaudado en la vigencia 2016 $1.502.890.242 menos lo efectivamente pagado $1.289.782.954</w:t>
      </w:r>
      <w:r w:rsidR="00CB3C4A">
        <w:rPr>
          <w:rFonts w:ascii="Arial" w:hAnsi="Arial" w:cs="Arial"/>
        </w:rPr>
        <w:t>)</w:t>
      </w:r>
      <w:r w:rsidR="00EE3468">
        <w:rPr>
          <w:rFonts w:ascii="Arial" w:hAnsi="Arial" w:cs="Arial"/>
        </w:rPr>
        <w:t>.</w:t>
      </w:r>
    </w:p>
    <w:p w:rsidR="00EE3468" w:rsidRDefault="00EE3468" w:rsidP="004748AC">
      <w:pPr>
        <w:pStyle w:val="Sinespaciado"/>
        <w:contextualSpacing/>
        <w:jc w:val="both"/>
        <w:rPr>
          <w:rFonts w:ascii="Arial" w:hAnsi="Arial" w:cs="Arial"/>
        </w:rPr>
      </w:pPr>
    </w:p>
    <w:p w:rsidR="005C4E89" w:rsidRPr="00A50CB6" w:rsidRDefault="00EE3468" w:rsidP="004748AC">
      <w:pPr>
        <w:pStyle w:val="Sinespaciado"/>
        <w:contextualSpacing/>
        <w:jc w:val="center"/>
        <w:rPr>
          <w:rFonts w:ascii="Arial" w:hAnsi="Arial" w:cs="Arial"/>
          <w:b/>
          <w:sz w:val="18"/>
          <w:szCs w:val="18"/>
        </w:rPr>
      </w:pPr>
      <w:r>
        <w:rPr>
          <w:rFonts w:ascii="Arial" w:hAnsi="Arial" w:cs="Arial"/>
          <w:b/>
          <w:sz w:val="18"/>
          <w:szCs w:val="18"/>
        </w:rPr>
        <w:t xml:space="preserve">Cuadro N° </w:t>
      </w:r>
      <w:r w:rsidR="00CB3C4A">
        <w:rPr>
          <w:rFonts w:ascii="Arial" w:hAnsi="Arial" w:cs="Arial"/>
          <w:b/>
          <w:sz w:val="18"/>
          <w:szCs w:val="18"/>
        </w:rPr>
        <w:t>8</w:t>
      </w:r>
    </w:p>
    <w:p w:rsidR="009810AB" w:rsidRDefault="005C4E89"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Resumen ejecución de ingresos, gastos y superávit primario para las vigencias 2016, 2017 y 2018</w:t>
      </w:r>
      <w:r w:rsidRPr="00A50CB6">
        <w:rPr>
          <w:rFonts w:ascii="Arial" w:eastAsia="MS Mincho" w:hAnsi="Arial" w:cs="Arial"/>
          <w:sz w:val="18"/>
          <w:szCs w:val="18"/>
          <w:lang w:eastAsia="es-ES"/>
        </w:rPr>
        <w:t xml:space="preserve"> </w:t>
      </w:r>
      <w:r>
        <w:rPr>
          <w:rFonts w:ascii="Arial" w:eastAsia="MS Mincho" w:hAnsi="Arial" w:cs="Arial"/>
          <w:sz w:val="18"/>
          <w:szCs w:val="18"/>
          <w:lang w:eastAsia="es-ES"/>
        </w:rPr>
        <w:t xml:space="preserve">de la Participación de Propósito General del </w:t>
      </w:r>
      <w:r w:rsidRPr="00A50CB6">
        <w:rPr>
          <w:rFonts w:ascii="Arial" w:eastAsia="MS Mincho" w:hAnsi="Arial" w:cs="Arial"/>
          <w:sz w:val="18"/>
          <w:szCs w:val="18"/>
          <w:lang w:eastAsia="es-ES"/>
        </w:rPr>
        <w:t xml:space="preserve">Municipio de Concepción </w:t>
      </w:r>
      <w:r w:rsidR="00451232">
        <w:rPr>
          <w:rFonts w:ascii="Arial" w:eastAsia="MS Mincho" w:hAnsi="Arial" w:cs="Arial"/>
          <w:sz w:val="18"/>
          <w:szCs w:val="18"/>
          <w:lang w:eastAsia="es-ES"/>
        </w:rPr>
        <w:t>–</w:t>
      </w:r>
      <w:r w:rsidRPr="00A50CB6">
        <w:rPr>
          <w:rFonts w:ascii="Arial" w:eastAsia="MS Mincho" w:hAnsi="Arial" w:cs="Arial"/>
          <w:sz w:val="18"/>
          <w:szCs w:val="18"/>
          <w:lang w:eastAsia="es-ES"/>
        </w:rPr>
        <w:t xml:space="preserve"> Antioquia</w:t>
      </w:r>
    </w:p>
    <w:p w:rsidR="005C4E89" w:rsidRPr="00451232" w:rsidRDefault="005C4E89" w:rsidP="004748AC">
      <w:pPr>
        <w:pStyle w:val="Sinespaciado"/>
        <w:contextualSpacing/>
        <w:jc w:val="center"/>
        <w:rPr>
          <w:rFonts w:ascii="Arial" w:eastAsia="MS Mincho" w:hAnsi="Arial" w:cs="Arial"/>
          <w:sz w:val="18"/>
          <w:szCs w:val="18"/>
          <w:lang w:eastAsia="es-ES"/>
        </w:rPr>
      </w:pPr>
      <w:r w:rsidRPr="00A50CB6">
        <w:rPr>
          <w:rFonts w:ascii="Arial" w:eastAsia="MS Mincho" w:hAnsi="Arial" w:cs="Arial"/>
          <w:sz w:val="18"/>
          <w:szCs w:val="18"/>
          <w:lang w:eastAsia="es-ES"/>
        </w:rPr>
        <w:t>-</w:t>
      </w:r>
      <w:r w:rsidRPr="00A50CB6">
        <w:rPr>
          <w:rFonts w:ascii="Arial" w:eastAsia="MS Mincho" w:hAnsi="Arial" w:cs="Arial"/>
          <w:i/>
          <w:sz w:val="18"/>
          <w:szCs w:val="18"/>
          <w:lang w:eastAsia="es-ES"/>
        </w:rPr>
        <w:t>Cifras en pesos</w:t>
      </w:r>
      <w:r>
        <w:rPr>
          <w:rFonts w:ascii="Arial" w:eastAsia="MS Mincho" w:hAnsi="Arial" w:cs="Arial"/>
          <w:sz w:val="18"/>
          <w:szCs w:val="18"/>
          <w:lang w:eastAsia="es-ES"/>
        </w:rPr>
        <w:t>-</w:t>
      </w:r>
    </w:p>
    <w:tbl>
      <w:tblPr>
        <w:tblW w:w="7651" w:type="dxa"/>
        <w:jc w:val="center"/>
        <w:tblCellMar>
          <w:left w:w="70" w:type="dxa"/>
          <w:right w:w="70" w:type="dxa"/>
        </w:tblCellMar>
        <w:tblLook w:val="04A0" w:firstRow="1" w:lastRow="0" w:firstColumn="1" w:lastColumn="0" w:noHBand="0" w:noVBand="1"/>
      </w:tblPr>
      <w:tblGrid>
        <w:gridCol w:w="2531"/>
        <w:gridCol w:w="1740"/>
        <w:gridCol w:w="1780"/>
        <w:gridCol w:w="1600"/>
      </w:tblGrid>
      <w:tr w:rsidR="005C4E89" w:rsidRPr="005C4E89" w:rsidTr="004748AC">
        <w:trPr>
          <w:trHeight w:val="450"/>
          <w:tblHeader/>
          <w:jc w:val="center"/>
        </w:trPr>
        <w:tc>
          <w:tcPr>
            <w:tcW w:w="2531"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 xml:space="preserve">CONCEPTO </w:t>
            </w:r>
          </w:p>
        </w:tc>
        <w:tc>
          <w:tcPr>
            <w:tcW w:w="1740" w:type="dxa"/>
            <w:tcBorders>
              <w:top w:val="single" w:sz="4" w:space="0" w:color="auto"/>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2016</w:t>
            </w:r>
          </w:p>
        </w:tc>
        <w:tc>
          <w:tcPr>
            <w:tcW w:w="1780" w:type="dxa"/>
            <w:tcBorders>
              <w:top w:val="single" w:sz="4" w:space="0" w:color="auto"/>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2017</w:t>
            </w:r>
          </w:p>
        </w:tc>
        <w:tc>
          <w:tcPr>
            <w:tcW w:w="1600" w:type="dxa"/>
            <w:tcBorders>
              <w:top w:val="single" w:sz="4" w:space="0" w:color="auto"/>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2018</w:t>
            </w:r>
          </w:p>
        </w:tc>
      </w:tr>
      <w:tr w:rsidR="005C4E89" w:rsidRPr="005C4E89" w:rsidTr="008A6E7B">
        <w:trPr>
          <w:trHeight w:val="300"/>
          <w:jc w:val="center"/>
        </w:trPr>
        <w:tc>
          <w:tcPr>
            <w:tcW w:w="2531" w:type="dxa"/>
            <w:tcBorders>
              <w:top w:val="nil"/>
              <w:left w:val="single" w:sz="4" w:space="0" w:color="auto"/>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Total Ingresos</w:t>
            </w:r>
          </w:p>
        </w:tc>
        <w:tc>
          <w:tcPr>
            <w:tcW w:w="174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1.502.890.242</w:t>
            </w:r>
          </w:p>
        </w:tc>
        <w:tc>
          <w:tcPr>
            <w:tcW w:w="178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1.810.768.999</w:t>
            </w:r>
          </w:p>
        </w:tc>
        <w:tc>
          <w:tcPr>
            <w:tcW w:w="160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1.542.350.000</w:t>
            </w:r>
          </w:p>
        </w:tc>
      </w:tr>
      <w:tr w:rsidR="005C4E89" w:rsidRPr="005C4E89" w:rsidTr="008A6E7B">
        <w:trPr>
          <w:trHeight w:val="300"/>
          <w:jc w:val="center"/>
        </w:trPr>
        <w:tc>
          <w:tcPr>
            <w:tcW w:w="2531" w:type="dxa"/>
            <w:tcBorders>
              <w:top w:val="nil"/>
              <w:left w:val="single" w:sz="4" w:space="0" w:color="auto"/>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Total Recaudado</w:t>
            </w:r>
          </w:p>
        </w:tc>
        <w:tc>
          <w:tcPr>
            <w:tcW w:w="174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1.502.890.242</w:t>
            </w:r>
          </w:p>
        </w:tc>
        <w:tc>
          <w:tcPr>
            <w:tcW w:w="178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1.810.768.999</w:t>
            </w:r>
          </w:p>
        </w:tc>
        <w:tc>
          <w:tcPr>
            <w:tcW w:w="160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1.542.060.174</w:t>
            </w:r>
          </w:p>
        </w:tc>
      </w:tr>
      <w:tr w:rsidR="005C4E89" w:rsidRPr="005C4E89" w:rsidTr="008A6E7B">
        <w:trPr>
          <w:trHeight w:val="480"/>
          <w:jc w:val="center"/>
        </w:trPr>
        <w:tc>
          <w:tcPr>
            <w:tcW w:w="2531" w:type="dxa"/>
            <w:tcBorders>
              <w:top w:val="nil"/>
              <w:left w:val="single" w:sz="4" w:space="0" w:color="auto"/>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Documento</w:t>
            </w:r>
            <w:r w:rsidRPr="005C4E89">
              <w:rPr>
                <w:rFonts w:ascii="Arial" w:eastAsia="Times New Roman" w:hAnsi="Arial" w:cs="Arial"/>
                <w:b/>
                <w:bCs/>
                <w:color w:val="FFFFFF"/>
                <w:sz w:val="18"/>
                <w:szCs w:val="18"/>
                <w:lang w:val="es-CO" w:eastAsia="es-CO"/>
              </w:rPr>
              <w:br/>
              <w:t xml:space="preserve"> Distribución (A)</w:t>
            </w:r>
          </w:p>
        </w:tc>
        <w:tc>
          <w:tcPr>
            <w:tcW w:w="174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1.447.094.967</w:t>
            </w:r>
          </w:p>
        </w:tc>
        <w:tc>
          <w:tcPr>
            <w:tcW w:w="178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1.657.573.034</w:t>
            </w:r>
          </w:p>
        </w:tc>
        <w:tc>
          <w:tcPr>
            <w:tcW w:w="160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1.371.366.478</w:t>
            </w:r>
          </w:p>
        </w:tc>
      </w:tr>
      <w:tr w:rsidR="005C4E89" w:rsidRPr="005C4E89" w:rsidTr="008A6E7B">
        <w:trPr>
          <w:trHeight w:val="480"/>
          <w:jc w:val="center"/>
        </w:trPr>
        <w:tc>
          <w:tcPr>
            <w:tcW w:w="2531" w:type="dxa"/>
            <w:tcBorders>
              <w:top w:val="nil"/>
              <w:left w:val="single" w:sz="4" w:space="0" w:color="auto"/>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 xml:space="preserve">Ingresos Corrientes </w:t>
            </w:r>
            <w:r w:rsidRPr="005C4E89">
              <w:rPr>
                <w:rFonts w:ascii="Arial" w:eastAsia="Times New Roman" w:hAnsi="Arial" w:cs="Arial"/>
                <w:b/>
                <w:bCs/>
                <w:color w:val="FFFFFF"/>
                <w:sz w:val="18"/>
                <w:szCs w:val="18"/>
                <w:lang w:val="es-CO" w:eastAsia="es-CO"/>
              </w:rPr>
              <w:br/>
              <w:t>(B)</w:t>
            </w:r>
          </w:p>
        </w:tc>
        <w:tc>
          <w:tcPr>
            <w:tcW w:w="174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1.447.094.967</w:t>
            </w:r>
          </w:p>
        </w:tc>
        <w:tc>
          <w:tcPr>
            <w:tcW w:w="178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1.657.573.034</w:t>
            </w:r>
          </w:p>
        </w:tc>
        <w:tc>
          <w:tcPr>
            <w:tcW w:w="160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1.371.366.478</w:t>
            </w:r>
          </w:p>
        </w:tc>
      </w:tr>
      <w:tr w:rsidR="005C4E89" w:rsidRPr="005C4E89" w:rsidTr="008A6E7B">
        <w:trPr>
          <w:trHeight w:val="480"/>
          <w:jc w:val="center"/>
        </w:trPr>
        <w:tc>
          <w:tcPr>
            <w:tcW w:w="2531" w:type="dxa"/>
            <w:tcBorders>
              <w:top w:val="nil"/>
              <w:left w:val="single" w:sz="4" w:space="0" w:color="auto"/>
              <w:bottom w:val="single" w:sz="4" w:space="0" w:color="auto"/>
              <w:right w:val="single" w:sz="4" w:space="0" w:color="auto"/>
            </w:tcBorders>
            <w:shd w:val="clear" w:color="000000" w:fill="CCCCFF"/>
            <w:vAlign w:val="center"/>
            <w:hideMark/>
          </w:tcPr>
          <w:p w:rsidR="005C4E89" w:rsidRPr="005C4E89" w:rsidRDefault="005C4E89" w:rsidP="004748AC">
            <w:pPr>
              <w:contextualSpacing/>
              <w:jc w:val="center"/>
              <w:rPr>
                <w:rFonts w:ascii="Arial" w:eastAsia="Times New Roman" w:hAnsi="Arial" w:cs="Arial"/>
                <w:b/>
                <w:bCs/>
                <w:color w:val="000000"/>
                <w:sz w:val="18"/>
                <w:szCs w:val="18"/>
                <w:lang w:val="es-CO" w:eastAsia="es-CO"/>
              </w:rPr>
            </w:pPr>
            <w:r w:rsidRPr="005C4E89">
              <w:rPr>
                <w:rFonts w:ascii="Arial" w:eastAsia="Times New Roman" w:hAnsi="Arial" w:cs="Arial"/>
                <w:b/>
                <w:bCs/>
                <w:color w:val="000000"/>
                <w:sz w:val="18"/>
                <w:szCs w:val="18"/>
                <w:lang w:val="es-CO" w:eastAsia="es-CO"/>
              </w:rPr>
              <w:t>Recaudo Efectivo</w:t>
            </w:r>
            <w:r w:rsidRPr="005C4E89">
              <w:rPr>
                <w:rFonts w:ascii="Arial" w:eastAsia="Times New Roman" w:hAnsi="Arial" w:cs="Arial"/>
                <w:b/>
                <w:bCs/>
                <w:color w:val="000000"/>
                <w:sz w:val="18"/>
                <w:szCs w:val="18"/>
                <w:lang w:val="es-CO" w:eastAsia="es-CO"/>
              </w:rPr>
              <w:br/>
              <w:t>de Ingresos Corrientes</w:t>
            </w:r>
          </w:p>
        </w:tc>
        <w:tc>
          <w:tcPr>
            <w:tcW w:w="174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color w:val="000000"/>
                <w:sz w:val="18"/>
                <w:szCs w:val="18"/>
                <w:lang w:val="es-CO" w:eastAsia="es-CO"/>
              </w:rPr>
            </w:pPr>
            <w:r w:rsidRPr="005C4E89">
              <w:rPr>
                <w:rFonts w:ascii="Arial" w:eastAsia="Times New Roman" w:hAnsi="Arial" w:cs="Arial"/>
                <w:color w:val="000000"/>
                <w:sz w:val="18"/>
                <w:szCs w:val="18"/>
                <w:lang w:val="es-CO" w:eastAsia="es-CO"/>
              </w:rPr>
              <w:t>1.447.094.967</w:t>
            </w:r>
          </w:p>
        </w:tc>
        <w:tc>
          <w:tcPr>
            <w:tcW w:w="178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color w:val="000000"/>
                <w:sz w:val="18"/>
                <w:szCs w:val="18"/>
                <w:lang w:val="es-CO" w:eastAsia="es-CO"/>
              </w:rPr>
            </w:pPr>
            <w:r w:rsidRPr="005C4E89">
              <w:rPr>
                <w:rFonts w:ascii="Arial" w:eastAsia="Times New Roman" w:hAnsi="Arial" w:cs="Arial"/>
                <w:color w:val="000000"/>
                <w:sz w:val="18"/>
                <w:szCs w:val="18"/>
                <w:lang w:val="es-CO" w:eastAsia="es-CO"/>
              </w:rPr>
              <w:t>1.657.573.034</w:t>
            </w:r>
          </w:p>
        </w:tc>
        <w:tc>
          <w:tcPr>
            <w:tcW w:w="160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color w:val="000000"/>
                <w:sz w:val="18"/>
                <w:szCs w:val="18"/>
                <w:lang w:val="es-CO" w:eastAsia="es-CO"/>
              </w:rPr>
            </w:pPr>
            <w:r w:rsidRPr="005C4E89">
              <w:rPr>
                <w:rFonts w:ascii="Arial" w:eastAsia="Times New Roman" w:hAnsi="Arial" w:cs="Arial"/>
                <w:color w:val="000000"/>
                <w:sz w:val="18"/>
                <w:szCs w:val="18"/>
                <w:lang w:val="es-CO" w:eastAsia="es-CO"/>
              </w:rPr>
              <w:t>1.371.366.478</w:t>
            </w:r>
          </w:p>
        </w:tc>
      </w:tr>
      <w:tr w:rsidR="005C4E89" w:rsidRPr="005C4E89" w:rsidTr="008A6E7B">
        <w:trPr>
          <w:trHeight w:val="480"/>
          <w:jc w:val="center"/>
        </w:trPr>
        <w:tc>
          <w:tcPr>
            <w:tcW w:w="2531" w:type="dxa"/>
            <w:tcBorders>
              <w:top w:val="nil"/>
              <w:left w:val="single" w:sz="4" w:space="0" w:color="auto"/>
              <w:bottom w:val="single" w:sz="4" w:space="0" w:color="auto"/>
              <w:right w:val="single" w:sz="4" w:space="0" w:color="auto"/>
            </w:tcBorders>
            <w:shd w:val="clear" w:color="000000" w:fill="E5E5FF"/>
            <w:vAlign w:val="center"/>
            <w:hideMark/>
          </w:tcPr>
          <w:p w:rsidR="005C4E89" w:rsidRPr="005C4E89" w:rsidRDefault="005C4E89" w:rsidP="004748AC">
            <w:pPr>
              <w:contextualSpacing/>
              <w:jc w:val="center"/>
              <w:rPr>
                <w:rFonts w:ascii="Arial" w:eastAsia="Times New Roman" w:hAnsi="Arial" w:cs="Arial"/>
                <w:b/>
                <w:bCs/>
                <w:color w:val="000000"/>
                <w:sz w:val="18"/>
                <w:szCs w:val="18"/>
                <w:lang w:val="es-CO" w:eastAsia="es-CO"/>
              </w:rPr>
            </w:pPr>
            <w:r w:rsidRPr="005C4E89">
              <w:rPr>
                <w:rFonts w:ascii="Arial" w:eastAsia="Times New Roman" w:hAnsi="Arial" w:cs="Arial"/>
                <w:b/>
                <w:bCs/>
                <w:color w:val="000000"/>
                <w:sz w:val="18"/>
                <w:szCs w:val="18"/>
                <w:lang w:val="es-CO" w:eastAsia="es-CO"/>
              </w:rPr>
              <w:t>Diferencia</w:t>
            </w:r>
            <w:r w:rsidRPr="005C4E89">
              <w:rPr>
                <w:rFonts w:ascii="Arial" w:eastAsia="Times New Roman" w:hAnsi="Arial" w:cs="Arial"/>
                <w:b/>
                <w:bCs/>
                <w:color w:val="000000"/>
                <w:sz w:val="18"/>
                <w:szCs w:val="18"/>
                <w:lang w:val="es-CO" w:eastAsia="es-CO"/>
              </w:rPr>
              <w:br/>
              <w:t>(C = B-A)</w:t>
            </w:r>
          </w:p>
        </w:tc>
        <w:tc>
          <w:tcPr>
            <w:tcW w:w="174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color w:val="000000"/>
                <w:sz w:val="18"/>
                <w:szCs w:val="18"/>
                <w:lang w:val="es-CO" w:eastAsia="es-CO"/>
              </w:rPr>
            </w:pPr>
            <w:r w:rsidRPr="005C4E89">
              <w:rPr>
                <w:rFonts w:ascii="Arial" w:eastAsia="Times New Roman" w:hAnsi="Arial" w:cs="Arial"/>
                <w:color w:val="000000"/>
                <w:sz w:val="18"/>
                <w:szCs w:val="18"/>
                <w:lang w:val="es-CO" w:eastAsia="es-CO"/>
              </w:rPr>
              <w:t>0</w:t>
            </w:r>
          </w:p>
        </w:tc>
        <w:tc>
          <w:tcPr>
            <w:tcW w:w="178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color w:val="000000"/>
                <w:sz w:val="18"/>
                <w:szCs w:val="18"/>
                <w:lang w:val="es-CO" w:eastAsia="es-CO"/>
              </w:rPr>
            </w:pPr>
            <w:r w:rsidRPr="005C4E89">
              <w:rPr>
                <w:rFonts w:ascii="Arial" w:eastAsia="Times New Roman" w:hAnsi="Arial" w:cs="Arial"/>
                <w:color w:val="000000"/>
                <w:sz w:val="18"/>
                <w:szCs w:val="18"/>
                <w:lang w:val="es-CO" w:eastAsia="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color w:val="000000"/>
                <w:sz w:val="18"/>
                <w:szCs w:val="18"/>
                <w:lang w:val="es-CO" w:eastAsia="es-CO"/>
              </w:rPr>
            </w:pPr>
            <w:r w:rsidRPr="005C4E89">
              <w:rPr>
                <w:rFonts w:ascii="Arial" w:eastAsia="Times New Roman" w:hAnsi="Arial" w:cs="Arial"/>
                <w:color w:val="000000"/>
                <w:sz w:val="18"/>
                <w:szCs w:val="18"/>
                <w:lang w:val="es-CO" w:eastAsia="es-CO"/>
              </w:rPr>
              <w:t>0</w:t>
            </w:r>
          </w:p>
        </w:tc>
      </w:tr>
      <w:tr w:rsidR="005C4E89" w:rsidRPr="005C4E89" w:rsidTr="008A6E7B">
        <w:trPr>
          <w:trHeight w:val="300"/>
          <w:jc w:val="center"/>
        </w:trPr>
        <w:tc>
          <w:tcPr>
            <w:tcW w:w="2531" w:type="dxa"/>
            <w:tcBorders>
              <w:top w:val="nil"/>
              <w:left w:val="single" w:sz="4" w:space="0" w:color="auto"/>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Recursos del Capital</w:t>
            </w:r>
          </w:p>
        </w:tc>
        <w:tc>
          <w:tcPr>
            <w:tcW w:w="174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55.795.275</w:t>
            </w:r>
          </w:p>
        </w:tc>
        <w:tc>
          <w:tcPr>
            <w:tcW w:w="178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153.195.965</w:t>
            </w:r>
          </w:p>
        </w:tc>
        <w:tc>
          <w:tcPr>
            <w:tcW w:w="160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170.983.522</w:t>
            </w:r>
          </w:p>
        </w:tc>
      </w:tr>
      <w:tr w:rsidR="005C4E89" w:rsidRPr="005C4E89" w:rsidTr="008A6E7B">
        <w:trPr>
          <w:trHeight w:val="480"/>
          <w:jc w:val="center"/>
        </w:trPr>
        <w:tc>
          <w:tcPr>
            <w:tcW w:w="2531" w:type="dxa"/>
            <w:tcBorders>
              <w:top w:val="nil"/>
              <w:left w:val="single" w:sz="4" w:space="0" w:color="auto"/>
              <w:bottom w:val="single" w:sz="4" w:space="0" w:color="auto"/>
              <w:right w:val="single" w:sz="4" w:space="0" w:color="auto"/>
            </w:tcBorders>
            <w:shd w:val="clear" w:color="000000" w:fill="CCCCFF"/>
            <w:vAlign w:val="center"/>
            <w:hideMark/>
          </w:tcPr>
          <w:p w:rsidR="005C4E89" w:rsidRPr="005C4E89" w:rsidRDefault="005C4E89" w:rsidP="004748AC">
            <w:pPr>
              <w:contextualSpacing/>
              <w:jc w:val="center"/>
              <w:rPr>
                <w:rFonts w:ascii="Arial" w:eastAsia="Times New Roman" w:hAnsi="Arial" w:cs="Arial"/>
                <w:b/>
                <w:bCs/>
                <w:color w:val="000000"/>
                <w:sz w:val="18"/>
                <w:szCs w:val="18"/>
                <w:lang w:val="es-CO" w:eastAsia="es-CO"/>
              </w:rPr>
            </w:pPr>
            <w:r w:rsidRPr="005C4E89">
              <w:rPr>
                <w:rFonts w:ascii="Arial" w:eastAsia="Times New Roman" w:hAnsi="Arial" w:cs="Arial"/>
                <w:b/>
                <w:bCs/>
                <w:color w:val="000000"/>
                <w:sz w:val="18"/>
                <w:szCs w:val="18"/>
                <w:lang w:val="es-CO" w:eastAsia="es-CO"/>
              </w:rPr>
              <w:lastRenderedPageBreak/>
              <w:t>Recaudo Efectivo</w:t>
            </w:r>
            <w:r w:rsidRPr="005C4E89">
              <w:rPr>
                <w:rFonts w:ascii="Arial" w:eastAsia="Times New Roman" w:hAnsi="Arial" w:cs="Arial"/>
                <w:b/>
                <w:bCs/>
                <w:color w:val="000000"/>
                <w:sz w:val="18"/>
                <w:szCs w:val="18"/>
                <w:lang w:val="es-CO" w:eastAsia="es-CO"/>
              </w:rPr>
              <w:br/>
              <w:t>de Ingresos de Capital.</w:t>
            </w:r>
          </w:p>
        </w:tc>
        <w:tc>
          <w:tcPr>
            <w:tcW w:w="174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55.795.275</w:t>
            </w:r>
          </w:p>
        </w:tc>
        <w:tc>
          <w:tcPr>
            <w:tcW w:w="178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153.195.965</w:t>
            </w:r>
          </w:p>
        </w:tc>
        <w:tc>
          <w:tcPr>
            <w:tcW w:w="160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170.693.696</w:t>
            </w:r>
          </w:p>
        </w:tc>
      </w:tr>
      <w:tr w:rsidR="005C4E89" w:rsidRPr="005C4E89" w:rsidTr="008A6E7B">
        <w:trPr>
          <w:trHeight w:val="307"/>
          <w:jc w:val="center"/>
        </w:trPr>
        <w:tc>
          <w:tcPr>
            <w:tcW w:w="2531" w:type="dxa"/>
            <w:tcBorders>
              <w:top w:val="nil"/>
              <w:left w:val="single" w:sz="4" w:space="0" w:color="auto"/>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Total Gastos Apropiados</w:t>
            </w:r>
          </w:p>
        </w:tc>
        <w:tc>
          <w:tcPr>
            <w:tcW w:w="174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1.463.431.765</w:t>
            </w:r>
          </w:p>
        </w:tc>
        <w:tc>
          <w:tcPr>
            <w:tcW w:w="178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1.692.862.164</w:t>
            </w:r>
          </w:p>
        </w:tc>
        <w:tc>
          <w:tcPr>
            <w:tcW w:w="160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1.517.403.030</w:t>
            </w:r>
          </w:p>
        </w:tc>
      </w:tr>
      <w:tr w:rsidR="005C4E89" w:rsidRPr="005C4E89" w:rsidTr="008A6E7B">
        <w:trPr>
          <w:trHeight w:val="300"/>
          <w:jc w:val="center"/>
        </w:trPr>
        <w:tc>
          <w:tcPr>
            <w:tcW w:w="2531" w:type="dxa"/>
            <w:tcBorders>
              <w:top w:val="nil"/>
              <w:left w:val="single" w:sz="4" w:space="0" w:color="auto"/>
              <w:bottom w:val="single" w:sz="4" w:space="0" w:color="auto"/>
              <w:right w:val="single" w:sz="4" w:space="0" w:color="auto"/>
            </w:tcBorders>
            <w:shd w:val="clear" w:color="000000" w:fill="CCCCFF"/>
            <w:vAlign w:val="center"/>
            <w:hideMark/>
          </w:tcPr>
          <w:p w:rsidR="005C4E89" w:rsidRPr="005C4E89" w:rsidRDefault="005C4E89" w:rsidP="004748AC">
            <w:pPr>
              <w:contextualSpacing/>
              <w:jc w:val="center"/>
              <w:rPr>
                <w:rFonts w:ascii="Arial" w:eastAsia="Times New Roman" w:hAnsi="Arial" w:cs="Arial"/>
                <w:b/>
                <w:bCs/>
                <w:color w:val="000000"/>
                <w:sz w:val="18"/>
                <w:szCs w:val="18"/>
                <w:lang w:val="es-CO" w:eastAsia="es-CO"/>
              </w:rPr>
            </w:pPr>
            <w:r w:rsidRPr="005C4E89">
              <w:rPr>
                <w:rFonts w:ascii="Arial" w:eastAsia="Times New Roman" w:hAnsi="Arial" w:cs="Arial"/>
                <w:b/>
                <w:bCs/>
                <w:color w:val="000000"/>
                <w:sz w:val="18"/>
                <w:szCs w:val="18"/>
                <w:lang w:val="es-CO" w:eastAsia="es-CO"/>
              </w:rPr>
              <w:t>Comprometido</w:t>
            </w:r>
          </w:p>
        </w:tc>
        <w:tc>
          <w:tcPr>
            <w:tcW w:w="174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1.315.460.264</w:t>
            </w:r>
          </w:p>
        </w:tc>
        <w:tc>
          <w:tcPr>
            <w:tcW w:w="178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1.666.665.881</w:t>
            </w:r>
          </w:p>
        </w:tc>
        <w:tc>
          <w:tcPr>
            <w:tcW w:w="160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1.422.340.304</w:t>
            </w:r>
          </w:p>
        </w:tc>
      </w:tr>
      <w:tr w:rsidR="005C4E89" w:rsidRPr="005C4E89" w:rsidTr="008A6E7B">
        <w:trPr>
          <w:trHeight w:val="450"/>
          <w:jc w:val="center"/>
        </w:trPr>
        <w:tc>
          <w:tcPr>
            <w:tcW w:w="2531" w:type="dxa"/>
            <w:tcBorders>
              <w:top w:val="nil"/>
              <w:left w:val="single" w:sz="4" w:space="0" w:color="auto"/>
              <w:bottom w:val="single" w:sz="4" w:space="0" w:color="auto"/>
              <w:right w:val="single" w:sz="4" w:space="0" w:color="auto"/>
            </w:tcBorders>
            <w:shd w:val="clear" w:color="000000" w:fill="CCCCFF"/>
            <w:vAlign w:val="center"/>
            <w:hideMark/>
          </w:tcPr>
          <w:p w:rsidR="005C4E89" w:rsidRPr="005C4E89" w:rsidRDefault="005C4E89" w:rsidP="004748AC">
            <w:pPr>
              <w:contextualSpacing/>
              <w:jc w:val="center"/>
              <w:rPr>
                <w:rFonts w:ascii="Arial" w:eastAsia="Times New Roman" w:hAnsi="Arial" w:cs="Arial"/>
                <w:b/>
                <w:bCs/>
                <w:color w:val="000000"/>
                <w:sz w:val="18"/>
                <w:szCs w:val="18"/>
                <w:lang w:val="es-CO" w:eastAsia="es-CO"/>
              </w:rPr>
            </w:pPr>
            <w:r w:rsidRPr="005C4E89">
              <w:rPr>
                <w:rFonts w:ascii="Arial" w:eastAsia="Times New Roman" w:hAnsi="Arial" w:cs="Arial"/>
                <w:b/>
                <w:bCs/>
                <w:color w:val="000000"/>
                <w:sz w:val="18"/>
                <w:szCs w:val="18"/>
                <w:lang w:val="es-CO" w:eastAsia="es-CO"/>
              </w:rPr>
              <w:t xml:space="preserve">Obligado </w:t>
            </w:r>
          </w:p>
        </w:tc>
        <w:tc>
          <w:tcPr>
            <w:tcW w:w="174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1.306.960.263</w:t>
            </w:r>
          </w:p>
        </w:tc>
        <w:tc>
          <w:tcPr>
            <w:tcW w:w="178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1.587.691.210</w:t>
            </w:r>
          </w:p>
        </w:tc>
        <w:tc>
          <w:tcPr>
            <w:tcW w:w="160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1.357.031.780</w:t>
            </w:r>
          </w:p>
        </w:tc>
      </w:tr>
      <w:tr w:rsidR="005C4E89" w:rsidRPr="005C4E89" w:rsidTr="008A6E7B">
        <w:trPr>
          <w:trHeight w:val="300"/>
          <w:jc w:val="center"/>
        </w:trPr>
        <w:tc>
          <w:tcPr>
            <w:tcW w:w="2531" w:type="dxa"/>
            <w:tcBorders>
              <w:top w:val="nil"/>
              <w:left w:val="single" w:sz="4" w:space="0" w:color="auto"/>
              <w:bottom w:val="single" w:sz="4" w:space="0" w:color="auto"/>
              <w:right w:val="single" w:sz="4" w:space="0" w:color="auto"/>
            </w:tcBorders>
            <w:shd w:val="clear" w:color="000000" w:fill="CCCCFF"/>
            <w:vAlign w:val="center"/>
            <w:hideMark/>
          </w:tcPr>
          <w:p w:rsidR="005C4E89" w:rsidRPr="005C4E89" w:rsidRDefault="005C4E89" w:rsidP="004748AC">
            <w:pPr>
              <w:contextualSpacing/>
              <w:jc w:val="center"/>
              <w:rPr>
                <w:rFonts w:ascii="Arial" w:eastAsia="Times New Roman" w:hAnsi="Arial" w:cs="Arial"/>
                <w:b/>
                <w:bCs/>
                <w:color w:val="000000"/>
                <w:sz w:val="18"/>
                <w:szCs w:val="18"/>
                <w:lang w:val="es-CO" w:eastAsia="es-CO"/>
              </w:rPr>
            </w:pPr>
            <w:r w:rsidRPr="005C4E89">
              <w:rPr>
                <w:rFonts w:ascii="Arial" w:eastAsia="Times New Roman" w:hAnsi="Arial" w:cs="Arial"/>
                <w:b/>
                <w:bCs/>
                <w:color w:val="000000"/>
                <w:sz w:val="18"/>
                <w:szCs w:val="18"/>
                <w:lang w:val="es-CO" w:eastAsia="es-CO"/>
              </w:rPr>
              <w:t>Pagado</w:t>
            </w:r>
          </w:p>
        </w:tc>
        <w:tc>
          <w:tcPr>
            <w:tcW w:w="174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1.289.782.954</w:t>
            </w:r>
          </w:p>
        </w:tc>
        <w:tc>
          <w:tcPr>
            <w:tcW w:w="178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1.555.037.393</w:t>
            </w:r>
          </w:p>
        </w:tc>
        <w:tc>
          <w:tcPr>
            <w:tcW w:w="160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1.356.630.995</w:t>
            </w:r>
          </w:p>
        </w:tc>
      </w:tr>
      <w:tr w:rsidR="005C4E89" w:rsidRPr="005C4E89" w:rsidTr="008A6E7B">
        <w:trPr>
          <w:trHeight w:val="329"/>
          <w:jc w:val="center"/>
        </w:trPr>
        <w:tc>
          <w:tcPr>
            <w:tcW w:w="2531" w:type="dxa"/>
            <w:tcBorders>
              <w:top w:val="nil"/>
              <w:left w:val="single" w:sz="4" w:space="0" w:color="auto"/>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 xml:space="preserve">Resultado Presupuestal </w:t>
            </w:r>
          </w:p>
        </w:tc>
        <w:tc>
          <w:tcPr>
            <w:tcW w:w="174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187.429.978</w:t>
            </w:r>
          </w:p>
        </w:tc>
        <w:tc>
          <w:tcPr>
            <w:tcW w:w="178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144.103.118</w:t>
            </w:r>
          </w:p>
        </w:tc>
        <w:tc>
          <w:tcPr>
            <w:tcW w:w="1600" w:type="dxa"/>
            <w:tcBorders>
              <w:top w:val="nil"/>
              <w:left w:val="nil"/>
              <w:bottom w:val="single" w:sz="4" w:space="0" w:color="auto"/>
              <w:right w:val="single" w:sz="4" w:space="0" w:color="auto"/>
            </w:tcBorders>
            <w:shd w:val="clear" w:color="000000" w:fill="666699"/>
            <w:vAlign w:val="center"/>
            <w:hideMark/>
          </w:tcPr>
          <w:p w:rsidR="005C4E89" w:rsidRPr="005C4E89" w:rsidRDefault="005C4E89" w:rsidP="004748AC">
            <w:pPr>
              <w:contextualSpacing/>
              <w:jc w:val="center"/>
              <w:rPr>
                <w:rFonts w:ascii="Arial" w:eastAsia="Times New Roman" w:hAnsi="Arial" w:cs="Arial"/>
                <w:b/>
                <w:bCs/>
                <w:color w:val="FFFFFF"/>
                <w:sz w:val="18"/>
                <w:szCs w:val="18"/>
                <w:lang w:val="es-CO" w:eastAsia="es-CO"/>
              </w:rPr>
            </w:pPr>
            <w:r w:rsidRPr="005C4E89">
              <w:rPr>
                <w:rFonts w:ascii="Arial" w:eastAsia="Times New Roman" w:hAnsi="Arial" w:cs="Arial"/>
                <w:b/>
                <w:bCs/>
                <w:color w:val="FFFFFF"/>
                <w:sz w:val="18"/>
                <w:szCs w:val="18"/>
                <w:lang w:val="es-CO" w:eastAsia="es-CO"/>
              </w:rPr>
              <w:t>119.719.870</w:t>
            </w:r>
          </w:p>
        </w:tc>
      </w:tr>
      <w:tr w:rsidR="005C4E89" w:rsidRPr="005C4E89" w:rsidTr="008A6E7B">
        <w:trPr>
          <w:trHeight w:val="480"/>
          <w:jc w:val="center"/>
        </w:trPr>
        <w:tc>
          <w:tcPr>
            <w:tcW w:w="2531" w:type="dxa"/>
            <w:tcBorders>
              <w:top w:val="nil"/>
              <w:left w:val="single" w:sz="4" w:space="0" w:color="auto"/>
              <w:bottom w:val="single" w:sz="4" w:space="0" w:color="auto"/>
              <w:right w:val="single" w:sz="4" w:space="0" w:color="auto"/>
            </w:tcBorders>
            <w:shd w:val="clear" w:color="000000" w:fill="CCCCFF"/>
            <w:vAlign w:val="center"/>
            <w:hideMark/>
          </w:tcPr>
          <w:p w:rsidR="005C4E89" w:rsidRPr="005C4E89" w:rsidRDefault="005C4E89" w:rsidP="004748AC">
            <w:pPr>
              <w:contextualSpacing/>
              <w:jc w:val="center"/>
              <w:rPr>
                <w:rFonts w:ascii="Arial" w:eastAsia="Times New Roman" w:hAnsi="Arial" w:cs="Arial"/>
                <w:b/>
                <w:bCs/>
                <w:color w:val="000000"/>
                <w:sz w:val="18"/>
                <w:szCs w:val="18"/>
                <w:lang w:val="es-CO" w:eastAsia="es-CO"/>
              </w:rPr>
            </w:pPr>
            <w:r w:rsidRPr="005C4E89">
              <w:rPr>
                <w:rFonts w:ascii="Arial" w:eastAsia="Times New Roman" w:hAnsi="Arial" w:cs="Arial"/>
                <w:b/>
                <w:bCs/>
                <w:color w:val="000000"/>
                <w:sz w:val="18"/>
                <w:szCs w:val="18"/>
                <w:lang w:val="es-CO" w:eastAsia="es-CO"/>
              </w:rPr>
              <w:t>Reservas Presupuestales</w:t>
            </w:r>
          </w:p>
        </w:tc>
        <w:tc>
          <w:tcPr>
            <w:tcW w:w="174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8.500.001</w:t>
            </w:r>
          </w:p>
        </w:tc>
        <w:tc>
          <w:tcPr>
            <w:tcW w:w="178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78.974.671</w:t>
            </w:r>
          </w:p>
        </w:tc>
        <w:tc>
          <w:tcPr>
            <w:tcW w:w="160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65.308.524</w:t>
            </w:r>
          </w:p>
        </w:tc>
      </w:tr>
      <w:tr w:rsidR="005C4E89" w:rsidRPr="005C4E89" w:rsidTr="008A6E7B">
        <w:trPr>
          <w:trHeight w:val="300"/>
          <w:jc w:val="center"/>
        </w:trPr>
        <w:tc>
          <w:tcPr>
            <w:tcW w:w="2531" w:type="dxa"/>
            <w:tcBorders>
              <w:top w:val="nil"/>
              <w:left w:val="single" w:sz="4" w:space="0" w:color="auto"/>
              <w:bottom w:val="single" w:sz="4" w:space="0" w:color="auto"/>
              <w:right w:val="single" w:sz="4" w:space="0" w:color="auto"/>
            </w:tcBorders>
            <w:shd w:val="clear" w:color="000000" w:fill="CCCCFF"/>
            <w:vAlign w:val="center"/>
            <w:hideMark/>
          </w:tcPr>
          <w:p w:rsidR="005C4E89" w:rsidRPr="005C4E89" w:rsidRDefault="005C4E89" w:rsidP="004748AC">
            <w:pPr>
              <w:contextualSpacing/>
              <w:jc w:val="center"/>
              <w:rPr>
                <w:rFonts w:ascii="Arial" w:eastAsia="Times New Roman" w:hAnsi="Arial" w:cs="Arial"/>
                <w:b/>
                <w:bCs/>
                <w:color w:val="000000"/>
                <w:sz w:val="18"/>
                <w:szCs w:val="18"/>
                <w:lang w:val="es-CO" w:eastAsia="es-CO"/>
              </w:rPr>
            </w:pPr>
            <w:r w:rsidRPr="005C4E89">
              <w:rPr>
                <w:rFonts w:ascii="Arial" w:eastAsia="Times New Roman" w:hAnsi="Arial" w:cs="Arial"/>
                <w:b/>
                <w:bCs/>
                <w:color w:val="000000"/>
                <w:sz w:val="18"/>
                <w:szCs w:val="18"/>
                <w:lang w:val="es-CO" w:eastAsia="es-CO"/>
              </w:rPr>
              <w:t>Cuentas por Pagar</w:t>
            </w:r>
          </w:p>
        </w:tc>
        <w:tc>
          <w:tcPr>
            <w:tcW w:w="174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17.177.309</w:t>
            </w:r>
          </w:p>
        </w:tc>
        <w:tc>
          <w:tcPr>
            <w:tcW w:w="178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32.653.817</w:t>
            </w:r>
          </w:p>
        </w:tc>
        <w:tc>
          <w:tcPr>
            <w:tcW w:w="160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400.785</w:t>
            </w:r>
          </w:p>
        </w:tc>
      </w:tr>
      <w:tr w:rsidR="005C4E89" w:rsidRPr="005C4E89" w:rsidTr="008A6E7B">
        <w:trPr>
          <w:trHeight w:val="480"/>
          <w:jc w:val="center"/>
        </w:trPr>
        <w:tc>
          <w:tcPr>
            <w:tcW w:w="2531" w:type="dxa"/>
            <w:tcBorders>
              <w:top w:val="nil"/>
              <w:left w:val="single" w:sz="4" w:space="0" w:color="auto"/>
              <w:bottom w:val="single" w:sz="4" w:space="0" w:color="auto"/>
              <w:right w:val="single" w:sz="4" w:space="0" w:color="auto"/>
            </w:tcBorders>
            <w:shd w:val="clear" w:color="000000" w:fill="CCCCFF"/>
            <w:vAlign w:val="center"/>
            <w:hideMark/>
          </w:tcPr>
          <w:p w:rsidR="005C4E89" w:rsidRDefault="005C4E89" w:rsidP="004748AC">
            <w:pPr>
              <w:contextualSpacing/>
              <w:jc w:val="center"/>
              <w:rPr>
                <w:rFonts w:ascii="Arial" w:eastAsia="Times New Roman" w:hAnsi="Arial" w:cs="Arial"/>
                <w:b/>
                <w:bCs/>
                <w:color w:val="000000"/>
                <w:sz w:val="18"/>
                <w:szCs w:val="18"/>
                <w:lang w:val="es-CO" w:eastAsia="es-CO"/>
              </w:rPr>
            </w:pPr>
            <w:r w:rsidRPr="005C4E89">
              <w:rPr>
                <w:rFonts w:ascii="Arial" w:eastAsia="Times New Roman" w:hAnsi="Arial" w:cs="Arial"/>
                <w:b/>
                <w:bCs/>
                <w:color w:val="000000"/>
                <w:sz w:val="18"/>
                <w:szCs w:val="18"/>
                <w:lang w:val="es-CO" w:eastAsia="es-CO"/>
              </w:rPr>
              <w:t xml:space="preserve">Saldo Mínimo </w:t>
            </w:r>
          </w:p>
          <w:p w:rsidR="00821DA8" w:rsidRPr="005C4E89" w:rsidRDefault="00821DA8" w:rsidP="004748AC">
            <w:pPr>
              <w:contextualSpacing/>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(Calculado)</w:t>
            </w:r>
          </w:p>
        </w:tc>
        <w:tc>
          <w:tcPr>
            <w:tcW w:w="174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213.107.288</w:t>
            </w:r>
          </w:p>
        </w:tc>
        <w:tc>
          <w:tcPr>
            <w:tcW w:w="178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255.731.606</w:t>
            </w:r>
          </w:p>
        </w:tc>
        <w:tc>
          <w:tcPr>
            <w:tcW w:w="160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185.429.179</w:t>
            </w:r>
          </w:p>
        </w:tc>
      </w:tr>
      <w:tr w:rsidR="005C4E89" w:rsidRPr="005C4E89" w:rsidTr="008A6E7B">
        <w:trPr>
          <w:trHeight w:val="450"/>
          <w:jc w:val="center"/>
        </w:trPr>
        <w:tc>
          <w:tcPr>
            <w:tcW w:w="2531" w:type="dxa"/>
            <w:tcBorders>
              <w:top w:val="nil"/>
              <w:left w:val="single" w:sz="4" w:space="0" w:color="auto"/>
              <w:bottom w:val="single" w:sz="4" w:space="0" w:color="auto"/>
              <w:right w:val="single" w:sz="4" w:space="0" w:color="auto"/>
            </w:tcBorders>
            <w:shd w:val="clear" w:color="000000" w:fill="CCCCFF"/>
            <w:vAlign w:val="center"/>
            <w:hideMark/>
          </w:tcPr>
          <w:p w:rsidR="005C4E89" w:rsidRPr="005C4E89" w:rsidRDefault="005C4E89" w:rsidP="004748AC">
            <w:pPr>
              <w:contextualSpacing/>
              <w:jc w:val="center"/>
              <w:rPr>
                <w:rFonts w:ascii="Arial" w:eastAsia="Times New Roman" w:hAnsi="Arial" w:cs="Arial"/>
                <w:b/>
                <w:bCs/>
                <w:color w:val="000000"/>
                <w:sz w:val="18"/>
                <w:szCs w:val="18"/>
                <w:lang w:val="es-CO" w:eastAsia="es-CO"/>
              </w:rPr>
            </w:pPr>
            <w:r w:rsidRPr="005C4E89">
              <w:rPr>
                <w:rFonts w:ascii="Arial" w:eastAsia="Times New Roman" w:hAnsi="Arial" w:cs="Arial"/>
                <w:b/>
                <w:bCs/>
                <w:color w:val="000000"/>
                <w:sz w:val="18"/>
                <w:szCs w:val="18"/>
                <w:lang w:val="es-CO" w:eastAsia="es-CO"/>
              </w:rPr>
              <w:t>Saldo en Bancos</w:t>
            </w:r>
            <w:r w:rsidR="00821DA8">
              <w:rPr>
                <w:rFonts w:ascii="Arial" w:eastAsia="Times New Roman" w:hAnsi="Arial" w:cs="Arial"/>
                <w:b/>
                <w:bCs/>
                <w:color w:val="000000"/>
                <w:sz w:val="18"/>
                <w:szCs w:val="18"/>
                <w:lang w:val="es-CO" w:eastAsia="es-CO"/>
              </w:rPr>
              <w:br/>
              <w:t>(Según Cuenta Maestra)</w:t>
            </w:r>
          </w:p>
        </w:tc>
        <w:tc>
          <w:tcPr>
            <w:tcW w:w="174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208.244.000</w:t>
            </w:r>
          </w:p>
        </w:tc>
        <w:tc>
          <w:tcPr>
            <w:tcW w:w="178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254.557.769</w:t>
            </w:r>
          </w:p>
        </w:tc>
        <w:tc>
          <w:tcPr>
            <w:tcW w:w="1600" w:type="dxa"/>
            <w:tcBorders>
              <w:top w:val="nil"/>
              <w:left w:val="nil"/>
              <w:bottom w:val="single" w:sz="4" w:space="0" w:color="auto"/>
              <w:right w:val="single" w:sz="4" w:space="0" w:color="auto"/>
            </w:tcBorders>
            <w:shd w:val="clear" w:color="auto" w:fill="auto"/>
            <w:noWrap/>
            <w:vAlign w:val="center"/>
            <w:hideMark/>
          </w:tcPr>
          <w:p w:rsidR="005C4E89" w:rsidRPr="005C4E89" w:rsidRDefault="005C4E89" w:rsidP="004748AC">
            <w:pPr>
              <w:contextualSpacing/>
              <w:jc w:val="center"/>
              <w:rPr>
                <w:rFonts w:ascii="Arial" w:eastAsia="Times New Roman" w:hAnsi="Arial" w:cs="Arial"/>
                <w:sz w:val="18"/>
                <w:szCs w:val="18"/>
                <w:lang w:val="es-CO" w:eastAsia="es-CO"/>
              </w:rPr>
            </w:pPr>
            <w:r w:rsidRPr="005C4E89">
              <w:rPr>
                <w:rFonts w:ascii="Arial" w:eastAsia="Times New Roman" w:hAnsi="Arial" w:cs="Arial"/>
                <w:sz w:val="18"/>
                <w:szCs w:val="18"/>
                <w:lang w:val="es-CO" w:eastAsia="es-CO"/>
              </w:rPr>
              <w:t xml:space="preserve"> -</w:t>
            </w:r>
          </w:p>
        </w:tc>
      </w:tr>
    </w:tbl>
    <w:p w:rsidR="00284043" w:rsidRDefault="00284043" w:rsidP="004748AC">
      <w:pPr>
        <w:pStyle w:val="Sinespaciado"/>
        <w:contextualSpacing/>
        <w:jc w:val="both"/>
        <w:rPr>
          <w:rFonts w:ascii="Arial" w:hAnsi="Arial" w:cs="Arial"/>
          <w:sz w:val="21"/>
          <w:szCs w:val="21"/>
        </w:rPr>
      </w:pPr>
      <w:r>
        <w:rPr>
          <w:rFonts w:ascii="Arial" w:hAnsi="Arial" w:cs="Arial"/>
          <w:b/>
          <w:sz w:val="18"/>
          <w:szCs w:val="21"/>
        </w:rPr>
        <w:t>Fuente:</w:t>
      </w:r>
      <w:r>
        <w:rPr>
          <w:rFonts w:ascii="Arial" w:hAnsi="Arial" w:cs="Arial"/>
          <w:sz w:val="18"/>
          <w:szCs w:val="21"/>
        </w:rPr>
        <w:t xml:space="preserve"> Elaboración propia con en la información remitida por la Entidad Territorial y el reporte de la Entidad Territorial al FUT.</w:t>
      </w:r>
    </w:p>
    <w:p w:rsidR="00CB3C4A" w:rsidRDefault="00CB3C4A" w:rsidP="004748AC">
      <w:pPr>
        <w:pStyle w:val="Sinespaciado"/>
        <w:contextualSpacing/>
        <w:jc w:val="both"/>
        <w:rPr>
          <w:rFonts w:ascii="Arial" w:hAnsi="Arial" w:cs="Arial"/>
        </w:rPr>
      </w:pPr>
    </w:p>
    <w:p w:rsidR="00504A67" w:rsidRDefault="00504A67" w:rsidP="004748AC">
      <w:pPr>
        <w:pStyle w:val="Sinespaciado"/>
        <w:contextualSpacing/>
        <w:jc w:val="both"/>
        <w:rPr>
          <w:rFonts w:ascii="Arial" w:hAnsi="Arial" w:cs="Arial"/>
        </w:rPr>
      </w:pPr>
      <w:r>
        <w:rPr>
          <w:rFonts w:ascii="Arial" w:hAnsi="Arial" w:cs="Arial"/>
        </w:rPr>
        <w:t>Respecto al análisis horizontal comp</w:t>
      </w:r>
      <w:r w:rsidR="00EA419B">
        <w:rPr>
          <w:rFonts w:ascii="Arial" w:hAnsi="Arial" w:cs="Arial"/>
        </w:rPr>
        <w:t xml:space="preserve">arado </w:t>
      </w:r>
      <w:r>
        <w:rPr>
          <w:rFonts w:ascii="Arial" w:hAnsi="Arial" w:cs="Arial"/>
        </w:rPr>
        <w:t xml:space="preserve">por anualidad, se puede advertir en primer lugar que mientras el </w:t>
      </w:r>
      <w:r w:rsidR="009810AB">
        <w:rPr>
          <w:rFonts w:ascii="Arial" w:hAnsi="Arial" w:cs="Arial"/>
        </w:rPr>
        <w:t>r</w:t>
      </w:r>
      <w:r>
        <w:rPr>
          <w:rFonts w:ascii="Arial" w:hAnsi="Arial" w:cs="Arial"/>
        </w:rPr>
        <w:t>esultado de la vigencia 2016 fue superavitario en $</w:t>
      </w:r>
      <w:r w:rsidRPr="00CB3C4A">
        <w:rPr>
          <w:rFonts w:ascii="Arial" w:hAnsi="Arial" w:cs="Arial"/>
        </w:rPr>
        <w:t>187.429.978</w:t>
      </w:r>
      <w:r>
        <w:rPr>
          <w:rFonts w:ascii="Arial" w:hAnsi="Arial" w:cs="Arial"/>
        </w:rPr>
        <w:t>, la incorporación de estos</w:t>
      </w:r>
      <w:r w:rsidR="008A6E7B">
        <w:rPr>
          <w:rFonts w:ascii="Arial" w:hAnsi="Arial" w:cs="Arial"/>
        </w:rPr>
        <w:t xml:space="preserve"> recursos</w:t>
      </w:r>
      <w:r>
        <w:rPr>
          <w:rFonts w:ascii="Arial" w:hAnsi="Arial" w:cs="Arial"/>
        </w:rPr>
        <w:t xml:space="preserve"> como </w:t>
      </w:r>
      <w:r w:rsidR="009810AB">
        <w:rPr>
          <w:rFonts w:ascii="Arial" w:hAnsi="Arial" w:cs="Arial"/>
        </w:rPr>
        <w:t>i</w:t>
      </w:r>
      <w:r w:rsidR="008A6E7B">
        <w:rPr>
          <w:rFonts w:ascii="Arial" w:hAnsi="Arial" w:cs="Arial"/>
        </w:rPr>
        <w:t>ngresos</w:t>
      </w:r>
      <w:r>
        <w:rPr>
          <w:rFonts w:ascii="Arial" w:hAnsi="Arial" w:cs="Arial"/>
        </w:rPr>
        <w:t xml:space="preserve"> del </w:t>
      </w:r>
      <w:r w:rsidR="009810AB">
        <w:rPr>
          <w:rFonts w:ascii="Arial" w:hAnsi="Arial" w:cs="Arial"/>
        </w:rPr>
        <w:t>b</w:t>
      </w:r>
      <w:r>
        <w:rPr>
          <w:rFonts w:ascii="Arial" w:hAnsi="Arial" w:cs="Arial"/>
        </w:rPr>
        <w:t>alance en la vigencia siguiente fue de $</w:t>
      </w:r>
      <w:r w:rsidRPr="00B355D8">
        <w:rPr>
          <w:rFonts w:ascii="Arial" w:hAnsi="Arial" w:cs="Arial"/>
        </w:rPr>
        <w:t xml:space="preserve">144.110.399, es decir $43.319.579 no se incorporaron. </w:t>
      </w:r>
      <w:r>
        <w:rPr>
          <w:rFonts w:ascii="Arial" w:hAnsi="Arial" w:cs="Arial"/>
        </w:rPr>
        <w:t xml:space="preserve">En segundo lugar, </w:t>
      </w:r>
      <w:r w:rsidRPr="00B355D8">
        <w:rPr>
          <w:rFonts w:ascii="Arial" w:hAnsi="Arial" w:cs="Arial"/>
        </w:rPr>
        <w:t xml:space="preserve">respecto al </w:t>
      </w:r>
      <w:r w:rsidR="009810AB">
        <w:rPr>
          <w:rFonts w:ascii="Arial" w:hAnsi="Arial" w:cs="Arial"/>
        </w:rPr>
        <w:t>r</w:t>
      </w:r>
      <w:r w:rsidRPr="00B355D8">
        <w:rPr>
          <w:rFonts w:ascii="Arial" w:hAnsi="Arial" w:cs="Arial"/>
        </w:rPr>
        <w:t>esultado de la vigencia</w:t>
      </w:r>
      <w:r w:rsidR="00A852F1">
        <w:rPr>
          <w:rFonts w:ascii="Arial" w:hAnsi="Arial" w:cs="Arial"/>
        </w:rPr>
        <w:t xml:space="preserve"> 2017</w:t>
      </w:r>
      <w:r w:rsidRPr="00B355D8">
        <w:rPr>
          <w:rFonts w:ascii="Arial" w:hAnsi="Arial" w:cs="Arial"/>
        </w:rPr>
        <w:t>, este fue superavitario en $144.103.118</w:t>
      </w:r>
      <w:r>
        <w:rPr>
          <w:rFonts w:ascii="Arial" w:hAnsi="Arial" w:cs="Arial"/>
        </w:rPr>
        <w:t>, no obstante,</w:t>
      </w:r>
      <w:r w:rsidRPr="000D18B2">
        <w:rPr>
          <w:rFonts w:ascii="Arial" w:hAnsi="Arial" w:cs="Arial"/>
        </w:rPr>
        <w:t xml:space="preserve"> </w:t>
      </w:r>
      <w:r w:rsidRPr="00B355D8">
        <w:rPr>
          <w:rFonts w:ascii="Arial" w:hAnsi="Arial" w:cs="Arial"/>
        </w:rPr>
        <w:t>el Municipio allego el documento “</w:t>
      </w:r>
      <w:r w:rsidRPr="00B355D8">
        <w:rPr>
          <w:rFonts w:ascii="Arial" w:hAnsi="Arial" w:cs="Arial"/>
          <w:i/>
        </w:rPr>
        <w:t>3.2 cierre tesorería año 2017</w:t>
      </w:r>
      <w:r w:rsidRPr="00B355D8">
        <w:rPr>
          <w:rFonts w:ascii="Arial" w:hAnsi="Arial" w:cs="Arial"/>
        </w:rPr>
        <w:t xml:space="preserve">” donde detallo un resultado presupuestal superavitario de $213.160.680, es decir un </w:t>
      </w:r>
      <w:r>
        <w:rPr>
          <w:rFonts w:ascii="Arial" w:hAnsi="Arial" w:cs="Arial"/>
        </w:rPr>
        <w:t>29</w:t>
      </w:r>
      <w:r w:rsidR="009810AB">
        <w:rPr>
          <w:rFonts w:ascii="Arial" w:hAnsi="Arial" w:cs="Arial"/>
        </w:rPr>
        <w:t xml:space="preserve"> </w:t>
      </w:r>
      <w:r w:rsidRPr="00B355D8">
        <w:rPr>
          <w:rFonts w:ascii="Arial" w:hAnsi="Arial" w:cs="Arial"/>
        </w:rPr>
        <w:t>% adicional al calculado.</w:t>
      </w:r>
    </w:p>
    <w:p w:rsidR="00504A67" w:rsidRDefault="00504A67" w:rsidP="004748AC">
      <w:pPr>
        <w:pStyle w:val="Sinespaciado"/>
        <w:contextualSpacing/>
        <w:jc w:val="both"/>
        <w:rPr>
          <w:rFonts w:ascii="Arial" w:hAnsi="Arial" w:cs="Arial"/>
        </w:rPr>
      </w:pPr>
    </w:p>
    <w:p w:rsidR="00AF35C0" w:rsidRPr="00B355D8" w:rsidRDefault="00504A67" w:rsidP="004748AC">
      <w:pPr>
        <w:pStyle w:val="Sinespaciado"/>
        <w:contextualSpacing/>
        <w:jc w:val="both"/>
        <w:rPr>
          <w:rFonts w:ascii="Arial" w:hAnsi="Arial" w:cs="Arial"/>
        </w:rPr>
      </w:pPr>
      <w:r>
        <w:rPr>
          <w:rFonts w:ascii="Arial" w:hAnsi="Arial" w:cs="Arial"/>
        </w:rPr>
        <w:t>En tercer lugar, f</w:t>
      </w:r>
      <w:r w:rsidR="00AF35C0" w:rsidRPr="00B355D8">
        <w:rPr>
          <w:rFonts w:ascii="Arial" w:hAnsi="Arial" w:cs="Arial"/>
        </w:rPr>
        <w:t xml:space="preserve">rente al análisis de las </w:t>
      </w:r>
      <w:r w:rsidR="009810AB">
        <w:rPr>
          <w:rFonts w:ascii="Arial" w:hAnsi="Arial" w:cs="Arial"/>
        </w:rPr>
        <w:t>r</w:t>
      </w:r>
      <w:r w:rsidR="00AF35C0" w:rsidRPr="00B355D8">
        <w:rPr>
          <w:rFonts w:ascii="Arial" w:hAnsi="Arial" w:cs="Arial"/>
        </w:rPr>
        <w:t xml:space="preserve">eservas </w:t>
      </w:r>
      <w:r w:rsidR="009810AB">
        <w:rPr>
          <w:rFonts w:ascii="Arial" w:hAnsi="Arial" w:cs="Arial"/>
        </w:rPr>
        <w:t>p</w:t>
      </w:r>
      <w:r w:rsidR="00AF35C0" w:rsidRPr="00B355D8">
        <w:rPr>
          <w:rFonts w:ascii="Arial" w:hAnsi="Arial" w:cs="Arial"/>
        </w:rPr>
        <w:t xml:space="preserve">resupuestales y las </w:t>
      </w:r>
      <w:r w:rsidR="009810AB">
        <w:rPr>
          <w:rFonts w:ascii="Arial" w:hAnsi="Arial" w:cs="Arial"/>
        </w:rPr>
        <w:t>c</w:t>
      </w:r>
      <w:r w:rsidR="00AF35C0" w:rsidRPr="00B355D8">
        <w:rPr>
          <w:rFonts w:ascii="Arial" w:hAnsi="Arial" w:cs="Arial"/>
        </w:rPr>
        <w:t xml:space="preserve">uentas por </w:t>
      </w:r>
      <w:r w:rsidR="009810AB">
        <w:rPr>
          <w:rFonts w:ascii="Arial" w:hAnsi="Arial" w:cs="Arial"/>
        </w:rPr>
        <w:t>p</w:t>
      </w:r>
      <w:r w:rsidR="00AF35C0" w:rsidRPr="00B355D8">
        <w:rPr>
          <w:rFonts w:ascii="Arial" w:hAnsi="Arial" w:cs="Arial"/>
        </w:rPr>
        <w:t>agar</w:t>
      </w:r>
      <w:r w:rsidR="00460170">
        <w:rPr>
          <w:rFonts w:ascii="Arial" w:hAnsi="Arial" w:cs="Arial"/>
        </w:rPr>
        <w:t>,</w:t>
      </w:r>
      <w:r w:rsidR="00AF35C0" w:rsidRPr="00B355D8">
        <w:rPr>
          <w:rFonts w:ascii="Arial" w:hAnsi="Arial" w:cs="Arial"/>
        </w:rPr>
        <w:t xml:space="preserve"> estas no fueron </w:t>
      </w:r>
      <w:r w:rsidR="00460170">
        <w:rPr>
          <w:rFonts w:ascii="Arial" w:hAnsi="Arial" w:cs="Arial"/>
        </w:rPr>
        <w:t>constituid</w:t>
      </w:r>
      <w:r>
        <w:rPr>
          <w:rFonts w:ascii="Arial" w:hAnsi="Arial" w:cs="Arial"/>
        </w:rPr>
        <w:t>a</w:t>
      </w:r>
      <w:r w:rsidR="00460170" w:rsidRPr="00B355D8">
        <w:rPr>
          <w:rFonts w:ascii="Arial" w:hAnsi="Arial" w:cs="Arial"/>
        </w:rPr>
        <w:t xml:space="preserve">s </w:t>
      </w:r>
      <w:r w:rsidR="00AF35C0" w:rsidRPr="00B355D8">
        <w:rPr>
          <w:rFonts w:ascii="Arial" w:hAnsi="Arial" w:cs="Arial"/>
        </w:rPr>
        <w:t>en su totalidad por los actos administrativos remit</w:t>
      </w:r>
      <w:r w:rsidR="000D18B2">
        <w:rPr>
          <w:rFonts w:ascii="Arial" w:hAnsi="Arial" w:cs="Arial"/>
        </w:rPr>
        <w:t>idos por la Entidad Territorial</w:t>
      </w:r>
      <w:r w:rsidR="00A852F1">
        <w:rPr>
          <w:rFonts w:ascii="Arial" w:hAnsi="Arial" w:cs="Arial"/>
        </w:rPr>
        <w:t xml:space="preserve"> para la vigencia 2017</w:t>
      </w:r>
      <w:r w:rsidR="000D18B2">
        <w:rPr>
          <w:rFonts w:ascii="Arial" w:hAnsi="Arial" w:cs="Arial"/>
        </w:rPr>
        <w:t>.</w:t>
      </w:r>
      <w:r>
        <w:rPr>
          <w:rFonts w:ascii="Arial" w:hAnsi="Arial" w:cs="Arial"/>
        </w:rPr>
        <w:t xml:space="preserve"> </w:t>
      </w:r>
      <w:r w:rsidR="00AF35C0" w:rsidRPr="00B355D8">
        <w:rPr>
          <w:rFonts w:ascii="Arial" w:hAnsi="Arial" w:cs="Arial"/>
        </w:rPr>
        <w:t xml:space="preserve">Respecto a las </w:t>
      </w:r>
      <w:r w:rsidR="009810AB">
        <w:rPr>
          <w:rFonts w:ascii="Arial" w:hAnsi="Arial" w:cs="Arial"/>
        </w:rPr>
        <w:t>c</w:t>
      </w:r>
      <w:r w:rsidR="00AF35C0" w:rsidRPr="00B355D8">
        <w:rPr>
          <w:rFonts w:ascii="Arial" w:hAnsi="Arial" w:cs="Arial"/>
        </w:rPr>
        <w:t>uenta</w:t>
      </w:r>
      <w:r w:rsidR="004748AC">
        <w:rPr>
          <w:rFonts w:ascii="Arial" w:hAnsi="Arial" w:cs="Arial"/>
        </w:rPr>
        <w:t>s</w:t>
      </w:r>
      <w:r w:rsidR="00AF35C0" w:rsidRPr="00B355D8">
        <w:rPr>
          <w:rFonts w:ascii="Arial" w:hAnsi="Arial" w:cs="Arial"/>
        </w:rPr>
        <w:t xml:space="preserve"> por pagar, de acuerdo con el ejercicio presupuestal construido</w:t>
      </w:r>
      <w:r w:rsidR="00460170">
        <w:rPr>
          <w:rFonts w:ascii="Arial" w:hAnsi="Arial" w:cs="Arial"/>
        </w:rPr>
        <w:t>,</w:t>
      </w:r>
      <w:r w:rsidR="00AF35C0" w:rsidRPr="00B355D8">
        <w:rPr>
          <w:rFonts w:ascii="Arial" w:hAnsi="Arial" w:cs="Arial"/>
        </w:rPr>
        <w:t xml:space="preserve"> estas ascendieron a $32.653.817, no </w:t>
      </w:r>
      <w:r w:rsidR="006B2A85" w:rsidRPr="00B355D8">
        <w:rPr>
          <w:rFonts w:ascii="Arial" w:hAnsi="Arial" w:cs="Arial"/>
        </w:rPr>
        <w:t>obstante,</w:t>
      </w:r>
      <w:r w:rsidR="00AF35C0" w:rsidRPr="00B355D8">
        <w:rPr>
          <w:rFonts w:ascii="Arial" w:hAnsi="Arial" w:cs="Arial"/>
        </w:rPr>
        <w:t xml:space="preserve"> </w:t>
      </w:r>
      <w:r w:rsidR="006B2A85" w:rsidRPr="00B355D8">
        <w:rPr>
          <w:rFonts w:ascii="Arial" w:hAnsi="Arial" w:cs="Arial"/>
        </w:rPr>
        <w:t>de acuerdo con el Decreto Municipal No. 07 del 2 de enero de 2018 “</w:t>
      </w:r>
      <w:r w:rsidR="006B2A85" w:rsidRPr="00B355D8">
        <w:rPr>
          <w:rFonts w:ascii="Arial" w:hAnsi="Arial" w:cs="Arial"/>
          <w:i/>
        </w:rPr>
        <w:t>Por medio del cual se constituyen las Cuentas por Pagar de la vigencia 2017</w:t>
      </w:r>
      <w:r w:rsidR="006B2A85" w:rsidRPr="00B355D8">
        <w:rPr>
          <w:rFonts w:ascii="Arial" w:hAnsi="Arial" w:cs="Arial"/>
        </w:rPr>
        <w:t xml:space="preserve">” solo se encuentran </w:t>
      </w:r>
      <w:r w:rsidR="00460170">
        <w:rPr>
          <w:rFonts w:ascii="Arial" w:hAnsi="Arial" w:cs="Arial"/>
        </w:rPr>
        <w:t>constituidos como cuentas por pagar</w:t>
      </w:r>
      <w:r w:rsidR="00460170" w:rsidRPr="00B355D8">
        <w:rPr>
          <w:rFonts w:ascii="Arial" w:hAnsi="Arial" w:cs="Arial"/>
        </w:rPr>
        <w:t xml:space="preserve"> </w:t>
      </w:r>
      <w:r w:rsidR="006B2A85" w:rsidRPr="00B355D8">
        <w:rPr>
          <w:rFonts w:ascii="Arial" w:hAnsi="Arial" w:cs="Arial"/>
        </w:rPr>
        <w:t>$5.180.518</w:t>
      </w:r>
      <w:r w:rsidR="00460170">
        <w:rPr>
          <w:rFonts w:ascii="Arial" w:hAnsi="Arial" w:cs="Arial"/>
        </w:rPr>
        <w:t>,</w:t>
      </w:r>
      <w:r w:rsidR="006B2A85" w:rsidRPr="00B355D8">
        <w:rPr>
          <w:rFonts w:ascii="Arial" w:hAnsi="Arial" w:cs="Arial"/>
        </w:rPr>
        <w:t xml:space="preserve"> es decir </w:t>
      </w:r>
      <w:r w:rsidR="00A852F1">
        <w:rPr>
          <w:rFonts w:ascii="Arial" w:hAnsi="Arial" w:cs="Arial"/>
        </w:rPr>
        <w:t>solo el</w:t>
      </w:r>
      <w:r w:rsidR="006B2A85" w:rsidRPr="00B355D8">
        <w:rPr>
          <w:rFonts w:ascii="Arial" w:hAnsi="Arial" w:cs="Arial"/>
        </w:rPr>
        <w:t xml:space="preserve"> 16</w:t>
      </w:r>
      <w:r w:rsidR="009810AB">
        <w:rPr>
          <w:rFonts w:ascii="Arial" w:hAnsi="Arial" w:cs="Arial"/>
        </w:rPr>
        <w:t xml:space="preserve"> </w:t>
      </w:r>
      <w:r w:rsidR="006B2A85" w:rsidRPr="00B355D8">
        <w:rPr>
          <w:rFonts w:ascii="Arial" w:hAnsi="Arial" w:cs="Arial"/>
        </w:rPr>
        <w:t xml:space="preserve">%. Respecto a las </w:t>
      </w:r>
      <w:r w:rsidR="009810AB">
        <w:rPr>
          <w:rFonts w:ascii="Arial" w:hAnsi="Arial" w:cs="Arial"/>
        </w:rPr>
        <w:t>r</w:t>
      </w:r>
      <w:r w:rsidR="006B2A85" w:rsidRPr="00B355D8">
        <w:rPr>
          <w:rFonts w:ascii="Arial" w:hAnsi="Arial" w:cs="Arial"/>
        </w:rPr>
        <w:t xml:space="preserve">eservas </w:t>
      </w:r>
      <w:r w:rsidR="009810AB">
        <w:rPr>
          <w:rFonts w:ascii="Arial" w:hAnsi="Arial" w:cs="Arial"/>
        </w:rPr>
        <w:t>p</w:t>
      </w:r>
      <w:r w:rsidR="006B2A85" w:rsidRPr="00B355D8">
        <w:rPr>
          <w:rFonts w:ascii="Arial" w:hAnsi="Arial" w:cs="Arial"/>
        </w:rPr>
        <w:t xml:space="preserve">resupuestales, de manera similar a las </w:t>
      </w:r>
      <w:r w:rsidR="009810AB">
        <w:rPr>
          <w:rFonts w:ascii="Arial" w:hAnsi="Arial" w:cs="Arial"/>
        </w:rPr>
        <w:t>c</w:t>
      </w:r>
      <w:r w:rsidR="006B2A85" w:rsidRPr="00B355D8">
        <w:rPr>
          <w:rFonts w:ascii="Arial" w:hAnsi="Arial" w:cs="Arial"/>
        </w:rPr>
        <w:t xml:space="preserve">uentas por pagar, estas no se encuentran </w:t>
      </w:r>
      <w:r w:rsidR="00460170">
        <w:rPr>
          <w:rFonts w:ascii="Arial" w:hAnsi="Arial" w:cs="Arial"/>
        </w:rPr>
        <w:t xml:space="preserve">constituidas </w:t>
      </w:r>
      <w:r w:rsidR="006B2A85" w:rsidRPr="00B355D8">
        <w:rPr>
          <w:rFonts w:ascii="Arial" w:hAnsi="Arial" w:cs="Arial"/>
        </w:rPr>
        <w:t>en su totalidad:  de acuerdo con el Decreto Municipal No. 03 del 2 de enero de 2018 “</w:t>
      </w:r>
      <w:r w:rsidR="006B2A85" w:rsidRPr="00B355D8">
        <w:rPr>
          <w:rFonts w:ascii="Arial" w:hAnsi="Arial" w:cs="Arial"/>
          <w:i/>
        </w:rPr>
        <w:t>Por medio del cual se constituyen las Reservas Presupuestales de la vigencia 2017</w:t>
      </w:r>
      <w:r w:rsidR="006B2A85" w:rsidRPr="00B355D8">
        <w:rPr>
          <w:rFonts w:ascii="Arial" w:hAnsi="Arial" w:cs="Arial"/>
        </w:rPr>
        <w:t xml:space="preserve">” se destaca la constitución de </w:t>
      </w:r>
      <w:r w:rsidR="009810AB">
        <w:rPr>
          <w:rFonts w:ascii="Arial" w:hAnsi="Arial" w:cs="Arial"/>
        </w:rPr>
        <w:t>r</w:t>
      </w:r>
      <w:r w:rsidR="006B2A85" w:rsidRPr="00B355D8">
        <w:rPr>
          <w:rFonts w:ascii="Arial" w:hAnsi="Arial" w:cs="Arial"/>
        </w:rPr>
        <w:t xml:space="preserve">eservas </w:t>
      </w:r>
      <w:r w:rsidR="009810AB">
        <w:rPr>
          <w:rFonts w:ascii="Arial" w:hAnsi="Arial" w:cs="Arial"/>
        </w:rPr>
        <w:t>p</w:t>
      </w:r>
      <w:r w:rsidR="00A852F1">
        <w:rPr>
          <w:rFonts w:ascii="Arial" w:hAnsi="Arial" w:cs="Arial"/>
        </w:rPr>
        <w:t xml:space="preserve">resupuestales </w:t>
      </w:r>
      <w:r w:rsidR="006B2A85" w:rsidRPr="00B355D8">
        <w:rPr>
          <w:rFonts w:ascii="Arial" w:hAnsi="Arial" w:cs="Arial"/>
        </w:rPr>
        <w:t>con cargo a la Participación de Propósito General por un monto de $44.117.586</w:t>
      </w:r>
      <w:r w:rsidR="00460170">
        <w:rPr>
          <w:rFonts w:ascii="Arial" w:hAnsi="Arial" w:cs="Arial"/>
        </w:rPr>
        <w:t>,</w:t>
      </w:r>
      <w:r w:rsidR="006B2A85" w:rsidRPr="00B355D8">
        <w:rPr>
          <w:rFonts w:ascii="Arial" w:hAnsi="Arial" w:cs="Arial"/>
        </w:rPr>
        <w:t xml:space="preserve"> es decir </w:t>
      </w:r>
      <w:r w:rsidR="00A852F1">
        <w:rPr>
          <w:rFonts w:ascii="Arial" w:hAnsi="Arial" w:cs="Arial"/>
        </w:rPr>
        <w:t xml:space="preserve">solo </w:t>
      </w:r>
      <w:r w:rsidR="006B2A85" w:rsidRPr="00B355D8">
        <w:rPr>
          <w:rFonts w:ascii="Arial" w:hAnsi="Arial" w:cs="Arial"/>
        </w:rPr>
        <w:t>el 56</w:t>
      </w:r>
      <w:r w:rsidR="009810AB">
        <w:rPr>
          <w:rFonts w:ascii="Arial" w:hAnsi="Arial" w:cs="Arial"/>
        </w:rPr>
        <w:t xml:space="preserve"> </w:t>
      </w:r>
      <w:r w:rsidR="006B2A85" w:rsidRPr="00B355D8">
        <w:rPr>
          <w:rFonts w:ascii="Arial" w:hAnsi="Arial" w:cs="Arial"/>
        </w:rPr>
        <w:t xml:space="preserve">% de las reservas totales. De acuerdo con </w:t>
      </w:r>
      <w:r w:rsidR="00A852F1">
        <w:rPr>
          <w:rFonts w:ascii="Arial" w:hAnsi="Arial" w:cs="Arial"/>
        </w:rPr>
        <w:t xml:space="preserve">un </w:t>
      </w:r>
      <w:r w:rsidR="006B2A85" w:rsidRPr="00B355D8">
        <w:rPr>
          <w:rFonts w:ascii="Arial" w:hAnsi="Arial" w:cs="Arial"/>
        </w:rPr>
        <w:t>análisis posterior, se evidenció que los datos no constituidos</w:t>
      </w:r>
      <w:r>
        <w:rPr>
          <w:rFonts w:ascii="Arial" w:hAnsi="Arial" w:cs="Arial"/>
        </w:rPr>
        <w:t xml:space="preserve"> tanto en las </w:t>
      </w:r>
      <w:r w:rsidR="009810AB">
        <w:rPr>
          <w:rFonts w:ascii="Arial" w:hAnsi="Arial" w:cs="Arial"/>
        </w:rPr>
        <w:t>c</w:t>
      </w:r>
      <w:r>
        <w:rPr>
          <w:rFonts w:ascii="Arial" w:hAnsi="Arial" w:cs="Arial"/>
        </w:rPr>
        <w:t xml:space="preserve">uentas por pagar como en las </w:t>
      </w:r>
      <w:r w:rsidR="009810AB">
        <w:rPr>
          <w:rFonts w:ascii="Arial" w:hAnsi="Arial" w:cs="Arial"/>
        </w:rPr>
        <w:t>r</w:t>
      </w:r>
      <w:r>
        <w:rPr>
          <w:rFonts w:ascii="Arial" w:hAnsi="Arial" w:cs="Arial"/>
        </w:rPr>
        <w:t>eservas</w:t>
      </w:r>
      <w:r w:rsidR="006B2A85" w:rsidRPr="00B355D8">
        <w:rPr>
          <w:rFonts w:ascii="Arial" w:hAnsi="Arial" w:cs="Arial"/>
        </w:rPr>
        <w:t xml:space="preserve"> </w:t>
      </w:r>
      <w:r w:rsidR="009810AB">
        <w:rPr>
          <w:rFonts w:ascii="Arial" w:hAnsi="Arial" w:cs="Arial"/>
        </w:rPr>
        <w:t>p</w:t>
      </w:r>
      <w:r w:rsidR="00A852F1">
        <w:rPr>
          <w:rFonts w:ascii="Arial" w:hAnsi="Arial" w:cs="Arial"/>
        </w:rPr>
        <w:t xml:space="preserve">resupuestales </w:t>
      </w:r>
      <w:r w:rsidR="006B2A85" w:rsidRPr="00B355D8">
        <w:rPr>
          <w:rFonts w:ascii="Arial" w:hAnsi="Arial" w:cs="Arial"/>
        </w:rPr>
        <w:t>corresponden a la ejecución de</w:t>
      </w:r>
      <w:r w:rsidR="000D18B2">
        <w:rPr>
          <w:rFonts w:ascii="Arial" w:hAnsi="Arial" w:cs="Arial"/>
        </w:rPr>
        <w:t>l gasto adelantado</w:t>
      </w:r>
      <w:r w:rsidR="006B2A85" w:rsidRPr="00B355D8">
        <w:rPr>
          <w:rFonts w:ascii="Arial" w:hAnsi="Arial" w:cs="Arial"/>
        </w:rPr>
        <w:t xml:space="preserve"> con cargo a la fuente de Libre Destinación</w:t>
      </w:r>
      <w:r w:rsidR="00A852F1">
        <w:rPr>
          <w:rFonts w:ascii="Arial" w:hAnsi="Arial" w:cs="Arial"/>
        </w:rPr>
        <w:t xml:space="preserve"> 42</w:t>
      </w:r>
      <w:r w:rsidR="009810AB">
        <w:rPr>
          <w:rFonts w:ascii="Arial" w:hAnsi="Arial" w:cs="Arial"/>
        </w:rPr>
        <w:t xml:space="preserve"> </w:t>
      </w:r>
      <w:r w:rsidR="00A852F1">
        <w:rPr>
          <w:rFonts w:ascii="Arial" w:hAnsi="Arial" w:cs="Arial"/>
        </w:rPr>
        <w:t>%</w:t>
      </w:r>
      <w:r w:rsidR="006B2A85" w:rsidRPr="00B355D8">
        <w:rPr>
          <w:rFonts w:ascii="Arial" w:hAnsi="Arial" w:cs="Arial"/>
        </w:rPr>
        <w:t>.</w:t>
      </w:r>
    </w:p>
    <w:p w:rsidR="00402D2F" w:rsidRPr="00B355D8" w:rsidRDefault="00402D2F" w:rsidP="004748AC">
      <w:pPr>
        <w:pStyle w:val="Sinespaciado"/>
        <w:contextualSpacing/>
        <w:jc w:val="both"/>
        <w:rPr>
          <w:rFonts w:ascii="Arial" w:hAnsi="Arial" w:cs="Arial"/>
        </w:rPr>
      </w:pPr>
    </w:p>
    <w:p w:rsidR="00402D2F" w:rsidRPr="00B355D8" w:rsidRDefault="00402D2F" w:rsidP="004748AC">
      <w:pPr>
        <w:pStyle w:val="Sinespaciado"/>
        <w:contextualSpacing/>
        <w:jc w:val="both"/>
        <w:rPr>
          <w:rFonts w:ascii="Arial" w:hAnsi="Arial" w:cs="Arial"/>
        </w:rPr>
      </w:pPr>
      <w:r w:rsidRPr="00B355D8">
        <w:rPr>
          <w:rFonts w:ascii="Arial" w:hAnsi="Arial" w:cs="Arial"/>
        </w:rPr>
        <w:t>Finalmente, respecto al resultado p</w:t>
      </w:r>
      <w:r w:rsidR="000D18B2">
        <w:rPr>
          <w:rFonts w:ascii="Arial" w:hAnsi="Arial" w:cs="Arial"/>
        </w:rPr>
        <w:t>resupuestal y el saldo en Cuenta Maestra</w:t>
      </w:r>
      <w:r w:rsidR="000D18B2" w:rsidRPr="00B355D8">
        <w:rPr>
          <w:rFonts w:ascii="Arial" w:hAnsi="Arial" w:cs="Arial"/>
        </w:rPr>
        <w:t>,</w:t>
      </w:r>
      <w:r w:rsidR="000D18B2">
        <w:rPr>
          <w:rFonts w:ascii="Arial" w:hAnsi="Arial" w:cs="Arial"/>
        </w:rPr>
        <w:t xml:space="preserve"> de acuerdo con el extracto</w:t>
      </w:r>
      <w:r w:rsidR="00460170">
        <w:rPr>
          <w:rFonts w:ascii="Arial" w:hAnsi="Arial" w:cs="Arial"/>
        </w:rPr>
        <w:t>,</w:t>
      </w:r>
      <w:r w:rsidR="000D18B2">
        <w:rPr>
          <w:rFonts w:ascii="Arial" w:hAnsi="Arial" w:cs="Arial"/>
        </w:rPr>
        <w:t xml:space="preserve"> se observó un saldo al 31 de diciembre de 2017 de </w:t>
      </w:r>
      <w:r w:rsidR="000D18B2" w:rsidRPr="00B355D8">
        <w:rPr>
          <w:rFonts w:ascii="Arial" w:hAnsi="Arial" w:cs="Arial"/>
        </w:rPr>
        <w:t>$16</w:t>
      </w:r>
      <w:r w:rsidR="00504A67">
        <w:rPr>
          <w:rFonts w:ascii="Arial" w:hAnsi="Arial" w:cs="Arial"/>
        </w:rPr>
        <w:t>9</w:t>
      </w:r>
      <w:r w:rsidR="000D18B2" w:rsidRPr="00B355D8">
        <w:rPr>
          <w:rFonts w:ascii="Arial" w:hAnsi="Arial" w:cs="Arial"/>
        </w:rPr>
        <w:t>.</w:t>
      </w:r>
      <w:r w:rsidR="00504A67">
        <w:rPr>
          <w:rFonts w:ascii="Arial" w:hAnsi="Arial" w:cs="Arial"/>
        </w:rPr>
        <w:t>287</w:t>
      </w:r>
      <w:r w:rsidR="000D18B2" w:rsidRPr="00B355D8">
        <w:rPr>
          <w:rFonts w:ascii="Arial" w:hAnsi="Arial" w:cs="Arial"/>
        </w:rPr>
        <w:t>.</w:t>
      </w:r>
      <w:r w:rsidR="00504A67">
        <w:rPr>
          <w:rFonts w:ascii="Arial" w:hAnsi="Arial" w:cs="Arial"/>
        </w:rPr>
        <w:t>381</w:t>
      </w:r>
      <w:r w:rsidR="000D18B2">
        <w:rPr>
          <w:rFonts w:ascii="Arial" w:hAnsi="Arial" w:cs="Arial"/>
        </w:rPr>
        <w:t xml:space="preserve"> mientras que el valor calculado ascendió a $</w:t>
      </w:r>
      <w:r w:rsidR="000D18B2" w:rsidRPr="000D18B2">
        <w:rPr>
          <w:rFonts w:ascii="Arial" w:hAnsi="Arial" w:cs="Arial"/>
        </w:rPr>
        <w:t>255.731.606</w:t>
      </w:r>
      <w:r w:rsidRPr="00B355D8">
        <w:rPr>
          <w:rFonts w:ascii="Arial" w:hAnsi="Arial" w:cs="Arial"/>
        </w:rPr>
        <w:t xml:space="preserve">. Al respecto, </w:t>
      </w:r>
      <w:r w:rsidR="00460170">
        <w:rPr>
          <w:rFonts w:ascii="Arial" w:hAnsi="Arial" w:cs="Arial"/>
        </w:rPr>
        <w:t>es posible que</w:t>
      </w:r>
      <w:r w:rsidRPr="00B355D8">
        <w:rPr>
          <w:rFonts w:ascii="Arial" w:hAnsi="Arial" w:cs="Arial"/>
        </w:rPr>
        <w:t xml:space="preserve"> el Municipio </w:t>
      </w:r>
      <w:r w:rsidR="00460170">
        <w:rPr>
          <w:rFonts w:ascii="Arial" w:hAnsi="Arial" w:cs="Arial"/>
        </w:rPr>
        <w:lastRenderedPageBreak/>
        <w:t>haya incurrido</w:t>
      </w:r>
      <w:r w:rsidRPr="00B355D8">
        <w:rPr>
          <w:rFonts w:ascii="Arial" w:hAnsi="Arial" w:cs="Arial"/>
        </w:rPr>
        <w:t xml:space="preserve"> en prácticas de administración de recu</w:t>
      </w:r>
      <w:r w:rsidR="000D18B2">
        <w:rPr>
          <w:rFonts w:ascii="Arial" w:hAnsi="Arial" w:cs="Arial"/>
        </w:rPr>
        <w:t xml:space="preserve">rsos en cuentas no autorizadas diferentes a la </w:t>
      </w:r>
      <w:r w:rsidR="00460170">
        <w:rPr>
          <w:rFonts w:ascii="Arial" w:hAnsi="Arial" w:cs="Arial"/>
        </w:rPr>
        <w:t xml:space="preserve">Cuenta </w:t>
      </w:r>
      <w:r w:rsidR="000D18B2">
        <w:rPr>
          <w:rFonts w:ascii="Arial" w:hAnsi="Arial" w:cs="Arial"/>
        </w:rPr>
        <w:t>Maestra</w:t>
      </w:r>
      <w:r w:rsidR="00A852F1">
        <w:rPr>
          <w:rFonts w:ascii="Arial" w:hAnsi="Arial" w:cs="Arial"/>
        </w:rPr>
        <w:t>, pues p</w:t>
      </w:r>
      <w:r w:rsidR="000D18B2">
        <w:rPr>
          <w:rFonts w:ascii="Arial" w:hAnsi="Arial" w:cs="Arial"/>
        </w:rPr>
        <w:t>ara esta vigencia aún no se tenían en funcionamiento el esquema de</w:t>
      </w:r>
      <w:r w:rsidR="00A852F1">
        <w:rPr>
          <w:rFonts w:ascii="Arial" w:hAnsi="Arial" w:cs="Arial"/>
        </w:rPr>
        <w:t xml:space="preserve"> Cuenta Maestra (Principal) y</w:t>
      </w:r>
      <w:r w:rsidR="000D18B2">
        <w:rPr>
          <w:rFonts w:ascii="Arial" w:hAnsi="Arial" w:cs="Arial"/>
        </w:rPr>
        <w:t xml:space="preserve"> Cuenta </w:t>
      </w:r>
      <w:r w:rsidRPr="00B355D8">
        <w:rPr>
          <w:rFonts w:ascii="Arial" w:hAnsi="Arial" w:cs="Arial"/>
        </w:rPr>
        <w:t>Maestra Pagadora de Propósito General.</w:t>
      </w:r>
      <w:r w:rsidR="00504A67">
        <w:rPr>
          <w:rFonts w:ascii="Arial" w:hAnsi="Arial" w:cs="Arial"/>
        </w:rPr>
        <w:t xml:space="preserve"> De acuerdo con lo anterior, se recomienda al Municipio solicitar y asistir a una capacitación por parte del Equipo de Cuentas Maestras del Ministerio de Hacienda y Crédito Público, con el propósito de mitigar cualquier situación de riesgo </w:t>
      </w:r>
      <w:r w:rsidR="00E515F0">
        <w:rPr>
          <w:rFonts w:ascii="Arial" w:hAnsi="Arial" w:cs="Arial"/>
        </w:rPr>
        <w:t>relativo a la administración</w:t>
      </w:r>
      <w:r w:rsidR="00504A67">
        <w:rPr>
          <w:rFonts w:ascii="Arial" w:hAnsi="Arial" w:cs="Arial"/>
        </w:rPr>
        <w:t xml:space="preserve"> del recurso </w:t>
      </w:r>
      <w:r w:rsidR="00E515F0">
        <w:rPr>
          <w:rFonts w:ascii="Arial" w:hAnsi="Arial" w:cs="Arial"/>
        </w:rPr>
        <w:t>en</w:t>
      </w:r>
      <w:r w:rsidR="00504A67">
        <w:rPr>
          <w:rFonts w:ascii="Arial" w:hAnsi="Arial" w:cs="Arial"/>
        </w:rPr>
        <w:t xml:space="preserve"> est</w:t>
      </w:r>
      <w:r w:rsidR="00E515F0">
        <w:rPr>
          <w:rFonts w:ascii="Arial" w:hAnsi="Arial" w:cs="Arial"/>
        </w:rPr>
        <w:t>os</w:t>
      </w:r>
      <w:r w:rsidR="00504A67">
        <w:rPr>
          <w:rFonts w:ascii="Arial" w:hAnsi="Arial" w:cs="Arial"/>
        </w:rPr>
        <w:t xml:space="preserve"> instrumento</w:t>
      </w:r>
      <w:r w:rsidR="00E515F0">
        <w:rPr>
          <w:rFonts w:ascii="Arial" w:hAnsi="Arial" w:cs="Arial"/>
        </w:rPr>
        <w:t>s bancarios</w:t>
      </w:r>
      <w:r w:rsidR="00504A67">
        <w:rPr>
          <w:rFonts w:ascii="Arial" w:hAnsi="Arial" w:cs="Arial"/>
        </w:rPr>
        <w:t>.</w:t>
      </w:r>
    </w:p>
    <w:p w:rsidR="00B379A8" w:rsidRPr="00B355D8" w:rsidRDefault="00B379A8" w:rsidP="004748AC">
      <w:pPr>
        <w:pStyle w:val="Sinespaciado"/>
        <w:contextualSpacing/>
        <w:jc w:val="both"/>
        <w:rPr>
          <w:rFonts w:ascii="Arial" w:hAnsi="Arial" w:cs="Arial"/>
        </w:rPr>
      </w:pPr>
    </w:p>
    <w:p w:rsidR="00CC472E" w:rsidRDefault="00B379A8" w:rsidP="004748AC">
      <w:pPr>
        <w:pStyle w:val="Sinespaciado"/>
        <w:contextualSpacing/>
        <w:jc w:val="both"/>
        <w:rPr>
          <w:rFonts w:ascii="Arial" w:hAnsi="Arial" w:cs="Arial"/>
        </w:rPr>
      </w:pPr>
      <w:r w:rsidRPr="00B355D8">
        <w:rPr>
          <w:rFonts w:ascii="Arial" w:hAnsi="Arial" w:cs="Arial"/>
        </w:rPr>
        <w:t>Para la vigencia 2018,</w:t>
      </w:r>
      <w:r w:rsidR="007F0F2D">
        <w:rPr>
          <w:rFonts w:ascii="Arial" w:hAnsi="Arial" w:cs="Arial"/>
        </w:rPr>
        <w:t xml:space="preserve"> el resultado de la vigencia fue superavitario en $</w:t>
      </w:r>
      <w:r w:rsidR="007F0F2D" w:rsidRPr="007F0F2D">
        <w:rPr>
          <w:rFonts w:ascii="Arial" w:hAnsi="Arial" w:cs="Arial"/>
        </w:rPr>
        <w:t>119.719.870</w:t>
      </w:r>
      <w:r w:rsidR="007F0F2D">
        <w:rPr>
          <w:rFonts w:ascii="Arial" w:hAnsi="Arial" w:cs="Arial"/>
        </w:rPr>
        <w:t>. Para esta vigencia en particular se tiene la siguiente observación: de acuerdo con el análisis presupuesta</w:t>
      </w:r>
      <w:r w:rsidR="006C5C84">
        <w:rPr>
          <w:rFonts w:ascii="Arial" w:hAnsi="Arial" w:cs="Arial"/>
        </w:rPr>
        <w:t>l</w:t>
      </w:r>
      <w:r w:rsidR="007F0F2D">
        <w:rPr>
          <w:rFonts w:ascii="Arial" w:hAnsi="Arial" w:cs="Arial"/>
        </w:rPr>
        <w:t xml:space="preserve"> del </w:t>
      </w:r>
      <w:r w:rsidR="009810AB">
        <w:rPr>
          <w:rFonts w:ascii="Arial" w:hAnsi="Arial" w:cs="Arial"/>
        </w:rPr>
        <w:t>C</w:t>
      </w:r>
      <w:r w:rsidR="007F0F2D">
        <w:rPr>
          <w:rFonts w:ascii="Arial" w:hAnsi="Arial" w:cs="Arial"/>
        </w:rPr>
        <w:t xml:space="preserve">uadro No. </w:t>
      </w:r>
      <w:r w:rsidR="00CC472E">
        <w:rPr>
          <w:rFonts w:ascii="Arial" w:hAnsi="Arial" w:cs="Arial"/>
        </w:rPr>
        <w:t>8</w:t>
      </w:r>
      <w:r w:rsidR="00460170">
        <w:rPr>
          <w:rFonts w:ascii="Arial" w:hAnsi="Arial" w:cs="Arial"/>
        </w:rPr>
        <w:t>,</w:t>
      </w:r>
      <w:r w:rsidR="007F0F2D">
        <w:rPr>
          <w:rFonts w:ascii="Arial" w:hAnsi="Arial" w:cs="Arial"/>
        </w:rPr>
        <w:t xml:space="preserve"> </w:t>
      </w:r>
      <w:r w:rsidRPr="00B355D8">
        <w:rPr>
          <w:rFonts w:ascii="Arial" w:hAnsi="Arial" w:cs="Arial"/>
        </w:rPr>
        <w:t xml:space="preserve">se observó una </w:t>
      </w:r>
      <w:r w:rsidR="009810AB">
        <w:rPr>
          <w:rFonts w:ascii="Arial" w:hAnsi="Arial" w:cs="Arial"/>
        </w:rPr>
        <w:t>p</w:t>
      </w:r>
      <w:r w:rsidR="006C5C84">
        <w:rPr>
          <w:rFonts w:ascii="Arial" w:hAnsi="Arial" w:cs="Arial"/>
        </w:rPr>
        <w:t>resupuestación y recaudo</w:t>
      </w:r>
      <w:r w:rsidRPr="00B355D8">
        <w:rPr>
          <w:rFonts w:ascii="Arial" w:hAnsi="Arial" w:cs="Arial"/>
        </w:rPr>
        <w:t xml:space="preserve"> de </w:t>
      </w:r>
      <w:r w:rsidR="009810AB">
        <w:rPr>
          <w:rFonts w:ascii="Arial" w:hAnsi="Arial" w:cs="Arial"/>
        </w:rPr>
        <w:t>r</w:t>
      </w:r>
      <w:r w:rsidRPr="00B355D8">
        <w:rPr>
          <w:rFonts w:ascii="Arial" w:hAnsi="Arial" w:cs="Arial"/>
        </w:rPr>
        <w:t xml:space="preserve">ecursos del </w:t>
      </w:r>
      <w:r w:rsidR="009810AB">
        <w:rPr>
          <w:rFonts w:ascii="Arial" w:hAnsi="Arial" w:cs="Arial"/>
        </w:rPr>
        <w:t>b</w:t>
      </w:r>
      <w:r w:rsidRPr="00B355D8">
        <w:rPr>
          <w:rFonts w:ascii="Arial" w:hAnsi="Arial" w:cs="Arial"/>
        </w:rPr>
        <w:t xml:space="preserve">alance </w:t>
      </w:r>
      <w:r w:rsidR="00CC472E">
        <w:rPr>
          <w:rFonts w:ascii="Arial" w:hAnsi="Arial" w:cs="Arial"/>
        </w:rPr>
        <w:t xml:space="preserve">de </w:t>
      </w:r>
      <w:r w:rsidR="00CC472E" w:rsidRPr="00B355D8">
        <w:rPr>
          <w:rFonts w:ascii="Arial" w:hAnsi="Arial" w:cs="Arial"/>
        </w:rPr>
        <w:t>$166.099.870</w:t>
      </w:r>
      <w:r w:rsidR="00CC472E">
        <w:rPr>
          <w:rFonts w:ascii="Arial" w:hAnsi="Arial" w:cs="Arial"/>
        </w:rPr>
        <w:t xml:space="preserve">, valor </w:t>
      </w:r>
      <w:r w:rsidRPr="00B355D8">
        <w:rPr>
          <w:rFonts w:ascii="Arial" w:hAnsi="Arial" w:cs="Arial"/>
        </w:rPr>
        <w:t xml:space="preserve">superior al valor del </w:t>
      </w:r>
      <w:r w:rsidR="009810AB">
        <w:rPr>
          <w:rFonts w:ascii="Arial" w:hAnsi="Arial" w:cs="Arial"/>
        </w:rPr>
        <w:t>r</w:t>
      </w:r>
      <w:r w:rsidRPr="00B355D8">
        <w:rPr>
          <w:rFonts w:ascii="Arial" w:hAnsi="Arial" w:cs="Arial"/>
        </w:rPr>
        <w:t>esultado</w:t>
      </w:r>
      <w:r w:rsidR="00CC472E">
        <w:rPr>
          <w:rFonts w:ascii="Arial" w:hAnsi="Arial" w:cs="Arial"/>
        </w:rPr>
        <w:t xml:space="preserve"> </w:t>
      </w:r>
      <w:r w:rsidR="009810AB">
        <w:rPr>
          <w:rFonts w:ascii="Arial" w:hAnsi="Arial" w:cs="Arial"/>
        </w:rPr>
        <w:t>p</w:t>
      </w:r>
      <w:r w:rsidR="00CC472E">
        <w:rPr>
          <w:rFonts w:ascii="Arial" w:hAnsi="Arial" w:cs="Arial"/>
        </w:rPr>
        <w:t>resupuestal</w:t>
      </w:r>
      <w:r w:rsidRPr="00B355D8">
        <w:rPr>
          <w:rFonts w:ascii="Arial" w:hAnsi="Arial" w:cs="Arial"/>
        </w:rPr>
        <w:t xml:space="preserve"> de la vigencia inmediatamente anterior</w:t>
      </w:r>
      <w:r w:rsidR="00CC472E">
        <w:rPr>
          <w:rFonts w:ascii="Arial" w:hAnsi="Arial" w:cs="Arial"/>
        </w:rPr>
        <w:t xml:space="preserve">. Esta programación de recursos contempla parte de los recursos </w:t>
      </w:r>
      <w:r w:rsidR="00E515F0">
        <w:rPr>
          <w:rFonts w:ascii="Arial" w:hAnsi="Arial" w:cs="Arial"/>
        </w:rPr>
        <w:t>no ejecutados</w:t>
      </w:r>
      <w:r w:rsidR="00CC472E">
        <w:rPr>
          <w:rFonts w:ascii="Arial" w:hAnsi="Arial" w:cs="Arial"/>
        </w:rPr>
        <w:t xml:space="preserve"> en la vigencia 2016 y que no fueron incorporados en la vigencia 2017</w:t>
      </w:r>
      <w:r w:rsidR="00E515F0">
        <w:rPr>
          <w:rFonts w:ascii="Arial" w:hAnsi="Arial" w:cs="Arial"/>
        </w:rPr>
        <w:t>,</w:t>
      </w:r>
      <w:r w:rsidR="00CC472E">
        <w:rPr>
          <w:rFonts w:ascii="Arial" w:hAnsi="Arial" w:cs="Arial"/>
        </w:rPr>
        <w:t xml:space="preserve"> sino en la vigencia 2018.</w:t>
      </w:r>
    </w:p>
    <w:p w:rsidR="00CE2C60" w:rsidRPr="00EE3468" w:rsidRDefault="00CE2C60" w:rsidP="004748AC">
      <w:pPr>
        <w:pStyle w:val="Sinespaciado"/>
        <w:contextualSpacing/>
        <w:jc w:val="both"/>
        <w:rPr>
          <w:rFonts w:ascii="Arial" w:hAnsi="Arial" w:cs="Arial"/>
          <w:b/>
        </w:rPr>
      </w:pPr>
    </w:p>
    <w:p w:rsidR="00CE2C60" w:rsidRPr="00EE3468" w:rsidRDefault="00CC472E" w:rsidP="004748AC">
      <w:pPr>
        <w:pStyle w:val="Sinespaciado"/>
        <w:contextualSpacing/>
        <w:jc w:val="both"/>
        <w:rPr>
          <w:rFonts w:ascii="Arial" w:hAnsi="Arial" w:cs="Arial"/>
          <w:b/>
        </w:rPr>
      </w:pPr>
      <w:r>
        <w:rPr>
          <w:rFonts w:ascii="Arial" w:hAnsi="Arial" w:cs="Arial"/>
          <w:b/>
        </w:rPr>
        <w:t>Cierre fiscal v</w:t>
      </w:r>
      <w:r w:rsidR="00EE3468" w:rsidRPr="00EE3468">
        <w:rPr>
          <w:rFonts w:ascii="Arial" w:hAnsi="Arial" w:cs="Arial"/>
          <w:b/>
        </w:rPr>
        <w:t>igencia</w:t>
      </w:r>
      <w:r>
        <w:rPr>
          <w:rFonts w:ascii="Arial" w:hAnsi="Arial" w:cs="Arial"/>
          <w:b/>
        </w:rPr>
        <w:t>s</w:t>
      </w:r>
      <w:r w:rsidR="00EE3468" w:rsidRPr="00EE3468">
        <w:rPr>
          <w:rFonts w:ascii="Arial" w:hAnsi="Arial" w:cs="Arial"/>
          <w:b/>
        </w:rPr>
        <w:t xml:space="preserve"> 2019</w:t>
      </w:r>
      <w:r>
        <w:rPr>
          <w:rFonts w:ascii="Arial" w:hAnsi="Arial" w:cs="Arial"/>
          <w:b/>
        </w:rPr>
        <w:t xml:space="preserve"> y 2020</w:t>
      </w:r>
      <w:r w:rsidR="00EE3468" w:rsidRPr="00EE3468">
        <w:rPr>
          <w:rFonts w:ascii="Arial" w:hAnsi="Arial" w:cs="Arial"/>
          <w:b/>
        </w:rPr>
        <w:t>:</w:t>
      </w:r>
    </w:p>
    <w:p w:rsidR="00EE3468" w:rsidRPr="00451232" w:rsidRDefault="00EE3468" w:rsidP="004748AC">
      <w:pPr>
        <w:pStyle w:val="Sinespaciado"/>
        <w:contextualSpacing/>
        <w:jc w:val="both"/>
        <w:rPr>
          <w:rFonts w:ascii="Arial" w:hAnsi="Arial" w:cs="Arial"/>
        </w:rPr>
      </w:pPr>
    </w:p>
    <w:p w:rsidR="00EE3468" w:rsidRPr="00451232" w:rsidRDefault="00EE3468" w:rsidP="004748AC">
      <w:pPr>
        <w:pStyle w:val="Sinespaciado"/>
        <w:contextualSpacing/>
        <w:jc w:val="both"/>
        <w:rPr>
          <w:rFonts w:ascii="Arial" w:hAnsi="Arial" w:cs="Arial"/>
        </w:rPr>
      </w:pPr>
      <w:r w:rsidRPr="00451232">
        <w:rPr>
          <w:rFonts w:ascii="Arial" w:hAnsi="Arial" w:cs="Arial"/>
        </w:rPr>
        <w:t>De acuerdo con la revisión de</w:t>
      </w:r>
      <w:r w:rsidR="009810AB">
        <w:rPr>
          <w:rFonts w:ascii="Arial" w:hAnsi="Arial" w:cs="Arial"/>
        </w:rPr>
        <w:t xml:space="preserve"> </w:t>
      </w:r>
      <w:r w:rsidRPr="00451232">
        <w:rPr>
          <w:rFonts w:ascii="Arial" w:hAnsi="Arial" w:cs="Arial"/>
        </w:rPr>
        <w:t>l</w:t>
      </w:r>
      <w:r w:rsidR="009810AB">
        <w:rPr>
          <w:rFonts w:ascii="Arial" w:hAnsi="Arial" w:cs="Arial"/>
        </w:rPr>
        <w:t>a Categoría</w:t>
      </w:r>
      <w:r w:rsidRPr="00451232">
        <w:rPr>
          <w:rFonts w:ascii="Arial" w:hAnsi="Arial" w:cs="Arial"/>
        </w:rPr>
        <w:t xml:space="preserve"> </w:t>
      </w:r>
      <w:r w:rsidR="009810AB" w:rsidRPr="00451232">
        <w:rPr>
          <w:rFonts w:ascii="Arial" w:hAnsi="Arial" w:cs="Arial"/>
        </w:rPr>
        <w:t xml:space="preserve">Cierre Fiscal </w:t>
      </w:r>
      <w:r w:rsidR="009810AB">
        <w:rPr>
          <w:rFonts w:ascii="Arial" w:hAnsi="Arial" w:cs="Arial"/>
        </w:rPr>
        <w:t xml:space="preserve">del </w:t>
      </w:r>
      <w:r w:rsidRPr="00451232">
        <w:rPr>
          <w:rFonts w:ascii="Arial" w:hAnsi="Arial" w:cs="Arial"/>
        </w:rPr>
        <w:t>FUT, el resultado de</w:t>
      </w:r>
      <w:r w:rsidR="00C2339C" w:rsidRPr="00451232">
        <w:rPr>
          <w:rFonts w:ascii="Arial" w:hAnsi="Arial" w:cs="Arial"/>
        </w:rPr>
        <w:t xml:space="preserve"> la vigencia fiscal 2019 fue superavitario en $180.416.165 como se muestra a continuación:</w:t>
      </w:r>
    </w:p>
    <w:p w:rsidR="00EE3468" w:rsidRDefault="00EE3468" w:rsidP="004748AC">
      <w:pPr>
        <w:pStyle w:val="Sinespaciado"/>
        <w:contextualSpacing/>
        <w:jc w:val="both"/>
        <w:rPr>
          <w:rFonts w:ascii="Arial" w:hAnsi="Arial" w:cs="Arial"/>
        </w:rPr>
      </w:pPr>
    </w:p>
    <w:p w:rsidR="00EE3468" w:rsidRPr="00A50CB6" w:rsidRDefault="00EE3468" w:rsidP="004748AC">
      <w:pPr>
        <w:pStyle w:val="Sinespaciado"/>
        <w:contextualSpacing/>
        <w:jc w:val="center"/>
        <w:rPr>
          <w:rFonts w:ascii="Arial" w:hAnsi="Arial" w:cs="Arial"/>
          <w:b/>
          <w:sz w:val="18"/>
          <w:szCs w:val="18"/>
        </w:rPr>
      </w:pPr>
      <w:r>
        <w:rPr>
          <w:rFonts w:ascii="Arial" w:hAnsi="Arial" w:cs="Arial"/>
          <w:b/>
          <w:sz w:val="18"/>
          <w:szCs w:val="18"/>
        </w:rPr>
        <w:t xml:space="preserve">Cuadro N° </w:t>
      </w:r>
      <w:r w:rsidR="00AE69BA">
        <w:rPr>
          <w:rFonts w:ascii="Arial" w:hAnsi="Arial" w:cs="Arial"/>
          <w:b/>
          <w:sz w:val="18"/>
          <w:szCs w:val="18"/>
        </w:rPr>
        <w:t>9</w:t>
      </w:r>
    </w:p>
    <w:p w:rsidR="009810AB" w:rsidRDefault="00C2339C"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Cierre Fiscal vigencia</w:t>
      </w:r>
      <w:r w:rsidR="00451232">
        <w:rPr>
          <w:rFonts w:ascii="Arial" w:eastAsia="MS Mincho" w:hAnsi="Arial" w:cs="Arial"/>
          <w:sz w:val="18"/>
          <w:szCs w:val="18"/>
          <w:lang w:eastAsia="es-ES"/>
        </w:rPr>
        <w:t>s</w:t>
      </w:r>
      <w:r>
        <w:rPr>
          <w:rFonts w:ascii="Arial" w:eastAsia="MS Mincho" w:hAnsi="Arial" w:cs="Arial"/>
          <w:sz w:val="18"/>
          <w:szCs w:val="18"/>
          <w:lang w:eastAsia="es-ES"/>
        </w:rPr>
        <w:t xml:space="preserve"> 2019 </w:t>
      </w:r>
      <w:r w:rsidR="00451232">
        <w:rPr>
          <w:rFonts w:ascii="Arial" w:eastAsia="MS Mincho" w:hAnsi="Arial" w:cs="Arial"/>
          <w:sz w:val="18"/>
          <w:szCs w:val="18"/>
          <w:lang w:eastAsia="es-ES"/>
        </w:rPr>
        <w:t>y 2020 de acuerdo con el</w:t>
      </w:r>
      <w:r>
        <w:rPr>
          <w:rFonts w:ascii="Arial" w:eastAsia="MS Mincho" w:hAnsi="Arial" w:cs="Arial"/>
          <w:sz w:val="18"/>
          <w:szCs w:val="18"/>
          <w:lang w:eastAsia="es-ES"/>
        </w:rPr>
        <w:t xml:space="preserve"> reporte FUT.</w:t>
      </w:r>
      <w:r w:rsidR="00EE3468">
        <w:rPr>
          <w:rFonts w:ascii="Arial" w:eastAsia="MS Mincho" w:hAnsi="Arial" w:cs="Arial"/>
          <w:sz w:val="18"/>
          <w:szCs w:val="18"/>
          <w:lang w:eastAsia="es-ES"/>
        </w:rPr>
        <w:t xml:space="preserve"> Participación de Propósito General del </w:t>
      </w:r>
      <w:r w:rsidR="00EE3468" w:rsidRPr="00A50CB6">
        <w:rPr>
          <w:rFonts w:ascii="Arial" w:eastAsia="MS Mincho" w:hAnsi="Arial" w:cs="Arial"/>
          <w:sz w:val="18"/>
          <w:szCs w:val="18"/>
          <w:lang w:eastAsia="es-ES"/>
        </w:rPr>
        <w:t xml:space="preserve">Municipio de Concepción </w:t>
      </w:r>
      <w:r>
        <w:rPr>
          <w:rFonts w:ascii="Arial" w:eastAsia="MS Mincho" w:hAnsi="Arial" w:cs="Arial"/>
          <w:sz w:val="18"/>
          <w:szCs w:val="18"/>
          <w:lang w:eastAsia="es-ES"/>
        </w:rPr>
        <w:t>–</w:t>
      </w:r>
      <w:r w:rsidR="00EE3468" w:rsidRPr="00A50CB6">
        <w:rPr>
          <w:rFonts w:ascii="Arial" w:eastAsia="MS Mincho" w:hAnsi="Arial" w:cs="Arial"/>
          <w:sz w:val="18"/>
          <w:szCs w:val="18"/>
          <w:lang w:eastAsia="es-ES"/>
        </w:rPr>
        <w:t xml:space="preserve"> Antioquia</w:t>
      </w:r>
      <w:r>
        <w:rPr>
          <w:rFonts w:ascii="Arial" w:eastAsia="MS Mincho" w:hAnsi="Arial" w:cs="Arial"/>
          <w:sz w:val="18"/>
          <w:szCs w:val="18"/>
          <w:lang w:eastAsia="es-ES"/>
        </w:rPr>
        <w:t>,</w:t>
      </w:r>
    </w:p>
    <w:p w:rsidR="00EE3468" w:rsidRDefault="00EE3468" w:rsidP="004748AC">
      <w:pPr>
        <w:pStyle w:val="Sinespaciado"/>
        <w:contextualSpacing/>
        <w:jc w:val="center"/>
        <w:rPr>
          <w:rFonts w:ascii="Arial" w:hAnsi="Arial" w:cs="Arial"/>
          <w:sz w:val="21"/>
          <w:szCs w:val="21"/>
        </w:rPr>
      </w:pPr>
      <w:r w:rsidRPr="00A50CB6">
        <w:rPr>
          <w:rFonts w:ascii="Arial" w:eastAsia="MS Mincho" w:hAnsi="Arial" w:cs="Arial"/>
          <w:sz w:val="18"/>
          <w:szCs w:val="18"/>
          <w:lang w:eastAsia="es-ES"/>
        </w:rPr>
        <w:t>-</w:t>
      </w:r>
      <w:r w:rsidRPr="00A50CB6">
        <w:rPr>
          <w:rFonts w:ascii="Arial" w:eastAsia="MS Mincho" w:hAnsi="Arial" w:cs="Arial"/>
          <w:i/>
          <w:sz w:val="18"/>
          <w:szCs w:val="18"/>
          <w:lang w:eastAsia="es-ES"/>
        </w:rPr>
        <w:t>Cifras en pesos</w:t>
      </w:r>
      <w:r>
        <w:rPr>
          <w:rFonts w:ascii="Arial" w:eastAsia="MS Mincho" w:hAnsi="Arial" w:cs="Arial"/>
          <w:sz w:val="18"/>
          <w:szCs w:val="18"/>
          <w:lang w:eastAsia="es-ES"/>
        </w:rPr>
        <w:t>-</w:t>
      </w:r>
    </w:p>
    <w:tbl>
      <w:tblPr>
        <w:tblW w:w="5720" w:type="dxa"/>
        <w:jc w:val="center"/>
        <w:tblCellMar>
          <w:left w:w="70" w:type="dxa"/>
          <w:right w:w="70" w:type="dxa"/>
        </w:tblCellMar>
        <w:tblLook w:val="04A0" w:firstRow="1" w:lastRow="0" w:firstColumn="1" w:lastColumn="0" w:noHBand="0" w:noVBand="1"/>
      </w:tblPr>
      <w:tblGrid>
        <w:gridCol w:w="2260"/>
        <w:gridCol w:w="1720"/>
        <w:gridCol w:w="1740"/>
      </w:tblGrid>
      <w:tr w:rsidR="00AE69BA" w:rsidRPr="00AE69BA" w:rsidTr="00AE69BA">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AE69BA" w:rsidRPr="00AE69BA" w:rsidRDefault="00AE69BA" w:rsidP="004748AC">
            <w:pPr>
              <w:contextualSpacing/>
              <w:jc w:val="center"/>
              <w:rPr>
                <w:rFonts w:ascii="Arial" w:eastAsia="Times New Roman" w:hAnsi="Arial" w:cs="Arial"/>
                <w:b/>
                <w:bCs/>
                <w:color w:val="FFFFFF"/>
                <w:sz w:val="18"/>
                <w:szCs w:val="18"/>
                <w:lang w:val="es-CO" w:eastAsia="es-CO"/>
              </w:rPr>
            </w:pPr>
            <w:r w:rsidRPr="00AE69BA">
              <w:rPr>
                <w:rFonts w:ascii="Arial" w:eastAsia="Times New Roman" w:hAnsi="Arial" w:cs="Arial"/>
                <w:b/>
                <w:bCs/>
                <w:color w:val="FFFFFF"/>
                <w:sz w:val="18"/>
                <w:szCs w:val="18"/>
                <w:lang w:val="es-CO" w:eastAsia="es-CO"/>
              </w:rPr>
              <w:t xml:space="preserve">Concepto </w:t>
            </w:r>
          </w:p>
        </w:tc>
        <w:tc>
          <w:tcPr>
            <w:tcW w:w="1720" w:type="dxa"/>
            <w:tcBorders>
              <w:top w:val="single" w:sz="4" w:space="0" w:color="auto"/>
              <w:left w:val="nil"/>
              <w:bottom w:val="single" w:sz="4" w:space="0" w:color="auto"/>
              <w:right w:val="single" w:sz="4" w:space="0" w:color="auto"/>
            </w:tcBorders>
            <w:shd w:val="clear" w:color="000000" w:fill="666699"/>
            <w:vAlign w:val="center"/>
            <w:hideMark/>
          </w:tcPr>
          <w:p w:rsidR="00AE69BA" w:rsidRPr="00AE69BA" w:rsidRDefault="00AE69BA" w:rsidP="004748AC">
            <w:pPr>
              <w:contextualSpacing/>
              <w:jc w:val="center"/>
              <w:rPr>
                <w:rFonts w:ascii="Arial Narrow" w:eastAsia="Times New Roman" w:hAnsi="Arial Narrow" w:cs="Calibri"/>
                <w:b/>
                <w:bCs/>
                <w:color w:val="FFFFFF"/>
                <w:sz w:val="20"/>
                <w:szCs w:val="20"/>
                <w:lang w:val="es-CO" w:eastAsia="es-CO"/>
              </w:rPr>
            </w:pPr>
            <w:r w:rsidRPr="00AE69BA">
              <w:rPr>
                <w:rFonts w:ascii="Arial Narrow" w:eastAsia="Times New Roman" w:hAnsi="Arial Narrow" w:cs="Calibri"/>
                <w:b/>
                <w:bCs/>
                <w:color w:val="FFFFFF"/>
                <w:sz w:val="20"/>
                <w:szCs w:val="20"/>
                <w:lang w:val="es-CO" w:eastAsia="es-CO"/>
              </w:rPr>
              <w:t>2019</w:t>
            </w:r>
          </w:p>
        </w:tc>
        <w:tc>
          <w:tcPr>
            <w:tcW w:w="1740" w:type="dxa"/>
            <w:tcBorders>
              <w:top w:val="single" w:sz="4" w:space="0" w:color="auto"/>
              <w:left w:val="nil"/>
              <w:bottom w:val="single" w:sz="4" w:space="0" w:color="auto"/>
              <w:right w:val="single" w:sz="4" w:space="0" w:color="auto"/>
            </w:tcBorders>
            <w:shd w:val="clear" w:color="000000" w:fill="666699"/>
            <w:vAlign w:val="center"/>
            <w:hideMark/>
          </w:tcPr>
          <w:p w:rsidR="00AE69BA" w:rsidRPr="00AE69BA" w:rsidRDefault="00AE69BA" w:rsidP="004748AC">
            <w:pPr>
              <w:contextualSpacing/>
              <w:jc w:val="center"/>
              <w:rPr>
                <w:rFonts w:ascii="Arial Narrow" w:eastAsia="Times New Roman" w:hAnsi="Arial Narrow" w:cs="Calibri"/>
                <w:b/>
                <w:bCs/>
                <w:color w:val="FFFFFF"/>
                <w:sz w:val="20"/>
                <w:szCs w:val="20"/>
                <w:lang w:val="es-CO" w:eastAsia="es-CO"/>
              </w:rPr>
            </w:pPr>
            <w:r w:rsidRPr="00AE69BA">
              <w:rPr>
                <w:rFonts w:ascii="Arial Narrow" w:eastAsia="Times New Roman" w:hAnsi="Arial Narrow" w:cs="Calibri"/>
                <w:b/>
                <w:bCs/>
                <w:color w:val="FFFFFF"/>
                <w:sz w:val="20"/>
                <w:szCs w:val="20"/>
                <w:lang w:val="es-CO" w:eastAsia="es-CO"/>
              </w:rPr>
              <w:t>2020</w:t>
            </w:r>
          </w:p>
        </w:tc>
      </w:tr>
      <w:tr w:rsidR="00AE69BA" w:rsidRPr="00AE69BA" w:rsidTr="00AE69BA">
        <w:trPr>
          <w:trHeight w:val="480"/>
          <w:jc w:val="center"/>
        </w:trPr>
        <w:tc>
          <w:tcPr>
            <w:tcW w:w="2260" w:type="dxa"/>
            <w:tcBorders>
              <w:top w:val="nil"/>
              <w:left w:val="single" w:sz="4" w:space="0" w:color="auto"/>
              <w:bottom w:val="single" w:sz="4" w:space="0" w:color="auto"/>
              <w:right w:val="single" w:sz="4" w:space="0" w:color="auto"/>
            </w:tcBorders>
            <w:shd w:val="clear" w:color="000000" w:fill="CCCCFF"/>
            <w:vAlign w:val="center"/>
            <w:hideMark/>
          </w:tcPr>
          <w:p w:rsidR="00AE69BA" w:rsidRPr="00AE69BA" w:rsidRDefault="00AE69BA" w:rsidP="004748AC">
            <w:pPr>
              <w:contextualSpacing/>
              <w:jc w:val="center"/>
              <w:rPr>
                <w:rFonts w:ascii="Arial" w:eastAsia="Times New Roman" w:hAnsi="Arial" w:cs="Arial"/>
                <w:b/>
                <w:bCs/>
                <w:color w:val="000000"/>
                <w:sz w:val="18"/>
                <w:szCs w:val="18"/>
                <w:lang w:val="es-CO" w:eastAsia="es-CO"/>
              </w:rPr>
            </w:pPr>
            <w:r w:rsidRPr="00AE69BA">
              <w:rPr>
                <w:rFonts w:ascii="Arial" w:eastAsia="Times New Roman" w:hAnsi="Arial" w:cs="Arial"/>
                <w:b/>
                <w:bCs/>
                <w:color w:val="000000"/>
                <w:sz w:val="18"/>
                <w:szCs w:val="18"/>
                <w:lang w:val="es-CO" w:eastAsia="es-CO"/>
              </w:rPr>
              <w:t>Saldo en caja y bancos(pesos)</w:t>
            </w:r>
          </w:p>
        </w:tc>
        <w:tc>
          <w:tcPr>
            <w:tcW w:w="1720" w:type="dxa"/>
            <w:tcBorders>
              <w:top w:val="nil"/>
              <w:left w:val="nil"/>
              <w:bottom w:val="single" w:sz="4" w:space="0" w:color="auto"/>
              <w:right w:val="single" w:sz="4" w:space="0" w:color="auto"/>
            </w:tcBorders>
            <w:shd w:val="clear" w:color="auto" w:fill="auto"/>
            <w:noWrap/>
            <w:vAlign w:val="center"/>
            <w:hideMark/>
          </w:tcPr>
          <w:p w:rsidR="00AE69BA" w:rsidRPr="00AE69BA" w:rsidRDefault="00AE69BA" w:rsidP="004748AC">
            <w:pPr>
              <w:contextualSpacing/>
              <w:jc w:val="center"/>
              <w:rPr>
                <w:rFonts w:ascii="Arial" w:eastAsia="Times New Roman" w:hAnsi="Arial" w:cs="Arial"/>
                <w:sz w:val="18"/>
                <w:szCs w:val="18"/>
                <w:lang w:val="es-CO" w:eastAsia="es-CO"/>
              </w:rPr>
            </w:pPr>
            <w:r w:rsidRPr="00AE69BA">
              <w:rPr>
                <w:rFonts w:ascii="Arial" w:eastAsia="Times New Roman" w:hAnsi="Arial" w:cs="Arial"/>
                <w:sz w:val="18"/>
                <w:szCs w:val="18"/>
                <w:lang w:val="es-CO" w:eastAsia="es-CO"/>
              </w:rPr>
              <w:t>180.416.165</w:t>
            </w:r>
          </w:p>
        </w:tc>
        <w:tc>
          <w:tcPr>
            <w:tcW w:w="1740" w:type="dxa"/>
            <w:tcBorders>
              <w:top w:val="nil"/>
              <w:left w:val="nil"/>
              <w:bottom w:val="single" w:sz="4" w:space="0" w:color="auto"/>
              <w:right w:val="single" w:sz="4" w:space="0" w:color="auto"/>
            </w:tcBorders>
            <w:shd w:val="clear" w:color="auto" w:fill="auto"/>
            <w:noWrap/>
            <w:vAlign w:val="center"/>
            <w:hideMark/>
          </w:tcPr>
          <w:p w:rsidR="00AE69BA" w:rsidRPr="00AE69BA" w:rsidRDefault="00AE69BA" w:rsidP="004748AC">
            <w:pPr>
              <w:contextualSpacing/>
              <w:jc w:val="center"/>
              <w:rPr>
                <w:rFonts w:ascii="Arial" w:eastAsia="Times New Roman" w:hAnsi="Arial" w:cs="Arial"/>
                <w:sz w:val="18"/>
                <w:szCs w:val="18"/>
                <w:lang w:val="es-CO" w:eastAsia="es-CO"/>
              </w:rPr>
            </w:pPr>
            <w:r w:rsidRPr="00AE69BA">
              <w:rPr>
                <w:rFonts w:ascii="Arial" w:eastAsia="Times New Roman" w:hAnsi="Arial" w:cs="Arial"/>
                <w:sz w:val="18"/>
                <w:szCs w:val="18"/>
                <w:lang w:val="es-CO" w:eastAsia="es-CO"/>
              </w:rPr>
              <w:t>394.460.402</w:t>
            </w:r>
          </w:p>
        </w:tc>
      </w:tr>
      <w:tr w:rsidR="00AE69BA" w:rsidRPr="00AE69BA" w:rsidTr="00AE69BA">
        <w:trPr>
          <w:trHeight w:val="480"/>
          <w:jc w:val="center"/>
        </w:trPr>
        <w:tc>
          <w:tcPr>
            <w:tcW w:w="2260" w:type="dxa"/>
            <w:tcBorders>
              <w:top w:val="nil"/>
              <w:left w:val="single" w:sz="4" w:space="0" w:color="auto"/>
              <w:bottom w:val="single" w:sz="4" w:space="0" w:color="auto"/>
              <w:right w:val="single" w:sz="4" w:space="0" w:color="auto"/>
            </w:tcBorders>
            <w:shd w:val="clear" w:color="000000" w:fill="CCCCFF"/>
            <w:vAlign w:val="center"/>
            <w:hideMark/>
          </w:tcPr>
          <w:p w:rsidR="00AE69BA" w:rsidRPr="00AE69BA" w:rsidRDefault="00AE69BA" w:rsidP="004748AC">
            <w:pPr>
              <w:contextualSpacing/>
              <w:jc w:val="center"/>
              <w:rPr>
                <w:rFonts w:ascii="Arial" w:eastAsia="Times New Roman" w:hAnsi="Arial" w:cs="Arial"/>
                <w:b/>
                <w:bCs/>
                <w:color w:val="000000"/>
                <w:sz w:val="18"/>
                <w:szCs w:val="18"/>
                <w:lang w:val="es-CO" w:eastAsia="es-CO"/>
              </w:rPr>
            </w:pPr>
            <w:r w:rsidRPr="00AE69BA">
              <w:rPr>
                <w:rFonts w:ascii="Arial" w:eastAsia="Times New Roman" w:hAnsi="Arial" w:cs="Arial"/>
                <w:b/>
                <w:bCs/>
                <w:color w:val="000000"/>
                <w:sz w:val="18"/>
                <w:szCs w:val="18"/>
                <w:lang w:val="es-CO" w:eastAsia="es-CO"/>
              </w:rPr>
              <w:t>Total disponibilidades(pesos)</w:t>
            </w:r>
          </w:p>
        </w:tc>
        <w:tc>
          <w:tcPr>
            <w:tcW w:w="1720" w:type="dxa"/>
            <w:tcBorders>
              <w:top w:val="nil"/>
              <w:left w:val="nil"/>
              <w:bottom w:val="single" w:sz="4" w:space="0" w:color="auto"/>
              <w:right w:val="single" w:sz="4" w:space="0" w:color="auto"/>
            </w:tcBorders>
            <w:shd w:val="clear" w:color="auto" w:fill="auto"/>
            <w:noWrap/>
            <w:vAlign w:val="center"/>
            <w:hideMark/>
          </w:tcPr>
          <w:p w:rsidR="00AE69BA" w:rsidRPr="00AE69BA" w:rsidRDefault="00AE69BA" w:rsidP="004748AC">
            <w:pPr>
              <w:contextualSpacing/>
              <w:jc w:val="center"/>
              <w:rPr>
                <w:rFonts w:ascii="Arial" w:eastAsia="Times New Roman" w:hAnsi="Arial" w:cs="Arial"/>
                <w:sz w:val="18"/>
                <w:szCs w:val="18"/>
                <w:lang w:val="es-CO" w:eastAsia="es-CO"/>
              </w:rPr>
            </w:pPr>
            <w:r w:rsidRPr="00AE69BA">
              <w:rPr>
                <w:rFonts w:ascii="Arial" w:eastAsia="Times New Roman" w:hAnsi="Arial" w:cs="Arial"/>
                <w:sz w:val="18"/>
                <w:szCs w:val="18"/>
                <w:lang w:val="es-CO" w:eastAsia="es-CO"/>
              </w:rPr>
              <w:t>180.416.165</w:t>
            </w:r>
          </w:p>
        </w:tc>
        <w:tc>
          <w:tcPr>
            <w:tcW w:w="1740" w:type="dxa"/>
            <w:tcBorders>
              <w:top w:val="nil"/>
              <w:left w:val="nil"/>
              <w:bottom w:val="single" w:sz="4" w:space="0" w:color="auto"/>
              <w:right w:val="single" w:sz="4" w:space="0" w:color="auto"/>
            </w:tcBorders>
            <w:shd w:val="clear" w:color="auto" w:fill="auto"/>
            <w:noWrap/>
            <w:vAlign w:val="center"/>
            <w:hideMark/>
          </w:tcPr>
          <w:p w:rsidR="00AE69BA" w:rsidRPr="00AE69BA" w:rsidRDefault="00AE69BA" w:rsidP="004748AC">
            <w:pPr>
              <w:contextualSpacing/>
              <w:jc w:val="center"/>
              <w:rPr>
                <w:rFonts w:ascii="Arial" w:eastAsia="Times New Roman" w:hAnsi="Arial" w:cs="Arial"/>
                <w:sz w:val="18"/>
                <w:szCs w:val="18"/>
                <w:lang w:val="es-CO" w:eastAsia="es-CO"/>
              </w:rPr>
            </w:pPr>
            <w:r w:rsidRPr="00AE69BA">
              <w:rPr>
                <w:rFonts w:ascii="Arial" w:eastAsia="Times New Roman" w:hAnsi="Arial" w:cs="Arial"/>
                <w:sz w:val="18"/>
                <w:szCs w:val="18"/>
                <w:lang w:val="es-CO" w:eastAsia="es-CO"/>
              </w:rPr>
              <w:t>394.460.402</w:t>
            </w:r>
          </w:p>
        </w:tc>
      </w:tr>
      <w:tr w:rsidR="00AE69BA" w:rsidRPr="00AE69BA" w:rsidTr="00AE69BA">
        <w:trPr>
          <w:trHeight w:val="480"/>
          <w:jc w:val="center"/>
        </w:trPr>
        <w:tc>
          <w:tcPr>
            <w:tcW w:w="2260" w:type="dxa"/>
            <w:tcBorders>
              <w:top w:val="nil"/>
              <w:left w:val="single" w:sz="4" w:space="0" w:color="auto"/>
              <w:bottom w:val="single" w:sz="4" w:space="0" w:color="auto"/>
              <w:right w:val="single" w:sz="4" w:space="0" w:color="auto"/>
            </w:tcBorders>
            <w:shd w:val="clear" w:color="000000" w:fill="CCCCFF"/>
            <w:vAlign w:val="center"/>
            <w:hideMark/>
          </w:tcPr>
          <w:p w:rsidR="00AE69BA" w:rsidRPr="00AE69BA" w:rsidRDefault="00AE69BA" w:rsidP="004748AC">
            <w:pPr>
              <w:contextualSpacing/>
              <w:jc w:val="center"/>
              <w:rPr>
                <w:rFonts w:ascii="Arial" w:eastAsia="Times New Roman" w:hAnsi="Arial" w:cs="Arial"/>
                <w:b/>
                <w:bCs/>
                <w:color w:val="000000"/>
                <w:sz w:val="18"/>
                <w:szCs w:val="18"/>
                <w:lang w:val="es-CO" w:eastAsia="es-CO"/>
              </w:rPr>
            </w:pPr>
            <w:r w:rsidRPr="00AE69BA">
              <w:rPr>
                <w:rFonts w:ascii="Arial" w:eastAsia="Times New Roman" w:hAnsi="Arial" w:cs="Arial"/>
                <w:b/>
                <w:bCs/>
                <w:color w:val="000000"/>
                <w:sz w:val="18"/>
                <w:szCs w:val="18"/>
                <w:lang w:val="es-CO" w:eastAsia="es-CO"/>
              </w:rPr>
              <w:t>CXP de vigencias anteriores(pesos)</w:t>
            </w:r>
          </w:p>
        </w:tc>
        <w:tc>
          <w:tcPr>
            <w:tcW w:w="1720" w:type="dxa"/>
            <w:tcBorders>
              <w:top w:val="nil"/>
              <w:left w:val="nil"/>
              <w:bottom w:val="single" w:sz="4" w:space="0" w:color="auto"/>
              <w:right w:val="single" w:sz="4" w:space="0" w:color="auto"/>
            </w:tcBorders>
            <w:shd w:val="clear" w:color="auto" w:fill="auto"/>
            <w:noWrap/>
            <w:vAlign w:val="center"/>
            <w:hideMark/>
          </w:tcPr>
          <w:p w:rsidR="00AE69BA" w:rsidRPr="00AE69BA" w:rsidRDefault="00AE69BA" w:rsidP="004748AC">
            <w:pPr>
              <w:contextualSpacing/>
              <w:jc w:val="center"/>
              <w:rPr>
                <w:rFonts w:ascii="Arial" w:eastAsia="Times New Roman" w:hAnsi="Arial" w:cs="Arial"/>
                <w:sz w:val="18"/>
                <w:szCs w:val="18"/>
                <w:lang w:val="es-CO" w:eastAsia="es-CO"/>
              </w:rPr>
            </w:pPr>
            <w:r w:rsidRPr="00AE69BA">
              <w:rPr>
                <w:rFonts w:ascii="Arial" w:eastAsia="Times New Roman" w:hAnsi="Arial" w:cs="Arial"/>
                <w:sz w:val="18"/>
                <w:szCs w:val="18"/>
                <w:lang w:val="es-CO" w:eastAsia="es-CO"/>
              </w:rPr>
              <w:t>0</w:t>
            </w:r>
          </w:p>
        </w:tc>
        <w:tc>
          <w:tcPr>
            <w:tcW w:w="1740" w:type="dxa"/>
            <w:tcBorders>
              <w:top w:val="nil"/>
              <w:left w:val="nil"/>
              <w:bottom w:val="single" w:sz="4" w:space="0" w:color="auto"/>
              <w:right w:val="single" w:sz="4" w:space="0" w:color="auto"/>
            </w:tcBorders>
            <w:shd w:val="clear" w:color="auto" w:fill="auto"/>
            <w:noWrap/>
            <w:vAlign w:val="center"/>
            <w:hideMark/>
          </w:tcPr>
          <w:p w:rsidR="00AE69BA" w:rsidRPr="00AE69BA" w:rsidRDefault="00AE69BA" w:rsidP="004748AC">
            <w:pPr>
              <w:contextualSpacing/>
              <w:jc w:val="center"/>
              <w:rPr>
                <w:rFonts w:ascii="Arial" w:eastAsia="Times New Roman" w:hAnsi="Arial" w:cs="Arial"/>
                <w:sz w:val="18"/>
                <w:szCs w:val="18"/>
                <w:lang w:val="es-CO" w:eastAsia="es-CO"/>
              </w:rPr>
            </w:pPr>
            <w:r w:rsidRPr="00AE69BA">
              <w:rPr>
                <w:rFonts w:ascii="Arial" w:eastAsia="Times New Roman" w:hAnsi="Arial" w:cs="Arial"/>
                <w:sz w:val="18"/>
                <w:szCs w:val="18"/>
                <w:lang w:val="es-CO" w:eastAsia="es-CO"/>
              </w:rPr>
              <w:t>49.999.362</w:t>
            </w:r>
          </w:p>
        </w:tc>
      </w:tr>
      <w:tr w:rsidR="00AE69BA" w:rsidRPr="00AE69BA" w:rsidTr="00AE69BA">
        <w:trPr>
          <w:trHeight w:val="480"/>
          <w:jc w:val="center"/>
        </w:trPr>
        <w:tc>
          <w:tcPr>
            <w:tcW w:w="2260" w:type="dxa"/>
            <w:tcBorders>
              <w:top w:val="nil"/>
              <w:left w:val="single" w:sz="4" w:space="0" w:color="auto"/>
              <w:bottom w:val="single" w:sz="4" w:space="0" w:color="auto"/>
              <w:right w:val="single" w:sz="4" w:space="0" w:color="auto"/>
            </w:tcBorders>
            <w:shd w:val="clear" w:color="000000" w:fill="CCCCFF"/>
            <w:vAlign w:val="center"/>
            <w:hideMark/>
          </w:tcPr>
          <w:p w:rsidR="00AE69BA" w:rsidRPr="00AE69BA" w:rsidRDefault="00AE69BA" w:rsidP="004748AC">
            <w:pPr>
              <w:contextualSpacing/>
              <w:jc w:val="center"/>
              <w:rPr>
                <w:rFonts w:ascii="Arial" w:eastAsia="Times New Roman" w:hAnsi="Arial" w:cs="Arial"/>
                <w:b/>
                <w:bCs/>
                <w:color w:val="000000"/>
                <w:sz w:val="18"/>
                <w:szCs w:val="18"/>
                <w:lang w:val="es-CO" w:eastAsia="es-CO"/>
              </w:rPr>
            </w:pPr>
            <w:r w:rsidRPr="00AE69BA">
              <w:rPr>
                <w:rFonts w:ascii="Arial" w:eastAsia="Times New Roman" w:hAnsi="Arial" w:cs="Arial"/>
                <w:b/>
                <w:bCs/>
                <w:color w:val="000000"/>
                <w:sz w:val="18"/>
                <w:szCs w:val="18"/>
                <w:lang w:val="es-CO" w:eastAsia="es-CO"/>
              </w:rPr>
              <w:t>Reservas presupuestales(pesos)</w:t>
            </w:r>
          </w:p>
        </w:tc>
        <w:tc>
          <w:tcPr>
            <w:tcW w:w="1720" w:type="dxa"/>
            <w:tcBorders>
              <w:top w:val="nil"/>
              <w:left w:val="nil"/>
              <w:bottom w:val="single" w:sz="4" w:space="0" w:color="auto"/>
              <w:right w:val="single" w:sz="4" w:space="0" w:color="auto"/>
            </w:tcBorders>
            <w:shd w:val="clear" w:color="auto" w:fill="auto"/>
            <w:noWrap/>
            <w:vAlign w:val="center"/>
            <w:hideMark/>
          </w:tcPr>
          <w:p w:rsidR="00AE69BA" w:rsidRPr="00AE69BA" w:rsidRDefault="00AE69BA" w:rsidP="004748AC">
            <w:pPr>
              <w:contextualSpacing/>
              <w:jc w:val="center"/>
              <w:rPr>
                <w:rFonts w:ascii="Arial" w:eastAsia="Times New Roman" w:hAnsi="Arial" w:cs="Arial"/>
                <w:sz w:val="18"/>
                <w:szCs w:val="18"/>
                <w:lang w:val="es-CO" w:eastAsia="es-CO"/>
              </w:rPr>
            </w:pPr>
            <w:r w:rsidRPr="00AE69BA">
              <w:rPr>
                <w:rFonts w:ascii="Arial" w:eastAsia="Times New Roman" w:hAnsi="Arial" w:cs="Arial"/>
                <w:sz w:val="18"/>
                <w:szCs w:val="18"/>
                <w:lang w:val="es-CO" w:eastAsia="es-CO"/>
              </w:rPr>
              <w:t>0</w:t>
            </w:r>
          </w:p>
        </w:tc>
        <w:tc>
          <w:tcPr>
            <w:tcW w:w="1740" w:type="dxa"/>
            <w:tcBorders>
              <w:top w:val="nil"/>
              <w:left w:val="nil"/>
              <w:bottom w:val="single" w:sz="4" w:space="0" w:color="auto"/>
              <w:right w:val="single" w:sz="4" w:space="0" w:color="auto"/>
            </w:tcBorders>
            <w:shd w:val="clear" w:color="auto" w:fill="auto"/>
            <w:noWrap/>
            <w:vAlign w:val="center"/>
            <w:hideMark/>
          </w:tcPr>
          <w:p w:rsidR="00AE69BA" w:rsidRPr="00AE69BA" w:rsidRDefault="00AE69BA" w:rsidP="004748AC">
            <w:pPr>
              <w:contextualSpacing/>
              <w:jc w:val="center"/>
              <w:rPr>
                <w:rFonts w:ascii="Arial" w:eastAsia="Times New Roman" w:hAnsi="Arial" w:cs="Arial"/>
                <w:sz w:val="18"/>
                <w:szCs w:val="18"/>
                <w:lang w:val="es-CO" w:eastAsia="es-CO"/>
              </w:rPr>
            </w:pPr>
            <w:r w:rsidRPr="00AE69BA">
              <w:rPr>
                <w:rFonts w:ascii="Arial" w:eastAsia="Times New Roman" w:hAnsi="Arial" w:cs="Arial"/>
                <w:sz w:val="18"/>
                <w:szCs w:val="18"/>
                <w:lang w:val="es-CO" w:eastAsia="es-CO"/>
              </w:rPr>
              <w:t>15.102.005</w:t>
            </w:r>
          </w:p>
        </w:tc>
      </w:tr>
      <w:tr w:rsidR="00AE69BA" w:rsidRPr="00AE69BA" w:rsidTr="00AE69BA">
        <w:trPr>
          <w:trHeight w:val="480"/>
          <w:jc w:val="center"/>
        </w:trPr>
        <w:tc>
          <w:tcPr>
            <w:tcW w:w="2260" w:type="dxa"/>
            <w:tcBorders>
              <w:top w:val="nil"/>
              <w:left w:val="single" w:sz="4" w:space="0" w:color="auto"/>
              <w:bottom w:val="single" w:sz="4" w:space="0" w:color="auto"/>
              <w:right w:val="single" w:sz="4" w:space="0" w:color="auto"/>
            </w:tcBorders>
            <w:shd w:val="clear" w:color="000000" w:fill="CCCCFF"/>
            <w:vAlign w:val="center"/>
            <w:hideMark/>
          </w:tcPr>
          <w:p w:rsidR="00AE69BA" w:rsidRPr="00AE69BA" w:rsidRDefault="00AE69BA" w:rsidP="004748AC">
            <w:pPr>
              <w:contextualSpacing/>
              <w:jc w:val="center"/>
              <w:rPr>
                <w:rFonts w:ascii="Arial" w:eastAsia="Times New Roman" w:hAnsi="Arial" w:cs="Arial"/>
                <w:b/>
                <w:bCs/>
                <w:color w:val="000000"/>
                <w:sz w:val="18"/>
                <w:szCs w:val="18"/>
                <w:lang w:val="es-CO" w:eastAsia="es-CO"/>
              </w:rPr>
            </w:pPr>
            <w:r w:rsidRPr="00AE69BA">
              <w:rPr>
                <w:rFonts w:ascii="Arial" w:eastAsia="Times New Roman" w:hAnsi="Arial" w:cs="Arial"/>
                <w:b/>
                <w:bCs/>
                <w:color w:val="000000"/>
                <w:sz w:val="18"/>
                <w:szCs w:val="18"/>
                <w:lang w:val="es-CO" w:eastAsia="es-CO"/>
              </w:rPr>
              <w:t>Superávit o déficit(pesos)</w:t>
            </w:r>
          </w:p>
        </w:tc>
        <w:tc>
          <w:tcPr>
            <w:tcW w:w="1720" w:type="dxa"/>
            <w:tcBorders>
              <w:top w:val="nil"/>
              <w:left w:val="nil"/>
              <w:bottom w:val="single" w:sz="4" w:space="0" w:color="auto"/>
              <w:right w:val="single" w:sz="4" w:space="0" w:color="auto"/>
            </w:tcBorders>
            <w:shd w:val="clear" w:color="auto" w:fill="auto"/>
            <w:noWrap/>
            <w:vAlign w:val="center"/>
            <w:hideMark/>
          </w:tcPr>
          <w:p w:rsidR="00AE69BA" w:rsidRPr="00AE69BA" w:rsidRDefault="00AE69BA" w:rsidP="004748AC">
            <w:pPr>
              <w:contextualSpacing/>
              <w:jc w:val="center"/>
              <w:rPr>
                <w:rFonts w:ascii="Arial" w:eastAsia="Times New Roman" w:hAnsi="Arial" w:cs="Arial"/>
                <w:sz w:val="18"/>
                <w:szCs w:val="18"/>
                <w:lang w:val="es-CO" w:eastAsia="es-CO"/>
              </w:rPr>
            </w:pPr>
            <w:r w:rsidRPr="00AE69BA">
              <w:rPr>
                <w:rFonts w:ascii="Arial" w:eastAsia="Times New Roman" w:hAnsi="Arial" w:cs="Arial"/>
                <w:sz w:val="18"/>
                <w:szCs w:val="18"/>
                <w:lang w:val="es-CO" w:eastAsia="es-CO"/>
              </w:rPr>
              <w:t>180.416.165</w:t>
            </w:r>
          </w:p>
        </w:tc>
        <w:tc>
          <w:tcPr>
            <w:tcW w:w="1740" w:type="dxa"/>
            <w:tcBorders>
              <w:top w:val="nil"/>
              <w:left w:val="nil"/>
              <w:bottom w:val="single" w:sz="4" w:space="0" w:color="auto"/>
              <w:right w:val="single" w:sz="4" w:space="0" w:color="auto"/>
            </w:tcBorders>
            <w:shd w:val="clear" w:color="auto" w:fill="auto"/>
            <w:noWrap/>
            <w:vAlign w:val="center"/>
            <w:hideMark/>
          </w:tcPr>
          <w:p w:rsidR="00AE69BA" w:rsidRPr="00AE69BA" w:rsidRDefault="00AE69BA" w:rsidP="004748AC">
            <w:pPr>
              <w:contextualSpacing/>
              <w:jc w:val="center"/>
              <w:rPr>
                <w:rFonts w:ascii="Arial" w:eastAsia="Times New Roman" w:hAnsi="Arial" w:cs="Arial"/>
                <w:sz w:val="18"/>
                <w:szCs w:val="18"/>
                <w:lang w:val="es-CO" w:eastAsia="es-CO"/>
              </w:rPr>
            </w:pPr>
            <w:r w:rsidRPr="00AE69BA">
              <w:rPr>
                <w:rFonts w:ascii="Arial" w:eastAsia="Times New Roman" w:hAnsi="Arial" w:cs="Arial"/>
                <w:sz w:val="18"/>
                <w:szCs w:val="18"/>
                <w:lang w:val="es-CO" w:eastAsia="es-CO"/>
              </w:rPr>
              <w:t>329.359.035</w:t>
            </w:r>
          </w:p>
        </w:tc>
      </w:tr>
    </w:tbl>
    <w:p w:rsidR="00EE3468" w:rsidRDefault="00C2339C" w:rsidP="004748AC">
      <w:pPr>
        <w:pStyle w:val="Sinespaciado"/>
        <w:contextualSpacing/>
        <w:jc w:val="both"/>
        <w:rPr>
          <w:rFonts w:ascii="Arial" w:hAnsi="Arial" w:cs="Arial"/>
          <w:sz w:val="18"/>
        </w:rPr>
      </w:pPr>
      <w:r w:rsidRPr="00C2339C">
        <w:rPr>
          <w:rFonts w:ascii="Arial" w:hAnsi="Arial" w:cs="Arial"/>
          <w:b/>
          <w:sz w:val="18"/>
        </w:rPr>
        <w:t>Fuente:</w:t>
      </w:r>
      <w:r w:rsidRPr="00C2339C">
        <w:rPr>
          <w:rFonts w:ascii="Arial" w:hAnsi="Arial" w:cs="Arial"/>
          <w:sz w:val="18"/>
        </w:rPr>
        <w:t xml:space="preserve"> elaboración propia:</w:t>
      </w:r>
    </w:p>
    <w:p w:rsidR="00C2339C" w:rsidRDefault="00C2339C" w:rsidP="004748AC">
      <w:pPr>
        <w:pStyle w:val="Sinespaciado"/>
        <w:contextualSpacing/>
        <w:jc w:val="both"/>
        <w:rPr>
          <w:rFonts w:ascii="Arial" w:hAnsi="Arial" w:cs="Arial"/>
          <w:sz w:val="18"/>
        </w:rPr>
      </w:pPr>
    </w:p>
    <w:p w:rsidR="000B3183" w:rsidRDefault="00C2339C" w:rsidP="004748AC">
      <w:pPr>
        <w:pStyle w:val="Sinespaciado"/>
        <w:contextualSpacing/>
        <w:jc w:val="both"/>
        <w:rPr>
          <w:rFonts w:ascii="Arial" w:hAnsi="Arial" w:cs="Arial"/>
        </w:rPr>
      </w:pPr>
      <w:r w:rsidRPr="00C2339C">
        <w:rPr>
          <w:rFonts w:ascii="Arial" w:hAnsi="Arial" w:cs="Arial"/>
        </w:rPr>
        <w:t xml:space="preserve">De acuerdo </w:t>
      </w:r>
      <w:r>
        <w:rPr>
          <w:rFonts w:ascii="Arial" w:hAnsi="Arial" w:cs="Arial"/>
        </w:rPr>
        <w:t xml:space="preserve">con el </w:t>
      </w:r>
      <w:r w:rsidR="009810AB">
        <w:rPr>
          <w:rFonts w:ascii="Arial" w:hAnsi="Arial" w:cs="Arial"/>
        </w:rPr>
        <w:t>C</w:t>
      </w:r>
      <w:r>
        <w:rPr>
          <w:rFonts w:ascii="Arial" w:hAnsi="Arial" w:cs="Arial"/>
        </w:rPr>
        <w:t xml:space="preserve">uadro No. </w:t>
      </w:r>
      <w:r w:rsidR="000B3183">
        <w:rPr>
          <w:rFonts w:ascii="Arial" w:hAnsi="Arial" w:cs="Arial"/>
        </w:rPr>
        <w:t xml:space="preserve">3, la ejecución de </w:t>
      </w:r>
      <w:r w:rsidR="009810AB">
        <w:rPr>
          <w:rFonts w:ascii="Arial" w:hAnsi="Arial" w:cs="Arial"/>
        </w:rPr>
        <w:t>i</w:t>
      </w:r>
      <w:r w:rsidR="000B3183">
        <w:rPr>
          <w:rFonts w:ascii="Arial" w:hAnsi="Arial" w:cs="Arial"/>
        </w:rPr>
        <w:t>ngresos de la vigencia 2019 ascendió a un recaudo de $</w:t>
      </w:r>
      <w:r w:rsidR="000B3183" w:rsidRPr="000B3183">
        <w:rPr>
          <w:rFonts w:ascii="Arial" w:hAnsi="Arial" w:cs="Arial"/>
        </w:rPr>
        <w:t>1.547.159.108</w:t>
      </w:r>
      <w:r w:rsidR="00451232">
        <w:rPr>
          <w:rFonts w:ascii="Arial" w:hAnsi="Arial" w:cs="Arial"/>
        </w:rPr>
        <w:t>,</w:t>
      </w:r>
      <w:r w:rsidR="000B3183">
        <w:rPr>
          <w:rFonts w:ascii="Arial" w:hAnsi="Arial" w:cs="Arial"/>
        </w:rPr>
        <w:t xml:space="preserve"> lo que con un nivel de compromisos de $</w:t>
      </w:r>
      <w:r w:rsidR="000B3183" w:rsidRPr="000B3183">
        <w:rPr>
          <w:rFonts w:ascii="Arial" w:hAnsi="Arial" w:cs="Arial"/>
        </w:rPr>
        <w:t>1.146.745.503</w:t>
      </w:r>
      <w:r w:rsidR="00451232">
        <w:rPr>
          <w:rFonts w:ascii="Arial" w:hAnsi="Arial" w:cs="Arial"/>
        </w:rPr>
        <w:t xml:space="preserve"> (</w:t>
      </w:r>
      <w:r w:rsidR="009810AB">
        <w:rPr>
          <w:rFonts w:ascii="Arial" w:hAnsi="Arial" w:cs="Arial"/>
        </w:rPr>
        <w:t>C</w:t>
      </w:r>
      <w:r w:rsidR="00451232">
        <w:rPr>
          <w:rFonts w:ascii="Arial" w:hAnsi="Arial" w:cs="Arial"/>
        </w:rPr>
        <w:t>uadro No. 6)</w:t>
      </w:r>
      <w:r w:rsidR="000B3183">
        <w:rPr>
          <w:rFonts w:ascii="Arial" w:hAnsi="Arial" w:cs="Arial"/>
        </w:rPr>
        <w:t>, el resultado debió ser de $</w:t>
      </w:r>
      <w:r w:rsidR="000B3183" w:rsidRPr="000B3183">
        <w:rPr>
          <w:rFonts w:ascii="Arial" w:hAnsi="Arial" w:cs="Arial"/>
        </w:rPr>
        <w:t>400.413.606</w:t>
      </w:r>
      <w:r w:rsidR="000B3183">
        <w:rPr>
          <w:rFonts w:ascii="Arial" w:hAnsi="Arial" w:cs="Arial"/>
        </w:rPr>
        <w:t>, es decir, se presenta una diferencia de $</w:t>
      </w:r>
      <w:r w:rsidR="000B3183" w:rsidRPr="000B3183">
        <w:rPr>
          <w:rFonts w:ascii="Arial" w:hAnsi="Arial" w:cs="Arial"/>
        </w:rPr>
        <w:t>219.997.441</w:t>
      </w:r>
      <w:r w:rsidR="000B3183">
        <w:rPr>
          <w:rFonts w:ascii="Arial" w:hAnsi="Arial" w:cs="Arial"/>
        </w:rPr>
        <w:t xml:space="preserve"> por debajo d</w:t>
      </w:r>
      <w:r w:rsidR="008D2446">
        <w:rPr>
          <w:rFonts w:ascii="Arial" w:hAnsi="Arial" w:cs="Arial"/>
        </w:rPr>
        <w:t>e</w:t>
      </w:r>
      <w:r w:rsidR="000B3183">
        <w:rPr>
          <w:rFonts w:ascii="Arial" w:hAnsi="Arial" w:cs="Arial"/>
        </w:rPr>
        <w:t>l resultado</w:t>
      </w:r>
      <w:r w:rsidR="008D2446">
        <w:rPr>
          <w:rFonts w:ascii="Arial" w:hAnsi="Arial" w:cs="Arial"/>
        </w:rPr>
        <w:t xml:space="preserve"> calculado</w:t>
      </w:r>
      <w:r w:rsidR="000B3183">
        <w:rPr>
          <w:rFonts w:ascii="Arial" w:hAnsi="Arial" w:cs="Arial"/>
        </w:rPr>
        <w:t>. Adicional a lo anterior, una vez descontado el valor por concepto de pagos, el saldo en Cuenta Maestra debió ser de $</w:t>
      </w:r>
      <w:r w:rsidR="000B3183" w:rsidRPr="000B3183">
        <w:rPr>
          <w:rFonts w:ascii="Arial" w:hAnsi="Arial" w:cs="Arial"/>
        </w:rPr>
        <w:t>433.643.611</w:t>
      </w:r>
      <w:r w:rsidR="000B3183">
        <w:rPr>
          <w:rFonts w:ascii="Arial" w:hAnsi="Arial" w:cs="Arial"/>
        </w:rPr>
        <w:t>.</w:t>
      </w:r>
      <w:r w:rsidR="002605C3">
        <w:rPr>
          <w:rFonts w:ascii="Arial" w:hAnsi="Arial" w:cs="Arial"/>
        </w:rPr>
        <w:t xml:space="preserve"> Adicional a lo anterior, el Municipio </w:t>
      </w:r>
      <w:r w:rsidR="008D2446">
        <w:rPr>
          <w:rFonts w:ascii="Arial" w:hAnsi="Arial" w:cs="Arial"/>
        </w:rPr>
        <w:t xml:space="preserve">para la vigencia 2019 </w:t>
      </w:r>
      <w:r w:rsidR="002605C3">
        <w:rPr>
          <w:rFonts w:ascii="Arial" w:hAnsi="Arial" w:cs="Arial"/>
        </w:rPr>
        <w:t xml:space="preserve">no constituyo </w:t>
      </w:r>
      <w:r w:rsidR="009810AB">
        <w:rPr>
          <w:rFonts w:ascii="Arial" w:hAnsi="Arial" w:cs="Arial"/>
        </w:rPr>
        <w:t>r</w:t>
      </w:r>
      <w:r w:rsidR="002605C3">
        <w:rPr>
          <w:rFonts w:ascii="Arial" w:hAnsi="Arial" w:cs="Arial"/>
        </w:rPr>
        <w:t xml:space="preserve">eservas </w:t>
      </w:r>
      <w:r w:rsidR="009810AB">
        <w:rPr>
          <w:rFonts w:ascii="Arial" w:hAnsi="Arial" w:cs="Arial"/>
        </w:rPr>
        <w:t>p</w:t>
      </w:r>
      <w:r w:rsidR="002605C3">
        <w:rPr>
          <w:rFonts w:ascii="Arial" w:hAnsi="Arial" w:cs="Arial"/>
        </w:rPr>
        <w:t>resupuestales</w:t>
      </w:r>
      <w:r w:rsidR="008D2446">
        <w:rPr>
          <w:rFonts w:ascii="Arial" w:hAnsi="Arial" w:cs="Arial"/>
        </w:rPr>
        <w:t>, las cuales debieron ser de $</w:t>
      </w:r>
      <w:r w:rsidR="008D2446" w:rsidRPr="008D2446">
        <w:rPr>
          <w:rFonts w:ascii="Arial" w:hAnsi="Arial" w:cs="Arial"/>
        </w:rPr>
        <w:t>33.230.005</w:t>
      </w:r>
      <w:r w:rsidR="008D2446">
        <w:rPr>
          <w:rFonts w:ascii="Arial" w:hAnsi="Arial" w:cs="Arial"/>
        </w:rPr>
        <w:t>.</w:t>
      </w:r>
    </w:p>
    <w:p w:rsidR="000B3183" w:rsidRDefault="000B3183" w:rsidP="004748AC">
      <w:pPr>
        <w:pStyle w:val="Sinespaciado"/>
        <w:contextualSpacing/>
        <w:jc w:val="both"/>
        <w:rPr>
          <w:rFonts w:ascii="Arial" w:hAnsi="Arial" w:cs="Arial"/>
        </w:rPr>
      </w:pPr>
    </w:p>
    <w:p w:rsidR="00CB3C4A" w:rsidRDefault="000B3183" w:rsidP="004748AC">
      <w:pPr>
        <w:pStyle w:val="Sinespaciado"/>
        <w:contextualSpacing/>
        <w:jc w:val="both"/>
        <w:rPr>
          <w:rFonts w:ascii="Arial" w:hAnsi="Arial" w:cs="Arial"/>
        </w:rPr>
      </w:pPr>
      <w:r>
        <w:rPr>
          <w:rFonts w:ascii="Arial" w:hAnsi="Arial" w:cs="Arial"/>
        </w:rPr>
        <w:t xml:space="preserve">Para la vigencia 2020, de acuerdo con el </w:t>
      </w:r>
      <w:r w:rsidR="009810AB">
        <w:rPr>
          <w:rFonts w:ascii="Arial" w:hAnsi="Arial" w:cs="Arial"/>
        </w:rPr>
        <w:t>C</w:t>
      </w:r>
      <w:r>
        <w:rPr>
          <w:rFonts w:ascii="Arial" w:hAnsi="Arial" w:cs="Arial"/>
        </w:rPr>
        <w:t>uadro No. 3 de ejecución de ingresos</w:t>
      </w:r>
      <w:r w:rsidR="00F84069">
        <w:rPr>
          <w:rFonts w:ascii="Arial" w:hAnsi="Arial" w:cs="Arial"/>
        </w:rPr>
        <w:t>,</w:t>
      </w:r>
      <w:r>
        <w:rPr>
          <w:rFonts w:ascii="Arial" w:hAnsi="Arial" w:cs="Arial"/>
        </w:rPr>
        <w:t xml:space="preserve"> el ingreso presupuestado y recaudado</w:t>
      </w:r>
      <w:r w:rsidR="002605C3">
        <w:rPr>
          <w:rFonts w:ascii="Arial" w:hAnsi="Arial" w:cs="Arial"/>
        </w:rPr>
        <w:t xml:space="preserve"> </w:t>
      </w:r>
      <w:r>
        <w:rPr>
          <w:rFonts w:ascii="Arial" w:hAnsi="Arial" w:cs="Arial"/>
        </w:rPr>
        <w:t xml:space="preserve">según el reporte FUT fue </w:t>
      </w:r>
      <w:r w:rsidR="002605C3">
        <w:rPr>
          <w:rFonts w:ascii="Arial" w:hAnsi="Arial" w:cs="Arial"/>
        </w:rPr>
        <w:t>de $</w:t>
      </w:r>
      <w:r w:rsidRPr="000B3183">
        <w:rPr>
          <w:rFonts w:ascii="Arial" w:hAnsi="Arial" w:cs="Arial"/>
        </w:rPr>
        <w:t>1.648.169.152</w:t>
      </w:r>
      <w:r w:rsidR="008D2446">
        <w:rPr>
          <w:rFonts w:ascii="Arial" w:hAnsi="Arial" w:cs="Arial"/>
        </w:rPr>
        <w:t>,</w:t>
      </w:r>
      <w:r>
        <w:rPr>
          <w:rFonts w:ascii="Arial" w:hAnsi="Arial" w:cs="Arial"/>
        </w:rPr>
        <w:t xml:space="preserve"> menos un nivel de gasto comprometido de $</w:t>
      </w:r>
      <w:r w:rsidRPr="000B3183">
        <w:rPr>
          <w:rFonts w:ascii="Arial" w:hAnsi="Arial" w:cs="Arial"/>
        </w:rPr>
        <w:t>1.208.201.378</w:t>
      </w:r>
      <w:r>
        <w:rPr>
          <w:rFonts w:ascii="Arial" w:hAnsi="Arial" w:cs="Arial"/>
        </w:rPr>
        <w:t xml:space="preserve">, el resultado presupuestal debió ser de </w:t>
      </w:r>
      <w:r>
        <w:rPr>
          <w:rFonts w:ascii="Arial" w:hAnsi="Arial" w:cs="Arial"/>
        </w:rPr>
        <w:lastRenderedPageBreak/>
        <w:t>$</w:t>
      </w:r>
      <w:r w:rsidRPr="000B3183">
        <w:rPr>
          <w:rFonts w:ascii="Arial" w:hAnsi="Arial" w:cs="Arial"/>
        </w:rPr>
        <w:t>439.967.774</w:t>
      </w:r>
      <w:r w:rsidR="00F84069">
        <w:rPr>
          <w:rFonts w:ascii="Arial" w:hAnsi="Arial" w:cs="Arial"/>
        </w:rPr>
        <w:t>. N</w:t>
      </w:r>
      <w:r>
        <w:rPr>
          <w:rFonts w:ascii="Arial" w:hAnsi="Arial" w:cs="Arial"/>
        </w:rPr>
        <w:t xml:space="preserve">o </w:t>
      </w:r>
      <w:r w:rsidR="002605C3">
        <w:rPr>
          <w:rFonts w:ascii="Arial" w:hAnsi="Arial" w:cs="Arial"/>
        </w:rPr>
        <w:t>obstante,</w:t>
      </w:r>
      <w:r>
        <w:rPr>
          <w:rFonts w:ascii="Arial" w:hAnsi="Arial" w:cs="Arial"/>
        </w:rPr>
        <w:t xml:space="preserve"> el Municipio reporto un resultado</w:t>
      </w:r>
      <w:r w:rsidR="002605C3">
        <w:rPr>
          <w:rFonts w:ascii="Arial" w:hAnsi="Arial" w:cs="Arial"/>
        </w:rPr>
        <w:t xml:space="preserve"> de $</w:t>
      </w:r>
      <w:r w:rsidR="002605C3" w:rsidRPr="002605C3">
        <w:rPr>
          <w:rFonts w:ascii="Arial" w:hAnsi="Arial" w:cs="Arial"/>
        </w:rPr>
        <w:t>329.359.035</w:t>
      </w:r>
      <w:r w:rsidR="002605C3">
        <w:rPr>
          <w:rFonts w:ascii="Arial" w:hAnsi="Arial" w:cs="Arial"/>
        </w:rPr>
        <w:t>, es decir se presenta una diferencia de $</w:t>
      </w:r>
      <w:r w:rsidR="002605C3" w:rsidRPr="002605C3">
        <w:rPr>
          <w:rFonts w:ascii="Arial" w:hAnsi="Arial" w:cs="Arial"/>
        </w:rPr>
        <w:t>110.608.739</w:t>
      </w:r>
      <w:r w:rsidR="002605C3">
        <w:rPr>
          <w:rFonts w:ascii="Arial" w:hAnsi="Arial" w:cs="Arial"/>
        </w:rPr>
        <w:t xml:space="preserve">. De acuerdo con la revisión del reporte de constitución de </w:t>
      </w:r>
      <w:r w:rsidR="009810AB">
        <w:rPr>
          <w:rFonts w:ascii="Arial" w:hAnsi="Arial" w:cs="Arial"/>
        </w:rPr>
        <w:t>r</w:t>
      </w:r>
      <w:r w:rsidR="002605C3">
        <w:rPr>
          <w:rFonts w:ascii="Arial" w:hAnsi="Arial" w:cs="Arial"/>
        </w:rPr>
        <w:t>eservas, se observa que estas fueron correctamente reconocidas, pues coinciden con el valor calculado, es decir $</w:t>
      </w:r>
      <w:r w:rsidR="002605C3" w:rsidRPr="002605C3">
        <w:rPr>
          <w:rFonts w:ascii="Arial" w:hAnsi="Arial" w:cs="Arial"/>
        </w:rPr>
        <w:t>15.102.005</w:t>
      </w:r>
      <w:r w:rsidR="002605C3">
        <w:rPr>
          <w:rFonts w:ascii="Arial" w:hAnsi="Arial" w:cs="Arial"/>
        </w:rPr>
        <w:t xml:space="preserve">, no obstante, las </w:t>
      </w:r>
      <w:r w:rsidR="009810AB">
        <w:rPr>
          <w:rFonts w:ascii="Arial" w:hAnsi="Arial" w:cs="Arial"/>
        </w:rPr>
        <w:t>c</w:t>
      </w:r>
      <w:r w:rsidR="002605C3">
        <w:rPr>
          <w:rFonts w:ascii="Arial" w:hAnsi="Arial" w:cs="Arial"/>
        </w:rPr>
        <w:t>uentas por pagar se encuentra</w:t>
      </w:r>
      <w:r w:rsidR="008D2446">
        <w:rPr>
          <w:rFonts w:ascii="Arial" w:hAnsi="Arial" w:cs="Arial"/>
        </w:rPr>
        <w:t>n</w:t>
      </w:r>
      <w:r w:rsidR="002605C3">
        <w:rPr>
          <w:rFonts w:ascii="Arial" w:hAnsi="Arial" w:cs="Arial"/>
        </w:rPr>
        <w:t xml:space="preserve"> constituid</w:t>
      </w:r>
      <w:r w:rsidR="008D2446">
        <w:rPr>
          <w:rFonts w:ascii="Arial" w:hAnsi="Arial" w:cs="Arial"/>
        </w:rPr>
        <w:t>as</w:t>
      </w:r>
      <w:r w:rsidR="002605C3">
        <w:rPr>
          <w:rFonts w:ascii="Arial" w:hAnsi="Arial" w:cs="Arial"/>
        </w:rPr>
        <w:t xml:space="preserve"> por debajo del valor calculado; mientras en la Categoría </w:t>
      </w:r>
      <w:r w:rsidR="009810AB">
        <w:rPr>
          <w:rFonts w:ascii="Arial" w:hAnsi="Arial" w:cs="Arial"/>
        </w:rPr>
        <w:t xml:space="preserve">Cierre Fiscal del </w:t>
      </w:r>
      <w:r w:rsidR="002605C3">
        <w:rPr>
          <w:rFonts w:ascii="Arial" w:hAnsi="Arial" w:cs="Arial"/>
        </w:rPr>
        <w:t>FUT se registra un valor de $</w:t>
      </w:r>
      <w:r w:rsidR="002605C3" w:rsidRPr="002605C3">
        <w:rPr>
          <w:rFonts w:ascii="Arial" w:hAnsi="Arial" w:cs="Arial"/>
        </w:rPr>
        <w:t>49.999.362</w:t>
      </w:r>
      <w:r w:rsidR="002605C3">
        <w:rPr>
          <w:rFonts w:ascii="Arial" w:hAnsi="Arial" w:cs="Arial"/>
        </w:rPr>
        <w:t>, el ejercicio calculado destaca un valor de $</w:t>
      </w:r>
      <w:r w:rsidR="002605C3" w:rsidRPr="002605C3">
        <w:rPr>
          <w:rFonts w:ascii="Arial" w:hAnsi="Arial" w:cs="Arial"/>
        </w:rPr>
        <w:t>79.778.365</w:t>
      </w:r>
      <w:r w:rsidR="002605C3">
        <w:rPr>
          <w:rFonts w:ascii="Arial" w:hAnsi="Arial" w:cs="Arial"/>
        </w:rPr>
        <w:t>, presentándose así una diferencia de $</w:t>
      </w:r>
      <w:r w:rsidR="002605C3" w:rsidRPr="002605C3">
        <w:rPr>
          <w:rFonts w:ascii="Arial" w:hAnsi="Arial" w:cs="Arial"/>
        </w:rPr>
        <w:t>29.779.003</w:t>
      </w:r>
      <w:r w:rsidR="002605C3">
        <w:rPr>
          <w:rFonts w:ascii="Arial" w:hAnsi="Arial" w:cs="Arial"/>
        </w:rPr>
        <w:t>.</w:t>
      </w:r>
    </w:p>
    <w:p w:rsidR="00C2339C" w:rsidRDefault="00C2339C" w:rsidP="004748AC">
      <w:pPr>
        <w:pStyle w:val="Sinespaciado"/>
        <w:contextualSpacing/>
        <w:jc w:val="both"/>
        <w:rPr>
          <w:rFonts w:ascii="Arial" w:hAnsi="Arial" w:cs="Arial"/>
        </w:rPr>
      </w:pPr>
    </w:p>
    <w:p w:rsidR="00C2339C" w:rsidRDefault="000971C5" w:rsidP="004748AC">
      <w:pPr>
        <w:pStyle w:val="Sinespaciado"/>
        <w:numPr>
          <w:ilvl w:val="1"/>
          <w:numId w:val="22"/>
        </w:numPr>
        <w:contextualSpacing/>
        <w:jc w:val="both"/>
        <w:rPr>
          <w:rFonts w:ascii="Arial" w:hAnsi="Arial" w:cs="Arial"/>
          <w:b/>
        </w:rPr>
      </w:pPr>
      <w:r w:rsidRPr="000971C5">
        <w:rPr>
          <w:rFonts w:ascii="Arial" w:hAnsi="Arial" w:cs="Arial"/>
          <w:b/>
        </w:rPr>
        <w:t>Análisis de calidad y oportunidad de información presupuestal en el FUT.</w:t>
      </w:r>
    </w:p>
    <w:p w:rsidR="000971C5" w:rsidRDefault="000971C5" w:rsidP="004748AC">
      <w:pPr>
        <w:pStyle w:val="Sinespaciado"/>
        <w:contextualSpacing/>
        <w:jc w:val="both"/>
        <w:rPr>
          <w:rFonts w:ascii="Arial" w:hAnsi="Arial" w:cs="Arial"/>
          <w:b/>
        </w:rPr>
      </w:pPr>
    </w:p>
    <w:p w:rsidR="000971C5" w:rsidRDefault="000971C5" w:rsidP="004748AC">
      <w:pPr>
        <w:pStyle w:val="Sinespaciado"/>
        <w:numPr>
          <w:ilvl w:val="2"/>
          <w:numId w:val="22"/>
        </w:numPr>
        <w:contextualSpacing/>
        <w:jc w:val="both"/>
        <w:rPr>
          <w:rFonts w:ascii="Arial" w:hAnsi="Arial" w:cs="Arial"/>
          <w:b/>
        </w:rPr>
      </w:pPr>
      <w:r>
        <w:rPr>
          <w:rFonts w:ascii="Arial" w:hAnsi="Arial" w:cs="Arial"/>
          <w:b/>
        </w:rPr>
        <w:t>Análisis de calidad en el reporte FUT periodo 2016-20</w:t>
      </w:r>
      <w:r w:rsidR="00FB0D41">
        <w:rPr>
          <w:rFonts w:ascii="Arial" w:hAnsi="Arial" w:cs="Arial"/>
          <w:b/>
        </w:rPr>
        <w:t>18</w:t>
      </w:r>
      <w:r>
        <w:rPr>
          <w:rFonts w:ascii="Arial" w:hAnsi="Arial" w:cs="Arial"/>
          <w:b/>
        </w:rPr>
        <w:t>:</w:t>
      </w:r>
    </w:p>
    <w:p w:rsidR="000971C5" w:rsidRDefault="000971C5" w:rsidP="004748AC">
      <w:pPr>
        <w:pStyle w:val="Sinespaciado"/>
        <w:contextualSpacing/>
        <w:jc w:val="both"/>
        <w:rPr>
          <w:rFonts w:ascii="Arial" w:hAnsi="Arial" w:cs="Arial"/>
          <w:b/>
        </w:rPr>
      </w:pPr>
    </w:p>
    <w:p w:rsidR="000971C5" w:rsidRDefault="000A354C" w:rsidP="004748AC">
      <w:pPr>
        <w:pStyle w:val="Sinespaciado"/>
        <w:contextualSpacing/>
        <w:jc w:val="both"/>
        <w:rPr>
          <w:rFonts w:ascii="Arial" w:hAnsi="Arial" w:cs="Arial"/>
          <w:b/>
        </w:rPr>
      </w:pPr>
      <w:r w:rsidRPr="009D04AF">
        <w:rPr>
          <w:rFonts w:ascii="Arial" w:hAnsi="Arial" w:cs="Arial"/>
          <w:b/>
        </w:rPr>
        <w:t>FUT Ingresos</w:t>
      </w:r>
      <w:r w:rsidR="009D04AF">
        <w:rPr>
          <w:rFonts w:ascii="Arial" w:hAnsi="Arial" w:cs="Arial"/>
          <w:b/>
        </w:rPr>
        <w:t>:</w:t>
      </w:r>
    </w:p>
    <w:p w:rsidR="009D04AF" w:rsidRDefault="009D04AF" w:rsidP="004748AC">
      <w:pPr>
        <w:pStyle w:val="Sinespaciado"/>
        <w:contextualSpacing/>
        <w:jc w:val="both"/>
        <w:rPr>
          <w:rFonts w:ascii="Arial" w:hAnsi="Arial" w:cs="Arial"/>
          <w:b/>
        </w:rPr>
      </w:pPr>
    </w:p>
    <w:p w:rsidR="009D04AF" w:rsidRDefault="009D04AF" w:rsidP="004748AC">
      <w:pPr>
        <w:pStyle w:val="Sinespaciado"/>
        <w:contextualSpacing/>
        <w:jc w:val="both"/>
        <w:rPr>
          <w:rFonts w:ascii="Arial" w:hAnsi="Arial" w:cs="Arial"/>
        </w:rPr>
      </w:pPr>
      <w:r>
        <w:rPr>
          <w:rFonts w:ascii="Arial" w:hAnsi="Arial" w:cs="Arial"/>
        </w:rPr>
        <w:t xml:space="preserve">El reporte </w:t>
      </w:r>
      <w:r w:rsidR="006265BB">
        <w:rPr>
          <w:rFonts w:ascii="Arial" w:hAnsi="Arial" w:cs="Arial"/>
        </w:rPr>
        <w:t xml:space="preserve">en la Categoría Ingresos del </w:t>
      </w:r>
      <w:r>
        <w:rPr>
          <w:rFonts w:ascii="Arial" w:hAnsi="Arial" w:cs="Arial"/>
        </w:rPr>
        <w:t>FUT realizado por el Municipio de Concepción – Antioquia para las vigencias 2016, 2017 y</w:t>
      </w:r>
      <w:r w:rsidR="007023E0">
        <w:rPr>
          <w:rFonts w:ascii="Arial" w:hAnsi="Arial" w:cs="Arial"/>
        </w:rPr>
        <w:t xml:space="preserve"> </w:t>
      </w:r>
      <w:r>
        <w:rPr>
          <w:rFonts w:ascii="Arial" w:hAnsi="Arial" w:cs="Arial"/>
        </w:rPr>
        <w:t xml:space="preserve">2018 en general es consistente con los datos </w:t>
      </w:r>
      <w:r w:rsidRPr="009D04AF">
        <w:rPr>
          <w:rFonts w:ascii="Arial" w:hAnsi="Arial" w:cs="Arial"/>
        </w:rPr>
        <w:t xml:space="preserve">registrados </w:t>
      </w:r>
      <w:r w:rsidR="007023E0">
        <w:rPr>
          <w:rFonts w:ascii="Arial" w:hAnsi="Arial" w:cs="Arial"/>
        </w:rPr>
        <w:t xml:space="preserve">en </w:t>
      </w:r>
      <w:r w:rsidRPr="009D04AF">
        <w:rPr>
          <w:rFonts w:ascii="Arial" w:hAnsi="Arial" w:cs="Arial"/>
        </w:rPr>
        <w:t xml:space="preserve">los </w:t>
      </w:r>
      <w:r w:rsidR="006265BB">
        <w:rPr>
          <w:rFonts w:ascii="Arial" w:hAnsi="Arial" w:cs="Arial"/>
        </w:rPr>
        <w:t>“</w:t>
      </w:r>
      <w:r w:rsidRPr="009D04AF">
        <w:rPr>
          <w:rFonts w:ascii="Arial" w:hAnsi="Arial" w:cs="Arial"/>
          <w:i/>
        </w:rPr>
        <w:t>Sinóptico</w:t>
      </w:r>
      <w:r>
        <w:rPr>
          <w:rFonts w:ascii="Arial" w:hAnsi="Arial" w:cs="Arial"/>
          <w:i/>
        </w:rPr>
        <w:t>s</w:t>
      </w:r>
      <w:r w:rsidRPr="009D04AF">
        <w:rPr>
          <w:rFonts w:ascii="Arial" w:hAnsi="Arial" w:cs="Arial"/>
          <w:i/>
        </w:rPr>
        <w:t xml:space="preserve"> de Ingresos por Artículo</w:t>
      </w:r>
      <w:r w:rsidR="006265BB">
        <w:rPr>
          <w:rFonts w:ascii="Arial" w:hAnsi="Arial" w:cs="Arial"/>
          <w:iCs/>
        </w:rPr>
        <w:t>”</w:t>
      </w:r>
      <w:r w:rsidRPr="009D04AF">
        <w:rPr>
          <w:rFonts w:ascii="Arial" w:hAnsi="Arial" w:cs="Arial"/>
        </w:rPr>
        <w:t xml:space="preserve"> </w:t>
      </w:r>
      <w:r>
        <w:rPr>
          <w:rFonts w:ascii="Arial" w:hAnsi="Arial" w:cs="Arial"/>
        </w:rPr>
        <w:t>para las respectivas vigencias. Frente al análisis solo se observó una inconsistencia en la vigencia 2017 en el registr</w:t>
      </w:r>
      <w:r w:rsidR="007023E0">
        <w:rPr>
          <w:rFonts w:ascii="Arial" w:hAnsi="Arial" w:cs="Arial"/>
        </w:rPr>
        <w:t>o de</w:t>
      </w:r>
      <w:r>
        <w:rPr>
          <w:rFonts w:ascii="Arial" w:hAnsi="Arial" w:cs="Arial"/>
        </w:rPr>
        <w:t xml:space="preserve"> los recursos del balance como se muestra a continuación:</w:t>
      </w:r>
    </w:p>
    <w:p w:rsidR="006265BB" w:rsidRDefault="006265BB" w:rsidP="004748AC">
      <w:pPr>
        <w:pStyle w:val="Sinespaciado"/>
        <w:contextualSpacing/>
        <w:jc w:val="both"/>
        <w:rPr>
          <w:rFonts w:ascii="Arial" w:hAnsi="Arial" w:cs="Arial"/>
        </w:rPr>
      </w:pPr>
    </w:p>
    <w:p w:rsidR="009D04AF" w:rsidRPr="00A50CB6" w:rsidRDefault="00EB0725" w:rsidP="004748AC">
      <w:pPr>
        <w:pStyle w:val="Sinespaciado"/>
        <w:contextualSpacing/>
        <w:jc w:val="center"/>
        <w:rPr>
          <w:rFonts w:ascii="Arial" w:hAnsi="Arial" w:cs="Arial"/>
          <w:b/>
          <w:sz w:val="18"/>
          <w:szCs w:val="18"/>
        </w:rPr>
      </w:pPr>
      <w:r>
        <w:rPr>
          <w:rFonts w:ascii="Arial" w:hAnsi="Arial" w:cs="Arial"/>
          <w:b/>
          <w:sz w:val="18"/>
          <w:szCs w:val="18"/>
        </w:rPr>
        <w:t xml:space="preserve">Cuadro N° </w:t>
      </w:r>
      <w:r w:rsidR="00DD2BB9">
        <w:rPr>
          <w:rFonts w:ascii="Arial" w:hAnsi="Arial" w:cs="Arial"/>
          <w:b/>
          <w:sz w:val="18"/>
          <w:szCs w:val="18"/>
        </w:rPr>
        <w:t>10</w:t>
      </w:r>
    </w:p>
    <w:p w:rsidR="00DF23A7" w:rsidRDefault="00DF23A7"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 xml:space="preserve">Reporte FUT Ingresos vigencia 2017- </w:t>
      </w:r>
      <w:r w:rsidR="006265BB">
        <w:rPr>
          <w:rFonts w:ascii="Arial" w:eastAsia="MS Mincho" w:hAnsi="Arial" w:cs="Arial"/>
          <w:sz w:val="18"/>
          <w:szCs w:val="18"/>
          <w:lang w:eastAsia="es-ES"/>
        </w:rPr>
        <w:t>r</w:t>
      </w:r>
      <w:r>
        <w:rPr>
          <w:rFonts w:ascii="Arial" w:eastAsia="MS Mincho" w:hAnsi="Arial" w:cs="Arial"/>
          <w:sz w:val="18"/>
          <w:szCs w:val="18"/>
          <w:lang w:eastAsia="es-ES"/>
        </w:rPr>
        <w:t>ecursos del balance</w:t>
      </w:r>
    </w:p>
    <w:p w:rsidR="006265BB" w:rsidRDefault="009D04AF" w:rsidP="004748AC">
      <w:pPr>
        <w:pStyle w:val="Sinespaciado"/>
        <w:contextualSpacing/>
        <w:jc w:val="center"/>
        <w:rPr>
          <w:rFonts w:ascii="Arial" w:eastAsia="MS Mincho" w:hAnsi="Arial" w:cs="Arial"/>
          <w:sz w:val="18"/>
          <w:szCs w:val="18"/>
          <w:lang w:eastAsia="es-ES"/>
        </w:rPr>
      </w:pPr>
      <w:r w:rsidRPr="00A50CB6">
        <w:rPr>
          <w:rFonts w:ascii="Arial" w:eastAsia="MS Mincho" w:hAnsi="Arial" w:cs="Arial"/>
          <w:sz w:val="18"/>
          <w:szCs w:val="18"/>
          <w:lang w:eastAsia="es-ES"/>
        </w:rPr>
        <w:t xml:space="preserve"> Concepción </w:t>
      </w:r>
      <w:r>
        <w:rPr>
          <w:rFonts w:ascii="Arial" w:eastAsia="MS Mincho" w:hAnsi="Arial" w:cs="Arial"/>
          <w:sz w:val="18"/>
          <w:szCs w:val="18"/>
          <w:lang w:eastAsia="es-ES"/>
        </w:rPr>
        <w:t>–</w:t>
      </w:r>
      <w:r w:rsidRPr="00A50CB6">
        <w:rPr>
          <w:rFonts w:ascii="Arial" w:eastAsia="MS Mincho" w:hAnsi="Arial" w:cs="Arial"/>
          <w:sz w:val="18"/>
          <w:szCs w:val="18"/>
          <w:lang w:eastAsia="es-ES"/>
        </w:rPr>
        <w:t xml:space="preserve"> Antioquia</w:t>
      </w:r>
      <w:r>
        <w:rPr>
          <w:rFonts w:ascii="Arial" w:eastAsia="MS Mincho" w:hAnsi="Arial" w:cs="Arial"/>
          <w:sz w:val="18"/>
          <w:szCs w:val="18"/>
          <w:lang w:eastAsia="es-ES"/>
        </w:rPr>
        <w:t>,</w:t>
      </w:r>
    </w:p>
    <w:p w:rsidR="009D04AF" w:rsidRDefault="009D04AF" w:rsidP="004748AC">
      <w:pPr>
        <w:pStyle w:val="Sinespaciado"/>
        <w:contextualSpacing/>
        <w:jc w:val="center"/>
        <w:rPr>
          <w:rFonts w:ascii="Arial" w:hAnsi="Arial" w:cs="Arial"/>
          <w:sz w:val="21"/>
          <w:szCs w:val="21"/>
        </w:rPr>
      </w:pPr>
      <w:r w:rsidRPr="00A50CB6">
        <w:rPr>
          <w:rFonts w:ascii="Arial" w:eastAsia="MS Mincho" w:hAnsi="Arial" w:cs="Arial"/>
          <w:sz w:val="18"/>
          <w:szCs w:val="18"/>
          <w:lang w:eastAsia="es-ES"/>
        </w:rPr>
        <w:t>-</w:t>
      </w:r>
      <w:r w:rsidRPr="00A50CB6">
        <w:rPr>
          <w:rFonts w:ascii="Arial" w:eastAsia="MS Mincho" w:hAnsi="Arial" w:cs="Arial"/>
          <w:i/>
          <w:sz w:val="18"/>
          <w:szCs w:val="18"/>
          <w:lang w:eastAsia="es-ES"/>
        </w:rPr>
        <w:t>Cifras en pesos</w:t>
      </w:r>
      <w:r>
        <w:rPr>
          <w:rFonts w:ascii="Arial" w:eastAsia="MS Mincho" w:hAnsi="Arial" w:cs="Arial"/>
          <w:sz w:val="18"/>
          <w:szCs w:val="18"/>
          <w:lang w:eastAsia="es-ES"/>
        </w:rPr>
        <w:t>-</w:t>
      </w:r>
    </w:p>
    <w:tbl>
      <w:tblPr>
        <w:tblW w:w="9757" w:type="dxa"/>
        <w:jc w:val="center"/>
        <w:tblCellMar>
          <w:left w:w="70" w:type="dxa"/>
          <w:right w:w="70" w:type="dxa"/>
        </w:tblCellMar>
        <w:tblLook w:val="04A0" w:firstRow="1" w:lastRow="0" w:firstColumn="1" w:lastColumn="0" w:noHBand="0" w:noVBand="1"/>
      </w:tblPr>
      <w:tblGrid>
        <w:gridCol w:w="1555"/>
        <w:gridCol w:w="1409"/>
        <w:gridCol w:w="1276"/>
        <w:gridCol w:w="1417"/>
        <w:gridCol w:w="1360"/>
        <w:gridCol w:w="1320"/>
        <w:gridCol w:w="1420"/>
      </w:tblGrid>
      <w:tr w:rsidR="009D04AF" w:rsidRPr="009D04AF" w:rsidTr="00DF23A7">
        <w:trPr>
          <w:trHeight w:val="240"/>
          <w:jc w:val="center"/>
        </w:trPr>
        <w:tc>
          <w:tcPr>
            <w:tcW w:w="1555" w:type="dxa"/>
            <w:vMerge w:val="restart"/>
            <w:tcBorders>
              <w:top w:val="single" w:sz="4" w:space="0" w:color="auto"/>
              <w:left w:val="single" w:sz="4" w:space="0" w:color="auto"/>
              <w:bottom w:val="single" w:sz="4" w:space="0" w:color="000000"/>
              <w:right w:val="single" w:sz="4" w:space="0" w:color="auto"/>
            </w:tcBorders>
            <w:shd w:val="clear" w:color="000000" w:fill="666699"/>
            <w:vAlign w:val="center"/>
            <w:hideMark/>
          </w:tcPr>
          <w:p w:rsidR="009D04AF" w:rsidRPr="009D04AF" w:rsidRDefault="009D04AF" w:rsidP="004748AC">
            <w:pPr>
              <w:contextualSpacing/>
              <w:jc w:val="center"/>
              <w:rPr>
                <w:rFonts w:ascii="Arial" w:eastAsia="Times New Roman" w:hAnsi="Arial" w:cs="Arial"/>
                <w:b/>
                <w:bCs/>
                <w:color w:val="FFFFFF"/>
                <w:sz w:val="18"/>
                <w:szCs w:val="18"/>
                <w:lang w:val="es-CO" w:eastAsia="es-CO"/>
              </w:rPr>
            </w:pPr>
            <w:r w:rsidRPr="009D04AF">
              <w:rPr>
                <w:rFonts w:ascii="Arial" w:eastAsia="Times New Roman" w:hAnsi="Arial" w:cs="Arial"/>
                <w:b/>
                <w:bCs/>
                <w:color w:val="FFFFFF"/>
                <w:sz w:val="18"/>
                <w:szCs w:val="18"/>
                <w:lang w:val="es-CO" w:eastAsia="es-CO"/>
              </w:rPr>
              <w:t>Concepto</w:t>
            </w:r>
          </w:p>
        </w:tc>
        <w:tc>
          <w:tcPr>
            <w:tcW w:w="4102" w:type="dxa"/>
            <w:gridSpan w:val="3"/>
            <w:tcBorders>
              <w:top w:val="single" w:sz="4" w:space="0" w:color="auto"/>
              <w:left w:val="nil"/>
              <w:bottom w:val="single" w:sz="4" w:space="0" w:color="auto"/>
              <w:right w:val="single" w:sz="4" w:space="0" w:color="auto"/>
            </w:tcBorders>
            <w:shd w:val="clear" w:color="000000" w:fill="CCCCFF"/>
            <w:vAlign w:val="center"/>
            <w:hideMark/>
          </w:tcPr>
          <w:p w:rsidR="009D04AF" w:rsidRPr="009D04AF" w:rsidRDefault="009D04AF" w:rsidP="004748AC">
            <w:pPr>
              <w:contextualSpacing/>
              <w:jc w:val="center"/>
              <w:rPr>
                <w:rFonts w:ascii="Arial" w:eastAsia="Times New Roman" w:hAnsi="Arial" w:cs="Arial"/>
                <w:b/>
                <w:bCs/>
                <w:color w:val="000000"/>
                <w:sz w:val="18"/>
                <w:szCs w:val="18"/>
                <w:lang w:val="es-CO" w:eastAsia="es-CO"/>
              </w:rPr>
            </w:pPr>
            <w:r w:rsidRPr="009D04AF">
              <w:rPr>
                <w:rFonts w:ascii="Arial" w:eastAsia="Times New Roman" w:hAnsi="Arial" w:cs="Arial"/>
                <w:b/>
                <w:bCs/>
                <w:color w:val="000000"/>
                <w:sz w:val="18"/>
                <w:szCs w:val="18"/>
                <w:lang w:val="es-CO" w:eastAsia="es-CO"/>
              </w:rPr>
              <w:t>Presupuesto Definitivo</w:t>
            </w:r>
          </w:p>
        </w:tc>
        <w:tc>
          <w:tcPr>
            <w:tcW w:w="4100" w:type="dxa"/>
            <w:gridSpan w:val="3"/>
            <w:tcBorders>
              <w:top w:val="single" w:sz="4" w:space="0" w:color="auto"/>
              <w:left w:val="nil"/>
              <w:bottom w:val="single" w:sz="4" w:space="0" w:color="auto"/>
              <w:right w:val="single" w:sz="4" w:space="0" w:color="auto"/>
            </w:tcBorders>
            <w:shd w:val="clear" w:color="000000" w:fill="CCCCFF"/>
            <w:vAlign w:val="center"/>
            <w:hideMark/>
          </w:tcPr>
          <w:p w:rsidR="009D04AF" w:rsidRPr="009D04AF" w:rsidRDefault="009D04AF" w:rsidP="004748AC">
            <w:pPr>
              <w:contextualSpacing/>
              <w:jc w:val="center"/>
              <w:rPr>
                <w:rFonts w:ascii="Arial" w:eastAsia="Times New Roman" w:hAnsi="Arial" w:cs="Arial"/>
                <w:b/>
                <w:bCs/>
                <w:color w:val="000000"/>
                <w:sz w:val="18"/>
                <w:szCs w:val="18"/>
                <w:lang w:val="es-CO" w:eastAsia="es-CO"/>
              </w:rPr>
            </w:pPr>
            <w:r w:rsidRPr="009D04AF">
              <w:rPr>
                <w:rFonts w:ascii="Arial" w:eastAsia="Times New Roman" w:hAnsi="Arial" w:cs="Arial"/>
                <w:b/>
                <w:bCs/>
                <w:color w:val="000000"/>
                <w:sz w:val="18"/>
                <w:szCs w:val="18"/>
                <w:lang w:val="es-CO" w:eastAsia="es-CO"/>
              </w:rPr>
              <w:t>Recaudo</w:t>
            </w:r>
          </w:p>
        </w:tc>
      </w:tr>
      <w:tr w:rsidR="009D04AF" w:rsidRPr="009D04AF" w:rsidTr="00DF23A7">
        <w:trPr>
          <w:trHeight w:val="720"/>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rsidR="009D04AF" w:rsidRPr="009D04AF" w:rsidRDefault="009D04AF" w:rsidP="004748AC">
            <w:pPr>
              <w:contextualSpacing/>
              <w:rPr>
                <w:rFonts w:ascii="Arial" w:eastAsia="Times New Roman" w:hAnsi="Arial" w:cs="Arial"/>
                <w:b/>
                <w:bCs/>
                <w:color w:val="FFFFFF"/>
                <w:sz w:val="18"/>
                <w:szCs w:val="18"/>
                <w:lang w:val="es-CO" w:eastAsia="es-CO"/>
              </w:rPr>
            </w:pPr>
          </w:p>
        </w:tc>
        <w:tc>
          <w:tcPr>
            <w:tcW w:w="1409" w:type="dxa"/>
            <w:tcBorders>
              <w:top w:val="nil"/>
              <w:left w:val="nil"/>
              <w:bottom w:val="single" w:sz="4" w:space="0" w:color="auto"/>
              <w:right w:val="single" w:sz="4" w:space="0" w:color="auto"/>
            </w:tcBorders>
            <w:shd w:val="clear" w:color="000000" w:fill="666699"/>
            <w:vAlign w:val="center"/>
            <w:hideMark/>
          </w:tcPr>
          <w:p w:rsidR="009D04AF" w:rsidRPr="009D04AF" w:rsidRDefault="009D04AF" w:rsidP="004748AC">
            <w:pPr>
              <w:contextualSpacing/>
              <w:jc w:val="center"/>
              <w:rPr>
                <w:rFonts w:ascii="Arial" w:eastAsia="Times New Roman" w:hAnsi="Arial" w:cs="Arial"/>
                <w:b/>
                <w:bCs/>
                <w:color w:val="FFFFFF"/>
                <w:sz w:val="18"/>
                <w:szCs w:val="18"/>
                <w:lang w:val="es-CO" w:eastAsia="es-CO"/>
              </w:rPr>
            </w:pPr>
            <w:r w:rsidRPr="009D04AF">
              <w:rPr>
                <w:rFonts w:ascii="Arial" w:eastAsia="Times New Roman" w:hAnsi="Arial" w:cs="Arial"/>
                <w:b/>
                <w:bCs/>
                <w:color w:val="FFFFFF"/>
                <w:sz w:val="18"/>
                <w:szCs w:val="18"/>
                <w:lang w:val="es-CO" w:eastAsia="es-CO"/>
              </w:rPr>
              <w:t>Ejecución presupuestal</w:t>
            </w:r>
          </w:p>
        </w:tc>
        <w:tc>
          <w:tcPr>
            <w:tcW w:w="1276" w:type="dxa"/>
            <w:tcBorders>
              <w:top w:val="nil"/>
              <w:left w:val="nil"/>
              <w:bottom w:val="single" w:sz="4" w:space="0" w:color="auto"/>
              <w:right w:val="single" w:sz="4" w:space="0" w:color="auto"/>
            </w:tcBorders>
            <w:shd w:val="clear" w:color="000000" w:fill="666699"/>
            <w:vAlign w:val="center"/>
            <w:hideMark/>
          </w:tcPr>
          <w:p w:rsidR="009D04AF" w:rsidRPr="009D04AF" w:rsidRDefault="009D04AF" w:rsidP="004748AC">
            <w:pPr>
              <w:contextualSpacing/>
              <w:jc w:val="center"/>
              <w:rPr>
                <w:rFonts w:ascii="Arial" w:eastAsia="Times New Roman" w:hAnsi="Arial" w:cs="Arial"/>
                <w:b/>
                <w:bCs/>
                <w:color w:val="FFFFFF"/>
                <w:sz w:val="18"/>
                <w:szCs w:val="18"/>
                <w:lang w:val="es-CO" w:eastAsia="es-CO"/>
              </w:rPr>
            </w:pPr>
            <w:r w:rsidRPr="009D04AF">
              <w:rPr>
                <w:rFonts w:ascii="Arial" w:eastAsia="Times New Roman" w:hAnsi="Arial" w:cs="Arial"/>
                <w:b/>
                <w:bCs/>
                <w:color w:val="FFFFFF"/>
                <w:sz w:val="18"/>
                <w:szCs w:val="18"/>
                <w:lang w:val="es-CO" w:eastAsia="es-CO"/>
              </w:rPr>
              <w:t>Reporte FUT</w:t>
            </w:r>
          </w:p>
        </w:tc>
        <w:tc>
          <w:tcPr>
            <w:tcW w:w="1417" w:type="dxa"/>
            <w:tcBorders>
              <w:top w:val="nil"/>
              <w:left w:val="nil"/>
              <w:bottom w:val="single" w:sz="4" w:space="0" w:color="auto"/>
              <w:right w:val="single" w:sz="4" w:space="0" w:color="auto"/>
            </w:tcBorders>
            <w:shd w:val="clear" w:color="000000" w:fill="666699"/>
            <w:vAlign w:val="center"/>
            <w:hideMark/>
          </w:tcPr>
          <w:p w:rsidR="009D04AF" w:rsidRPr="009D04AF" w:rsidRDefault="009D04AF" w:rsidP="004748AC">
            <w:pPr>
              <w:contextualSpacing/>
              <w:jc w:val="center"/>
              <w:rPr>
                <w:rFonts w:ascii="Arial" w:eastAsia="Times New Roman" w:hAnsi="Arial" w:cs="Arial"/>
                <w:b/>
                <w:bCs/>
                <w:color w:val="FFFFFF"/>
                <w:sz w:val="18"/>
                <w:szCs w:val="18"/>
                <w:lang w:val="es-CO" w:eastAsia="es-CO"/>
              </w:rPr>
            </w:pPr>
            <w:r w:rsidRPr="009D04AF">
              <w:rPr>
                <w:rFonts w:ascii="Arial" w:eastAsia="Times New Roman" w:hAnsi="Arial" w:cs="Arial"/>
                <w:b/>
                <w:bCs/>
                <w:color w:val="FFFFFF"/>
                <w:sz w:val="18"/>
                <w:szCs w:val="18"/>
                <w:lang w:val="es-CO" w:eastAsia="es-CO"/>
              </w:rPr>
              <w:t>Diferencia</w:t>
            </w:r>
          </w:p>
        </w:tc>
        <w:tc>
          <w:tcPr>
            <w:tcW w:w="1360" w:type="dxa"/>
            <w:tcBorders>
              <w:top w:val="nil"/>
              <w:left w:val="nil"/>
              <w:bottom w:val="single" w:sz="4" w:space="0" w:color="auto"/>
              <w:right w:val="single" w:sz="4" w:space="0" w:color="auto"/>
            </w:tcBorders>
            <w:shd w:val="clear" w:color="000000" w:fill="666699"/>
            <w:vAlign w:val="center"/>
            <w:hideMark/>
          </w:tcPr>
          <w:p w:rsidR="009D04AF" w:rsidRPr="009D04AF" w:rsidRDefault="009D04AF" w:rsidP="004748AC">
            <w:pPr>
              <w:contextualSpacing/>
              <w:jc w:val="center"/>
              <w:rPr>
                <w:rFonts w:ascii="Arial" w:eastAsia="Times New Roman" w:hAnsi="Arial" w:cs="Arial"/>
                <w:b/>
                <w:bCs/>
                <w:color w:val="FFFFFF"/>
                <w:sz w:val="18"/>
                <w:szCs w:val="18"/>
                <w:lang w:val="es-CO" w:eastAsia="es-CO"/>
              </w:rPr>
            </w:pPr>
            <w:r w:rsidRPr="009D04AF">
              <w:rPr>
                <w:rFonts w:ascii="Arial" w:eastAsia="Times New Roman" w:hAnsi="Arial" w:cs="Arial"/>
                <w:b/>
                <w:bCs/>
                <w:color w:val="FFFFFF"/>
                <w:sz w:val="18"/>
                <w:szCs w:val="18"/>
                <w:lang w:val="es-CO" w:eastAsia="es-CO"/>
              </w:rPr>
              <w:t>Ejecución presupuestal</w:t>
            </w:r>
          </w:p>
        </w:tc>
        <w:tc>
          <w:tcPr>
            <w:tcW w:w="1320" w:type="dxa"/>
            <w:tcBorders>
              <w:top w:val="nil"/>
              <w:left w:val="nil"/>
              <w:bottom w:val="single" w:sz="4" w:space="0" w:color="auto"/>
              <w:right w:val="single" w:sz="4" w:space="0" w:color="auto"/>
            </w:tcBorders>
            <w:shd w:val="clear" w:color="000000" w:fill="666699"/>
            <w:vAlign w:val="center"/>
            <w:hideMark/>
          </w:tcPr>
          <w:p w:rsidR="009D04AF" w:rsidRPr="009D04AF" w:rsidRDefault="009D04AF" w:rsidP="004748AC">
            <w:pPr>
              <w:contextualSpacing/>
              <w:jc w:val="center"/>
              <w:rPr>
                <w:rFonts w:ascii="Arial" w:eastAsia="Times New Roman" w:hAnsi="Arial" w:cs="Arial"/>
                <w:b/>
                <w:bCs/>
                <w:color w:val="FFFFFF"/>
                <w:sz w:val="18"/>
                <w:szCs w:val="18"/>
                <w:lang w:val="es-CO" w:eastAsia="es-CO"/>
              </w:rPr>
            </w:pPr>
            <w:r w:rsidRPr="009D04AF">
              <w:rPr>
                <w:rFonts w:ascii="Arial" w:eastAsia="Times New Roman" w:hAnsi="Arial" w:cs="Arial"/>
                <w:b/>
                <w:bCs/>
                <w:color w:val="FFFFFF"/>
                <w:sz w:val="18"/>
                <w:szCs w:val="18"/>
                <w:lang w:val="es-CO" w:eastAsia="es-CO"/>
              </w:rPr>
              <w:t xml:space="preserve">Reporte FUT </w:t>
            </w:r>
          </w:p>
        </w:tc>
        <w:tc>
          <w:tcPr>
            <w:tcW w:w="1420" w:type="dxa"/>
            <w:tcBorders>
              <w:top w:val="nil"/>
              <w:left w:val="nil"/>
              <w:bottom w:val="single" w:sz="4" w:space="0" w:color="auto"/>
              <w:right w:val="single" w:sz="4" w:space="0" w:color="auto"/>
            </w:tcBorders>
            <w:shd w:val="clear" w:color="000000" w:fill="666699"/>
            <w:vAlign w:val="center"/>
            <w:hideMark/>
          </w:tcPr>
          <w:p w:rsidR="009D04AF" w:rsidRPr="009D04AF" w:rsidRDefault="009D04AF" w:rsidP="004748AC">
            <w:pPr>
              <w:contextualSpacing/>
              <w:jc w:val="center"/>
              <w:rPr>
                <w:rFonts w:ascii="Arial" w:eastAsia="Times New Roman" w:hAnsi="Arial" w:cs="Arial"/>
                <w:b/>
                <w:bCs/>
                <w:color w:val="FFFFFF"/>
                <w:sz w:val="18"/>
                <w:szCs w:val="18"/>
                <w:lang w:val="es-CO" w:eastAsia="es-CO"/>
              </w:rPr>
            </w:pPr>
            <w:r w:rsidRPr="009D04AF">
              <w:rPr>
                <w:rFonts w:ascii="Arial" w:eastAsia="Times New Roman" w:hAnsi="Arial" w:cs="Arial"/>
                <w:b/>
                <w:bCs/>
                <w:color w:val="FFFFFF"/>
                <w:sz w:val="18"/>
                <w:szCs w:val="18"/>
                <w:lang w:val="es-CO" w:eastAsia="es-CO"/>
              </w:rPr>
              <w:br/>
              <w:t xml:space="preserve">Diferencia </w:t>
            </w:r>
          </w:p>
        </w:tc>
      </w:tr>
      <w:tr w:rsidR="009D04AF" w:rsidRPr="009D04AF" w:rsidTr="00DF23A7">
        <w:trPr>
          <w:trHeight w:val="447"/>
          <w:jc w:val="center"/>
        </w:trPr>
        <w:tc>
          <w:tcPr>
            <w:tcW w:w="1555" w:type="dxa"/>
            <w:tcBorders>
              <w:top w:val="nil"/>
              <w:left w:val="single" w:sz="4" w:space="0" w:color="auto"/>
              <w:bottom w:val="single" w:sz="4" w:space="0" w:color="auto"/>
              <w:right w:val="single" w:sz="4" w:space="0" w:color="auto"/>
            </w:tcBorders>
            <w:shd w:val="clear" w:color="000000" w:fill="E5E5FF"/>
            <w:vAlign w:val="center"/>
            <w:hideMark/>
          </w:tcPr>
          <w:p w:rsidR="009D04AF" w:rsidRPr="009D04AF" w:rsidRDefault="009D04AF" w:rsidP="004748AC">
            <w:pPr>
              <w:contextualSpacing/>
              <w:rPr>
                <w:rFonts w:ascii="Arial" w:eastAsia="Times New Roman" w:hAnsi="Arial" w:cs="Arial"/>
                <w:b/>
                <w:bCs/>
                <w:color w:val="000000"/>
                <w:sz w:val="18"/>
                <w:szCs w:val="18"/>
                <w:lang w:val="es-CO" w:eastAsia="es-CO"/>
              </w:rPr>
            </w:pPr>
            <w:r w:rsidRPr="009D04AF">
              <w:rPr>
                <w:rFonts w:ascii="Arial" w:eastAsia="Times New Roman" w:hAnsi="Arial" w:cs="Arial"/>
                <w:b/>
                <w:bCs/>
                <w:color w:val="000000"/>
                <w:sz w:val="18"/>
                <w:szCs w:val="18"/>
                <w:lang w:val="es-CO" w:eastAsia="es-CO"/>
              </w:rPr>
              <w:t xml:space="preserve">2.1 </w:t>
            </w:r>
            <w:r>
              <w:rPr>
                <w:rFonts w:ascii="Arial" w:eastAsia="Times New Roman" w:hAnsi="Arial" w:cs="Arial"/>
                <w:b/>
                <w:bCs/>
                <w:color w:val="000000"/>
                <w:sz w:val="18"/>
                <w:szCs w:val="18"/>
                <w:lang w:val="es-CO" w:eastAsia="es-CO"/>
              </w:rPr>
              <w:t>Recursos del Balance</w:t>
            </w:r>
          </w:p>
        </w:tc>
        <w:tc>
          <w:tcPr>
            <w:tcW w:w="1409" w:type="dxa"/>
            <w:tcBorders>
              <w:top w:val="nil"/>
              <w:left w:val="nil"/>
              <w:bottom w:val="single" w:sz="4" w:space="0" w:color="auto"/>
              <w:right w:val="single" w:sz="4" w:space="0" w:color="auto"/>
            </w:tcBorders>
            <w:shd w:val="clear" w:color="000000" w:fill="E5E5FF"/>
            <w:vAlign w:val="center"/>
            <w:hideMark/>
          </w:tcPr>
          <w:p w:rsidR="009D04AF" w:rsidRPr="009D04AF" w:rsidRDefault="009D04AF" w:rsidP="004748AC">
            <w:pPr>
              <w:contextualSpacing/>
              <w:jc w:val="center"/>
              <w:rPr>
                <w:rFonts w:ascii="Arial" w:eastAsia="Times New Roman" w:hAnsi="Arial" w:cs="Arial"/>
                <w:b/>
                <w:bCs/>
                <w:color w:val="000000"/>
                <w:sz w:val="18"/>
                <w:szCs w:val="18"/>
                <w:lang w:val="es-CO" w:eastAsia="es-CO"/>
              </w:rPr>
            </w:pPr>
            <w:r w:rsidRPr="009D04AF">
              <w:rPr>
                <w:rFonts w:ascii="Arial" w:eastAsia="Times New Roman" w:hAnsi="Arial" w:cs="Arial"/>
                <w:b/>
                <w:bCs/>
                <w:color w:val="000000"/>
                <w:sz w:val="18"/>
                <w:szCs w:val="18"/>
                <w:lang w:val="es-CO" w:eastAsia="es-CO"/>
              </w:rPr>
              <w:t>144.110.399</w:t>
            </w:r>
          </w:p>
        </w:tc>
        <w:tc>
          <w:tcPr>
            <w:tcW w:w="1276" w:type="dxa"/>
            <w:tcBorders>
              <w:top w:val="nil"/>
              <w:left w:val="nil"/>
              <w:bottom w:val="single" w:sz="4" w:space="0" w:color="auto"/>
              <w:right w:val="single" w:sz="4" w:space="0" w:color="auto"/>
            </w:tcBorders>
            <w:shd w:val="clear" w:color="000000" w:fill="E5E5FF"/>
            <w:vAlign w:val="center"/>
            <w:hideMark/>
          </w:tcPr>
          <w:p w:rsidR="009D04AF" w:rsidRPr="009D04AF" w:rsidRDefault="009D04AF" w:rsidP="004748AC">
            <w:pPr>
              <w:contextualSpacing/>
              <w:jc w:val="center"/>
              <w:rPr>
                <w:rFonts w:ascii="Arial" w:eastAsia="Times New Roman" w:hAnsi="Arial" w:cs="Arial"/>
                <w:b/>
                <w:bCs/>
                <w:color w:val="000000"/>
                <w:sz w:val="18"/>
                <w:szCs w:val="18"/>
                <w:lang w:val="es-CO" w:eastAsia="es-CO"/>
              </w:rPr>
            </w:pPr>
            <w:r w:rsidRPr="009D04AF">
              <w:rPr>
                <w:rFonts w:ascii="Arial" w:eastAsia="Times New Roman" w:hAnsi="Arial" w:cs="Arial"/>
                <w:b/>
                <w:bCs/>
                <w:color w:val="000000"/>
                <w:sz w:val="18"/>
                <w:szCs w:val="18"/>
                <w:lang w:val="es-CO" w:eastAsia="es-CO"/>
              </w:rPr>
              <w:t>144.110.400</w:t>
            </w:r>
          </w:p>
        </w:tc>
        <w:tc>
          <w:tcPr>
            <w:tcW w:w="1417" w:type="dxa"/>
            <w:tcBorders>
              <w:top w:val="nil"/>
              <w:left w:val="nil"/>
              <w:bottom w:val="single" w:sz="4" w:space="0" w:color="auto"/>
              <w:right w:val="single" w:sz="4" w:space="0" w:color="auto"/>
            </w:tcBorders>
            <w:shd w:val="clear" w:color="000000" w:fill="E5E5FF"/>
            <w:vAlign w:val="center"/>
            <w:hideMark/>
          </w:tcPr>
          <w:p w:rsidR="009D04AF" w:rsidRPr="009D04AF" w:rsidRDefault="009D04AF" w:rsidP="004748AC">
            <w:pPr>
              <w:contextualSpacing/>
              <w:jc w:val="center"/>
              <w:rPr>
                <w:rFonts w:ascii="Arial" w:eastAsia="Times New Roman" w:hAnsi="Arial" w:cs="Arial"/>
                <w:b/>
                <w:bCs/>
                <w:color w:val="000000"/>
                <w:sz w:val="18"/>
                <w:szCs w:val="18"/>
                <w:lang w:val="es-CO" w:eastAsia="es-CO"/>
              </w:rPr>
            </w:pPr>
            <w:r w:rsidRPr="009D04AF">
              <w:rPr>
                <w:rFonts w:ascii="Arial" w:eastAsia="Times New Roman" w:hAnsi="Arial" w:cs="Arial"/>
                <w:b/>
                <w:bCs/>
                <w:color w:val="000000"/>
                <w:sz w:val="18"/>
                <w:szCs w:val="18"/>
                <w:lang w:val="es-CO" w:eastAsia="es-CO"/>
              </w:rPr>
              <w:t>1</w:t>
            </w:r>
          </w:p>
        </w:tc>
        <w:tc>
          <w:tcPr>
            <w:tcW w:w="1360" w:type="dxa"/>
            <w:tcBorders>
              <w:top w:val="nil"/>
              <w:left w:val="nil"/>
              <w:bottom w:val="single" w:sz="4" w:space="0" w:color="auto"/>
              <w:right w:val="single" w:sz="4" w:space="0" w:color="auto"/>
            </w:tcBorders>
            <w:shd w:val="clear" w:color="000000" w:fill="E5E5FF"/>
            <w:vAlign w:val="center"/>
            <w:hideMark/>
          </w:tcPr>
          <w:p w:rsidR="009D04AF" w:rsidRPr="009D04AF" w:rsidRDefault="009D04AF" w:rsidP="004748AC">
            <w:pPr>
              <w:contextualSpacing/>
              <w:jc w:val="center"/>
              <w:rPr>
                <w:rFonts w:ascii="Arial" w:eastAsia="Times New Roman" w:hAnsi="Arial" w:cs="Arial"/>
                <w:b/>
                <w:bCs/>
                <w:color w:val="000000"/>
                <w:sz w:val="18"/>
                <w:szCs w:val="18"/>
                <w:lang w:val="es-CO" w:eastAsia="es-CO"/>
              </w:rPr>
            </w:pPr>
            <w:r w:rsidRPr="009D04AF">
              <w:rPr>
                <w:rFonts w:ascii="Arial" w:eastAsia="Times New Roman" w:hAnsi="Arial" w:cs="Arial"/>
                <w:b/>
                <w:bCs/>
                <w:color w:val="000000"/>
                <w:sz w:val="18"/>
                <w:szCs w:val="18"/>
                <w:lang w:val="es-CO" w:eastAsia="es-CO"/>
              </w:rPr>
              <w:t>144.110.399</w:t>
            </w:r>
          </w:p>
        </w:tc>
        <w:tc>
          <w:tcPr>
            <w:tcW w:w="1320" w:type="dxa"/>
            <w:tcBorders>
              <w:top w:val="nil"/>
              <w:left w:val="nil"/>
              <w:bottom w:val="single" w:sz="4" w:space="0" w:color="auto"/>
              <w:right w:val="single" w:sz="4" w:space="0" w:color="auto"/>
            </w:tcBorders>
            <w:shd w:val="clear" w:color="000000" w:fill="E5E5FF"/>
            <w:vAlign w:val="center"/>
            <w:hideMark/>
          </w:tcPr>
          <w:p w:rsidR="009D04AF" w:rsidRPr="009D04AF" w:rsidRDefault="009D04AF" w:rsidP="004748AC">
            <w:pPr>
              <w:contextualSpacing/>
              <w:jc w:val="center"/>
              <w:rPr>
                <w:rFonts w:ascii="Arial" w:eastAsia="Times New Roman" w:hAnsi="Arial" w:cs="Arial"/>
                <w:b/>
                <w:bCs/>
                <w:color w:val="000000"/>
                <w:sz w:val="18"/>
                <w:szCs w:val="18"/>
                <w:lang w:val="es-CO" w:eastAsia="es-CO"/>
              </w:rPr>
            </w:pPr>
            <w:r w:rsidRPr="009D04AF">
              <w:rPr>
                <w:rFonts w:ascii="Arial" w:eastAsia="Times New Roman" w:hAnsi="Arial" w:cs="Arial"/>
                <w:b/>
                <w:bCs/>
                <w:color w:val="000000"/>
                <w:sz w:val="18"/>
                <w:szCs w:val="18"/>
                <w:lang w:val="es-CO" w:eastAsia="es-CO"/>
              </w:rPr>
              <w:t>144.110.400</w:t>
            </w:r>
          </w:p>
        </w:tc>
        <w:tc>
          <w:tcPr>
            <w:tcW w:w="1420" w:type="dxa"/>
            <w:tcBorders>
              <w:top w:val="nil"/>
              <w:left w:val="nil"/>
              <w:bottom w:val="single" w:sz="4" w:space="0" w:color="auto"/>
              <w:right w:val="single" w:sz="4" w:space="0" w:color="auto"/>
            </w:tcBorders>
            <w:shd w:val="clear" w:color="000000" w:fill="E5E5FF"/>
            <w:vAlign w:val="center"/>
            <w:hideMark/>
          </w:tcPr>
          <w:p w:rsidR="009D04AF" w:rsidRPr="009D04AF" w:rsidRDefault="009D04AF" w:rsidP="004748AC">
            <w:pPr>
              <w:contextualSpacing/>
              <w:jc w:val="center"/>
              <w:rPr>
                <w:rFonts w:ascii="Arial" w:eastAsia="Times New Roman" w:hAnsi="Arial" w:cs="Arial"/>
                <w:b/>
                <w:bCs/>
                <w:color w:val="000000"/>
                <w:sz w:val="18"/>
                <w:szCs w:val="18"/>
                <w:lang w:val="es-CO" w:eastAsia="es-CO"/>
              </w:rPr>
            </w:pPr>
            <w:r w:rsidRPr="009D04AF">
              <w:rPr>
                <w:rFonts w:ascii="Arial" w:eastAsia="Times New Roman" w:hAnsi="Arial" w:cs="Arial"/>
                <w:b/>
                <w:bCs/>
                <w:color w:val="000000"/>
                <w:sz w:val="18"/>
                <w:szCs w:val="18"/>
                <w:lang w:val="es-CO" w:eastAsia="es-CO"/>
              </w:rPr>
              <w:t>1</w:t>
            </w:r>
          </w:p>
        </w:tc>
      </w:tr>
      <w:tr w:rsidR="009D04AF" w:rsidRPr="009D04AF" w:rsidTr="00DF23A7">
        <w:trPr>
          <w:trHeight w:val="51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9D04AF" w:rsidRPr="009D04AF" w:rsidRDefault="009D04AF" w:rsidP="004748AC">
            <w:pPr>
              <w:contextualSpacing/>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 xml:space="preserve">2.1.1. Libre Destinación </w:t>
            </w:r>
          </w:p>
        </w:tc>
        <w:tc>
          <w:tcPr>
            <w:tcW w:w="1409"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0</w:t>
            </w:r>
          </w:p>
        </w:tc>
        <w:tc>
          <w:tcPr>
            <w:tcW w:w="1276"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0</w:t>
            </w:r>
          </w:p>
        </w:tc>
        <w:tc>
          <w:tcPr>
            <w:tcW w:w="1417"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0</w:t>
            </w:r>
          </w:p>
        </w:tc>
        <w:tc>
          <w:tcPr>
            <w:tcW w:w="136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0</w:t>
            </w:r>
          </w:p>
        </w:tc>
        <w:tc>
          <w:tcPr>
            <w:tcW w:w="132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0</w:t>
            </w:r>
          </w:p>
        </w:tc>
        <w:tc>
          <w:tcPr>
            <w:tcW w:w="142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0</w:t>
            </w:r>
          </w:p>
        </w:tc>
      </w:tr>
      <w:tr w:rsidR="009D04AF" w:rsidRPr="009D04AF" w:rsidTr="00DF23A7">
        <w:trPr>
          <w:trHeight w:val="48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9D04AF" w:rsidRPr="009D04AF" w:rsidRDefault="009D04AF" w:rsidP="004748AC">
            <w:pPr>
              <w:contextualSpacing/>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2.1.2. Libre Inversión</w:t>
            </w:r>
          </w:p>
        </w:tc>
        <w:tc>
          <w:tcPr>
            <w:tcW w:w="1409"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125.282.815</w:t>
            </w:r>
          </w:p>
        </w:tc>
        <w:tc>
          <w:tcPr>
            <w:tcW w:w="1276"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144.110.400</w:t>
            </w:r>
          </w:p>
        </w:tc>
        <w:tc>
          <w:tcPr>
            <w:tcW w:w="1417"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18.827.585</w:t>
            </w:r>
          </w:p>
        </w:tc>
        <w:tc>
          <w:tcPr>
            <w:tcW w:w="136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125.282.815</w:t>
            </w:r>
          </w:p>
        </w:tc>
        <w:tc>
          <w:tcPr>
            <w:tcW w:w="132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144.110.400</w:t>
            </w:r>
          </w:p>
        </w:tc>
        <w:tc>
          <w:tcPr>
            <w:tcW w:w="142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18.827.585</w:t>
            </w:r>
          </w:p>
        </w:tc>
      </w:tr>
      <w:tr w:rsidR="009D04AF" w:rsidRPr="009D04AF" w:rsidTr="00DF23A7">
        <w:trPr>
          <w:trHeight w:val="48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9D04AF" w:rsidRPr="009D04AF" w:rsidRDefault="009D04AF" w:rsidP="004748AC">
            <w:pPr>
              <w:contextualSpacing/>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2.1.3. Deporte y Recreación</w:t>
            </w:r>
          </w:p>
        </w:tc>
        <w:tc>
          <w:tcPr>
            <w:tcW w:w="1409"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4.889.338</w:t>
            </w:r>
          </w:p>
        </w:tc>
        <w:tc>
          <w:tcPr>
            <w:tcW w:w="1276"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0</w:t>
            </w:r>
          </w:p>
        </w:tc>
        <w:tc>
          <w:tcPr>
            <w:tcW w:w="1417"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-4.889.338</w:t>
            </w:r>
          </w:p>
        </w:tc>
        <w:tc>
          <w:tcPr>
            <w:tcW w:w="136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4.889.338</w:t>
            </w:r>
          </w:p>
        </w:tc>
        <w:tc>
          <w:tcPr>
            <w:tcW w:w="132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0</w:t>
            </w:r>
          </w:p>
        </w:tc>
        <w:tc>
          <w:tcPr>
            <w:tcW w:w="142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-4.889.338</w:t>
            </w:r>
          </w:p>
        </w:tc>
      </w:tr>
      <w:tr w:rsidR="009D04AF" w:rsidRPr="009D04AF" w:rsidTr="00DF23A7">
        <w:trPr>
          <w:trHeight w:val="30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9D04AF" w:rsidRPr="009D04AF" w:rsidRDefault="009D04AF" w:rsidP="004748AC">
            <w:pPr>
              <w:contextualSpacing/>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2.1.4. Cultura</w:t>
            </w:r>
          </w:p>
        </w:tc>
        <w:tc>
          <w:tcPr>
            <w:tcW w:w="1409"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13.938.246</w:t>
            </w:r>
          </w:p>
        </w:tc>
        <w:tc>
          <w:tcPr>
            <w:tcW w:w="1276"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0</w:t>
            </w:r>
          </w:p>
        </w:tc>
        <w:tc>
          <w:tcPr>
            <w:tcW w:w="1417"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-13.938.246</w:t>
            </w:r>
          </w:p>
        </w:tc>
        <w:tc>
          <w:tcPr>
            <w:tcW w:w="136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13.938.246</w:t>
            </w:r>
          </w:p>
        </w:tc>
        <w:tc>
          <w:tcPr>
            <w:tcW w:w="132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0</w:t>
            </w:r>
          </w:p>
        </w:tc>
        <w:tc>
          <w:tcPr>
            <w:tcW w:w="1420" w:type="dxa"/>
            <w:tcBorders>
              <w:top w:val="nil"/>
              <w:left w:val="nil"/>
              <w:bottom w:val="single" w:sz="4" w:space="0" w:color="auto"/>
              <w:right w:val="single" w:sz="4" w:space="0" w:color="auto"/>
            </w:tcBorders>
            <w:shd w:val="clear" w:color="auto" w:fill="auto"/>
            <w:vAlign w:val="center"/>
            <w:hideMark/>
          </w:tcPr>
          <w:p w:rsidR="009D04AF" w:rsidRPr="009D04AF" w:rsidRDefault="009D04AF" w:rsidP="004748AC">
            <w:pPr>
              <w:contextualSpacing/>
              <w:jc w:val="center"/>
              <w:rPr>
                <w:rFonts w:ascii="Arial" w:eastAsia="Times New Roman" w:hAnsi="Arial" w:cs="Arial"/>
                <w:sz w:val="18"/>
                <w:szCs w:val="18"/>
                <w:lang w:val="es-CO" w:eastAsia="es-CO"/>
              </w:rPr>
            </w:pPr>
            <w:r w:rsidRPr="009D04AF">
              <w:rPr>
                <w:rFonts w:ascii="Arial" w:eastAsia="Times New Roman" w:hAnsi="Arial" w:cs="Arial"/>
                <w:sz w:val="18"/>
                <w:szCs w:val="18"/>
                <w:lang w:val="es-CO" w:eastAsia="es-CO"/>
              </w:rPr>
              <w:t>-13.938.246</w:t>
            </w:r>
          </w:p>
        </w:tc>
      </w:tr>
    </w:tbl>
    <w:p w:rsidR="009D04AF" w:rsidRPr="009D04AF" w:rsidRDefault="009D04AF" w:rsidP="004748AC">
      <w:pPr>
        <w:pStyle w:val="Sinespaciado"/>
        <w:contextualSpacing/>
        <w:jc w:val="both"/>
        <w:rPr>
          <w:rFonts w:ascii="Arial" w:hAnsi="Arial" w:cs="Arial"/>
          <w:sz w:val="18"/>
        </w:rPr>
      </w:pPr>
      <w:r w:rsidRPr="009D04AF">
        <w:rPr>
          <w:rFonts w:ascii="Arial" w:hAnsi="Arial" w:cs="Arial"/>
          <w:b/>
          <w:sz w:val="18"/>
        </w:rPr>
        <w:t>Fuente:</w:t>
      </w:r>
      <w:r w:rsidRPr="009D04AF">
        <w:rPr>
          <w:rFonts w:ascii="Arial" w:hAnsi="Arial" w:cs="Arial"/>
          <w:sz w:val="18"/>
        </w:rPr>
        <w:t xml:space="preserve"> elaboraci</w:t>
      </w:r>
      <w:r>
        <w:rPr>
          <w:rFonts w:ascii="Arial" w:hAnsi="Arial" w:cs="Arial"/>
          <w:sz w:val="18"/>
        </w:rPr>
        <w:t>ón propia.</w:t>
      </w:r>
    </w:p>
    <w:p w:rsidR="009D04AF" w:rsidRDefault="009D04AF" w:rsidP="004748AC">
      <w:pPr>
        <w:pStyle w:val="Sinespaciado"/>
        <w:contextualSpacing/>
        <w:jc w:val="both"/>
        <w:rPr>
          <w:rFonts w:ascii="Arial" w:hAnsi="Arial" w:cs="Arial"/>
        </w:rPr>
      </w:pPr>
    </w:p>
    <w:p w:rsidR="009D04AF" w:rsidRDefault="009D04AF" w:rsidP="004748AC">
      <w:pPr>
        <w:pStyle w:val="Sinespaciado"/>
        <w:contextualSpacing/>
        <w:jc w:val="both"/>
        <w:rPr>
          <w:rFonts w:ascii="Arial" w:hAnsi="Arial" w:cs="Arial"/>
        </w:rPr>
      </w:pPr>
      <w:r>
        <w:rPr>
          <w:rFonts w:ascii="Arial" w:hAnsi="Arial" w:cs="Arial"/>
        </w:rPr>
        <w:t>D</w:t>
      </w:r>
      <w:r w:rsidR="00DF23A7">
        <w:rPr>
          <w:rFonts w:ascii="Arial" w:hAnsi="Arial" w:cs="Arial"/>
        </w:rPr>
        <w:t>e acuerdo con la revisión realizad</w:t>
      </w:r>
      <w:r w:rsidR="007023E0">
        <w:rPr>
          <w:rFonts w:ascii="Arial" w:hAnsi="Arial" w:cs="Arial"/>
        </w:rPr>
        <w:t>a,</w:t>
      </w:r>
      <w:r w:rsidR="00DF23A7">
        <w:rPr>
          <w:rFonts w:ascii="Arial" w:hAnsi="Arial" w:cs="Arial"/>
        </w:rPr>
        <w:t xml:space="preserve"> en </w:t>
      </w:r>
      <w:r w:rsidR="006265BB">
        <w:rPr>
          <w:rFonts w:ascii="Arial" w:hAnsi="Arial" w:cs="Arial"/>
        </w:rPr>
        <w:t>“</w:t>
      </w:r>
      <w:r w:rsidR="00DF23A7" w:rsidRPr="00DF23A7">
        <w:rPr>
          <w:rFonts w:ascii="Arial" w:hAnsi="Arial" w:cs="Arial"/>
          <w:i/>
        </w:rPr>
        <w:t>Sinópticos de Ingresos por Artículo</w:t>
      </w:r>
      <w:r w:rsidR="006265BB">
        <w:rPr>
          <w:rFonts w:ascii="Arial" w:hAnsi="Arial" w:cs="Arial"/>
          <w:iCs/>
        </w:rPr>
        <w:t>”</w:t>
      </w:r>
      <w:r w:rsidR="00DF23A7">
        <w:rPr>
          <w:rFonts w:ascii="Arial" w:hAnsi="Arial" w:cs="Arial"/>
        </w:rPr>
        <w:t xml:space="preserve"> correspondiente a la vigencia 2017</w:t>
      </w:r>
      <w:r w:rsidR="007023E0">
        <w:rPr>
          <w:rFonts w:ascii="Arial" w:hAnsi="Arial" w:cs="Arial"/>
        </w:rPr>
        <w:t>,</w:t>
      </w:r>
      <w:r w:rsidR="00DF23A7">
        <w:rPr>
          <w:rFonts w:ascii="Arial" w:hAnsi="Arial" w:cs="Arial"/>
        </w:rPr>
        <w:t xml:space="preserve"> se observó que el total de </w:t>
      </w:r>
      <w:r w:rsidR="006265BB">
        <w:rPr>
          <w:rFonts w:ascii="Arial" w:hAnsi="Arial" w:cs="Arial"/>
        </w:rPr>
        <w:t>r</w:t>
      </w:r>
      <w:r w:rsidR="00DF23A7">
        <w:rPr>
          <w:rFonts w:ascii="Arial" w:hAnsi="Arial" w:cs="Arial"/>
        </w:rPr>
        <w:t xml:space="preserve">ecursos del </w:t>
      </w:r>
      <w:r w:rsidR="006265BB">
        <w:rPr>
          <w:rFonts w:ascii="Arial" w:hAnsi="Arial" w:cs="Arial"/>
        </w:rPr>
        <w:t>b</w:t>
      </w:r>
      <w:r w:rsidR="00DF23A7">
        <w:rPr>
          <w:rFonts w:ascii="Arial" w:hAnsi="Arial" w:cs="Arial"/>
        </w:rPr>
        <w:t>alance de la Participación fue de $</w:t>
      </w:r>
      <w:r w:rsidR="00DF23A7" w:rsidRPr="00DF23A7">
        <w:rPr>
          <w:rFonts w:ascii="Arial" w:hAnsi="Arial" w:cs="Arial"/>
        </w:rPr>
        <w:t>144.110.399</w:t>
      </w:r>
      <w:r w:rsidR="00DF23A7">
        <w:rPr>
          <w:rFonts w:ascii="Arial" w:hAnsi="Arial" w:cs="Arial"/>
        </w:rPr>
        <w:t xml:space="preserve"> desagregado en $</w:t>
      </w:r>
      <w:r w:rsidR="00DF23A7" w:rsidRPr="00DF23A7">
        <w:rPr>
          <w:rFonts w:ascii="Arial" w:hAnsi="Arial" w:cs="Arial"/>
        </w:rPr>
        <w:t>125.282.815</w:t>
      </w:r>
      <w:r w:rsidR="00DF23A7">
        <w:rPr>
          <w:rFonts w:ascii="Arial" w:hAnsi="Arial" w:cs="Arial"/>
        </w:rPr>
        <w:t xml:space="preserve"> de Libre Inversión, $4</w:t>
      </w:r>
      <w:r w:rsidR="00DF23A7" w:rsidRPr="00DF23A7">
        <w:rPr>
          <w:rFonts w:ascii="Arial" w:hAnsi="Arial" w:cs="Arial"/>
        </w:rPr>
        <w:t>.889.338</w:t>
      </w:r>
      <w:r w:rsidR="00DF23A7">
        <w:rPr>
          <w:rFonts w:ascii="Arial" w:hAnsi="Arial" w:cs="Arial"/>
        </w:rPr>
        <w:t xml:space="preserve"> por concepto de Deporte y $</w:t>
      </w:r>
      <w:r w:rsidR="00DF23A7" w:rsidRPr="00DF23A7">
        <w:rPr>
          <w:rFonts w:ascii="Arial" w:hAnsi="Arial" w:cs="Arial"/>
        </w:rPr>
        <w:t>13.938.246</w:t>
      </w:r>
      <w:r w:rsidR="00DF23A7">
        <w:rPr>
          <w:rFonts w:ascii="Arial" w:hAnsi="Arial" w:cs="Arial"/>
        </w:rPr>
        <w:t xml:space="preserve"> de Cultura, mientras que el reporte se efectuó por </w:t>
      </w:r>
      <w:r w:rsidR="00E1558E">
        <w:rPr>
          <w:rFonts w:ascii="Arial" w:hAnsi="Arial" w:cs="Arial"/>
        </w:rPr>
        <w:t>un</w:t>
      </w:r>
      <w:r w:rsidR="00DF23A7">
        <w:rPr>
          <w:rFonts w:ascii="Arial" w:hAnsi="Arial" w:cs="Arial"/>
        </w:rPr>
        <w:t xml:space="preserve"> valor total </w:t>
      </w:r>
      <w:r w:rsidR="00E1558E">
        <w:rPr>
          <w:rFonts w:ascii="Arial" w:hAnsi="Arial" w:cs="Arial"/>
        </w:rPr>
        <w:t xml:space="preserve">de </w:t>
      </w:r>
      <w:r w:rsidR="00DF23A7">
        <w:rPr>
          <w:rFonts w:ascii="Arial" w:hAnsi="Arial" w:cs="Arial"/>
        </w:rPr>
        <w:t>$</w:t>
      </w:r>
      <w:r w:rsidR="00DF23A7" w:rsidRPr="00DF23A7">
        <w:rPr>
          <w:rFonts w:ascii="Arial" w:hAnsi="Arial" w:cs="Arial"/>
        </w:rPr>
        <w:t>144.110.400</w:t>
      </w:r>
      <w:r w:rsidR="00E1558E">
        <w:rPr>
          <w:rFonts w:ascii="Arial" w:hAnsi="Arial" w:cs="Arial"/>
        </w:rPr>
        <w:t xml:space="preserve"> </w:t>
      </w:r>
      <w:r w:rsidR="00DF23A7">
        <w:rPr>
          <w:rFonts w:ascii="Arial" w:hAnsi="Arial" w:cs="Arial"/>
        </w:rPr>
        <w:t xml:space="preserve">en la destinación de Libre Inversión. Aunque el reporte no refleja una diferencia en términos monetarios, esta no se realizó </w:t>
      </w:r>
      <w:r w:rsidR="00B04B01">
        <w:rPr>
          <w:rFonts w:ascii="Arial" w:hAnsi="Arial" w:cs="Arial"/>
        </w:rPr>
        <w:t xml:space="preserve">desagregada </w:t>
      </w:r>
      <w:r w:rsidR="00DF23A7">
        <w:rPr>
          <w:rFonts w:ascii="Arial" w:hAnsi="Arial" w:cs="Arial"/>
        </w:rPr>
        <w:t>en los respectivos campos</w:t>
      </w:r>
      <w:r w:rsidR="00E1558E">
        <w:rPr>
          <w:rFonts w:ascii="Arial" w:hAnsi="Arial" w:cs="Arial"/>
        </w:rPr>
        <w:t xml:space="preserve"> a cada una de las destinaciones correspondientes</w:t>
      </w:r>
      <w:r w:rsidR="00DF23A7">
        <w:rPr>
          <w:rFonts w:ascii="Arial" w:hAnsi="Arial" w:cs="Arial"/>
        </w:rPr>
        <w:t>.</w:t>
      </w:r>
      <w:r w:rsidR="00E1558E">
        <w:rPr>
          <w:rFonts w:ascii="Arial" w:hAnsi="Arial" w:cs="Arial"/>
        </w:rPr>
        <w:t xml:space="preserve"> Se recomienda al Municipio validar cada uno de los datos a cargar y revisar así la consistencia de la información previo al envío definitivo de la información en FUT en el sistema de reporte.</w:t>
      </w:r>
    </w:p>
    <w:p w:rsidR="00DF23A7" w:rsidRDefault="00DF23A7" w:rsidP="004748AC">
      <w:pPr>
        <w:pStyle w:val="Sinespaciado"/>
        <w:contextualSpacing/>
        <w:jc w:val="both"/>
        <w:rPr>
          <w:rFonts w:ascii="Arial" w:hAnsi="Arial" w:cs="Arial"/>
        </w:rPr>
      </w:pPr>
    </w:p>
    <w:p w:rsidR="00DF23A7" w:rsidRDefault="00DF23A7" w:rsidP="004748AC">
      <w:pPr>
        <w:pStyle w:val="Sinespaciado"/>
        <w:contextualSpacing/>
        <w:jc w:val="both"/>
        <w:rPr>
          <w:rFonts w:ascii="Arial" w:hAnsi="Arial" w:cs="Arial"/>
        </w:rPr>
      </w:pPr>
      <w:r>
        <w:rPr>
          <w:rFonts w:ascii="Arial" w:hAnsi="Arial" w:cs="Arial"/>
        </w:rPr>
        <w:t>Por último, referente a la</w:t>
      </w:r>
      <w:r w:rsidR="00912366">
        <w:rPr>
          <w:rFonts w:ascii="Arial" w:hAnsi="Arial" w:cs="Arial"/>
        </w:rPr>
        <w:t>s</w:t>
      </w:r>
      <w:r>
        <w:rPr>
          <w:rFonts w:ascii="Arial" w:hAnsi="Arial" w:cs="Arial"/>
        </w:rPr>
        <w:t xml:space="preserve"> vigencia</w:t>
      </w:r>
      <w:r w:rsidR="00912366">
        <w:rPr>
          <w:rFonts w:ascii="Arial" w:hAnsi="Arial" w:cs="Arial"/>
        </w:rPr>
        <w:t>s</w:t>
      </w:r>
      <w:r>
        <w:rPr>
          <w:rFonts w:ascii="Arial" w:hAnsi="Arial" w:cs="Arial"/>
        </w:rPr>
        <w:t xml:space="preserve"> 2019</w:t>
      </w:r>
      <w:r w:rsidR="00912366">
        <w:rPr>
          <w:rFonts w:ascii="Arial" w:hAnsi="Arial" w:cs="Arial"/>
        </w:rPr>
        <w:t xml:space="preserve"> y 2020</w:t>
      </w:r>
      <w:r>
        <w:rPr>
          <w:rFonts w:ascii="Arial" w:hAnsi="Arial" w:cs="Arial"/>
        </w:rPr>
        <w:t>, como no se cuenta con las ejecuciones presupuestales de la Entidad Territorial, se procedió a verificar el reporte, donde se observa que los cuatro trimestres de la vigencia fueron reportados</w:t>
      </w:r>
      <w:r w:rsidR="00E1558E">
        <w:rPr>
          <w:rFonts w:ascii="Arial" w:hAnsi="Arial" w:cs="Arial"/>
        </w:rPr>
        <w:t xml:space="preserve">. </w:t>
      </w:r>
      <w:r>
        <w:rPr>
          <w:rFonts w:ascii="Arial" w:hAnsi="Arial" w:cs="Arial"/>
        </w:rPr>
        <w:t xml:space="preserve">De la revisión del contenido, el Municipio reportó los ingresos corrientes y </w:t>
      </w:r>
      <w:r w:rsidR="00B04B01">
        <w:rPr>
          <w:rFonts w:ascii="Arial" w:hAnsi="Arial" w:cs="Arial"/>
        </w:rPr>
        <w:t xml:space="preserve">los </w:t>
      </w:r>
      <w:r>
        <w:rPr>
          <w:rFonts w:ascii="Arial" w:hAnsi="Arial" w:cs="Arial"/>
        </w:rPr>
        <w:t>recursos del balance</w:t>
      </w:r>
      <w:r w:rsidR="00912366">
        <w:rPr>
          <w:rFonts w:ascii="Arial" w:hAnsi="Arial" w:cs="Arial"/>
        </w:rPr>
        <w:t xml:space="preserve"> para ambas vigencias</w:t>
      </w:r>
      <w:r>
        <w:rPr>
          <w:rFonts w:ascii="Arial" w:hAnsi="Arial" w:cs="Arial"/>
        </w:rPr>
        <w:t xml:space="preserve">. </w:t>
      </w:r>
      <w:r w:rsidR="00912366">
        <w:rPr>
          <w:rFonts w:ascii="Arial" w:hAnsi="Arial" w:cs="Arial"/>
        </w:rPr>
        <w:t>No obstante, en el periodo señalado no se</w:t>
      </w:r>
      <w:r>
        <w:rPr>
          <w:rFonts w:ascii="Arial" w:hAnsi="Arial" w:cs="Arial"/>
        </w:rPr>
        <w:t xml:space="preserve"> report</w:t>
      </w:r>
      <w:r w:rsidR="00B04B01">
        <w:rPr>
          <w:rFonts w:ascii="Arial" w:hAnsi="Arial" w:cs="Arial"/>
        </w:rPr>
        <w:t>aron</w:t>
      </w:r>
      <w:r>
        <w:rPr>
          <w:rFonts w:ascii="Arial" w:hAnsi="Arial" w:cs="Arial"/>
        </w:rPr>
        <w:t xml:space="preserve"> ingresos asociados a </w:t>
      </w:r>
      <w:r w:rsidR="006265BB">
        <w:rPr>
          <w:rFonts w:ascii="Arial" w:hAnsi="Arial" w:cs="Arial"/>
        </w:rPr>
        <w:t>r</w:t>
      </w:r>
      <w:r>
        <w:rPr>
          <w:rFonts w:ascii="Arial" w:hAnsi="Arial" w:cs="Arial"/>
        </w:rPr>
        <w:t xml:space="preserve">endimientos </w:t>
      </w:r>
      <w:r w:rsidR="006265BB">
        <w:rPr>
          <w:rFonts w:ascii="Arial" w:hAnsi="Arial" w:cs="Arial"/>
        </w:rPr>
        <w:t>f</w:t>
      </w:r>
      <w:r>
        <w:rPr>
          <w:rFonts w:ascii="Arial" w:hAnsi="Arial" w:cs="Arial"/>
        </w:rPr>
        <w:t xml:space="preserve">inancieros ni </w:t>
      </w:r>
      <w:r w:rsidR="006265BB">
        <w:rPr>
          <w:rFonts w:ascii="Arial" w:hAnsi="Arial" w:cs="Arial"/>
        </w:rPr>
        <w:t>c</w:t>
      </w:r>
      <w:r>
        <w:rPr>
          <w:rFonts w:ascii="Arial" w:hAnsi="Arial" w:cs="Arial"/>
        </w:rPr>
        <w:t xml:space="preserve">ancelación de </w:t>
      </w:r>
      <w:r w:rsidR="006265BB">
        <w:rPr>
          <w:rFonts w:ascii="Arial" w:hAnsi="Arial" w:cs="Arial"/>
        </w:rPr>
        <w:t>r</w:t>
      </w:r>
      <w:r>
        <w:rPr>
          <w:rFonts w:ascii="Arial" w:hAnsi="Arial" w:cs="Arial"/>
        </w:rPr>
        <w:t>eservas.</w:t>
      </w:r>
    </w:p>
    <w:p w:rsidR="00DF23A7" w:rsidRPr="00DF23A7" w:rsidRDefault="00DF23A7" w:rsidP="004748AC">
      <w:pPr>
        <w:pStyle w:val="Sinespaciado"/>
        <w:contextualSpacing/>
        <w:jc w:val="both"/>
        <w:rPr>
          <w:rFonts w:ascii="Arial" w:hAnsi="Arial" w:cs="Arial"/>
        </w:rPr>
      </w:pPr>
    </w:p>
    <w:p w:rsidR="000A354C" w:rsidRDefault="009D04AF" w:rsidP="004748AC">
      <w:pPr>
        <w:pStyle w:val="Sinespaciado"/>
        <w:contextualSpacing/>
        <w:jc w:val="both"/>
        <w:rPr>
          <w:rFonts w:ascii="Arial" w:hAnsi="Arial" w:cs="Arial"/>
          <w:b/>
        </w:rPr>
      </w:pPr>
      <w:r w:rsidRPr="00EB0725">
        <w:rPr>
          <w:rFonts w:ascii="Arial" w:hAnsi="Arial" w:cs="Arial"/>
          <w:b/>
        </w:rPr>
        <w:t>FUT Gastos:</w:t>
      </w:r>
    </w:p>
    <w:p w:rsidR="00EB0725" w:rsidRDefault="00EB0725" w:rsidP="004748AC">
      <w:pPr>
        <w:pStyle w:val="Sinespaciado"/>
        <w:contextualSpacing/>
        <w:jc w:val="both"/>
        <w:rPr>
          <w:rFonts w:ascii="Arial" w:hAnsi="Arial" w:cs="Arial"/>
          <w:b/>
        </w:rPr>
      </w:pPr>
    </w:p>
    <w:p w:rsidR="00EB0725" w:rsidRDefault="00EB0725" w:rsidP="004748AC">
      <w:pPr>
        <w:pStyle w:val="Sinespaciado"/>
        <w:contextualSpacing/>
        <w:jc w:val="both"/>
        <w:rPr>
          <w:rFonts w:ascii="Arial" w:hAnsi="Arial" w:cs="Arial"/>
        </w:rPr>
      </w:pPr>
      <w:r>
        <w:rPr>
          <w:rFonts w:ascii="Arial" w:hAnsi="Arial" w:cs="Arial"/>
        </w:rPr>
        <w:t xml:space="preserve">A continuación, se muestra el reporte de </w:t>
      </w:r>
      <w:r w:rsidR="006265BB">
        <w:rPr>
          <w:rFonts w:ascii="Arial" w:hAnsi="Arial" w:cs="Arial"/>
        </w:rPr>
        <w:t>las Categorías Gastos de Inversión y</w:t>
      </w:r>
      <w:r>
        <w:rPr>
          <w:rFonts w:ascii="Arial" w:hAnsi="Arial" w:cs="Arial"/>
        </w:rPr>
        <w:t xml:space="preserve"> Gastos de Funcionamiento</w:t>
      </w:r>
      <w:r w:rsidR="006265BB">
        <w:rPr>
          <w:rFonts w:ascii="Arial" w:hAnsi="Arial" w:cs="Arial"/>
        </w:rPr>
        <w:t xml:space="preserve"> del FUT</w:t>
      </w:r>
      <w:r>
        <w:rPr>
          <w:rFonts w:ascii="Arial" w:hAnsi="Arial" w:cs="Arial"/>
        </w:rPr>
        <w:t xml:space="preserve"> para el periodo 2016-2018:</w:t>
      </w:r>
    </w:p>
    <w:p w:rsidR="00821DA8" w:rsidRDefault="00821DA8" w:rsidP="004748AC">
      <w:pPr>
        <w:pStyle w:val="Sinespaciado"/>
        <w:contextualSpacing/>
        <w:jc w:val="both"/>
        <w:rPr>
          <w:rFonts w:ascii="Arial" w:hAnsi="Arial" w:cs="Arial"/>
          <w:b/>
        </w:rPr>
      </w:pPr>
    </w:p>
    <w:p w:rsidR="00EB0725" w:rsidRPr="00A50CB6" w:rsidRDefault="00C8703A" w:rsidP="004748AC">
      <w:pPr>
        <w:pStyle w:val="Sinespaciado"/>
        <w:contextualSpacing/>
        <w:jc w:val="center"/>
        <w:rPr>
          <w:rFonts w:ascii="Arial" w:hAnsi="Arial" w:cs="Arial"/>
          <w:b/>
          <w:sz w:val="18"/>
          <w:szCs w:val="18"/>
        </w:rPr>
      </w:pPr>
      <w:r>
        <w:rPr>
          <w:rFonts w:ascii="Arial" w:hAnsi="Arial" w:cs="Arial"/>
          <w:b/>
          <w:sz w:val="18"/>
          <w:szCs w:val="18"/>
        </w:rPr>
        <w:t>Cuadro N° 1</w:t>
      </w:r>
      <w:r w:rsidR="00DD2BB9">
        <w:rPr>
          <w:rFonts w:ascii="Arial" w:hAnsi="Arial" w:cs="Arial"/>
          <w:b/>
          <w:sz w:val="18"/>
          <w:szCs w:val="18"/>
        </w:rPr>
        <w:t>1</w:t>
      </w:r>
    </w:p>
    <w:p w:rsidR="006265BB" w:rsidRDefault="00EB0725"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Reporte FUT Gastos de Inversión y Gastos de Funcionamiento, vigencias 2016-2018.</w:t>
      </w:r>
      <w:r>
        <w:rPr>
          <w:rFonts w:ascii="Arial" w:eastAsia="MS Mincho" w:hAnsi="Arial" w:cs="Arial"/>
          <w:sz w:val="18"/>
          <w:szCs w:val="18"/>
          <w:lang w:eastAsia="es-ES"/>
        </w:rPr>
        <w:br/>
      </w:r>
      <w:r w:rsidRPr="00A50CB6">
        <w:rPr>
          <w:rFonts w:ascii="Arial" w:eastAsia="MS Mincho" w:hAnsi="Arial" w:cs="Arial"/>
          <w:sz w:val="18"/>
          <w:szCs w:val="18"/>
          <w:lang w:eastAsia="es-ES"/>
        </w:rPr>
        <w:t xml:space="preserve"> Concepción </w:t>
      </w:r>
      <w:r>
        <w:rPr>
          <w:rFonts w:ascii="Arial" w:eastAsia="MS Mincho" w:hAnsi="Arial" w:cs="Arial"/>
          <w:sz w:val="18"/>
          <w:szCs w:val="18"/>
          <w:lang w:eastAsia="es-ES"/>
        </w:rPr>
        <w:t>–</w:t>
      </w:r>
      <w:r w:rsidRPr="00A50CB6">
        <w:rPr>
          <w:rFonts w:ascii="Arial" w:eastAsia="MS Mincho" w:hAnsi="Arial" w:cs="Arial"/>
          <w:sz w:val="18"/>
          <w:szCs w:val="18"/>
          <w:lang w:eastAsia="es-ES"/>
        </w:rPr>
        <w:t xml:space="preserve"> Antioquia</w:t>
      </w:r>
      <w:r>
        <w:rPr>
          <w:rFonts w:ascii="Arial" w:eastAsia="MS Mincho" w:hAnsi="Arial" w:cs="Arial"/>
          <w:sz w:val="18"/>
          <w:szCs w:val="18"/>
          <w:lang w:eastAsia="es-ES"/>
        </w:rPr>
        <w:t>,</w:t>
      </w:r>
    </w:p>
    <w:p w:rsidR="00EB0725" w:rsidRDefault="00EB0725" w:rsidP="004748AC">
      <w:pPr>
        <w:pStyle w:val="Sinespaciado"/>
        <w:contextualSpacing/>
        <w:jc w:val="center"/>
        <w:rPr>
          <w:rFonts w:ascii="Arial" w:hAnsi="Arial" w:cs="Arial"/>
          <w:sz w:val="21"/>
          <w:szCs w:val="21"/>
        </w:rPr>
      </w:pPr>
      <w:r w:rsidRPr="00A50CB6">
        <w:rPr>
          <w:rFonts w:ascii="Arial" w:eastAsia="MS Mincho" w:hAnsi="Arial" w:cs="Arial"/>
          <w:sz w:val="18"/>
          <w:szCs w:val="18"/>
          <w:lang w:eastAsia="es-ES"/>
        </w:rPr>
        <w:t>-</w:t>
      </w:r>
      <w:r w:rsidRPr="00A50CB6">
        <w:rPr>
          <w:rFonts w:ascii="Arial" w:eastAsia="MS Mincho" w:hAnsi="Arial" w:cs="Arial"/>
          <w:i/>
          <w:sz w:val="18"/>
          <w:szCs w:val="18"/>
          <w:lang w:eastAsia="es-ES"/>
        </w:rPr>
        <w:t>Cifras en pesos</w:t>
      </w:r>
      <w:r>
        <w:rPr>
          <w:rFonts w:ascii="Arial" w:eastAsia="MS Mincho" w:hAnsi="Arial" w:cs="Arial"/>
          <w:sz w:val="18"/>
          <w:szCs w:val="18"/>
          <w:lang w:eastAsia="es-ES"/>
        </w:rPr>
        <w:t>-</w:t>
      </w:r>
    </w:p>
    <w:tbl>
      <w:tblPr>
        <w:tblW w:w="10501" w:type="dxa"/>
        <w:jc w:val="center"/>
        <w:tblCellMar>
          <w:left w:w="70" w:type="dxa"/>
          <w:right w:w="70" w:type="dxa"/>
        </w:tblCellMar>
        <w:tblLook w:val="04A0" w:firstRow="1" w:lastRow="0" w:firstColumn="1" w:lastColumn="0" w:noHBand="0" w:noVBand="1"/>
      </w:tblPr>
      <w:tblGrid>
        <w:gridCol w:w="1104"/>
        <w:gridCol w:w="1351"/>
        <w:gridCol w:w="1271"/>
        <w:gridCol w:w="1365"/>
        <w:gridCol w:w="1276"/>
        <w:gridCol w:w="1425"/>
        <w:gridCol w:w="1417"/>
        <w:gridCol w:w="1292"/>
      </w:tblGrid>
      <w:tr w:rsidR="00EB0725" w:rsidRPr="00EB0725" w:rsidTr="004748AC">
        <w:trPr>
          <w:trHeight w:val="960"/>
          <w:tblHeader/>
          <w:jc w:val="center"/>
        </w:trPr>
        <w:tc>
          <w:tcPr>
            <w:tcW w:w="1104"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Vigencia</w:t>
            </w:r>
          </w:p>
        </w:tc>
        <w:tc>
          <w:tcPr>
            <w:tcW w:w="2622" w:type="dxa"/>
            <w:gridSpan w:val="2"/>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Gasto por Destinación</w:t>
            </w:r>
          </w:p>
        </w:tc>
        <w:tc>
          <w:tcPr>
            <w:tcW w:w="1365"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1.1. Libre destinación</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1.2 Libre Inversión</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1.3. Deporte y recreación</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1.4. Cultura</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Total</w:t>
            </w:r>
          </w:p>
        </w:tc>
      </w:tr>
      <w:tr w:rsidR="00EB0725" w:rsidRPr="00EB0725" w:rsidTr="00AF571B">
        <w:trPr>
          <w:trHeight w:val="276"/>
          <w:jc w:val="center"/>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2622" w:type="dxa"/>
            <w:gridSpan w:val="2"/>
            <w:vMerge/>
            <w:tcBorders>
              <w:top w:val="single" w:sz="4" w:space="0" w:color="auto"/>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r>
      <w:tr w:rsidR="00EB0725" w:rsidRPr="00EB0725" w:rsidTr="00AF571B">
        <w:trPr>
          <w:trHeight w:val="429"/>
          <w:jc w:val="center"/>
        </w:trPr>
        <w:tc>
          <w:tcPr>
            <w:tcW w:w="1104"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2016</w:t>
            </w: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Presupuesto Definitivo</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628.784.208</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748.681.400</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49.123.518</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36.842.639</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1.463.431.765</w:t>
            </w:r>
          </w:p>
        </w:tc>
      </w:tr>
      <w:tr w:rsidR="00EB0725" w:rsidRPr="00EB0725" w:rsidTr="00AF571B">
        <w:trPr>
          <w:trHeight w:val="265"/>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834.647.557</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381.746</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10.096.910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845.126.213</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Diferencia</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-628.784.208</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85.966.157</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-48.741.772</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-26.745.729</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-618.305.552</w:t>
            </w:r>
          </w:p>
        </w:tc>
      </w:tr>
      <w:tr w:rsidR="00EB0725" w:rsidRPr="00EB0725" w:rsidTr="00EB0725">
        <w:trPr>
          <w:trHeight w:val="45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 xml:space="preserve">Compromisos </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598.092.442</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647.849.253</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44.615.926</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24.902.643</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1.315.460.264</w:t>
            </w:r>
          </w:p>
        </w:tc>
      </w:tr>
      <w:tr w:rsidR="00EB0725" w:rsidRPr="00EB0725" w:rsidTr="00AF571B">
        <w:trPr>
          <w:trHeight w:val="353"/>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717.367.822</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0</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10.096.910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727.464.732</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 xml:space="preserve">Diferencia </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-598.092.442</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69.518.569</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-44.615.926</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-14.805.733</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-587.995.532</w:t>
            </w:r>
          </w:p>
        </w:tc>
      </w:tr>
      <w:tr w:rsidR="00EB0725" w:rsidRPr="00EB0725" w:rsidTr="00EB0725">
        <w:trPr>
          <w:trHeight w:val="45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Obligaciones</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598.092.442</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639.349.252</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44.615.926</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24.902.643</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1.306.960.263</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691.690.511</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0</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10.096.910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701.787.421</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Diferencia</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-598.092.442</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52.341.259</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-44.615.926</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-14.805.733</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-605.172.842</w:t>
            </w:r>
          </w:p>
        </w:tc>
      </w:tr>
      <w:tr w:rsidR="00EB0725" w:rsidRPr="00EB0725" w:rsidTr="00EB0725">
        <w:trPr>
          <w:trHeight w:val="48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 xml:space="preserve">Pagos </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598.092.442</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624.170.193</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44.615.926</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22.904.393</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1.289.782.954</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691.690.511</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0</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10.096.910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701.787.421</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Diferencia</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-598.092.442</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67.520.318</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-44.615.926</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-12.807.483</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-587.995.533</w:t>
            </w:r>
          </w:p>
        </w:tc>
      </w:tr>
      <w:tr w:rsidR="00EB0725" w:rsidRPr="00EB0725" w:rsidTr="00EB0725">
        <w:trPr>
          <w:trHeight w:val="300"/>
          <w:jc w:val="center"/>
        </w:trPr>
        <w:tc>
          <w:tcPr>
            <w:tcW w:w="1104"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2017</w:t>
            </w:r>
          </w:p>
        </w:tc>
        <w:tc>
          <w:tcPr>
            <w:tcW w:w="2622" w:type="dxa"/>
            <w:gridSpan w:val="2"/>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Gasto por Destinación</w:t>
            </w:r>
          </w:p>
        </w:tc>
        <w:tc>
          <w:tcPr>
            <w:tcW w:w="1365"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1.1. Libre destinación</w:t>
            </w:r>
          </w:p>
        </w:tc>
        <w:tc>
          <w:tcPr>
            <w:tcW w:w="1276"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1.2 Libre Inversión</w:t>
            </w:r>
          </w:p>
        </w:tc>
        <w:tc>
          <w:tcPr>
            <w:tcW w:w="1425"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1.3. Deporte y recreación</w:t>
            </w:r>
          </w:p>
        </w:tc>
        <w:tc>
          <w:tcPr>
            <w:tcW w:w="1417"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1.4. Cultura</w:t>
            </w:r>
          </w:p>
        </w:tc>
        <w:tc>
          <w:tcPr>
            <w:tcW w:w="1292"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Total</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2622" w:type="dxa"/>
            <w:gridSpan w:val="2"/>
            <w:vMerge/>
            <w:tcBorders>
              <w:top w:val="single" w:sz="4" w:space="0" w:color="auto"/>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65"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425"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417"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292"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r>
      <w:tr w:rsidR="00EB0725" w:rsidRPr="00EB0725" w:rsidTr="00EB0725">
        <w:trPr>
          <w:trHeight w:val="45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Presupuesto Definitivo</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766.786.752</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842.624.891</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47.686.054</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35.764.467</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1.692.862.164</w:t>
            </w:r>
          </w:p>
        </w:tc>
      </w:tr>
      <w:tr w:rsidR="00EB0725" w:rsidRPr="00EB0725" w:rsidTr="00AF571B">
        <w:trPr>
          <w:trHeight w:val="237"/>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130.223.646</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728.270.415</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37.663.104</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896.157.165</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Diferencia</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-766.786.752</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-712.401.245</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680.584.361</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1.898.637</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-796.704.999</w:t>
            </w:r>
          </w:p>
        </w:tc>
      </w:tr>
      <w:tr w:rsidR="00EB0725" w:rsidRPr="00EB0725" w:rsidTr="00EB0725">
        <w:trPr>
          <w:trHeight w:val="45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 xml:space="preserve">Compromisos </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765.004.007</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824.248.346</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47.685.954</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29.727.574</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1.666.665.881</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109.470.921</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720.176.974</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37.467.070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867.114.965</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 xml:space="preserve">Diferencia </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-765.004.007</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-714.777.425</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672.491.020</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7.739.496</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-799.550.916</w:t>
            </w:r>
          </w:p>
        </w:tc>
      </w:tr>
      <w:tr w:rsidR="00EB0725" w:rsidRPr="00EB0725" w:rsidTr="00EB0725">
        <w:trPr>
          <w:trHeight w:val="48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Obligaciones</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738.808.759</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771.468.923</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47.685.954</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29.727.574</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1.587.691.210</w:t>
            </w:r>
          </w:p>
        </w:tc>
      </w:tr>
      <w:tr w:rsidR="00EB0725" w:rsidRPr="00EB0725" w:rsidTr="00AF571B">
        <w:trPr>
          <w:trHeight w:val="274"/>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109.470.921</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677.468.787</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37.467.070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824.406.778</w:t>
            </w:r>
          </w:p>
        </w:tc>
      </w:tr>
      <w:tr w:rsidR="00EB0725" w:rsidRPr="00EB0725" w:rsidTr="00AF571B">
        <w:trPr>
          <w:trHeight w:val="274"/>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Diferencia</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-738.808.759</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-661.998.002</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629.782.833</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7.739.496</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-763.284.432</w:t>
            </w:r>
          </w:p>
        </w:tc>
      </w:tr>
      <w:tr w:rsidR="00EB0725" w:rsidRPr="00EB0725" w:rsidTr="00EB0725">
        <w:trPr>
          <w:trHeight w:val="48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 xml:space="preserve">Pagos </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707.772.706</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769.851.159</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47.685.954</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29.727.574</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1.555.037.393</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907619"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109.470.921</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672.288.269</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37.467.070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928.697.181</w:t>
            </w:r>
          </w:p>
        </w:tc>
      </w:tr>
      <w:tr w:rsidR="00EB0725" w:rsidRPr="00EB0725" w:rsidTr="00AF571B">
        <w:trPr>
          <w:trHeight w:val="327"/>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Diferencia</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w:t>
            </w:r>
            <w:r w:rsidR="00907619" w:rsidRPr="00907619">
              <w:rPr>
                <w:rFonts w:ascii="Arial" w:eastAsia="Times New Roman" w:hAnsi="Arial" w:cs="Arial"/>
                <w:b/>
                <w:bCs/>
                <w:color w:val="FFFFFF"/>
                <w:sz w:val="18"/>
                <w:szCs w:val="18"/>
                <w:lang w:val="es-CO" w:eastAsia="es-CO"/>
              </w:rPr>
              <w:t>707.772.706</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-660.380.238</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624.602.315</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7.739.496</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-626.340.212</w:t>
            </w:r>
          </w:p>
        </w:tc>
      </w:tr>
      <w:tr w:rsidR="00EB0725" w:rsidRPr="00EB0725" w:rsidTr="00EB0725">
        <w:trPr>
          <w:trHeight w:val="585"/>
          <w:jc w:val="center"/>
        </w:trPr>
        <w:tc>
          <w:tcPr>
            <w:tcW w:w="1104"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2018</w:t>
            </w:r>
          </w:p>
        </w:tc>
        <w:tc>
          <w:tcPr>
            <w:tcW w:w="2622" w:type="dxa"/>
            <w:gridSpan w:val="2"/>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Gasto por Destinación</w:t>
            </w:r>
          </w:p>
        </w:tc>
        <w:tc>
          <w:tcPr>
            <w:tcW w:w="1365"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1.1. Libre destinación</w:t>
            </w:r>
          </w:p>
        </w:tc>
        <w:tc>
          <w:tcPr>
            <w:tcW w:w="1276"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1.2 Libre Inversión</w:t>
            </w:r>
          </w:p>
        </w:tc>
        <w:tc>
          <w:tcPr>
            <w:tcW w:w="1425"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1.3. Deporte y recreación</w:t>
            </w:r>
          </w:p>
        </w:tc>
        <w:tc>
          <w:tcPr>
            <w:tcW w:w="1417"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1.4. Cultura</w:t>
            </w:r>
          </w:p>
        </w:tc>
        <w:tc>
          <w:tcPr>
            <w:tcW w:w="1292" w:type="dxa"/>
            <w:vMerge w:val="restart"/>
            <w:tcBorders>
              <w:top w:val="nil"/>
              <w:left w:val="single" w:sz="4" w:space="0" w:color="auto"/>
              <w:bottom w:val="single" w:sz="4" w:space="0" w:color="auto"/>
              <w:right w:val="single" w:sz="4" w:space="0" w:color="auto"/>
            </w:tcBorders>
            <w:shd w:val="clear" w:color="000000" w:fill="666699"/>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Total</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2622" w:type="dxa"/>
            <w:gridSpan w:val="2"/>
            <w:vMerge/>
            <w:tcBorders>
              <w:top w:val="single" w:sz="4" w:space="0" w:color="auto"/>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65"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425"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417"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292"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r>
      <w:tr w:rsidR="00EB0725" w:rsidRPr="00EB0725" w:rsidTr="00EB0725">
        <w:trPr>
          <w:trHeight w:val="45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Presupuesto Definitivo</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750.480.704</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705.945.105</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31.394.473</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29.582.748</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1.517.403.030</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848.981.334</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705.945.105</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35.046.565</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29.582.748</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1.619.555.752</w:t>
            </w:r>
          </w:p>
        </w:tc>
      </w:tr>
      <w:tr w:rsidR="00EB0725" w:rsidRPr="00EB0725" w:rsidTr="00AF571B">
        <w:trPr>
          <w:trHeight w:val="313"/>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Diferencia</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98.500.630</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0</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3.652.092</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0</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102.152.722</w:t>
            </w:r>
          </w:p>
        </w:tc>
      </w:tr>
      <w:tr w:rsidR="00EB0725" w:rsidRPr="00EB0725" w:rsidTr="00EB0725">
        <w:trPr>
          <w:trHeight w:val="48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 xml:space="preserve">Compromisos </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695.243.742</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672.257.662</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31.300.000</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23.538.900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1.422.340.304</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793.704.195</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672.257.662</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34.951.961</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23.538.900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1.524.452.718</w:t>
            </w:r>
          </w:p>
        </w:tc>
      </w:tr>
      <w:tr w:rsidR="00EB0725" w:rsidRPr="00EB0725" w:rsidTr="00AF571B">
        <w:trPr>
          <w:trHeight w:val="315"/>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 xml:space="preserve">Diferencia </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98.460.453</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0</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3.651.961</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0</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102.112.414</w:t>
            </w:r>
          </w:p>
        </w:tc>
      </w:tr>
      <w:tr w:rsidR="00EB0725" w:rsidRPr="00EB0725" w:rsidTr="00EB0725">
        <w:trPr>
          <w:trHeight w:val="48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Obligaciones</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695.243.742</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606.949.138</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31.300.000</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23.538.900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1.357.031.780</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793.704.144</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606.949.138</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34.951.961</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23.538.900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1.459.144.142</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Diferencia</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98.460.402</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0</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3.651.961</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0</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102.112.362</w:t>
            </w:r>
          </w:p>
        </w:tc>
      </w:tr>
      <w:tr w:rsidR="00EB0725" w:rsidRPr="00EB0725" w:rsidTr="00EB0725">
        <w:trPr>
          <w:trHeight w:val="45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 xml:space="preserve">Pagos </w:t>
            </w:r>
          </w:p>
        </w:tc>
        <w:tc>
          <w:tcPr>
            <w:tcW w:w="1271" w:type="dxa"/>
            <w:tcBorders>
              <w:top w:val="nil"/>
              <w:left w:val="nil"/>
              <w:bottom w:val="single" w:sz="4" w:space="0" w:color="auto"/>
              <w:right w:val="single" w:sz="4" w:space="0" w:color="auto"/>
            </w:tcBorders>
            <w:shd w:val="clear" w:color="000000" w:fill="CCCCFF"/>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Ejecución Presupuestal</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694.842.957</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606.949.138</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31.300.000</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23.538.900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1.356.630.995</w:t>
            </w:r>
          </w:p>
        </w:tc>
      </w:tr>
      <w:tr w:rsidR="00EB0725" w:rsidRPr="00EB0725" w:rsidTr="00EB0725">
        <w:trPr>
          <w:trHeight w:val="30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EB0725" w:rsidRPr="00EB0725" w:rsidRDefault="00EB0725" w:rsidP="004748AC">
            <w:pPr>
              <w:contextualSpacing/>
              <w:jc w:val="center"/>
              <w:rPr>
                <w:rFonts w:ascii="Arial" w:eastAsia="Times New Roman" w:hAnsi="Arial" w:cs="Arial"/>
                <w:b/>
                <w:bCs/>
                <w:color w:val="000000"/>
                <w:sz w:val="18"/>
                <w:szCs w:val="18"/>
                <w:lang w:val="es-CO" w:eastAsia="es-CO"/>
              </w:rPr>
            </w:pPr>
            <w:r w:rsidRPr="00EB0725">
              <w:rPr>
                <w:rFonts w:ascii="Arial" w:eastAsia="Times New Roman" w:hAnsi="Arial" w:cs="Arial"/>
                <w:b/>
                <w:bCs/>
                <w:color w:val="000000"/>
                <w:sz w:val="18"/>
                <w:szCs w:val="18"/>
                <w:lang w:val="es-CO" w:eastAsia="es-CO"/>
              </w:rPr>
              <w:t>FUT</w:t>
            </w:r>
          </w:p>
        </w:tc>
        <w:tc>
          <w:tcPr>
            <w:tcW w:w="136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793.303.359</w:t>
            </w:r>
          </w:p>
        </w:tc>
        <w:tc>
          <w:tcPr>
            <w:tcW w:w="1276"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606.949.138</w:t>
            </w:r>
          </w:p>
        </w:tc>
        <w:tc>
          <w:tcPr>
            <w:tcW w:w="1425"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34.951.961</w:t>
            </w:r>
          </w:p>
        </w:tc>
        <w:tc>
          <w:tcPr>
            <w:tcW w:w="1417"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23.538.900</w:t>
            </w:r>
          </w:p>
        </w:tc>
        <w:tc>
          <w:tcPr>
            <w:tcW w:w="1292" w:type="dxa"/>
            <w:tcBorders>
              <w:top w:val="nil"/>
              <w:left w:val="nil"/>
              <w:bottom w:val="single" w:sz="4" w:space="0" w:color="auto"/>
              <w:right w:val="single" w:sz="4" w:space="0" w:color="auto"/>
            </w:tcBorders>
            <w:shd w:val="clear" w:color="auto" w:fill="auto"/>
            <w:noWrap/>
            <w:vAlign w:val="center"/>
            <w:hideMark/>
          </w:tcPr>
          <w:p w:rsidR="00EB0725" w:rsidRPr="00EB0725" w:rsidRDefault="00EB0725" w:rsidP="004748AC">
            <w:pPr>
              <w:contextualSpacing/>
              <w:jc w:val="center"/>
              <w:rPr>
                <w:rFonts w:ascii="Arial" w:eastAsia="Times New Roman" w:hAnsi="Arial" w:cs="Arial"/>
                <w:sz w:val="18"/>
                <w:szCs w:val="18"/>
                <w:lang w:val="es-CO" w:eastAsia="es-CO"/>
              </w:rPr>
            </w:pPr>
            <w:r w:rsidRPr="00EB0725">
              <w:rPr>
                <w:rFonts w:ascii="Arial" w:eastAsia="Times New Roman" w:hAnsi="Arial" w:cs="Arial"/>
                <w:sz w:val="18"/>
                <w:szCs w:val="18"/>
                <w:lang w:val="es-CO" w:eastAsia="es-CO"/>
              </w:rPr>
              <w:t>1.458.743.357</w:t>
            </w:r>
          </w:p>
        </w:tc>
      </w:tr>
      <w:tr w:rsidR="00EB0725" w:rsidRPr="00EB0725" w:rsidTr="00EB0725">
        <w:trPr>
          <w:trHeight w:val="420"/>
          <w:jc w:val="center"/>
        </w:trPr>
        <w:tc>
          <w:tcPr>
            <w:tcW w:w="1104"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EB0725" w:rsidRPr="00EB0725" w:rsidRDefault="00EB0725" w:rsidP="004748AC">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Diferencia</w:t>
            </w:r>
          </w:p>
        </w:tc>
        <w:tc>
          <w:tcPr>
            <w:tcW w:w="136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98.460.402</w:t>
            </w:r>
          </w:p>
        </w:tc>
        <w:tc>
          <w:tcPr>
            <w:tcW w:w="1276"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0</w:t>
            </w:r>
          </w:p>
        </w:tc>
        <w:tc>
          <w:tcPr>
            <w:tcW w:w="1425"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3.651.961</w:t>
            </w:r>
          </w:p>
        </w:tc>
        <w:tc>
          <w:tcPr>
            <w:tcW w:w="1417"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0</w:t>
            </w:r>
          </w:p>
        </w:tc>
        <w:tc>
          <w:tcPr>
            <w:tcW w:w="1292" w:type="dxa"/>
            <w:tcBorders>
              <w:top w:val="nil"/>
              <w:left w:val="nil"/>
              <w:bottom w:val="single" w:sz="4" w:space="0" w:color="auto"/>
              <w:right w:val="single" w:sz="4" w:space="0" w:color="auto"/>
            </w:tcBorders>
            <w:shd w:val="clear" w:color="000000" w:fill="9999FF"/>
            <w:vAlign w:val="center"/>
            <w:hideMark/>
          </w:tcPr>
          <w:p w:rsidR="00EB0725" w:rsidRPr="00EB0725" w:rsidRDefault="00EB0725" w:rsidP="004748AC">
            <w:pPr>
              <w:contextualSpacing/>
              <w:jc w:val="center"/>
              <w:rPr>
                <w:rFonts w:ascii="Arial" w:eastAsia="Times New Roman" w:hAnsi="Arial" w:cs="Arial"/>
                <w:b/>
                <w:bCs/>
                <w:color w:val="FFFFFF"/>
                <w:sz w:val="18"/>
                <w:szCs w:val="18"/>
                <w:lang w:val="es-CO" w:eastAsia="es-CO"/>
              </w:rPr>
            </w:pPr>
            <w:r w:rsidRPr="00EB0725">
              <w:rPr>
                <w:rFonts w:ascii="Arial" w:eastAsia="Times New Roman" w:hAnsi="Arial" w:cs="Arial"/>
                <w:b/>
                <w:bCs/>
                <w:color w:val="FFFFFF"/>
                <w:sz w:val="18"/>
                <w:szCs w:val="18"/>
                <w:lang w:val="es-CO" w:eastAsia="es-CO"/>
              </w:rPr>
              <w:t>102.112.362</w:t>
            </w:r>
          </w:p>
        </w:tc>
      </w:tr>
    </w:tbl>
    <w:p w:rsidR="000A354C" w:rsidRPr="00EB0725" w:rsidRDefault="00EB0725" w:rsidP="004748AC">
      <w:pPr>
        <w:pStyle w:val="Sinespaciado"/>
        <w:contextualSpacing/>
        <w:jc w:val="both"/>
        <w:rPr>
          <w:rFonts w:ascii="Arial" w:hAnsi="Arial" w:cs="Arial"/>
          <w:sz w:val="18"/>
        </w:rPr>
      </w:pPr>
      <w:r w:rsidRPr="00EB0725">
        <w:rPr>
          <w:rFonts w:ascii="Arial" w:hAnsi="Arial" w:cs="Arial"/>
          <w:b/>
          <w:sz w:val="18"/>
        </w:rPr>
        <w:t>Fuente:</w:t>
      </w:r>
      <w:r w:rsidRPr="00EB0725">
        <w:rPr>
          <w:rFonts w:ascii="Arial" w:hAnsi="Arial" w:cs="Arial"/>
          <w:sz w:val="18"/>
        </w:rPr>
        <w:t xml:space="preserve"> elaboración propia con base en el reporte FUT.</w:t>
      </w:r>
    </w:p>
    <w:p w:rsidR="00EB0725" w:rsidRDefault="00EB0725" w:rsidP="004748AC">
      <w:pPr>
        <w:pStyle w:val="Sinespaciado"/>
        <w:contextualSpacing/>
        <w:jc w:val="both"/>
        <w:rPr>
          <w:rFonts w:ascii="Arial" w:hAnsi="Arial" w:cs="Arial"/>
        </w:rPr>
      </w:pPr>
    </w:p>
    <w:p w:rsidR="00907619" w:rsidRDefault="00907619" w:rsidP="004748AC">
      <w:pPr>
        <w:pStyle w:val="Sinespaciado"/>
        <w:contextualSpacing/>
        <w:jc w:val="both"/>
        <w:rPr>
          <w:rFonts w:ascii="Arial" w:hAnsi="Arial" w:cs="Arial"/>
        </w:rPr>
      </w:pPr>
      <w:r>
        <w:rPr>
          <w:rFonts w:ascii="Arial" w:hAnsi="Arial" w:cs="Arial"/>
        </w:rPr>
        <w:t xml:space="preserve">Referente al análisis del reporte de los gastos adelantados con cargo a </w:t>
      </w:r>
      <w:r w:rsidR="00B04B01">
        <w:rPr>
          <w:rFonts w:ascii="Arial" w:hAnsi="Arial" w:cs="Arial"/>
        </w:rPr>
        <w:t>l</w:t>
      </w:r>
      <w:r>
        <w:rPr>
          <w:rFonts w:ascii="Arial" w:hAnsi="Arial" w:cs="Arial"/>
        </w:rPr>
        <w:t>os recursos de la Participación de Propósito General, el Municipio cuenta con importantes falencias. Para las vigencias 2016 y 2017 se presentaron diferencias en las cuatro destinaciones de la Participación de Propósito General, pero la que más llamó la atención es la omisión total del reporte de los gastos adelantados con los recursos de la fuente Libre Destinación.</w:t>
      </w:r>
    </w:p>
    <w:p w:rsidR="00907619" w:rsidRDefault="00907619" w:rsidP="004748AC">
      <w:pPr>
        <w:pStyle w:val="Sinespaciado"/>
        <w:contextualSpacing/>
        <w:jc w:val="both"/>
        <w:rPr>
          <w:rFonts w:ascii="Arial" w:hAnsi="Arial" w:cs="Arial"/>
        </w:rPr>
      </w:pPr>
    </w:p>
    <w:p w:rsidR="00DD2BB9" w:rsidRDefault="00907619" w:rsidP="004748AC">
      <w:pPr>
        <w:pStyle w:val="Sinespaciado"/>
        <w:contextualSpacing/>
        <w:jc w:val="both"/>
      </w:pPr>
      <w:r>
        <w:rPr>
          <w:rFonts w:ascii="Arial" w:hAnsi="Arial" w:cs="Arial"/>
        </w:rPr>
        <w:t>Para la vigencia 2018, las diferencias son menores, se presentaron únicamente en las destinaciones de Cultura y en Libre Destinación, donde se empezó a reportar datos asociados con esta fuente. Para la</w:t>
      </w:r>
      <w:r w:rsidR="00912366">
        <w:rPr>
          <w:rFonts w:ascii="Arial" w:hAnsi="Arial" w:cs="Arial"/>
        </w:rPr>
        <w:t>s</w:t>
      </w:r>
      <w:r>
        <w:rPr>
          <w:rFonts w:ascii="Arial" w:hAnsi="Arial" w:cs="Arial"/>
        </w:rPr>
        <w:t xml:space="preserve"> vigencia</w:t>
      </w:r>
      <w:r w:rsidR="00912366">
        <w:rPr>
          <w:rFonts w:ascii="Arial" w:hAnsi="Arial" w:cs="Arial"/>
        </w:rPr>
        <w:t>s</w:t>
      </w:r>
      <w:r>
        <w:rPr>
          <w:rFonts w:ascii="Arial" w:hAnsi="Arial" w:cs="Arial"/>
        </w:rPr>
        <w:t xml:space="preserve"> 2019</w:t>
      </w:r>
      <w:r w:rsidR="00912366">
        <w:rPr>
          <w:rFonts w:ascii="Arial" w:hAnsi="Arial" w:cs="Arial"/>
        </w:rPr>
        <w:t xml:space="preserve"> y 2020</w:t>
      </w:r>
      <w:r>
        <w:rPr>
          <w:rFonts w:ascii="Arial" w:hAnsi="Arial" w:cs="Arial"/>
        </w:rPr>
        <w:t xml:space="preserve">, como no se cuenta con </w:t>
      </w:r>
      <w:r w:rsidR="009D5E65">
        <w:rPr>
          <w:rFonts w:ascii="Arial" w:hAnsi="Arial" w:cs="Arial"/>
        </w:rPr>
        <w:t xml:space="preserve">las </w:t>
      </w:r>
      <w:r w:rsidR="009D5E65">
        <w:rPr>
          <w:rFonts w:ascii="Arial" w:hAnsi="Arial" w:cs="Arial"/>
        </w:rPr>
        <w:lastRenderedPageBreak/>
        <w:t>ejecuciones presupuestales de gastos, se procedió a revisar el reporte de la vigencia donde se observó el cargue para los cuatro periodos de la vigencia, además del reporte de datos para las cuatro destinaciones de la Participación (Ver Cuadro No.</w:t>
      </w:r>
      <w:r w:rsidR="00FB0D41">
        <w:rPr>
          <w:rFonts w:ascii="Arial" w:hAnsi="Arial" w:cs="Arial"/>
        </w:rPr>
        <w:t>6</w:t>
      </w:r>
      <w:r w:rsidR="009D5E65">
        <w:rPr>
          <w:rFonts w:ascii="Arial" w:hAnsi="Arial" w:cs="Arial"/>
        </w:rPr>
        <w:t>)</w:t>
      </w:r>
      <w:r w:rsidR="00821DA8">
        <w:rPr>
          <w:rFonts w:ascii="Arial" w:hAnsi="Arial" w:cs="Arial"/>
        </w:rPr>
        <w:t>.</w:t>
      </w:r>
    </w:p>
    <w:p w:rsidR="00821DA8" w:rsidRDefault="00821DA8" w:rsidP="004748AC">
      <w:pPr>
        <w:pStyle w:val="Sinespaciado"/>
        <w:contextualSpacing/>
        <w:jc w:val="both"/>
        <w:rPr>
          <w:rFonts w:ascii="Arial" w:hAnsi="Arial" w:cs="Arial"/>
        </w:rPr>
      </w:pPr>
    </w:p>
    <w:p w:rsidR="00821DA8" w:rsidRDefault="000A354C" w:rsidP="004748AC">
      <w:pPr>
        <w:pStyle w:val="Sinespaciado"/>
        <w:contextualSpacing/>
        <w:jc w:val="both"/>
        <w:rPr>
          <w:rFonts w:ascii="Arial" w:hAnsi="Arial" w:cs="Arial"/>
          <w:b/>
        </w:rPr>
      </w:pPr>
      <w:r w:rsidRPr="009D5E65">
        <w:rPr>
          <w:rFonts w:ascii="Arial" w:hAnsi="Arial" w:cs="Arial"/>
          <w:b/>
        </w:rPr>
        <w:t>FUT Cierre Fiscal</w:t>
      </w:r>
      <w:r w:rsidR="00821DA8">
        <w:rPr>
          <w:rFonts w:ascii="Arial" w:hAnsi="Arial" w:cs="Arial"/>
          <w:b/>
        </w:rPr>
        <w:t>:</w:t>
      </w:r>
    </w:p>
    <w:p w:rsidR="004748AC" w:rsidRDefault="004748AC" w:rsidP="004748AC">
      <w:pPr>
        <w:pStyle w:val="Sinespaciado"/>
        <w:contextualSpacing/>
        <w:jc w:val="both"/>
        <w:rPr>
          <w:rFonts w:ascii="Arial" w:hAnsi="Arial" w:cs="Arial"/>
          <w:b/>
        </w:rPr>
      </w:pPr>
    </w:p>
    <w:p w:rsidR="00821DA8" w:rsidRPr="00821DA8" w:rsidRDefault="00821DA8" w:rsidP="004748AC">
      <w:pPr>
        <w:pStyle w:val="Sinespaciado"/>
        <w:contextualSpacing/>
        <w:jc w:val="center"/>
        <w:rPr>
          <w:rFonts w:ascii="Arial" w:hAnsi="Arial" w:cs="Arial"/>
          <w:b/>
        </w:rPr>
      </w:pPr>
      <w:r>
        <w:rPr>
          <w:rFonts w:ascii="Arial" w:hAnsi="Arial" w:cs="Arial"/>
          <w:b/>
        </w:rPr>
        <w:t>C</w:t>
      </w:r>
      <w:r w:rsidR="00C8703A">
        <w:rPr>
          <w:rFonts w:ascii="Arial" w:hAnsi="Arial" w:cs="Arial"/>
          <w:b/>
          <w:sz w:val="18"/>
          <w:szCs w:val="18"/>
        </w:rPr>
        <w:t>uadro N° 1</w:t>
      </w:r>
      <w:r w:rsidR="00DD2BB9">
        <w:rPr>
          <w:rFonts w:ascii="Arial" w:hAnsi="Arial" w:cs="Arial"/>
          <w:b/>
          <w:sz w:val="18"/>
          <w:szCs w:val="18"/>
        </w:rPr>
        <w:t>2</w:t>
      </w:r>
    </w:p>
    <w:p w:rsidR="004748AC" w:rsidRDefault="00821DA8" w:rsidP="004748AC">
      <w:pPr>
        <w:pStyle w:val="Sinespaciado"/>
        <w:contextualSpacing/>
        <w:jc w:val="center"/>
        <w:rPr>
          <w:rFonts w:ascii="Arial" w:eastAsia="MS Mincho" w:hAnsi="Arial" w:cs="Arial"/>
          <w:sz w:val="18"/>
          <w:szCs w:val="18"/>
          <w:lang w:eastAsia="es-ES"/>
        </w:rPr>
      </w:pPr>
      <w:r>
        <w:rPr>
          <w:rFonts w:ascii="Arial" w:eastAsia="MS Mincho" w:hAnsi="Arial" w:cs="Arial"/>
          <w:sz w:val="18"/>
          <w:szCs w:val="18"/>
          <w:lang w:eastAsia="es-ES"/>
        </w:rPr>
        <w:t>Reporte FUT Cierre Fiscal vigencias 2016, 2017 y 2018.</w:t>
      </w:r>
    </w:p>
    <w:p w:rsidR="006265BB" w:rsidRDefault="00821DA8" w:rsidP="004748AC">
      <w:pPr>
        <w:pStyle w:val="Sinespaciado"/>
        <w:contextualSpacing/>
        <w:jc w:val="center"/>
        <w:rPr>
          <w:rFonts w:ascii="Arial" w:eastAsia="MS Mincho" w:hAnsi="Arial" w:cs="Arial"/>
          <w:sz w:val="18"/>
          <w:szCs w:val="18"/>
          <w:lang w:eastAsia="es-ES"/>
        </w:rPr>
      </w:pPr>
      <w:r w:rsidRPr="00A50CB6">
        <w:rPr>
          <w:rFonts w:ascii="Arial" w:eastAsia="MS Mincho" w:hAnsi="Arial" w:cs="Arial"/>
          <w:sz w:val="18"/>
          <w:szCs w:val="18"/>
          <w:lang w:eastAsia="es-ES"/>
        </w:rPr>
        <w:t xml:space="preserve"> Concepción </w:t>
      </w:r>
      <w:r>
        <w:rPr>
          <w:rFonts w:ascii="Arial" w:eastAsia="MS Mincho" w:hAnsi="Arial" w:cs="Arial"/>
          <w:sz w:val="18"/>
          <w:szCs w:val="18"/>
          <w:lang w:eastAsia="es-ES"/>
        </w:rPr>
        <w:t>–</w:t>
      </w:r>
      <w:r w:rsidRPr="00A50CB6">
        <w:rPr>
          <w:rFonts w:ascii="Arial" w:eastAsia="MS Mincho" w:hAnsi="Arial" w:cs="Arial"/>
          <w:sz w:val="18"/>
          <w:szCs w:val="18"/>
          <w:lang w:eastAsia="es-ES"/>
        </w:rPr>
        <w:t xml:space="preserve"> Antioquia</w:t>
      </w:r>
      <w:r>
        <w:rPr>
          <w:rFonts w:ascii="Arial" w:eastAsia="MS Mincho" w:hAnsi="Arial" w:cs="Arial"/>
          <w:sz w:val="18"/>
          <w:szCs w:val="18"/>
          <w:lang w:eastAsia="es-ES"/>
        </w:rPr>
        <w:t>,</w:t>
      </w:r>
    </w:p>
    <w:p w:rsidR="00821DA8" w:rsidRDefault="00821DA8" w:rsidP="004748AC">
      <w:pPr>
        <w:pStyle w:val="Sinespaciado"/>
        <w:contextualSpacing/>
        <w:jc w:val="center"/>
        <w:rPr>
          <w:rFonts w:ascii="Arial" w:hAnsi="Arial" w:cs="Arial"/>
        </w:rPr>
      </w:pPr>
      <w:r w:rsidRPr="00A50CB6">
        <w:rPr>
          <w:rFonts w:ascii="Arial" w:eastAsia="MS Mincho" w:hAnsi="Arial" w:cs="Arial"/>
          <w:sz w:val="18"/>
          <w:szCs w:val="18"/>
          <w:lang w:eastAsia="es-ES"/>
        </w:rPr>
        <w:t>-</w:t>
      </w:r>
      <w:r w:rsidRPr="00A50CB6">
        <w:rPr>
          <w:rFonts w:ascii="Arial" w:eastAsia="MS Mincho" w:hAnsi="Arial" w:cs="Arial"/>
          <w:i/>
          <w:sz w:val="18"/>
          <w:szCs w:val="18"/>
          <w:lang w:eastAsia="es-ES"/>
        </w:rPr>
        <w:t>Cifras en pesos</w:t>
      </w:r>
      <w:r>
        <w:rPr>
          <w:rFonts w:ascii="Arial" w:eastAsia="MS Mincho" w:hAnsi="Arial" w:cs="Arial"/>
          <w:sz w:val="18"/>
          <w:szCs w:val="18"/>
          <w:lang w:eastAsia="es-ES"/>
        </w:rPr>
        <w:t>-</w:t>
      </w:r>
    </w:p>
    <w:tbl>
      <w:tblPr>
        <w:tblW w:w="11761" w:type="dxa"/>
        <w:jc w:val="center"/>
        <w:tblCellMar>
          <w:left w:w="70" w:type="dxa"/>
          <w:right w:w="70" w:type="dxa"/>
        </w:tblCellMar>
        <w:tblLook w:val="04A0" w:firstRow="1" w:lastRow="0" w:firstColumn="1" w:lastColumn="0" w:noHBand="0" w:noVBand="1"/>
      </w:tblPr>
      <w:tblGrid>
        <w:gridCol w:w="1471"/>
        <w:gridCol w:w="1141"/>
        <w:gridCol w:w="1141"/>
        <w:gridCol w:w="1062"/>
        <w:gridCol w:w="1141"/>
        <w:gridCol w:w="1141"/>
        <w:gridCol w:w="1262"/>
        <w:gridCol w:w="1141"/>
        <w:gridCol w:w="1141"/>
        <w:gridCol w:w="1120"/>
      </w:tblGrid>
      <w:tr w:rsidR="00821DA8" w:rsidRPr="00821DA8" w:rsidTr="00821DA8">
        <w:trPr>
          <w:trHeight w:val="300"/>
          <w:jc w:val="center"/>
        </w:trPr>
        <w:tc>
          <w:tcPr>
            <w:tcW w:w="1471"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821DA8" w:rsidRPr="00821DA8" w:rsidRDefault="00821DA8" w:rsidP="004748AC">
            <w:pPr>
              <w:contextualSpacing/>
              <w:jc w:val="center"/>
              <w:rPr>
                <w:rFonts w:ascii="Arial" w:eastAsia="Times New Roman" w:hAnsi="Arial" w:cs="Arial"/>
                <w:b/>
                <w:bCs/>
                <w:color w:val="FFFFFF"/>
                <w:sz w:val="18"/>
                <w:szCs w:val="18"/>
                <w:lang w:val="es-CO" w:eastAsia="es-CO"/>
              </w:rPr>
            </w:pPr>
            <w:r w:rsidRPr="00821DA8">
              <w:rPr>
                <w:rFonts w:ascii="Arial" w:eastAsia="Times New Roman" w:hAnsi="Arial" w:cs="Arial"/>
                <w:b/>
                <w:bCs/>
                <w:color w:val="FFFFFF"/>
                <w:sz w:val="18"/>
                <w:szCs w:val="18"/>
                <w:lang w:val="es-CO" w:eastAsia="es-CO"/>
              </w:rPr>
              <w:t>Concepto</w:t>
            </w:r>
          </w:p>
        </w:tc>
        <w:tc>
          <w:tcPr>
            <w:tcW w:w="3344" w:type="dxa"/>
            <w:gridSpan w:val="3"/>
            <w:tcBorders>
              <w:top w:val="single" w:sz="4" w:space="0" w:color="auto"/>
              <w:left w:val="nil"/>
              <w:bottom w:val="single" w:sz="4" w:space="0" w:color="auto"/>
              <w:right w:val="single" w:sz="4" w:space="0" w:color="auto"/>
            </w:tcBorders>
            <w:shd w:val="clear" w:color="000000" w:fill="666699"/>
            <w:vAlign w:val="center"/>
            <w:hideMark/>
          </w:tcPr>
          <w:p w:rsidR="00821DA8" w:rsidRPr="00821DA8" w:rsidRDefault="00821DA8" w:rsidP="004748AC">
            <w:pPr>
              <w:contextualSpacing/>
              <w:jc w:val="center"/>
              <w:rPr>
                <w:rFonts w:ascii="Arial" w:eastAsia="Times New Roman" w:hAnsi="Arial" w:cs="Arial"/>
                <w:b/>
                <w:bCs/>
                <w:color w:val="FFFFFF"/>
                <w:sz w:val="18"/>
                <w:szCs w:val="18"/>
                <w:lang w:val="es-CO" w:eastAsia="es-CO"/>
              </w:rPr>
            </w:pPr>
            <w:r w:rsidRPr="00821DA8">
              <w:rPr>
                <w:rFonts w:ascii="Arial" w:eastAsia="Times New Roman" w:hAnsi="Arial" w:cs="Arial"/>
                <w:b/>
                <w:bCs/>
                <w:color w:val="FFFFFF"/>
                <w:sz w:val="18"/>
                <w:szCs w:val="18"/>
                <w:lang w:val="es-CO" w:eastAsia="es-CO"/>
              </w:rPr>
              <w:t>2016</w:t>
            </w:r>
          </w:p>
        </w:tc>
        <w:tc>
          <w:tcPr>
            <w:tcW w:w="3544" w:type="dxa"/>
            <w:gridSpan w:val="3"/>
            <w:tcBorders>
              <w:top w:val="single" w:sz="4" w:space="0" w:color="auto"/>
              <w:left w:val="nil"/>
              <w:bottom w:val="single" w:sz="4" w:space="0" w:color="auto"/>
              <w:right w:val="single" w:sz="4" w:space="0" w:color="000000"/>
            </w:tcBorders>
            <w:shd w:val="clear" w:color="000000" w:fill="666699"/>
            <w:vAlign w:val="center"/>
            <w:hideMark/>
          </w:tcPr>
          <w:p w:rsidR="00821DA8" w:rsidRPr="00821DA8" w:rsidRDefault="00821DA8" w:rsidP="004748AC">
            <w:pPr>
              <w:contextualSpacing/>
              <w:jc w:val="center"/>
              <w:rPr>
                <w:rFonts w:ascii="Arial" w:eastAsia="Times New Roman" w:hAnsi="Arial" w:cs="Arial"/>
                <w:b/>
                <w:bCs/>
                <w:color w:val="FFFFFF"/>
                <w:sz w:val="18"/>
                <w:szCs w:val="18"/>
                <w:lang w:val="es-CO" w:eastAsia="es-CO"/>
              </w:rPr>
            </w:pPr>
            <w:r w:rsidRPr="00821DA8">
              <w:rPr>
                <w:rFonts w:ascii="Arial" w:eastAsia="Times New Roman" w:hAnsi="Arial" w:cs="Arial"/>
                <w:b/>
                <w:bCs/>
                <w:color w:val="FFFFFF"/>
                <w:sz w:val="18"/>
                <w:szCs w:val="18"/>
                <w:lang w:val="es-CO" w:eastAsia="es-CO"/>
              </w:rPr>
              <w:t>2017</w:t>
            </w:r>
          </w:p>
        </w:tc>
        <w:tc>
          <w:tcPr>
            <w:tcW w:w="3402" w:type="dxa"/>
            <w:gridSpan w:val="3"/>
            <w:tcBorders>
              <w:top w:val="single" w:sz="4" w:space="0" w:color="auto"/>
              <w:left w:val="nil"/>
              <w:bottom w:val="single" w:sz="4" w:space="0" w:color="auto"/>
              <w:right w:val="single" w:sz="4" w:space="0" w:color="auto"/>
            </w:tcBorders>
            <w:shd w:val="clear" w:color="000000" w:fill="666699"/>
            <w:vAlign w:val="center"/>
            <w:hideMark/>
          </w:tcPr>
          <w:p w:rsidR="00821DA8" w:rsidRPr="00821DA8" w:rsidRDefault="00821DA8" w:rsidP="004748AC">
            <w:pPr>
              <w:contextualSpacing/>
              <w:jc w:val="center"/>
              <w:rPr>
                <w:rFonts w:ascii="Arial" w:eastAsia="Times New Roman" w:hAnsi="Arial" w:cs="Arial"/>
                <w:b/>
                <w:bCs/>
                <w:color w:val="FFFFFF"/>
                <w:sz w:val="18"/>
                <w:szCs w:val="18"/>
                <w:lang w:val="es-CO" w:eastAsia="es-CO"/>
              </w:rPr>
            </w:pPr>
            <w:r w:rsidRPr="00821DA8">
              <w:rPr>
                <w:rFonts w:ascii="Arial" w:eastAsia="Times New Roman" w:hAnsi="Arial" w:cs="Arial"/>
                <w:b/>
                <w:bCs/>
                <w:color w:val="FFFFFF"/>
                <w:sz w:val="18"/>
                <w:szCs w:val="18"/>
                <w:lang w:val="es-CO" w:eastAsia="es-CO"/>
              </w:rPr>
              <w:t>2018</w:t>
            </w:r>
          </w:p>
        </w:tc>
      </w:tr>
      <w:tr w:rsidR="00821DA8" w:rsidRPr="00821DA8" w:rsidTr="00821DA8">
        <w:trPr>
          <w:trHeight w:val="300"/>
          <w:jc w:val="center"/>
        </w:trPr>
        <w:tc>
          <w:tcPr>
            <w:tcW w:w="1471" w:type="dxa"/>
            <w:vMerge/>
            <w:tcBorders>
              <w:top w:val="single" w:sz="4" w:space="0" w:color="auto"/>
              <w:left w:val="single" w:sz="4" w:space="0" w:color="auto"/>
              <w:bottom w:val="single" w:sz="4" w:space="0" w:color="auto"/>
              <w:right w:val="single" w:sz="4" w:space="0" w:color="auto"/>
            </w:tcBorders>
            <w:vAlign w:val="center"/>
            <w:hideMark/>
          </w:tcPr>
          <w:p w:rsidR="00821DA8" w:rsidRPr="00821DA8" w:rsidRDefault="00821DA8" w:rsidP="004748AC">
            <w:pPr>
              <w:contextualSpacing/>
              <w:rPr>
                <w:rFonts w:ascii="Arial" w:eastAsia="Times New Roman" w:hAnsi="Arial" w:cs="Arial"/>
                <w:b/>
                <w:bCs/>
                <w:color w:val="FFFFFF"/>
                <w:sz w:val="18"/>
                <w:szCs w:val="18"/>
                <w:lang w:val="es-CO" w:eastAsia="es-CO"/>
              </w:rPr>
            </w:pPr>
          </w:p>
        </w:tc>
        <w:tc>
          <w:tcPr>
            <w:tcW w:w="1141" w:type="dxa"/>
            <w:tcBorders>
              <w:top w:val="nil"/>
              <w:left w:val="nil"/>
              <w:bottom w:val="single" w:sz="4" w:space="0" w:color="auto"/>
              <w:right w:val="single" w:sz="4" w:space="0" w:color="auto"/>
            </w:tcBorders>
            <w:shd w:val="clear" w:color="000000" w:fill="666699"/>
            <w:vAlign w:val="center"/>
            <w:hideMark/>
          </w:tcPr>
          <w:p w:rsidR="00821DA8" w:rsidRPr="00821DA8" w:rsidRDefault="00821DA8" w:rsidP="004748AC">
            <w:pPr>
              <w:contextualSpacing/>
              <w:jc w:val="center"/>
              <w:rPr>
                <w:rFonts w:ascii="Arial" w:eastAsia="Times New Roman" w:hAnsi="Arial" w:cs="Arial"/>
                <w:b/>
                <w:bCs/>
                <w:color w:val="FFFFFF"/>
                <w:sz w:val="18"/>
                <w:szCs w:val="18"/>
                <w:lang w:val="es-CO" w:eastAsia="es-CO"/>
              </w:rPr>
            </w:pPr>
            <w:r w:rsidRPr="00821DA8">
              <w:rPr>
                <w:rFonts w:ascii="Arial" w:eastAsia="Times New Roman" w:hAnsi="Arial" w:cs="Arial"/>
                <w:b/>
                <w:bCs/>
                <w:color w:val="FFFFFF"/>
                <w:sz w:val="18"/>
                <w:szCs w:val="18"/>
                <w:lang w:val="es-CO" w:eastAsia="es-CO"/>
              </w:rPr>
              <w:t>Ejercicio</w:t>
            </w:r>
          </w:p>
        </w:tc>
        <w:tc>
          <w:tcPr>
            <w:tcW w:w="1141" w:type="dxa"/>
            <w:tcBorders>
              <w:top w:val="nil"/>
              <w:left w:val="nil"/>
              <w:bottom w:val="single" w:sz="4" w:space="0" w:color="auto"/>
              <w:right w:val="single" w:sz="4" w:space="0" w:color="auto"/>
            </w:tcBorders>
            <w:shd w:val="clear" w:color="000000" w:fill="666699"/>
            <w:vAlign w:val="center"/>
            <w:hideMark/>
          </w:tcPr>
          <w:p w:rsidR="00821DA8" w:rsidRPr="00821DA8" w:rsidRDefault="00821DA8" w:rsidP="004748AC">
            <w:pPr>
              <w:contextualSpacing/>
              <w:jc w:val="center"/>
              <w:rPr>
                <w:rFonts w:ascii="Arial" w:eastAsia="Times New Roman" w:hAnsi="Arial" w:cs="Arial"/>
                <w:b/>
                <w:bCs/>
                <w:color w:val="FFFFFF"/>
                <w:sz w:val="18"/>
                <w:szCs w:val="18"/>
                <w:lang w:val="es-CO" w:eastAsia="es-CO"/>
              </w:rPr>
            </w:pPr>
            <w:r w:rsidRPr="00821DA8">
              <w:rPr>
                <w:rFonts w:ascii="Arial" w:eastAsia="Times New Roman" w:hAnsi="Arial" w:cs="Arial"/>
                <w:b/>
                <w:bCs/>
                <w:color w:val="FFFFFF"/>
                <w:sz w:val="18"/>
                <w:szCs w:val="18"/>
                <w:lang w:val="es-CO" w:eastAsia="es-CO"/>
              </w:rPr>
              <w:t>FUT</w:t>
            </w:r>
          </w:p>
        </w:tc>
        <w:tc>
          <w:tcPr>
            <w:tcW w:w="1062" w:type="dxa"/>
            <w:tcBorders>
              <w:top w:val="nil"/>
              <w:left w:val="nil"/>
              <w:bottom w:val="single" w:sz="4" w:space="0" w:color="auto"/>
              <w:right w:val="single" w:sz="4" w:space="0" w:color="auto"/>
            </w:tcBorders>
            <w:shd w:val="clear" w:color="000000" w:fill="CCCCFF"/>
            <w:vAlign w:val="center"/>
            <w:hideMark/>
          </w:tcPr>
          <w:p w:rsidR="00821DA8" w:rsidRPr="00821DA8" w:rsidRDefault="00821DA8" w:rsidP="004748AC">
            <w:pPr>
              <w:contextualSpacing/>
              <w:jc w:val="center"/>
              <w:rPr>
                <w:rFonts w:ascii="Arial" w:eastAsia="Times New Roman" w:hAnsi="Arial" w:cs="Arial"/>
                <w:b/>
                <w:bCs/>
                <w:color w:val="000000"/>
                <w:sz w:val="18"/>
                <w:szCs w:val="18"/>
                <w:lang w:val="es-CO" w:eastAsia="es-CO"/>
              </w:rPr>
            </w:pPr>
            <w:r w:rsidRPr="00821DA8">
              <w:rPr>
                <w:rFonts w:ascii="Arial" w:eastAsia="Times New Roman" w:hAnsi="Arial" w:cs="Arial"/>
                <w:b/>
                <w:bCs/>
                <w:color w:val="000000"/>
                <w:sz w:val="18"/>
                <w:szCs w:val="18"/>
                <w:lang w:val="es-CO" w:eastAsia="es-CO"/>
              </w:rPr>
              <w:t>Diferencia</w:t>
            </w:r>
          </w:p>
        </w:tc>
        <w:tc>
          <w:tcPr>
            <w:tcW w:w="1141" w:type="dxa"/>
            <w:tcBorders>
              <w:top w:val="nil"/>
              <w:left w:val="nil"/>
              <w:bottom w:val="single" w:sz="4" w:space="0" w:color="auto"/>
              <w:right w:val="single" w:sz="4" w:space="0" w:color="auto"/>
            </w:tcBorders>
            <w:shd w:val="clear" w:color="000000" w:fill="666699"/>
            <w:vAlign w:val="center"/>
            <w:hideMark/>
          </w:tcPr>
          <w:p w:rsidR="00821DA8" w:rsidRPr="00821DA8" w:rsidRDefault="00821DA8" w:rsidP="004748AC">
            <w:pPr>
              <w:contextualSpacing/>
              <w:jc w:val="center"/>
              <w:rPr>
                <w:rFonts w:ascii="Arial" w:eastAsia="Times New Roman" w:hAnsi="Arial" w:cs="Arial"/>
                <w:b/>
                <w:bCs/>
                <w:color w:val="FFFFFF"/>
                <w:sz w:val="18"/>
                <w:szCs w:val="18"/>
                <w:lang w:val="es-CO" w:eastAsia="es-CO"/>
              </w:rPr>
            </w:pPr>
            <w:r w:rsidRPr="00821DA8">
              <w:rPr>
                <w:rFonts w:ascii="Arial" w:eastAsia="Times New Roman" w:hAnsi="Arial" w:cs="Arial"/>
                <w:b/>
                <w:bCs/>
                <w:color w:val="FFFFFF"/>
                <w:sz w:val="18"/>
                <w:szCs w:val="18"/>
                <w:lang w:val="es-CO" w:eastAsia="es-CO"/>
              </w:rPr>
              <w:t>Ejercicio</w:t>
            </w:r>
          </w:p>
        </w:tc>
        <w:tc>
          <w:tcPr>
            <w:tcW w:w="1141" w:type="dxa"/>
            <w:tcBorders>
              <w:top w:val="nil"/>
              <w:left w:val="nil"/>
              <w:bottom w:val="single" w:sz="4" w:space="0" w:color="auto"/>
              <w:right w:val="single" w:sz="4" w:space="0" w:color="auto"/>
            </w:tcBorders>
            <w:shd w:val="clear" w:color="000000" w:fill="666699"/>
            <w:vAlign w:val="center"/>
            <w:hideMark/>
          </w:tcPr>
          <w:p w:rsidR="00821DA8" w:rsidRPr="00821DA8" w:rsidRDefault="00821DA8" w:rsidP="004748AC">
            <w:pPr>
              <w:contextualSpacing/>
              <w:jc w:val="center"/>
              <w:rPr>
                <w:rFonts w:ascii="Arial" w:eastAsia="Times New Roman" w:hAnsi="Arial" w:cs="Arial"/>
                <w:b/>
                <w:bCs/>
                <w:color w:val="FFFFFF"/>
                <w:sz w:val="18"/>
                <w:szCs w:val="18"/>
                <w:lang w:val="es-CO" w:eastAsia="es-CO"/>
              </w:rPr>
            </w:pPr>
            <w:r w:rsidRPr="00821DA8">
              <w:rPr>
                <w:rFonts w:ascii="Arial" w:eastAsia="Times New Roman" w:hAnsi="Arial" w:cs="Arial"/>
                <w:b/>
                <w:bCs/>
                <w:color w:val="FFFFFF"/>
                <w:sz w:val="18"/>
                <w:szCs w:val="18"/>
                <w:lang w:val="es-CO" w:eastAsia="es-CO"/>
              </w:rPr>
              <w:t>FUT</w:t>
            </w:r>
          </w:p>
        </w:tc>
        <w:tc>
          <w:tcPr>
            <w:tcW w:w="1262" w:type="dxa"/>
            <w:tcBorders>
              <w:top w:val="nil"/>
              <w:left w:val="nil"/>
              <w:bottom w:val="single" w:sz="4" w:space="0" w:color="auto"/>
              <w:right w:val="single" w:sz="4" w:space="0" w:color="auto"/>
            </w:tcBorders>
            <w:shd w:val="clear" w:color="000000" w:fill="CCCCFF"/>
            <w:vAlign w:val="center"/>
            <w:hideMark/>
          </w:tcPr>
          <w:p w:rsidR="00821DA8" w:rsidRPr="00821DA8" w:rsidRDefault="00821DA8" w:rsidP="004748AC">
            <w:pPr>
              <w:contextualSpacing/>
              <w:jc w:val="center"/>
              <w:rPr>
                <w:rFonts w:ascii="Arial" w:eastAsia="Times New Roman" w:hAnsi="Arial" w:cs="Arial"/>
                <w:b/>
                <w:bCs/>
                <w:color w:val="000000"/>
                <w:sz w:val="18"/>
                <w:szCs w:val="18"/>
                <w:lang w:val="es-CO" w:eastAsia="es-CO"/>
              </w:rPr>
            </w:pPr>
            <w:r w:rsidRPr="00821DA8">
              <w:rPr>
                <w:rFonts w:ascii="Arial" w:eastAsia="Times New Roman" w:hAnsi="Arial" w:cs="Arial"/>
                <w:b/>
                <w:bCs/>
                <w:color w:val="000000"/>
                <w:sz w:val="18"/>
                <w:szCs w:val="18"/>
                <w:lang w:val="es-CO" w:eastAsia="es-CO"/>
              </w:rPr>
              <w:t>Diferencia</w:t>
            </w:r>
          </w:p>
        </w:tc>
        <w:tc>
          <w:tcPr>
            <w:tcW w:w="1141" w:type="dxa"/>
            <w:tcBorders>
              <w:top w:val="nil"/>
              <w:left w:val="nil"/>
              <w:bottom w:val="single" w:sz="4" w:space="0" w:color="auto"/>
              <w:right w:val="single" w:sz="4" w:space="0" w:color="auto"/>
            </w:tcBorders>
            <w:shd w:val="clear" w:color="000000" w:fill="666699"/>
            <w:vAlign w:val="center"/>
            <w:hideMark/>
          </w:tcPr>
          <w:p w:rsidR="00821DA8" w:rsidRPr="00821DA8" w:rsidRDefault="00821DA8" w:rsidP="004748AC">
            <w:pPr>
              <w:contextualSpacing/>
              <w:jc w:val="center"/>
              <w:rPr>
                <w:rFonts w:ascii="Arial" w:eastAsia="Times New Roman" w:hAnsi="Arial" w:cs="Arial"/>
                <w:b/>
                <w:bCs/>
                <w:color w:val="FFFFFF"/>
                <w:sz w:val="18"/>
                <w:szCs w:val="18"/>
                <w:lang w:val="es-CO" w:eastAsia="es-CO"/>
              </w:rPr>
            </w:pPr>
            <w:r w:rsidRPr="00821DA8">
              <w:rPr>
                <w:rFonts w:ascii="Arial" w:eastAsia="Times New Roman" w:hAnsi="Arial" w:cs="Arial"/>
                <w:b/>
                <w:bCs/>
                <w:color w:val="FFFFFF"/>
                <w:sz w:val="18"/>
                <w:szCs w:val="18"/>
                <w:lang w:val="es-CO" w:eastAsia="es-CO"/>
              </w:rPr>
              <w:t>Ejercicio</w:t>
            </w:r>
          </w:p>
        </w:tc>
        <w:tc>
          <w:tcPr>
            <w:tcW w:w="1141" w:type="dxa"/>
            <w:tcBorders>
              <w:top w:val="nil"/>
              <w:left w:val="nil"/>
              <w:bottom w:val="single" w:sz="4" w:space="0" w:color="auto"/>
              <w:right w:val="single" w:sz="4" w:space="0" w:color="auto"/>
            </w:tcBorders>
            <w:shd w:val="clear" w:color="000000" w:fill="666699"/>
            <w:vAlign w:val="center"/>
            <w:hideMark/>
          </w:tcPr>
          <w:p w:rsidR="00821DA8" w:rsidRPr="00821DA8" w:rsidRDefault="00821DA8" w:rsidP="004748AC">
            <w:pPr>
              <w:contextualSpacing/>
              <w:jc w:val="center"/>
              <w:rPr>
                <w:rFonts w:ascii="Arial" w:eastAsia="Times New Roman" w:hAnsi="Arial" w:cs="Arial"/>
                <w:b/>
                <w:bCs/>
                <w:color w:val="FFFFFF"/>
                <w:sz w:val="18"/>
                <w:szCs w:val="18"/>
                <w:lang w:val="es-CO" w:eastAsia="es-CO"/>
              </w:rPr>
            </w:pPr>
            <w:r w:rsidRPr="00821DA8">
              <w:rPr>
                <w:rFonts w:ascii="Arial" w:eastAsia="Times New Roman" w:hAnsi="Arial" w:cs="Arial"/>
                <w:b/>
                <w:bCs/>
                <w:color w:val="FFFFFF"/>
                <w:sz w:val="18"/>
                <w:szCs w:val="18"/>
                <w:lang w:val="es-CO" w:eastAsia="es-CO"/>
              </w:rPr>
              <w:t>FUT</w:t>
            </w:r>
          </w:p>
        </w:tc>
        <w:tc>
          <w:tcPr>
            <w:tcW w:w="1120" w:type="dxa"/>
            <w:tcBorders>
              <w:top w:val="nil"/>
              <w:left w:val="nil"/>
              <w:bottom w:val="single" w:sz="4" w:space="0" w:color="auto"/>
              <w:right w:val="single" w:sz="4" w:space="0" w:color="auto"/>
            </w:tcBorders>
            <w:shd w:val="clear" w:color="000000" w:fill="CCCCFF"/>
            <w:vAlign w:val="center"/>
            <w:hideMark/>
          </w:tcPr>
          <w:p w:rsidR="00821DA8" w:rsidRPr="00821DA8" w:rsidRDefault="00821DA8" w:rsidP="004748AC">
            <w:pPr>
              <w:contextualSpacing/>
              <w:jc w:val="center"/>
              <w:rPr>
                <w:rFonts w:ascii="Arial" w:eastAsia="Times New Roman" w:hAnsi="Arial" w:cs="Arial"/>
                <w:b/>
                <w:bCs/>
                <w:color w:val="000000"/>
                <w:sz w:val="18"/>
                <w:szCs w:val="18"/>
                <w:lang w:val="es-CO" w:eastAsia="es-CO"/>
              </w:rPr>
            </w:pPr>
            <w:r w:rsidRPr="00821DA8">
              <w:rPr>
                <w:rFonts w:ascii="Arial" w:eastAsia="Times New Roman" w:hAnsi="Arial" w:cs="Arial"/>
                <w:b/>
                <w:bCs/>
                <w:color w:val="000000"/>
                <w:sz w:val="18"/>
                <w:szCs w:val="18"/>
                <w:lang w:val="es-CO" w:eastAsia="es-CO"/>
              </w:rPr>
              <w:t>Diferencia</w:t>
            </w:r>
          </w:p>
        </w:tc>
      </w:tr>
      <w:tr w:rsidR="00821DA8" w:rsidRPr="00821DA8" w:rsidTr="00821DA8">
        <w:trPr>
          <w:trHeight w:val="480"/>
          <w:jc w:val="center"/>
        </w:trPr>
        <w:tc>
          <w:tcPr>
            <w:tcW w:w="1471" w:type="dxa"/>
            <w:tcBorders>
              <w:top w:val="nil"/>
              <w:left w:val="single" w:sz="4" w:space="0" w:color="auto"/>
              <w:bottom w:val="single" w:sz="4" w:space="0" w:color="auto"/>
              <w:right w:val="single" w:sz="4" w:space="0" w:color="auto"/>
            </w:tcBorders>
            <w:shd w:val="clear" w:color="000000" w:fill="CCCCFF"/>
            <w:vAlign w:val="center"/>
            <w:hideMark/>
          </w:tcPr>
          <w:p w:rsidR="00821DA8" w:rsidRPr="00821DA8" w:rsidRDefault="00821DA8" w:rsidP="004748AC">
            <w:pPr>
              <w:contextualSpacing/>
              <w:jc w:val="center"/>
              <w:rPr>
                <w:rFonts w:ascii="Arial" w:eastAsia="Times New Roman" w:hAnsi="Arial" w:cs="Arial"/>
                <w:b/>
                <w:bCs/>
                <w:color w:val="000000"/>
                <w:sz w:val="18"/>
                <w:szCs w:val="18"/>
                <w:lang w:val="es-CO" w:eastAsia="es-CO"/>
              </w:rPr>
            </w:pPr>
            <w:r w:rsidRPr="00821DA8">
              <w:rPr>
                <w:rFonts w:ascii="Arial" w:eastAsia="Times New Roman" w:hAnsi="Arial" w:cs="Arial"/>
                <w:b/>
                <w:bCs/>
                <w:color w:val="000000"/>
                <w:sz w:val="18"/>
                <w:szCs w:val="18"/>
                <w:lang w:val="es-CO" w:eastAsia="es-CO"/>
              </w:rPr>
              <w:t xml:space="preserve">Resultado Presupuestal </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187.429.978</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182.567.000</w:t>
            </w:r>
          </w:p>
        </w:tc>
        <w:tc>
          <w:tcPr>
            <w:tcW w:w="1062"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-4.862.978</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144.103.118</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129.883.298</w:t>
            </w:r>
          </w:p>
        </w:tc>
        <w:tc>
          <w:tcPr>
            <w:tcW w:w="1262"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-14.219.820</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119.719.870</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113.252.466</w:t>
            </w:r>
          </w:p>
        </w:tc>
        <w:tc>
          <w:tcPr>
            <w:tcW w:w="1120"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-6.467.404</w:t>
            </w:r>
          </w:p>
        </w:tc>
      </w:tr>
      <w:tr w:rsidR="00821DA8" w:rsidRPr="00821DA8" w:rsidTr="00821DA8">
        <w:trPr>
          <w:trHeight w:val="480"/>
          <w:jc w:val="center"/>
        </w:trPr>
        <w:tc>
          <w:tcPr>
            <w:tcW w:w="1471" w:type="dxa"/>
            <w:tcBorders>
              <w:top w:val="nil"/>
              <w:left w:val="single" w:sz="4" w:space="0" w:color="auto"/>
              <w:bottom w:val="single" w:sz="4" w:space="0" w:color="auto"/>
              <w:right w:val="single" w:sz="4" w:space="0" w:color="auto"/>
            </w:tcBorders>
            <w:shd w:val="clear" w:color="000000" w:fill="CCCCFF"/>
            <w:vAlign w:val="center"/>
            <w:hideMark/>
          </w:tcPr>
          <w:p w:rsidR="00821DA8" w:rsidRPr="00821DA8" w:rsidRDefault="00821DA8" w:rsidP="004748AC">
            <w:pPr>
              <w:contextualSpacing/>
              <w:jc w:val="center"/>
              <w:rPr>
                <w:rFonts w:ascii="Arial" w:eastAsia="Times New Roman" w:hAnsi="Arial" w:cs="Arial"/>
                <w:b/>
                <w:bCs/>
                <w:color w:val="000000"/>
                <w:sz w:val="18"/>
                <w:szCs w:val="18"/>
                <w:lang w:val="es-CO" w:eastAsia="es-CO"/>
              </w:rPr>
            </w:pPr>
            <w:r w:rsidRPr="00821DA8">
              <w:rPr>
                <w:rFonts w:ascii="Arial" w:eastAsia="Times New Roman" w:hAnsi="Arial" w:cs="Arial"/>
                <w:b/>
                <w:bCs/>
                <w:color w:val="000000"/>
                <w:sz w:val="18"/>
                <w:szCs w:val="18"/>
                <w:lang w:val="es-CO" w:eastAsia="es-CO"/>
              </w:rPr>
              <w:t>Reservas Presupuestales</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8.500.001</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8.500.000</w:t>
            </w:r>
          </w:p>
        </w:tc>
        <w:tc>
          <w:tcPr>
            <w:tcW w:w="1062"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78.974.671</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0</w:t>
            </w:r>
          </w:p>
        </w:tc>
        <w:tc>
          <w:tcPr>
            <w:tcW w:w="1262"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-78.974.671</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65.308.524</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F854CA" w:rsidP="004748AC">
            <w:pPr>
              <w:contextualSpacing/>
              <w:jc w:val="center"/>
              <w:rPr>
                <w:rFonts w:ascii="Arial" w:eastAsia="Times New Roman" w:hAnsi="Arial" w:cs="Arial"/>
                <w:sz w:val="18"/>
                <w:szCs w:val="18"/>
                <w:lang w:val="es-CO" w:eastAsia="es-CO"/>
              </w:rPr>
            </w:pPr>
            <w:r>
              <w:rPr>
                <w:rFonts w:ascii="Arial" w:eastAsia="Times New Roman" w:hAnsi="Arial" w:cs="Arial"/>
                <w:sz w:val="18"/>
                <w:szCs w:val="18"/>
                <w:lang w:val="es-CO" w:eastAsia="es-CO"/>
              </w:rPr>
              <w:t>0</w:t>
            </w:r>
            <w:r w:rsidR="00821DA8" w:rsidRPr="00821DA8">
              <w:rPr>
                <w:rFonts w:ascii="Arial" w:eastAsia="Times New Roman" w:hAnsi="Arial" w:cs="Arial"/>
                <w:sz w:val="18"/>
                <w:szCs w:val="18"/>
                <w:lang w:val="es-CO" w:eastAsia="es-CO"/>
              </w:rPr>
              <w:t> </w:t>
            </w:r>
          </w:p>
        </w:tc>
        <w:tc>
          <w:tcPr>
            <w:tcW w:w="1120"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-65.308.524</w:t>
            </w:r>
          </w:p>
        </w:tc>
      </w:tr>
      <w:tr w:rsidR="00821DA8" w:rsidRPr="00821DA8" w:rsidTr="00821DA8">
        <w:trPr>
          <w:trHeight w:val="300"/>
          <w:jc w:val="center"/>
        </w:trPr>
        <w:tc>
          <w:tcPr>
            <w:tcW w:w="1471" w:type="dxa"/>
            <w:tcBorders>
              <w:top w:val="nil"/>
              <w:left w:val="single" w:sz="4" w:space="0" w:color="auto"/>
              <w:bottom w:val="single" w:sz="4" w:space="0" w:color="auto"/>
              <w:right w:val="single" w:sz="4" w:space="0" w:color="auto"/>
            </w:tcBorders>
            <w:shd w:val="clear" w:color="000000" w:fill="CCCCFF"/>
            <w:vAlign w:val="center"/>
            <w:hideMark/>
          </w:tcPr>
          <w:p w:rsidR="00821DA8" w:rsidRPr="00821DA8" w:rsidRDefault="00821DA8" w:rsidP="004748AC">
            <w:pPr>
              <w:contextualSpacing/>
              <w:jc w:val="center"/>
              <w:rPr>
                <w:rFonts w:ascii="Arial" w:eastAsia="Times New Roman" w:hAnsi="Arial" w:cs="Arial"/>
                <w:b/>
                <w:bCs/>
                <w:color w:val="000000"/>
                <w:sz w:val="18"/>
                <w:szCs w:val="18"/>
                <w:lang w:val="es-CO" w:eastAsia="es-CO"/>
              </w:rPr>
            </w:pPr>
            <w:r w:rsidRPr="00821DA8">
              <w:rPr>
                <w:rFonts w:ascii="Arial" w:eastAsia="Times New Roman" w:hAnsi="Arial" w:cs="Arial"/>
                <w:b/>
                <w:bCs/>
                <w:color w:val="000000"/>
                <w:sz w:val="18"/>
                <w:szCs w:val="18"/>
                <w:lang w:val="es-CO" w:eastAsia="es-CO"/>
              </w:rPr>
              <w:t>Cuentas por Pagar</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17.177.309</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17.177.000</w:t>
            </w:r>
          </w:p>
        </w:tc>
        <w:tc>
          <w:tcPr>
            <w:tcW w:w="1062"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-309</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32.653.817</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36.216.571</w:t>
            </w:r>
          </w:p>
        </w:tc>
        <w:tc>
          <w:tcPr>
            <w:tcW w:w="1262"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3.562.754</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400.785</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31.036.053</w:t>
            </w:r>
          </w:p>
        </w:tc>
        <w:tc>
          <w:tcPr>
            <w:tcW w:w="1120"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30.635.268</w:t>
            </w:r>
          </w:p>
        </w:tc>
      </w:tr>
      <w:tr w:rsidR="00821DA8" w:rsidRPr="00821DA8" w:rsidTr="00821DA8">
        <w:trPr>
          <w:trHeight w:val="480"/>
          <w:jc w:val="center"/>
        </w:trPr>
        <w:tc>
          <w:tcPr>
            <w:tcW w:w="1471" w:type="dxa"/>
            <w:tcBorders>
              <w:top w:val="nil"/>
              <w:left w:val="single" w:sz="4" w:space="0" w:color="auto"/>
              <w:bottom w:val="single" w:sz="4" w:space="0" w:color="auto"/>
              <w:right w:val="single" w:sz="4" w:space="0" w:color="auto"/>
            </w:tcBorders>
            <w:shd w:val="clear" w:color="000000" w:fill="CCCCFF"/>
            <w:vAlign w:val="center"/>
            <w:hideMark/>
          </w:tcPr>
          <w:p w:rsidR="00821DA8" w:rsidRPr="00821DA8" w:rsidRDefault="00821DA8" w:rsidP="004748AC">
            <w:pPr>
              <w:contextualSpacing/>
              <w:jc w:val="center"/>
              <w:rPr>
                <w:rFonts w:ascii="Arial" w:eastAsia="Times New Roman" w:hAnsi="Arial" w:cs="Arial"/>
                <w:b/>
                <w:bCs/>
                <w:color w:val="000000"/>
                <w:sz w:val="18"/>
                <w:szCs w:val="18"/>
                <w:lang w:val="es-CO" w:eastAsia="es-CO"/>
              </w:rPr>
            </w:pPr>
            <w:r w:rsidRPr="00821DA8">
              <w:rPr>
                <w:rFonts w:ascii="Arial" w:eastAsia="Times New Roman" w:hAnsi="Arial" w:cs="Arial"/>
                <w:b/>
                <w:bCs/>
                <w:color w:val="000000"/>
                <w:sz w:val="18"/>
                <w:szCs w:val="18"/>
                <w:lang w:val="es-CO" w:eastAsia="es-CO"/>
              </w:rPr>
              <w:t>Saldo Mínimo</w:t>
            </w:r>
            <w:r w:rsidRPr="00821DA8">
              <w:rPr>
                <w:rFonts w:ascii="Arial" w:eastAsia="Times New Roman" w:hAnsi="Arial" w:cs="Arial"/>
                <w:b/>
                <w:bCs/>
                <w:color w:val="000000"/>
                <w:sz w:val="18"/>
                <w:szCs w:val="18"/>
                <w:lang w:val="es-CO" w:eastAsia="es-CO"/>
              </w:rPr>
              <w:br/>
            </w:r>
            <w:r>
              <w:rPr>
                <w:rFonts w:ascii="Arial" w:eastAsia="Times New Roman" w:hAnsi="Arial" w:cs="Arial"/>
                <w:b/>
                <w:bCs/>
                <w:color w:val="000000"/>
                <w:sz w:val="18"/>
                <w:szCs w:val="18"/>
                <w:lang w:val="es-CO" w:eastAsia="es-CO"/>
              </w:rPr>
              <w:t>(</w:t>
            </w:r>
            <w:r w:rsidRPr="00821DA8">
              <w:rPr>
                <w:rFonts w:ascii="Arial" w:eastAsia="Times New Roman" w:hAnsi="Arial" w:cs="Arial"/>
                <w:b/>
                <w:bCs/>
                <w:color w:val="000000"/>
                <w:sz w:val="18"/>
                <w:szCs w:val="18"/>
                <w:lang w:val="es-CO" w:eastAsia="es-CO"/>
              </w:rPr>
              <w:t>Según Cálculos</w:t>
            </w:r>
            <w:r>
              <w:rPr>
                <w:rFonts w:ascii="Arial" w:eastAsia="Times New Roman" w:hAnsi="Arial" w:cs="Arial"/>
                <w:b/>
                <w:bCs/>
                <w:color w:val="000000"/>
                <w:sz w:val="18"/>
                <w:szCs w:val="18"/>
                <w:lang w:val="es-CO" w:eastAsia="es-CO"/>
              </w:rPr>
              <w:t>)</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213.107.288</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208.244.000</w:t>
            </w:r>
          </w:p>
        </w:tc>
        <w:tc>
          <w:tcPr>
            <w:tcW w:w="1062"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-4.863.288</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255.731.606</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166.099.869</w:t>
            </w:r>
          </w:p>
        </w:tc>
        <w:tc>
          <w:tcPr>
            <w:tcW w:w="1262"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-89.631.737</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185.429.179</w:t>
            </w:r>
          </w:p>
        </w:tc>
        <w:tc>
          <w:tcPr>
            <w:tcW w:w="1141" w:type="dxa"/>
            <w:tcBorders>
              <w:top w:val="nil"/>
              <w:left w:val="nil"/>
              <w:bottom w:val="single" w:sz="4" w:space="0" w:color="auto"/>
              <w:right w:val="single" w:sz="4" w:space="0" w:color="auto"/>
            </w:tcBorders>
            <w:shd w:val="clear" w:color="auto" w:fill="auto"/>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144.288.519</w:t>
            </w:r>
          </w:p>
        </w:tc>
        <w:tc>
          <w:tcPr>
            <w:tcW w:w="1120" w:type="dxa"/>
            <w:tcBorders>
              <w:top w:val="nil"/>
              <w:left w:val="nil"/>
              <w:bottom w:val="single" w:sz="4" w:space="0" w:color="auto"/>
              <w:right w:val="single" w:sz="4" w:space="0" w:color="auto"/>
            </w:tcBorders>
            <w:shd w:val="clear" w:color="000000" w:fill="E5E5FF"/>
            <w:noWrap/>
            <w:vAlign w:val="center"/>
            <w:hideMark/>
          </w:tcPr>
          <w:p w:rsidR="00821DA8" w:rsidRPr="00821DA8" w:rsidRDefault="00821DA8" w:rsidP="004748AC">
            <w:pPr>
              <w:contextualSpacing/>
              <w:jc w:val="center"/>
              <w:rPr>
                <w:rFonts w:ascii="Arial" w:eastAsia="Times New Roman" w:hAnsi="Arial" w:cs="Arial"/>
                <w:sz w:val="18"/>
                <w:szCs w:val="18"/>
                <w:lang w:val="es-CO" w:eastAsia="es-CO"/>
              </w:rPr>
            </w:pPr>
            <w:r w:rsidRPr="00821DA8">
              <w:rPr>
                <w:rFonts w:ascii="Arial" w:eastAsia="Times New Roman" w:hAnsi="Arial" w:cs="Arial"/>
                <w:sz w:val="18"/>
                <w:szCs w:val="18"/>
                <w:lang w:val="es-CO" w:eastAsia="es-CO"/>
              </w:rPr>
              <w:t>-41.140.660</w:t>
            </w:r>
          </w:p>
        </w:tc>
      </w:tr>
    </w:tbl>
    <w:p w:rsidR="00821DA8" w:rsidRPr="00821DA8" w:rsidRDefault="00821DA8" w:rsidP="004748AC">
      <w:pPr>
        <w:pStyle w:val="Sinespaciado"/>
        <w:contextualSpacing/>
        <w:jc w:val="both"/>
        <w:rPr>
          <w:rFonts w:ascii="Arial" w:hAnsi="Arial" w:cs="Arial"/>
          <w:sz w:val="18"/>
        </w:rPr>
      </w:pPr>
      <w:r w:rsidRPr="00821DA8">
        <w:rPr>
          <w:rFonts w:ascii="Arial" w:hAnsi="Arial" w:cs="Arial"/>
          <w:b/>
          <w:sz w:val="18"/>
        </w:rPr>
        <w:t>Fuente:</w:t>
      </w:r>
      <w:r w:rsidRPr="00821DA8">
        <w:rPr>
          <w:rFonts w:ascii="Arial" w:hAnsi="Arial" w:cs="Arial"/>
          <w:sz w:val="18"/>
        </w:rPr>
        <w:t xml:space="preserve"> elaboración propia.</w:t>
      </w:r>
    </w:p>
    <w:p w:rsidR="00821DA8" w:rsidRDefault="00821DA8" w:rsidP="004748AC">
      <w:pPr>
        <w:pStyle w:val="Sinespaciado"/>
        <w:contextualSpacing/>
        <w:jc w:val="both"/>
        <w:rPr>
          <w:rFonts w:ascii="Arial" w:hAnsi="Arial" w:cs="Arial"/>
        </w:rPr>
      </w:pPr>
    </w:p>
    <w:p w:rsidR="00F854CA" w:rsidRDefault="00AD375C" w:rsidP="004748AC">
      <w:pPr>
        <w:pStyle w:val="Sinespaciado"/>
        <w:contextualSpacing/>
        <w:jc w:val="both"/>
        <w:rPr>
          <w:rFonts w:ascii="Arial" w:hAnsi="Arial" w:cs="Arial"/>
        </w:rPr>
      </w:pPr>
      <w:r>
        <w:rPr>
          <w:rFonts w:ascii="Arial" w:hAnsi="Arial" w:cs="Arial"/>
        </w:rPr>
        <w:t>En relación con</w:t>
      </w:r>
      <w:r w:rsidR="00F854CA">
        <w:rPr>
          <w:rFonts w:ascii="Arial" w:hAnsi="Arial" w:cs="Arial"/>
        </w:rPr>
        <w:t xml:space="preserve"> la </w:t>
      </w:r>
      <w:r w:rsidR="005B2EDA">
        <w:rPr>
          <w:rFonts w:ascii="Arial" w:hAnsi="Arial" w:cs="Arial"/>
        </w:rPr>
        <w:t>C</w:t>
      </w:r>
      <w:r w:rsidR="00F854CA">
        <w:rPr>
          <w:rFonts w:ascii="Arial" w:hAnsi="Arial" w:cs="Arial"/>
        </w:rPr>
        <w:t>ategoría Cierre Fiscal</w:t>
      </w:r>
      <w:r w:rsidR="005B2EDA">
        <w:rPr>
          <w:rFonts w:ascii="Arial" w:hAnsi="Arial" w:cs="Arial"/>
        </w:rPr>
        <w:t xml:space="preserve"> del FUT</w:t>
      </w:r>
      <w:r w:rsidR="00F854CA">
        <w:rPr>
          <w:rFonts w:ascii="Arial" w:hAnsi="Arial" w:cs="Arial"/>
        </w:rPr>
        <w:t xml:space="preserve">, aunque el Municipio ha venido realizando los respectivos reportes para cada una de las vigencias objeto de análisis, el mismo ha sido inconsistente especialmente en las vigencias 2017 y 2018: en primer lugar, el resultado </w:t>
      </w:r>
      <w:r w:rsidR="00B04B01">
        <w:rPr>
          <w:rFonts w:ascii="Arial" w:hAnsi="Arial" w:cs="Arial"/>
        </w:rPr>
        <w:t>presupuestal</w:t>
      </w:r>
      <w:r w:rsidR="00F854CA">
        <w:rPr>
          <w:rFonts w:ascii="Arial" w:hAnsi="Arial" w:cs="Arial"/>
        </w:rPr>
        <w:t xml:space="preserve"> presenta diferencias</w:t>
      </w:r>
      <w:r>
        <w:rPr>
          <w:rFonts w:ascii="Arial" w:hAnsi="Arial" w:cs="Arial"/>
        </w:rPr>
        <w:t xml:space="preserve">. Respecto a las </w:t>
      </w:r>
      <w:r w:rsidR="003849F1">
        <w:rPr>
          <w:rFonts w:ascii="Arial" w:hAnsi="Arial" w:cs="Arial"/>
        </w:rPr>
        <w:t>r</w:t>
      </w:r>
      <w:r w:rsidR="00F854CA">
        <w:rPr>
          <w:rFonts w:ascii="Arial" w:hAnsi="Arial" w:cs="Arial"/>
        </w:rPr>
        <w:t xml:space="preserve">eservas </w:t>
      </w:r>
      <w:r w:rsidR="003849F1">
        <w:rPr>
          <w:rFonts w:ascii="Arial" w:hAnsi="Arial" w:cs="Arial"/>
        </w:rPr>
        <w:t>p</w:t>
      </w:r>
      <w:r w:rsidR="00F854CA">
        <w:rPr>
          <w:rFonts w:ascii="Arial" w:hAnsi="Arial" w:cs="Arial"/>
        </w:rPr>
        <w:t>resupuestales</w:t>
      </w:r>
      <w:r>
        <w:rPr>
          <w:rFonts w:ascii="Arial" w:hAnsi="Arial" w:cs="Arial"/>
        </w:rPr>
        <w:t>, se observa la omisión,</w:t>
      </w:r>
      <w:r w:rsidR="00F854CA">
        <w:rPr>
          <w:rFonts w:ascii="Arial" w:hAnsi="Arial" w:cs="Arial"/>
        </w:rPr>
        <w:t xml:space="preserve"> </w:t>
      </w:r>
      <w:r w:rsidR="005A5914">
        <w:rPr>
          <w:rFonts w:ascii="Arial" w:hAnsi="Arial" w:cs="Arial"/>
        </w:rPr>
        <w:t xml:space="preserve">evidencia </w:t>
      </w:r>
      <w:r w:rsidR="00F854CA">
        <w:rPr>
          <w:rFonts w:ascii="Arial" w:hAnsi="Arial" w:cs="Arial"/>
        </w:rPr>
        <w:t>que como se había advertido en el subtema del Cierre Fiscal</w:t>
      </w:r>
      <w:r>
        <w:rPr>
          <w:rFonts w:ascii="Arial" w:hAnsi="Arial" w:cs="Arial"/>
        </w:rPr>
        <w:t xml:space="preserve"> en el apartado anterior</w:t>
      </w:r>
      <w:r w:rsidR="00B04B01">
        <w:rPr>
          <w:rFonts w:ascii="Arial" w:hAnsi="Arial" w:cs="Arial"/>
        </w:rPr>
        <w:t>,</w:t>
      </w:r>
      <w:r w:rsidR="00F854CA">
        <w:rPr>
          <w:rFonts w:ascii="Arial" w:hAnsi="Arial" w:cs="Arial"/>
        </w:rPr>
        <w:t xml:space="preserve"> el Municipio no estaría constituyendo la totalidad de las </w:t>
      </w:r>
      <w:r w:rsidR="003849F1">
        <w:rPr>
          <w:rFonts w:ascii="Arial" w:hAnsi="Arial" w:cs="Arial"/>
        </w:rPr>
        <w:t>r</w:t>
      </w:r>
      <w:r w:rsidR="00F854CA">
        <w:rPr>
          <w:rFonts w:ascii="Arial" w:hAnsi="Arial" w:cs="Arial"/>
        </w:rPr>
        <w:t xml:space="preserve">eservas </w:t>
      </w:r>
      <w:r w:rsidR="003849F1">
        <w:rPr>
          <w:rFonts w:ascii="Arial" w:hAnsi="Arial" w:cs="Arial"/>
        </w:rPr>
        <w:t>p</w:t>
      </w:r>
      <w:r w:rsidR="00F854CA">
        <w:rPr>
          <w:rFonts w:ascii="Arial" w:hAnsi="Arial" w:cs="Arial"/>
        </w:rPr>
        <w:t>resupuestales</w:t>
      </w:r>
      <w:r w:rsidR="005A5914">
        <w:rPr>
          <w:rFonts w:ascii="Arial" w:hAnsi="Arial" w:cs="Arial"/>
        </w:rPr>
        <w:t>, particularmente las</w:t>
      </w:r>
      <w:r>
        <w:rPr>
          <w:rFonts w:ascii="Arial" w:hAnsi="Arial" w:cs="Arial"/>
        </w:rPr>
        <w:t xml:space="preserve"> que debería constituir con la fuente </w:t>
      </w:r>
      <w:r w:rsidR="005A5914">
        <w:rPr>
          <w:rFonts w:ascii="Arial" w:hAnsi="Arial" w:cs="Arial"/>
        </w:rPr>
        <w:t>de Libre Destinación</w:t>
      </w:r>
      <w:r w:rsidR="00F854CA">
        <w:rPr>
          <w:rFonts w:ascii="Arial" w:hAnsi="Arial" w:cs="Arial"/>
        </w:rPr>
        <w:t>.</w:t>
      </w:r>
    </w:p>
    <w:p w:rsidR="00821DA8" w:rsidRDefault="00821DA8" w:rsidP="004748AC">
      <w:pPr>
        <w:pStyle w:val="Sinespaciado"/>
        <w:contextualSpacing/>
        <w:jc w:val="both"/>
        <w:rPr>
          <w:rFonts w:ascii="Arial" w:hAnsi="Arial" w:cs="Arial"/>
        </w:rPr>
      </w:pPr>
    </w:p>
    <w:p w:rsidR="00F854CA" w:rsidRDefault="00F854CA" w:rsidP="004748AC">
      <w:pPr>
        <w:pStyle w:val="Sinespaciado"/>
        <w:contextualSpacing/>
        <w:jc w:val="both"/>
        <w:rPr>
          <w:rFonts w:ascii="Arial" w:hAnsi="Arial" w:cs="Arial"/>
        </w:rPr>
      </w:pPr>
      <w:r>
        <w:rPr>
          <w:rFonts w:ascii="Arial" w:hAnsi="Arial" w:cs="Arial"/>
        </w:rPr>
        <w:t xml:space="preserve">Referente a la vigencia 2019 se observó el reporte de la </w:t>
      </w:r>
      <w:r w:rsidR="003849F1">
        <w:rPr>
          <w:rFonts w:ascii="Arial" w:hAnsi="Arial" w:cs="Arial"/>
        </w:rPr>
        <w:t>C</w:t>
      </w:r>
      <w:r>
        <w:rPr>
          <w:rFonts w:ascii="Arial" w:hAnsi="Arial" w:cs="Arial"/>
        </w:rPr>
        <w:t xml:space="preserve">ategoría, no </w:t>
      </w:r>
      <w:r w:rsidR="00505C95">
        <w:rPr>
          <w:rFonts w:ascii="Arial" w:hAnsi="Arial" w:cs="Arial"/>
        </w:rPr>
        <w:t>obstante,</w:t>
      </w:r>
      <w:r>
        <w:rPr>
          <w:rFonts w:ascii="Arial" w:hAnsi="Arial" w:cs="Arial"/>
        </w:rPr>
        <w:t xml:space="preserve"> al no contarse con las ejecuciones presupuestales de la respectiva vigencia, no es posible contrastar los datos allí consignados.</w:t>
      </w:r>
    </w:p>
    <w:p w:rsidR="00DB48B2" w:rsidRDefault="00DB48B2" w:rsidP="004748AC">
      <w:pPr>
        <w:pStyle w:val="Sinespaciado"/>
        <w:contextualSpacing/>
        <w:jc w:val="both"/>
        <w:rPr>
          <w:rFonts w:ascii="Arial" w:hAnsi="Arial" w:cs="Arial"/>
        </w:rPr>
      </w:pPr>
    </w:p>
    <w:p w:rsidR="000971C5" w:rsidRDefault="0077134B" w:rsidP="004748AC">
      <w:pPr>
        <w:pStyle w:val="Sinespaciado"/>
        <w:contextualSpacing/>
        <w:jc w:val="both"/>
        <w:rPr>
          <w:rFonts w:ascii="Arial" w:hAnsi="Arial" w:cs="Arial"/>
        </w:rPr>
      </w:pPr>
      <w:r>
        <w:rPr>
          <w:rFonts w:ascii="Arial" w:hAnsi="Arial" w:cs="Arial"/>
        </w:rPr>
        <w:t>Finalmente, se procedió a consultar los reportes</w:t>
      </w:r>
      <w:r w:rsidR="003849F1">
        <w:rPr>
          <w:rFonts w:ascii="Arial" w:hAnsi="Arial" w:cs="Arial"/>
        </w:rPr>
        <w:t xml:space="preserve"> </w:t>
      </w:r>
      <w:r w:rsidR="004748AC">
        <w:rPr>
          <w:rFonts w:ascii="Arial" w:hAnsi="Arial" w:cs="Arial"/>
        </w:rPr>
        <w:t>de</w:t>
      </w:r>
      <w:r w:rsidR="003849F1">
        <w:rPr>
          <w:rFonts w:ascii="Arial" w:hAnsi="Arial" w:cs="Arial"/>
        </w:rPr>
        <w:t xml:space="preserve"> las Categorías</w:t>
      </w:r>
      <w:r>
        <w:rPr>
          <w:rFonts w:ascii="Arial" w:hAnsi="Arial" w:cs="Arial"/>
        </w:rPr>
        <w:t xml:space="preserve"> Reservas y Cuentas por </w:t>
      </w:r>
      <w:r w:rsidR="003849F1">
        <w:rPr>
          <w:rFonts w:ascii="Arial" w:hAnsi="Arial" w:cs="Arial"/>
        </w:rPr>
        <w:t>P</w:t>
      </w:r>
      <w:r>
        <w:rPr>
          <w:rFonts w:ascii="Arial" w:hAnsi="Arial" w:cs="Arial"/>
        </w:rPr>
        <w:t xml:space="preserve">agar </w:t>
      </w:r>
      <w:r w:rsidR="003849F1">
        <w:rPr>
          <w:rFonts w:ascii="Arial" w:hAnsi="Arial" w:cs="Arial"/>
        </w:rPr>
        <w:t xml:space="preserve">del FUT </w:t>
      </w:r>
      <w:r>
        <w:rPr>
          <w:rFonts w:ascii="Arial" w:hAnsi="Arial" w:cs="Arial"/>
        </w:rPr>
        <w:t>para las vigencias 2019 y 2020, donde se observó que el Municipio no est</w:t>
      </w:r>
      <w:r w:rsidR="00F84069">
        <w:rPr>
          <w:rFonts w:ascii="Arial" w:hAnsi="Arial" w:cs="Arial"/>
        </w:rPr>
        <w:t>á</w:t>
      </w:r>
      <w:r>
        <w:rPr>
          <w:rFonts w:ascii="Arial" w:hAnsi="Arial" w:cs="Arial"/>
        </w:rPr>
        <w:t xml:space="preserve"> realizando el reporte de esta información, pues en el mismo solo se observan ceros. Frente a lo anterior el Municipio de Concepción – Antioquia deberá prestar especial atención al proceso de alistamiento, cargue y validación de la información que allí se consigna en el Sistema CHIP-FUT.</w:t>
      </w:r>
    </w:p>
    <w:p w:rsidR="0077134B" w:rsidRPr="00F84069" w:rsidRDefault="0077134B" w:rsidP="004748AC">
      <w:pPr>
        <w:pStyle w:val="Sinespaciado"/>
        <w:contextualSpacing/>
        <w:jc w:val="both"/>
        <w:rPr>
          <w:rFonts w:ascii="Arial" w:hAnsi="Arial" w:cs="Arial"/>
        </w:rPr>
      </w:pPr>
    </w:p>
    <w:p w:rsidR="000971C5" w:rsidRPr="000971C5" w:rsidRDefault="000971C5" w:rsidP="004748AC">
      <w:pPr>
        <w:pStyle w:val="Sinespaciado"/>
        <w:ind w:left="708"/>
        <w:contextualSpacing/>
        <w:jc w:val="both"/>
        <w:rPr>
          <w:rFonts w:ascii="Arial" w:hAnsi="Arial" w:cs="Arial"/>
          <w:b/>
        </w:rPr>
      </w:pPr>
      <w:r w:rsidRPr="000971C5">
        <w:rPr>
          <w:rFonts w:ascii="Arial" w:hAnsi="Arial" w:cs="Arial"/>
          <w:b/>
        </w:rPr>
        <w:t>2.5.2 Análisis de oportunidad en el reporte FUT periodo 2016-20</w:t>
      </w:r>
      <w:r w:rsidR="00DB48B2">
        <w:rPr>
          <w:rFonts w:ascii="Arial" w:hAnsi="Arial" w:cs="Arial"/>
          <w:b/>
        </w:rPr>
        <w:t>20</w:t>
      </w:r>
      <w:r w:rsidRPr="000971C5">
        <w:rPr>
          <w:rFonts w:ascii="Arial" w:hAnsi="Arial" w:cs="Arial"/>
          <w:b/>
        </w:rPr>
        <w:t>:</w:t>
      </w:r>
    </w:p>
    <w:p w:rsidR="000971C5" w:rsidRPr="000971C5" w:rsidRDefault="000971C5" w:rsidP="004748AC">
      <w:pPr>
        <w:pStyle w:val="Sinespaciado"/>
        <w:ind w:left="1080"/>
        <w:contextualSpacing/>
        <w:jc w:val="both"/>
        <w:rPr>
          <w:rFonts w:ascii="Arial" w:hAnsi="Arial" w:cs="Arial"/>
        </w:rPr>
      </w:pPr>
    </w:p>
    <w:p w:rsidR="00D86253" w:rsidRDefault="00D86253" w:rsidP="004748AC">
      <w:pPr>
        <w:pStyle w:val="Sinespaciado"/>
        <w:contextualSpacing/>
        <w:jc w:val="both"/>
        <w:rPr>
          <w:rFonts w:ascii="Arial" w:hAnsi="Arial" w:cs="Arial"/>
        </w:rPr>
      </w:pPr>
      <w:r>
        <w:rPr>
          <w:rFonts w:ascii="Arial" w:hAnsi="Arial" w:cs="Arial"/>
        </w:rPr>
        <w:t xml:space="preserve">El análisis de oportunidad del reporte </w:t>
      </w:r>
      <w:r w:rsidR="009A16DB">
        <w:rPr>
          <w:rFonts w:ascii="Arial" w:hAnsi="Arial" w:cs="Arial"/>
        </w:rPr>
        <w:t xml:space="preserve">FUT para las cinco </w:t>
      </w:r>
      <w:r w:rsidR="003849F1">
        <w:rPr>
          <w:rFonts w:ascii="Arial" w:hAnsi="Arial" w:cs="Arial"/>
        </w:rPr>
        <w:t>C</w:t>
      </w:r>
      <w:r w:rsidR="009A16DB">
        <w:rPr>
          <w:rFonts w:ascii="Arial" w:hAnsi="Arial" w:cs="Arial"/>
        </w:rPr>
        <w:t>ategorías objeto de análisis (Ingresos, Gastos de Inversión, Gastos de Funcionamiento, Cierre Fiscal, Reservas y Cuentas por Pagar) se realiz</w:t>
      </w:r>
      <w:r w:rsidR="005739C7">
        <w:rPr>
          <w:rFonts w:ascii="Arial" w:hAnsi="Arial" w:cs="Arial"/>
        </w:rPr>
        <w:t>ó</w:t>
      </w:r>
      <w:r w:rsidR="009A16DB">
        <w:rPr>
          <w:rFonts w:ascii="Arial" w:hAnsi="Arial" w:cs="Arial"/>
        </w:rPr>
        <w:t xml:space="preserve"> desde dos perspectivas: la </w:t>
      </w:r>
      <w:r w:rsidR="005A5914">
        <w:rPr>
          <w:rFonts w:ascii="Arial" w:hAnsi="Arial" w:cs="Arial"/>
        </w:rPr>
        <w:t>realización</w:t>
      </w:r>
      <w:r w:rsidR="008C7099">
        <w:rPr>
          <w:rFonts w:ascii="Arial" w:hAnsi="Arial" w:cs="Arial"/>
        </w:rPr>
        <w:t xml:space="preserve"> </w:t>
      </w:r>
      <w:r w:rsidR="009A16DB">
        <w:rPr>
          <w:rFonts w:ascii="Arial" w:hAnsi="Arial" w:cs="Arial"/>
        </w:rPr>
        <w:t>del reporte o en su defecto</w:t>
      </w:r>
      <w:r w:rsidR="005A5914">
        <w:rPr>
          <w:rFonts w:ascii="Arial" w:hAnsi="Arial" w:cs="Arial"/>
        </w:rPr>
        <w:t>,</w:t>
      </w:r>
      <w:r w:rsidR="009A16DB">
        <w:rPr>
          <w:rFonts w:ascii="Arial" w:hAnsi="Arial" w:cs="Arial"/>
        </w:rPr>
        <w:t xml:space="preserve"> su estado omiso y la oportunidad </w:t>
      </w:r>
      <w:r w:rsidR="008C7099">
        <w:rPr>
          <w:rFonts w:ascii="Arial" w:hAnsi="Arial" w:cs="Arial"/>
        </w:rPr>
        <w:t>de este</w:t>
      </w:r>
      <w:r w:rsidR="005A5914">
        <w:rPr>
          <w:rFonts w:ascii="Arial" w:hAnsi="Arial" w:cs="Arial"/>
        </w:rPr>
        <w:t>,</w:t>
      </w:r>
      <w:r w:rsidR="009A16DB">
        <w:rPr>
          <w:rFonts w:ascii="Arial" w:hAnsi="Arial" w:cs="Arial"/>
        </w:rPr>
        <w:t xml:space="preserve"> siendo este oportuno o extemporáneo. </w:t>
      </w:r>
      <w:r w:rsidR="009A16DB">
        <w:rPr>
          <w:rFonts w:ascii="Arial" w:hAnsi="Arial" w:cs="Arial"/>
        </w:rPr>
        <w:lastRenderedPageBreak/>
        <w:t>Así las cosas, para la vigencia 2016</w:t>
      </w:r>
      <w:r>
        <w:rPr>
          <w:rFonts w:ascii="Arial" w:hAnsi="Arial" w:cs="Arial"/>
        </w:rPr>
        <w:t xml:space="preserve"> el reporte FUT </w:t>
      </w:r>
      <w:r w:rsidR="009A16DB">
        <w:rPr>
          <w:rFonts w:ascii="Arial" w:hAnsi="Arial" w:cs="Arial"/>
        </w:rPr>
        <w:t>fue aceptado</w:t>
      </w:r>
      <w:r>
        <w:rPr>
          <w:rFonts w:ascii="Arial" w:hAnsi="Arial" w:cs="Arial"/>
        </w:rPr>
        <w:t xml:space="preserve"> por el aplicativo</w:t>
      </w:r>
      <w:r w:rsidR="009A16DB">
        <w:rPr>
          <w:rFonts w:ascii="Arial" w:hAnsi="Arial" w:cs="Arial"/>
        </w:rPr>
        <w:t xml:space="preserve"> para los cuatro periodos</w:t>
      </w:r>
      <w:r>
        <w:rPr>
          <w:rFonts w:ascii="Arial" w:hAnsi="Arial" w:cs="Arial"/>
        </w:rPr>
        <w:t xml:space="preserve">, no obstante, en términos de la oportunidad de los </w:t>
      </w:r>
      <w:r w:rsidR="003849F1">
        <w:rPr>
          <w:rFonts w:ascii="Arial" w:hAnsi="Arial" w:cs="Arial"/>
        </w:rPr>
        <w:t>cuatro (</w:t>
      </w:r>
      <w:r>
        <w:rPr>
          <w:rFonts w:ascii="Arial" w:hAnsi="Arial" w:cs="Arial"/>
        </w:rPr>
        <w:t>4</w:t>
      </w:r>
      <w:r w:rsidR="003849F1">
        <w:rPr>
          <w:rFonts w:ascii="Arial" w:hAnsi="Arial" w:cs="Arial"/>
        </w:rPr>
        <w:t>)</w:t>
      </w:r>
      <w:r>
        <w:rPr>
          <w:rFonts w:ascii="Arial" w:hAnsi="Arial" w:cs="Arial"/>
        </w:rPr>
        <w:t xml:space="preserve"> trimestres</w:t>
      </w:r>
      <w:r w:rsidR="005A5914">
        <w:rPr>
          <w:rFonts w:ascii="Arial" w:hAnsi="Arial" w:cs="Arial"/>
        </w:rPr>
        <w:t>,</w:t>
      </w:r>
      <w:r>
        <w:rPr>
          <w:rFonts w:ascii="Arial" w:hAnsi="Arial" w:cs="Arial"/>
        </w:rPr>
        <w:t xml:space="preserve"> el último fue reportado de manera extemporánea.</w:t>
      </w:r>
    </w:p>
    <w:p w:rsidR="009A16DB" w:rsidRDefault="009A16DB" w:rsidP="004748AC">
      <w:pPr>
        <w:pStyle w:val="Sinespaciado"/>
        <w:contextualSpacing/>
        <w:jc w:val="both"/>
        <w:rPr>
          <w:rFonts w:ascii="Arial" w:hAnsi="Arial" w:cs="Arial"/>
        </w:rPr>
      </w:pPr>
    </w:p>
    <w:p w:rsidR="009A16DB" w:rsidRDefault="005739C7" w:rsidP="004748AC">
      <w:pPr>
        <w:pStyle w:val="Sinespaciado"/>
        <w:contextualSpacing/>
        <w:jc w:val="both"/>
        <w:rPr>
          <w:rFonts w:ascii="Arial" w:hAnsi="Arial" w:cs="Arial"/>
        </w:rPr>
      </w:pPr>
      <w:r>
        <w:rPr>
          <w:rFonts w:ascii="Arial" w:hAnsi="Arial" w:cs="Arial"/>
        </w:rPr>
        <w:t>En relación con</w:t>
      </w:r>
      <w:r w:rsidR="009A16DB">
        <w:rPr>
          <w:rFonts w:ascii="Arial" w:hAnsi="Arial" w:cs="Arial"/>
        </w:rPr>
        <w:t xml:space="preserve"> las vigencias 2017, 2018</w:t>
      </w:r>
      <w:r w:rsidR="00DB48B2">
        <w:rPr>
          <w:rFonts w:ascii="Arial" w:hAnsi="Arial" w:cs="Arial"/>
        </w:rPr>
        <w:t xml:space="preserve">, </w:t>
      </w:r>
      <w:r w:rsidR="009A16DB">
        <w:rPr>
          <w:rFonts w:ascii="Arial" w:hAnsi="Arial" w:cs="Arial"/>
        </w:rPr>
        <w:t>2019</w:t>
      </w:r>
      <w:r w:rsidR="00DB48B2">
        <w:rPr>
          <w:rFonts w:ascii="Arial" w:hAnsi="Arial" w:cs="Arial"/>
        </w:rPr>
        <w:t xml:space="preserve"> y 2020</w:t>
      </w:r>
      <w:r w:rsidR="009A16DB">
        <w:rPr>
          <w:rFonts w:ascii="Arial" w:hAnsi="Arial" w:cs="Arial"/>
        </w:rPr>
        <w:t xml:space="preserve"> se observó que, para los cuatro reportes de las respectivas vigencias, los mismos fueron exitosos (aceptados) y realizados oportunamente.</w:t>
      </w:r>
    </w:p>
    <w:p w:rsidR="007A7CB2" w:rsidRDefault="007A7CB2" w:rsidP="004748AC">
      <w:pPr>
        <w:pStyle w:val="Sinespaciado"/>
        <w:contextualSpacing/>
        <w:jc w:val="both"/>
        <w:rPr>
          <w:rFonts w:ascii="Arial" w:hAnsi="Arial" w:cs="Arial"/>
        </w:rPr>
      </w:pPr>
    </w:p>
    <w:p w:rsidR="000971C5" w:rsidRDefault="000971C5" w:rsidP="004748AC">
      <w:pPr>
        <w:pStyle w:val="Sinespaciado"/>
        <w:numPr>
          <w:ilvl w:val="0"/>
          <w:numId w:val="22"/>
        </w:numPr>
        <w:contextualSpacing/>
        <w:jc w:val="both"/>
        <w:rPr>
          <w:rFonts w:ascii="Arial" w:hAnsi="Arial" w:cs="Arial"/>
          <w:b/>
        </w:rPr>
      </w:pPr>
      <w:r>
        <w:rPr>
          <w:rFonts w:ascii="Arial" w:hAnsi="Arial" w:cs="Arial"/>
          <w:b/>
        </w:rPr>
        <w:t>ANÁLISIS CONTRACTUAL</w:t>
      </w:r>
      <w:r w:rsidR="003849F1">
        <w:rPr>
          <w:rFonts w:ascii="Arial" w:hAnsi="Arial" w:cs="Arial"/>
          <w:b/>
        </w:rPr>
        <w:t>.</w:t>
      </w:r>
    </w:p>
    <w:p w:rsidR="000971C5" w:rsidRDefault="000971C5" w:rsidP="004748AC">
      <w:pPr>
        <w:pStyle w:val="Sinespaciado"/>
        <w:contextualSpacing/>
        <w:jc w:val="both"/>
        <w:rPr>
          <w:rFonts w:ascii="Arial Narrow" w:hAnsi="Arial Narrow" w:cs="Arial"/>
        </w:rPr>
      </w:pPr>
    </w:p>
    <w:p w:rsidR="000971C5" w:rsidRDefault="000971C5" w:rsidP="004748AC">
      <w:pPr>
        <w:pStyle w:val="Sinespaciado"/>
        <w:contextualSpacing/>
        <w:jc w:val="both"/>
        <w:rPr>
          <w:rFonts w:ascii="Arial" w:hAnsi="Arial" w:cs="Arial"/>
        </w:rPr>
      </w:pPr>
      <w:r>
        <w:rPr>
          <w:rFonts w:ascii="Arial" w:hAnsi="Arial" w:cs="Arial"/>
        </w:rPr>
        <w:t>Frente a los procesos contractuales financiados co</w:t>
      </w:r>
      <w:r w:rsidR="006315C9">
        <w:rPr>
          <w:rFonts w:ascii="Arial" w:hAnsi="Arial" w:cs="Arial"/>
        </w:rPr>
        <w:t>n cargo a los recursos del Sistema General de Participaciones, Participación de</w:t>
      </w:r>
      <w:r>
        <w:rPr>
          <w:rFonts w:ascii="Arial" w:hAnsi="Arial" w:cs="Arial"/>
        </w:rPr>
        <w:t xml:space="preserve"> Propósito General, se solicitó la relación de los contratos </w:t>
      </w:r>
      <w:r w:rsidR="006315C9">
        <w:rPr>
          <w:rFonts w:ascii="Arial" w:hAnsi="Arial" w:cs="Arial"/>
        </w:rPr>
        <w:t xml:space="preserve">suscritos </w:t>
      </w:r>
      <w:r>
        <w:rPr>
          <w:rFonts w:ascii="Arial" w:hAnsi="Arial" w:cs="Arial"/>
        </w:rPr>
        <w:t xml:space="preserve">para las vigencias 2016, 2017 y </w:t>
      </w:r>
      <w:r w:rsidR="006315C9">
        <w:rPr>
          <w:rFonts w:ascii="Arial" w:hAnsi="Arial" w:cs="Arial"/>
        </w:rPr>
        <w:t xml:space="preserve">2018. </w:t>
      </w:r>
      <w:r>
        <w:rPr>
          <w:rFonts w:ascii="Arial" w:hAnsi="Arial" w:cs="Arial"/>
        </w:rPr>
        <w:t xml:space="preserve">De acuerdo con la información remitida por el Municipio, se observó el detalle de </w:t>
      </w:r>
      <w:r w:rsidR="006315C9">
        <w:rPr>
          <w:rFonts w:ascii="Arial" w:hAnsi="Arial" w:cs="Arial"/>
        </w:rPr>
        <w:t xml:space="preserve">la </w:t>
      </w:r>
      <w:r>
        <w:rPr>
          <w:rFonts w:ascii="Arial" w:hAnsi="Arial" w:cs="Arial"/>
        </w:rPr>
        <w:t xml:space="preserve">relación </w:t>
      </w:r>
      <w:r w:rsidR="006315C9">
        <w:rPr>
          <w:rFonts w:ascii="Arial" w:hAnsi="Arial" w:cs="Arial"/>
        </w:rPr>
        <w:t xml:space="preserve">de un </w:t>
      </w:r>
      <w:r>
        <w:rPr>
          <w:rFonts w:ascii="Arial" w:hAnsi="Arial" w:cs="Arial"/>
        </w:rPr>
        <w:t>total de 164 procesos suscritos con cargo a los recursos de la Parti</w:t>
      </w:r>
      <w:r w:rsidR="006315C9">
        <w:rPr>
          <w:rFonts w:ascii="Arial" w:hAnsi="Arial" w:cs="Arial"/>
        </w:rPr>
        <w:t xml:space="preserve">cipación de Propósito General. </w:t>
      </w:r>
      <w:r>
        <w:rPr>
          <w:rFonts w:ascii="Arial" w:hAnsi="Arial" w:cs="Arial"/>
        </w:rPr>
        <w:t>A continuación, se presenta el análisis contractual para cada una de las vigencias.</w:t>
      </w:r>
    </w:p>
    <w:p w:rsidR="000971C5" w:rsidRDefault="000971C5" w:rsidP="004748AC">
      <w:pPr>
        <w:pStyle w:val="Sinespaciado"/>
        <w:contextualSpacing/>
        <w:jc w:val="both"/>
        <w:rPr>
          <w:rFonts w:ascii="Arial" w:hAnsi="Arial" w:cs="Arial"/>
        </w:rPr>
      </w:pPr>
    </w:p>
    <w:p w:rsidR="000971C5" w:rsidRDefault="000971C5" w:rsidP="004748AC">
      <w:pPr>
        <w:pStyle w:val="Sinespaciado"/>
        <w:contextualSpacing/>
        <w:jc w:val="both"/>
        <w:rPr>
          <w:rFonts w:ascii="Arial" w:hAnsi="Arial" w:cs="Arial"/>
          <w:b/>
        </w:rPr>
      </w:pPr>
      <w:r>
        <w:rPr>
          <w:rFonts w:ascii="Arial" w:hAnsi="Arial" w:cs="Arial"/>
          <w:b/>
        </w:rPr>
        <w:t>Vigencia 2016</w:t>
      </w:r>
      <w:r w:rsidR="004C4E8C">
        <w:rPr>
          <w:rFonts w:ascii="Arial" w:hAnsi="Arial" w:cs="Arial"/>
          <w:b/>
        </w:rPr>
        <w:t>.</w:t>
      </w:r>
    </w:p>
    <w:p w:rsidR="000971C5" w:rsidRDefault="000971C5" w:rsidP="004748AC">
      <w:pPr>
        <w:pStyle w:val="Sinespaciado"/>
        <w:contextualSpacing/>
        <w:jc w:val="both"/>
        <w:rPr>
          <w:rFonts w:ascii="Arial" w:hAnsi="Arial" w:cs="Arial"/>
          <w:b/>
        </w:rPr>
      </w:pPr>
    </w:p>
    <w:p w:rsidR="000971C5" w:rsidRDefault="000971C5" w:rsidP="004748AC">
      <w:pPr>
        <w:pStyle w:val="Sinespaciado"/>
        <w:contextualSpacing/>
        <w:jc w:val="both"/>
        <w:rPr>
          <w:rFonts w:ascii="Arial" w:hAnsi="Arial" w:cs="Arial"/>
        </w:rPr>
      </w:pPr>
      <w:r>
        <w:rPr>
          <w:rFonts w:ascii="Arial" w:hAnsi="Arial" w:cs="Arial"/>
        </w:rPr>
        <w:t>Para la vigencia 2016 el Municipio de Concepción – Antioquia remitió un total de 81 Contratos por un monto de $1.113.665.960, de los cuales se publicaron de manera adecuada en el SECOP</w:t>
      </w:r>
      <w:r w:rsidR="00F9118D">
        <w:rPr>
          <w:rFonts w:ascii="Arial" w:hAnsi="Arial" w:cs="Arial"/>
        </w:rPr>
        <w:t xml:space="preserve"> el</w:t>
      </w:r>
      <w:r>
        <w:rPr>
          <w:rFonts w:ascii="Arial" w:hAnsi="Arial" w:cs="Arial"/>
        </w:rPr>
        <w:t xml:space="preserve"> 92,5</w:t>
      </w:r>
      <w:r w:rsidR="004C4E8C">
        <w:rPr>
          <w:rFonts w:ascii="Arial" w:hAnsi="Arial" w:cs="Arial"/>
        </w:rPr>
        <w:t xml:space="preserve"> </w:t>
      </w:r>
      <w:r>
        <w:rPr>
          <w:rFonts w:ascii="Arial" w:hAnsi="Arial" w:cs="Arial"/>
        </w:rPr>
        <w:t>%, es decir</w:t>
      </w:r>
      <w:r w:rsidR="008C7099">
        <w:rPr>
          <w:rFonts w:ascii="Arial" w:hAnsi="Arial" w:cs="Arial"/>
        </w:rPr>
        <w:t>,</w:t>
      </w:r>
      <w:r>
        <w:rPr>
          <w:rFonts w:ascii="Arial" w:hAnsi="Arial" w:cs="Arial"/>
        </w:rPr>
        <w:t xml:space="preserve"> solamente 6 contratos no se </w:t>
      </w:r>
      <w:r w:rsidR="00F9118D">
        <w:rPr>
          <w:rFonts w:ascii="Arial" w:hAnsi="Arial" w:cs="Arial"/>
        </w:rPr>
        <w:t>encontraron publicados.</w:t>
      </w:r>
      <w:r>
        <w:rPr>
          <w:rFonts w:ascii="Arial" w:hAnsi="Arial" w:cs="Arial"/>
        </w:rPr>
        <w:t xml:space="preserve"> Los contratos que se encuentran publicados cuentan con los documentos mínimos requeridos como estudios previos, minuta contractual, informes de supervisión o interventoría y actas de liquidación o pago. En cuan</w:t>
      </w:r>
      <w:r w:rsidR="008C7099">
        <w:rPr>
          <w:rFonts w:ascii="Arial" w:hAnsi="Arial" w:cs="Arial"/>
        </w:rPr>
        <w:t>t</w:t>
      </w:r>
      <w:r>
        <w:rPr>
          <w:rFonts w:ascii="Arial" w:hAnsi="Arial" w:cs="Arial"/>
        </w:rPr>
        <w:t xml:space="preserve">o a la modalidad de selección de contratistas utilizada por la </w:t>
      </w:r>
      <w:r w:rsidR="004C4E8C">
        <w:rPr>
          <w:rFonts w:ascii="Arial" w:hAnsi="Arial" w:cs="Arial"/>
        </w:rPr>
        <w:t>E</w:t>
      </w:r>
      <w:r>
        <w:rPr>
          <w:rFonts w:ascii="Arial" w:hAnsi="Arial" w:cs="Arial"/>
        </w:rPr>
        <w:t xml:space="preserve">ntidad </w:t>
      </w:r>
      <w:r w:rsidR="004C4E8C">
        <w:rPr>
          <w:rFonts w:ascii="Arial" w:hAnsi="Arial" w:cs="Arial"/>
        </w:rPr>
        <w:t>T</w:t>
      </w:r>
      <w:r>
        <w:rPr>
          <w:rFonts w:ascii="Arial" w:hAnsi="Arial" w:cs="Arial"/>
        </w:rPr>
        <w:t>erritorial para este proceso</w:t>
      </w:r>
      <w:r w:rsidR="008C7099">
        <w:rPr>
          <w:rFonts w:ascii="Arial" w:hAnsi="Arial" w:cs="Arial"/>
        </w:rPr>
        <w:t>,</w:t>
      </w:r>
      <w:r>
        <w:rPr>
          <w:rFonts w:ascii="Arial" w:hAnsi="Arial" w:cs="Arial"/>
        </w:rPr>
        <w:t xml:space="preserve"> se destaca que la mayoría de los procesos se realizaron a través de la </w:t>
      </w:r>
      <w:r w:rsidR="004C4E8C">
        <w:rPr>
          <w:rFonts w:ascii="Arial" w:hAnsi="Arial" w:cs="Arial"/>
        </w:rPr>
        <w:t>C</w:t>
      </w:r>
      <w:r>
        <w:rPr>
          <w:rFonts w:ascii="Arial" w:hAnsi="Arial" w:cs="Arial"/>
        </w:rPr>
        <w:t xml:space="preserve">ontratación </w:t>
      </w:r>
      <w:r w:rsidR="004C4E8C">
        <w:rPr>
          <w:rFonts w:ascii="Arial" w:hAnsi="Arial" w:cs="Arial"/>
        </w:rPr>
        <w:t>D</w:t>
      </w:r>
      <w:r>
        <w:rPr>
          <w:rFonts w:ascii="Arial" w:hAnsi="Arial" w:cs="Arial"/>
        </w:rPr>
        <w:t>irecta</w:t>
      </w:r>
      <w:r w:rsidR="008C7099">
        <w:rPr>
          <w:rFonts w:ascii="Arial" w:hAnsi="Arial" w:cs="Arial"/>
        </w:rPr>
        <w:t>,</w:t>
      </w:r>
      <w:r>
        <w:rPr>
          <w:rFonts w:ascii="Arial" w:hAnsi="Arial" w:cs="Arial"/>
        </w:rPr>
        <w:t xml:space="preserve"> pues en total 45 contratos utilizaron esta modalidad. Además, cabe destacar que la segunda modalidad de selección que fue más recurrente es la Mínima Cuantía</w:t>
      </w:r>
      <w:r w:rsidR="008C7099">
        <w:rPr>
          <w:rFonts w:ascii="Arial" w:hAnsi="Arial" w:cs="Arial"/>
        </w:rPr>
        <w:t>,</w:t>
      </w:r>
      <w:r>
        <w:rPr>
          <w:rFonts w:ascii="Arial" w:hAnsi="Arial" w:cs="Arial"/>
        </w:rPr>
        <w:t xml:space="preserve"> con 29 procesos. Por último, se destacan 4 convenios de asociación desarrollados por el Municipio de Concepción</w:t>
      </w:r>
      <w:r w:rsidR="004C4E8C">
        <w:rPr>
          <w:rFonts w:ascii="Arial" w:hAnsi="Arial" w:cs="Arial"/>
        </w:rPr>
        <w:t xml:space="preserve"> </w:t>
      </w:r>
      <w:r>
        <w:rPr>
          <w:rFonts w:ascii="Arial" w:hAnsi="Arial" w:cs="Arial"/>
        </w:rPr>
        <w:t>-</w:t>
      </w:r>
      <w:r w:rsidR="004C4E8C">
        <w:rPr>
          <w:rFonts w:ascii="Arial" w:hAnsi="Arial" w:cs="Arial"/>
        </w:rPr>
        <w:t xml:space="preserve"> </w:t>
      </w:r>
      <w:r>
        <w:rPr>
          <w:rFonts w:ascii="Arial" w:hAnsi="Arial" w:cs="Arial"/>
        </w:rPr>
        <w:t>Antioquia y un convenio interadministrativo para desarrollar actividades encaminadas al mejoramiento de temas en</w:t>
      </w:r>
      <w:r w:rsidR="008F70CD">
        <w:rPr>
          <w:rFonts w:ascii="Arial" w:hAnsi="Arial" w:cs="Arial"/>
        </w:rPr>
        <w:t xml:space="preserve"> </w:t>
      </w:r>
      <w:r w:rsidR="004C4E8C">
        <w:rPr>
          <w:rFonts w:ascii="Arial" w:hAnsi="Arial" w:cs="Arial"/>
        </w:rPr>
        <w:t>S</w:t>
      </w:r>
      <w:r w:rsidR="008F70CD">
        <w:rPr>
          <w:rFonts w:ascii="Arial" w:hAnsi="Arial" w:cs="Arial"/>
        </w:rPr>
        <w:t xml:space="preserve">alud </w:t>
      </w:r>
      <w:r w:rsidR="004C4E8C">
        <w:rPr>
          <w:rFonts w:ascii="Arial" w:hAnsi="Arial" w:cs="Arial"/>
        </w:rPr>
        <w:t>P</w:t>
      </w:r>
      <w:r w:rsidR="008F70CD">
        <w:rPr>
          <w:rFonts w:ascii="Arial" w:hAnsi="Arial" w:cs="Arial"/>
        </w:rPr>
        <w:t>ública (Ver cuadro No. 1</w:t>
      </w:r>
      <w:r w:rsidR="008C7099">
        <w:rPr>
          <w:rFonts w:ascii="Arial" w:hAnsi="Arial" w:cs="Arial"/>
        </w:rPr>
        <w:t>2</w:t>
      </w:r>
      <w:r>
        <w:rPr>
          <w:rFonts w:ascii="Arial" w:hAnsi="Arial" w:cs="Arial"/>
        </w:rPr>
        <w:t>).</w:t>
      </w:r>
    </w:p>
    <w:p w:rsidR="00573E43" w:rsidRPr="004748AC" w:rsidRDefault="00573E43" w:rsidP="004748AC">
      <w:pPr>
        <w:pStyle w:val="Sinespaciado"/>
        <w:contextualSpacing/>
        <w:jc w:val="both"/>
        <w:rPr>
          <w:rFonts w:ascii="Arial" w:hAnsi="Arial" w:cs="Arial"/>
        </w:rPr>
      </w:pPr>
    </w:p>
    <w:p w:rsidR="000971C5" w:rsidRPr="00573E43" w:rsidRDefault="000971C5" w:rsidP="004748AC">
      <w:pPr>
        <w:contextualSpacing/>
        <w:jc w:val="center"/>
        <w:rPr>
          <w:rFonts w:ascii="Arial" w:hAnsi="Arial" w:cs="Arial"/>
          <w:b/>
          <w:sz w:val="18"/>
          <w:szCs w:val="18"/>
          <w:lang w:val="es-CO"/>
        </w:rPr>
      </w:pPr>
      <w:r w:rsidRPr="00573E43">
        <w:rPr>
          <w:rFonts w:ascii="Arial" w:hAnsi="Arial" w:cs="Arial"/>
          <w:b/>
          <w:sz w:val="18"/>
          <w:szCs w:val="18"/>
          <w:lang w:val="es-CO"/>
        </w:rPr>
        <w:t>Cua</w:t>
      </w:r>
      <w:r w:rsidR="00573E43">
        <w:rPr>
          <w:rFonts w:ascii="Arial" w:hAnsi="Arial" w:cs="Arial"/>
          <w:b/>
          <w:sz w:val="18"/>
          <w:szCs w:val="18"/>
          <w:lang w:val="es-CO"/>
        </w:rPr>
        <w:t>dro N° 1</w:t>
      </w:r>
      <w:r w:rsidR="00DD2BB9">
        <w:rPr>
          <w:rFonts w:ascii="Arial" w:hAnsi="Arial" w:cs="Arial"/>
          <w:b/>
          <w:sz w:val="18"/>
          <w:szCs w:val="18"/>
          <w:lang w:val="es-CO"/>
        </w:rPr>
        <w:t>3</w:t>
      </w:r>
      <w:r w:rsidRPr="00573E43">
        <w:rPr>
          <w:rFonts w:ascii="Arial" w:hAnsi="Arial" w:cs="Arial"/>
          <w:b/>
          <w:sz w:val="18"/>
          <w:szCs w:val="18"/>
          <w:lang w:val="es-CO"/>
        </w:rPr>
        <w:t>.</w:t>
      </w:r>
    </w:p>
    <w:p w:rsidR="004C4E8C" w:rsidRDefault="000971C5" w:rsidP="004748AC">
      <w:pPr>
        <w:pStyle w:val="Sinespaciado"/>
        <w:contextualSpacing/>
        <w:jc w:val="center"/>
        <w:rPr>
          <w:rFonts w:ascii="Arial" w:hAnsi="Arial" w:cs="Arial"/>
          <w:sz w:val="18"/>
          <w:szCs w:val="18"/>
        </w:rPr>
      </w:pPr>
      <w:r w:rsidRPr="00573E43">
        <w:rPr>
          <w:rFonts w:ascii="Arial" w:hAnsi="Arial" w:cs="Arial"/>
          <w:sz w:val="18"/>
          <w:szCs w:val="18"/>
        </w:rPr>
        <w:t>Modalidad de Contratación – P</w:t>
      </w:r>
      <w:r w:rsidR="00573E43">
        <w:rPr>
          <w:rFonts w:ascii="Arial" w:hAnsi="Arial" w:cs="Arial"/>
          <w:sz w:val="18"/>
          <w:szCs w:val="18"/>
        </w:rPr>
        <w:t xml:space="preserve">articipación de Propósito General, </w:t>
      </w:r>
      <w:r w:rsidRPr="00573E43">
        <w:rPr>
          <w:rFonts w:ascii="Arial" w:hAnsi="Arial" w:cs="Arial"/>
          <w:sz w:val="18"/>
          <w:szCs w:val="18"/>
        </w:rPr>
        <w:t xml:space="preserve">Municipio de </w:t>
      </w:r>
      <w:r w:rsidR="004C4E8C">
        <w:rPr>
          <w:rFonts w:ascii="Arial" w:hAnsi="Arial" w:cs="Arial"/>
          <w:sz w:val="18"/>
          <w:szCs w:val="18"/>
        </w:rPr>
        <w:t>Concepción - Antioquia</w:t>
      </w:r>
      <w:r w:rsidRPr="00573E43">
        <w:rPr>
          <w:rFonts w:ascii="Arial" w:hAnsi="Arial" w:cs="Arial"/>
          <w:sz w:val="18"/>
          <w:szCs w:val="18"/>
        </w:rPr>
        <w:t>. Vigencia 2016</w:t>
      </w:r>
    </w:p>
    <w:p w:rsidR="000971C5" w:rsidRPr="00573E43" w:rsidRDefault="004C4E8C" w:rsidP="004748AC">
      <w:pPr>
        <w:pStyle w:val="Sinespaciado"/>
        <w:contextualSpacing/>
        <w:jc w:val="center"/>
        <w:rPr>
          <w:rFonts w:ascii="Arial" w:hAnsi="Arial" w:cs="Arial"/>
          <w:sz w:val="18"/>
          <w:szCs w:val="18"/>
        </w:rPr>
      </w:pPr>
      <w:r>
        <w:rPr>
          <w:rFonts w:ascii="Arial" w:hAnsi="Arial" w:cs="Arial"/>
          <w:sz w:val="18"/>
          <w:szCs w:val="18"/>
        </w:rPr>
        <w:t>-</w:t>
      </w:r>
      <w:r w:rsidR="00573E43" w:rsidRPr="008F70CD">
        <w:rPr>
          <w:rFonts w:ascii="Arial" w:hAnsi="Arial" w:cs="Arial"/>
          <w:i/>
          <w:sz w:val="18"/>
          <w:szCs w:val="18"/>
        </w:rPr>
        <w:t>Cifras en pesos</w:t>
      </w:r>
      <w:r w:rsidR="00573E43">
        <w:rPr>
          <w:rFonts w:ascii="Arial" w:hAnsi="Arial" w:cs="Arial"/>
          <w:sz w:val="18"/>
          <w:szCs w:val="18"/>
        </w:rPr>
        <w:t>-</w:t>
      </w:r>
    </w:p>
    <w:tbl>
      <w:tblPr>
        <w:tblW w:w="6931" w:type="dxa"/>
        <w:jc w:val="center"/>
        <w:tblCellMar>
          <w:left w:w="70" w:type="dxa"/>
          <w:right w:w="70" w:type="dxa"/>
        </w:tblCellMar>
        <w:tblLook w:val="04A0" w:firstRow="1" w:lastRow="0" w:firstColumn="1" w:lastColumn="0" w:noHBand="0" w:noVBand="1"/>
      </w:tblPr>
      <w:tblGrid>
        <w:gridCol w:w="2761"/>
        <w:gridCol w:w="1741"/>
        <w:gridCol w:w="2429"/>
      </w:tblGrid>
      <w:tr w:rsidR="000971C5" w:rsidRPr="00573E43" w:rsidTr="004748AC">
        <w:trPr>
          <w:trHeight w:val="171"/>
          <w:tblHeader/>
          <w:jc w:val="center"/>
        </w:trPr>
        <w:tc>
          <w:tcPr>
            <w:tcW w:w="6931" w:type="dxa"/>
            <w:gridSpan w:val="3"/>
            <w:tcBorders>
              <w:top w:val="single" w:sz="4" w:space="0" w:color="auto"/>
              <w:left w:val="single" w:sz="4" w:space="0" w:color="auto"/>
              <w:bottom w:val="single" w:sz="4" w:space="0" w:color="auto"/>
              <w:right w:val="single" w:sz="4" w:space="0" w:color="000000"/>
            </w:tcBorders>
            <w:shd w:val="clear" w:color="auto" w:fill="666699"/>
            <w:noWrap/>
            <w:vAlign w:val="center"/>
            <w:hideMark/>
          </w:tcPr>
          <w:p w:rsidR="000971C5" w:rsidRPr="00573E43" w:rsidRDefault="000971C5" w:rsidP="004748AC">
            <w:pPr>
              <w:contextualSpacing/>
              <w:jc w:val="center"/>
              <w:rPr>
                <w:rFonts w:ascii="Arial" w:eastAsia="Times New Roman" w:hAnsi="Arial" w:cs="Arial"/>
                <w:b/>
                <w:bCs/>
                <w:color w:val="FFFFFF"/>
                <w:sz w:val="18"/>
                <w:szCs w:val="18"/>
                <w:lang w:val="es-CO" w:eastAsia="es-CO"/>
              </w:rPr>
            </w:pPr>
            <w:r w:rsidRPr="00573E43">
              <w:rPr>
                <w:rFonts w:ascii="Arial" w:eastAsia="Times New Roman" w:hAnsi="Arial" w:cs="Arial"/>
                <w:b/>
                <w:bCs/>
                <w:color w:val="FFFFFF"/>
                <w:sz w:val="18"/>
                <w:szCs w:val="18"/>
                <w:lang w:val="es-CO" w:eastAsia="es-CO"/>
              </w:rPr>
              <w:t xml:space="preserve">Vigencia 2016 </w:t>
            </w:r>
          </w:p>
        </w:tc>
      </w:tr>
      <w:tr w:rsidR="000971C5" w:rsidRPr="00573E43" w:rsidTr="004748AC">
        <w:trPr>
          <w:trHeight w:val="291"/>
          <w:tblHeader/>
          <w:jc w:val="center"/>
        </w:trPr>
        <w:tc>
          <w:tcPr>
            <w:tcW w:w="2761" w:type="dxa"/>
            <w:vMerge w:val="restart"/>
            <w:tcBorders>
              <w:top w:val="nil"/>
              <w:left w:val="single" w:sz="4" w:space="0" w:color="auto"/>
              <w:bottom w:val="single" w:sz="4" w:space="0" w:color="auto"/>
              <w:right w:val="single" w:sz="4" w:space="0" w:color="auto"/>
            </w:tcBorders>
            <w:shd w:val="clear" w:color="auto" w:fill="666699"/>
            <w:vAlign w:val="center"/>
            <w:hideMark/>
          </w:tcPr>
          <w:p w:rsidR="000971C5" w:rsidRPr="00573E43" w:rsidRDefault="000971C5" w:rsidP="004748AC">
            <w:pPr>
              <w:contextualSpacing/>
              <w:jc w:val="center"/>
              <w:rPr>
                <w:rFonts w:ascii="Arial" w:eastAsia="Times New Roman" w:hAnsi="Arial" w:cs="Arial"/>
                <w:b/>
                <w:bCs/>
                <w:color w:val="FFFFFF"/>
                <w:sz w:val="18"/>
                <w:szCs w:val="18"/>
                <w:lang w:val="es-CO" w:eastAsia="es-CO"/>
              </w:rPr>
            </w:pPr>
            <w:r w:rsidRPr="00573E43">
              <w:rPr>
                <w:rFonts w:ascii="Arial" w:eastAsia="Times New Roman" w:hAnsi="Arial" w:cs="Arial"/>
                <w:b/>
                <w:bCs/>
                <w:color w:val="FFFFFF"/>
                <w:sz w:val="18"/>
                <w:szCs w:val="18"/>
                <w:lang w:val="es-CO" w:eastAsia="es-CO"/>
              </w:rPr>
              <w:t>Tipo de Modalidad</w:t>
            </w:r>
          </w:p>
        </w:tc>
        <w:tc>
          <w:tcPr>
            <w:tcW w:w="1741" w:type="dxa"/>
            <w:vMerge w:val="restart"/>
            <w:tcBorders>
              <w:top w:val="nil"/>
              <w:left w:val="single" w:sz="4" w:space="0" w:color="auto"/>
              <w:bottom w:val="single" w:sz="4" w:space="0" w:color="auto"/>
              <w:right w:val="single" w:sz="4" w:space="0" w:color="auto"/>
            </w:tcBorders>
            <w:shd w:val="clear" w:color="auto" w:fill="666699"/>
            <w:vAlign w:val="center"/>
            <w:hideMark/>
          </w:tcPr>
          <w:p w:rsidR="000971C5" w:rsidRPr="00573E43" w:rsidRDefault="000971C5" w:rsidP="004748AC">
            <w:pPr>
              <w:contextualSpacing/>
              <w:jc w:val="center"/>
              <w:rPr>
                <w:rFonts w:ascii="Arial" w:eastAsia="Times New Roman" w:hAnsi="Arial" w:cs="Arial"/>
                <w:b/>
                <w:bCs/>
                <w:color w:val="FFFFFF"/>
                <w:sz w:val="18"/>
                <w:szCs w:val="18"/>
                <w:lang w:val="es-CO" w:eastAsia="es-CO"/>
              </w:rPr>
            </w:pPr>
            <w:r w:rsidRPr="00573E43">
              <w:rPr>
                <w:rFonts w:ascii="Arial" w:eastAsia="Times New Roman" w:hAnsi="Arial" w:cs="Arial"/>
                <w:b/>
                <w:bCs/>
                <w:color w:val="FFFFFF"/>
                <w:sz w:val="18"/>
                <w:szCs w:val="18"/>
                <w:lang w:val="es-CO" w:eastAsia="es-CO"/>
              </w:rPr>
              <w:t>N° de contratos</w:t>
            </w:r>
          </w:p>
        </w:tc>
        <w:tc>
          <w:tcPr>
            <w:tcW w:w="2429" w:type="dxa"/>
            <w:tcBorders>
              <w:top w:val="nil"/>
              <w:left w:val="nil"/>
              <w:bottom w:val="single" w:sz="4" w:space="0" w:color="auto"/>
              <w:right w:val="single" w:sz="4" w:space="0" w:color="auto"/>
            </w:tcBorders>
            <w:shd w:val="clear" w:color="auto" w:fill="666699"/>
            <w:vAlign w:val="center"/>
            <w:hideMark/>
          </w:tcPr>
          <w:p w:rsidR="000971C5" w:rsidRPr="00573E43" w:rsidRDefault="000971C5" w:rsidP="004748AC">
            <w:pPr>
              <w:contextualSpacing/>
              <w:jc w:val="center"/>
              <w:rPr>
                <w:rFonts w:ascii="Arial" w:eastAsia="Times New Roman" w:hAnsi="Arial" w:cs="Arial"/>
                <w:b/>
                <w:bCs/>
                <w:color w:val="FFFFFF"/>
                <w:sz w:val="18"/>
                <w:szCs w:val="18"/>
                <w:lang w:val="es-CO" w:eastAsia="es-CO"/>
              </w:rPr>
            </w:pPr>
            <w:r w:rsidRPr="00573E43">
              <w:rPr>
                <w:rFonts w:ascii="Arial" w:eastAsia="Times New Roman" w:hAnsi="Arial" w:cs="Arial"/>
                <w:b/>
                <w:bCs/>
                <w:color w:val="FFFFFF"/>
                <w:sz w:val="18"/>
                <w:szCs w:val="18"/>
                <w:lang w:val="es-CO" w:eastAsia="es-CO"/>
              </w:rPr>
              <w:t>Valor de Contratos por Modalidad</w:t>
            </w:r>
          </w:p>
        </w:tc>
      </w:tr>
      <w:tr w:rsidR="000971C5" w:rsidRPr="00573E43" w:rsidTr="00F9118D">
        <w:trPr>
          <w:trHeight w:val="171"/>
          <w:jc w:val="center"/>
        </w:trPr>
        <w:tc>
          <w:tcPr>
            <w:tcW w:w="2761" w:type="dxa"/>
            <w:vMerge/>
            <w:tcBorders>
              <w:top w:val="nil"/>
              <w:left w:val="single" w:sz="4" w:space="0" w:color="auto"/>
              <w:bottom w:val="single" w:sz="4" w:space="0" w:color="auto"/>
              <w:right w:val="single" w:sz="4" w:space="0" w:color="auto"/>
            </w:tcBorders>
            <w:vAlign w:val="center"/>
            <w:hideMark/>
          </w:tcPr>
          <w:p w:rsidR="000971C5" w:rsidRPr="00573E43" w:rsidRDefault="000971C5" w:rsidP="004748AC">
            <w:pPr>
              <w:contextualSpacing/>
              <w:rPr>
                <w:rFonts w:ascii="Arial" w:eastAsia="Times New Roman" w:hAnsi="Arial" w:cs="Arial"/>
                <w:b/>
                <w:bCs/>
                <w:color w:val="FFFFFF"/>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0971C5" w:rsidRPr="00573E43" w:rsidRDefault="000971C5" w:rsidP="004748AC">
            <w:pPr>
              <w:contextualSpacing/>
              <w:rPr>
                <w:rFonts w:ascii="Arial" w:eastAsia="Times New Roman" w:hAnsi="Arial" w:cs="Arial"/>
                <w:b/>
                <w:bCs/>
                <w:color w:val="FFFFFF"/>
                <w:sz w:val="18"/>
                <w:szCs w:val="18"/>
                <w:lang w:val="es-CO" w:eastAsia="es-CO"/>
              </w:rPr>
            </w:pPr>
          </w:p>
        </w:tc>
        <w:tc>
          <w:tcPr>
            <w:tcW w:w="2429" w:type="dxa"/>
            <w:tcBorders>
              <w:top w:val="nil"/>
              <w:left w:val="nil"/>
              <w:bottom w:val="single" w:sz="4" w:space="0" w:color="auto"/>
              <w:right w:val="single" w:sz="4" w:space="0" w:color="auto"/>
            </w:tcBorders>
            <w:shd w:val="clear" w:color="auto" w:fill="CCCCFF"/>
            <w:vAlign w:val="center"/>
            <w:hideMark/>
          </w:tcPr>
          <w:p w:rsidR="000971C5" w:rsidRPr="00573E43" w:rsidRDefault="000971C5" w:rsidP="004748AC">
            <w:pPr>
              <w:contextualSpacing/>
              <w:jc w:val="center"/>
              <w:rPr>
                <w:rFonts w:ascii="Arial" w:eastAsia="Times New Roman" w:hAnsi="Arial" w:cs="Arial"/>
                <w:b/>
                <w:bCs/>
                <w:color w:val="000000"/>
                <w:sz w:val="18"/>
                <w:szCs w:val="18"/>
                <w:lang w:val="es-CO" w:eastAsia="es-CO"/>
              </w:rPr>
            </w:pPr>
            <w:r w:rsidRPr="00573E43">
              <w:rPr>
                <w:rFonts w:ascii="Arial" w:eastAsia="Times New Roman" w:hAnsi="Arial" w:cs="Arial"/>
                <w:b/>
                <w:bCs/>
                <w:color w:val="000000"/>
                <w:sz w:val="18"/>
                <w:szCs w:val="18"/>
                <w:lang w:val="es-CO" w:eastAsia="es-CO"/>
              </w:rPr>
              <w:t>$1.113.665.960</w:t>
            </w:r>
          </w:p>
        </w:tc>
      </w:tr>
      <w:tr w:rsidR="000971C5" w:rsidRPr="00573E43" w:rsidTr="00F9118D">
        <w:trPr>
          <w:trHeight w:val="222"/>
          <w:jc w:val="center"/>
        </w:trPr>
        <w:tc>
          <w:tcPr>
            <w:tcW w:w="2761" w:type="dxa"/>
            <w:tcBorders>
              <w:top w:val="nil"/>
              <w:left w:val="single" w:sz="4" w:space="0" w:color="auto"/>
              <w:bottom w:val="single" w:sz="4" w:space="0" w:color="auto"/>
              <w:right w:val="single" w:sz="4" w:space="0" w:color="auto"/>
            </w:tcBorders>
            <w:vAlign w:val="center"/>
            <w:hideMark/>
          </w:tcPr>
          <w:p w:rsidR="000971C5" w:rsidRPr="00573E43" w:rsidRDefault="000971C5" w:rsidP="004748AC">
            <w:pPr>
              <w:contextualSpacing/>
              <w:rPr>
                <w:rFonts w:ascii="Arial" w:eastAsia="Times New Roman" w:hAnsi="Arial" w:cs="Arial"/>
                <w:sz w:val="18"/>
                <w:szCs w:val="18"/>
                <w:lang w:val="es-CO" w:eastAsia="es-CO"/>
              </w:rPr>
            </w:pPr>
            <w:r w:rsidRPr="00573E43">
              <w:rPr>
                <w:rFonts w:ascii="Arial" w:eastAsia="Times New Roman" w:hAnsi="Arial" w:cs="Arial"/>
                <w:sz w:val="18"/>
                <w:szCs w:val="18"/>
                <w:lang w:val="es-CO" w:eastAsia="es-CO"/>
              </w:rPr>
              <w:t>Selección Abreviada</w:t>
            </w:r>
          </w:p>
        </w:tc>
        <w:tc>
          <w:tcPr>
            <w:tcW w:w="1741" w:type="dxa"/>
            <w:tcBorders>
              <w:top w:val="nil"/>
              <w:left w:val="nil"/>
              <w:bottom w:val="single" w:sz="4" w:space="0" w:color="auto"/>
              <w:right w:val="single" w:sz="4" w:space="0" w:color="auto"/>
            </w:tcBorders>
            <w:noWrap/>
            <w:vAlign w:val="center"/>
            <w:hideMark/>
          </w:tcPr>
          <w:p w:rsidR="000971C5" w:rsidRPr="00573E43" w:rsidRDefault="000971C5" w:rsidP="004748AC">
            <w:pPr>
              <w:contextualSpacing/>
              <w:jc w:val="center"/>
              <w:rPr>
                <w:rFonts w:ascii="Arial" w:eastAsia="Times New Roman" w:hAnsi="Arial" w:cs="Arial"/>
                <w:sz w:val="18"/>
                <w:szCs w:val="18"/>
                <w:lang w:val="es-CO" w:eastAsia="es-CO"/>
              </w:rPr>
            </w:pPr>
            <w:r w:rsidRPr="00573E43">
              <w:rPr>
                <w:rFonts w:ascii="Arial" w:eastAsia="Times New Roman" w:hAnsi="Arial" w:cs="Arial"/>
                <w:sz w:val="18"/>
                <w:szCs w:val="18"/>
                <w:lang w:val="es-CO" w:eastAsia="es-CO"/>
              </w:rPr>
              <w:t>2</w:t>
            </w:r>
          </w:p>
        </w:tc>
        <w:tc>
          <w:tcPr>
            <w:tcW w:w="2429" w:type="dxa"/>
            <w:tcBorders>
              <w:top w:val="nil"/>
              <w:left w:val="nil"/>
              <w:bottom w:val="single" w:sz="4" w:space="0" w:color="auto"/>
              <w:right w:val="single" w:sz="4" w:space="0" w:color="auto"/>
            </w:tcBorders>
            <w:noWrap/>
            <w:vAlign w:val="center"/>
            <w:hideMark/>
          </w:tcPr>
          <w:p w:rsidR="000971C5" w:rsidRPr="00573E43" w:rsidRDefault="000971C5" w:rsidP="004748AC">
            <w:pPr>
              <w:contextualSpacing/>
              <w:jc w:val="center"/>
              <w:rPr>
                <w:rFonts w:ascii="Arial" w:eastAsia="Times New Roman" w:hAnsi="Arial" w:cs="Arial"/>
                <w:color w:val="000000"/>
                <w:sz w:val="18"/>
                <w:szCs w:val="18"/>
                <w:lang w:val="es-CO" w:eastAsia="es-CO"/>
              </w:rPr>
            </w:pPr>
            <w:r w:rsidRPr="00573E43">
              <w:rPr>
                <w:rFonts w:ascii="Arial" w:eastAsia="Times New Roman" w:hAnsi="Arial" w:cs="Arial"/>
                <w:color w:val="000000"/>
                <w:sz w:val="18"/>
                <w:szCs w:val="18"/>
                <w:lang w:val="es-CO" w:eastAsia="es-CO"/>
              </w:rPr>
              <w:t>$303.814.618</w:t>
            </w:r>
          </w:p>
        </w:tc>
      </w:tr>
      <w:tr w:rsidR="000971C5" w:rsidRPr="00573E43" w:rsidTr="00F9118D">
        <w:trPr>
          <w:trHeight w:val="230"/>
          <w:jc w:val="center"/>
        </w:trPr>
        <w:tc>
          <w:tcPr>
            <w:tcW w:w="2761" w:type="dxa"/>
            <w:tcBorders>
              <w:top w:val="nil"/>
              <w:left w:val="single" w:sz="4" w:space="0" w:color="auto"/>
              <w:bottom w:val="single" w:sz="4" w:space="0" w:color="auto"/>
              <w:right w:val="single" w:sz="4" w:space="0" w:color="auto"/>
            </w:tcBorders>
            <w:vAlign w:val="center"/>
            <w:hideMark/>
          </w:tcPr>
          <w:p w:rsidR="000971C5" w:rsidRPr="00573E43" w:rsidRDefault="000971C5" w:rsidP="004748AC">
            <w:pPr>
              <w:contextualSpacing/>
              <w:rPr>
                <w:rFonts w:ascii="Arial" w:eastAsia="Times New Roman" w:hAnsi="Arial" w:cs="Arial"/>
                <w:sz w:val="18"/>
                <w:szCs w:val="18"/>
                <w:lang w:val="es-CO" w:eastAsia="es-CO"/>
              </w:rPr>
            </w:pPr>
            <w:r w:rsidRPr="00573E43">
              <w:rPr>
                <w:rFonts w:ascii="Arial" w:eastAsia="Times New Roman" w:hAnsi="Arial" w:cs="Arial"/>
                <w:sz w:val="18"/>
                <w:szCs w:val="18"/>
                <w:lang w:val="es-CO" w:eastAsia="es-CO"/>
              </w:rPr>
              <w:t>Contratación Directa</w:t>
            </w:r>
          </w:p>
        </w:tc>
        <w:tc>
          <w:tcPr>
            <w:tcW w:w="1741" w:type="dxa"/>
            <w:tcBorders>
              <w:top w:val="nil"/>
              <w:left w:val="nil"/>
              <w:bottom w:val="single" w:sz="4" w:space="0" w:color="auto"/>
              <w:right w:val="single" w:sz="4" w:space="0" w:color="auto"/>
            </w:tcBorders>
            <w:noWrap/>
            <w:vAlign w:val="center"/>
            <w:hideMark/>
          </w:tcPr>
          <w:p w:rsidR="000971C5" w:rsidRPr="00573E43" w:rsidRDefault="000971C5" w:rsidP="004748AC">
            <w:pPr>
              <w:contextualSpacing/>
              <w:jc w:val="center"/>
              <w:rPr>
                <w:rFonts w:ascii="Arial" w:eastAsia="Times New Roman" w:hAnsi="Arial" w:cs="Arial"/>
                <w:sz w:val="18"/>
                <w:szCs w:val="18"/>
                <w:lang w:val="es-CO" w:eastAsia="es-CO"/>
              </w:rPr>
            </w:pPr>
            <w:r w:rsidRPr="00573E43">
              <w:rPr>
                <w:rFonts w:ascii="Arial" w:eastAsia="Times New Roman" w:hAnsi="Arial" w:cs="Arial"/>
                <w:sz w:val="18"/>
                <w:szCs w:val="18"/>
                <w:lang w:val="es-CO" w:eastAsia="es-CO"/>
              </w:rPr>
              <w:t>45</w:t>
            </w:r>
          </w:p>
        </w:tc>
        <w:tc>
          <w:tcPr>
            <w:tcW w:w="2429" w:type="dxa"/>
            <w:tcBorders>
              <w:top w:val="nil"/>
              <w:left w:val="nil"/>
              <w:bottom w:val="single" w:sz="4" w:space="0" w:color="auto"/>
              <w:right w:val="single" w:sz="4" w:space="0" w:color="auto"/>
            </w:tcBorders>
            <w:noWrap/>
            <w:vAlign w:val="center"/>
            <w:hideMark/>
          </w:tcPr>
          <w:p w:rsidR="000971C5" w:rsidRPr="00573E43" w:rsidRDefault="000971C5" w:rsidP="004748AC">
            <w:pPr>
              <w:contextualSpacing/>
              <w:jc w:val="center"/>
              <w:rPr>
                <w:rFonts w:ascii="Arial" w:eastAsia="Times New Roman" w:hAnsi="Arial" w:cs="Arial"/>
                <w:color w:val="000000"/>
                <w:sz w:val="18"/>
                <w:szCs w:val="18"/>
                <w:lang w:val="es-CO" w:eastAsia="es-CO"/>
              </w:rPr>
            </w:pPr>
            <w:r w:rsidRPr="00573E43">
              <w:rPr>
                <w:rFonts w:ascii="Arial" w:eastAsia="Times New Roman" w:hAnsi="Arial" w:cs="Arial"/>
                <w:color w:val="000000"/>
                <w:sz w:val="18"/>
                <w:szCs w:val="18"/>
                <w:lang w:val="es-CO" w:eastAsia="es-CO"/>
              </w:rPr>
              <w:t>$410.955.761</w:t>
            </w:r>
          </w:p>
        </w:tc>
      </w:tr>
      <w:tr w:rsidR="000971C5" w:rsidRPr="00573E43" w:rsidTr="00F9118D">
        <w:trPr>
          <w:trHeight w:val="171"/>
          <w:jc w:val="center"/>
        </w:trPr>
        <w:tc>
          <w:tcPr>
            <w:tcW w:w="2761" w:type="dxa"/>
            <w:tcBorders>
              <w:top w:val="nil"/>
              <w:left w:val="single" w:sz="4" w:space="0" w:color="auto"/>
              <w:bottom w:val="single" w:sz="4" w:space="0" w:color="auto"/>
              <w:right w:val="single" w:sz="4" w:space="0" w:color="auto"/>
            </w:tcBorders>
            <w:vAlign w:val="center"/>
            <w:hideMark/>
          </w:tcPr>
          <w:p w:rsidR="000971C5" w:rsidRPr="00573E43" w:rsidRDefault="000971C5" w:rsidP="004748AC">
            <w:pPr>
              <w:contextualSpacing/>
              <w:rPr>
                <w:rFonts w:ascii="Arial" w:eastAsia="Times New Roman" w:hAnsi="Arial" w:cs="Arial"/>
                <w:sz w:val="18"/>
                <w:szCs w:val="18"/>
                <w:lang w:val="es-CO" w:eastAsia="es-CO"/>
              </w:rPr>
            </w:pPr>
            <w:r w:rsidRPr="00573E43">
              <w:rPr>
                <w:rFonts w:ascii="Arial" w:eastAsia="Times New Roman" w:hAnsi="Arial" w:cs="Arial"/>
                <w:sz w:val="18"/>
                <w:szCs w:val="18"/>
                <w:lang w:val="es-CO" w:eastAsia="es-CO"/>
              </w:rPr>
              <w:t>Mínima Cuantía</w:t>
            </w:r>
          </w:p>
        </w:tc>
        <w:tc>
          <w:tcPr>
            <w:tcW w:w="1741" w:type="dxa"/>
            <w:tcBorders>
              <w:top w:val="nil"/>
              <w:left w:val="nil"/>
              <w:bottom w:val="single" w:sz="4" w:space="0" w:color="auto"/>
              <w:right w:val="single" w:sz="4" w:space="0" w:color="auto"/>
            </w:tcBorders>
            <w:noWrap/>
            <w:vAlign w:val="center"/>
            <w:hideMark/>
          </w:tcPr>
          <w:p w:rsidR="000971C5" w:rsidRPr="00573E43" w:rsidRDefault="000971C5" w:rsidP="004748AC">
            <w:pPr>
              <w:contextualSpacing/>
              <w:jc w:val="center"/>
              <w:rPr>
                <w:rFonts w:ascii="Arial" w:eastAsia="Times New Roman" w:hAnsi="Arial" w:cs="Arial"/>
                <w:sz w:val="18"/>
                <w:szCs w:val="18"/>
                <w:lang w:val="es-CO" w:eastAsia="es-CO"/>
              </w:rPr>
            </w:pPr>
            <w:r w:rsidRPr="00573E43">
              <w:rPr>
                <w:rFonts w:ascii="Arial" w:eastAsia="Times New Roman" w:hAnsi="Arial" w:cs="Arial"/>
                <w:sz w:val="18"/>
                <w:szCs w:val="18"/>
                <w:lang w:val="es-CO" w:eastAsia="es-CO"/>
              </w:rPr>
              <w:t>29</w:t>
            </w:r>
          </w:p>
        </w:tc>
        <w:tc>
          <w:tcPr>
            <w:tcW w:w="2429" w:type="dxa"/>
            <w:tcBorders>
              <w:top w:val="nil"/>
              <w:left w:val="nil"/>
              <w:bottom w:val="single" w:sz="4" w:space="0" w:color="auto"/>
              <w:right w:val="single" w:sz="4" w:space="0" w:color="auto"/>
            </w:tcBorders>
            <w:noWrap/>
            <w:vAlign w:val="center"/>
            <w:hideMark/>
          </w:tcPr>
          <w:p w:rsidR="000971C5" w:rsidRPr="00573E43" w:rsidRDefault="000971C5" w:rsidP="004748AC">
            <w:pPr>
              <w:contextualSpacing/>
              <w:jc w:val="center"/>
              <w:rPr>
                <w:rFonts w:ascii="Arial" w:eastAsia="Times New Roman" w:hAnsi="Arial" w:cs="Arial"/>
                <w:color w:val="000000"/>
                <w:sz w:val="18"/>
                <w:szCs w:val="18"/>
                <w:lang w:val="es-CO" w:eastAsia="es-CO"/>
              </w:rPr>
            </w:pPr>
            <w:r w:rsidRPr="00573E43">
              <w:rPr>
                <w:rFonts w:ascii="Arial" w:eastAsia="Times New Roman" w:hAnsi="Arial" w:cs="Arial"/>
                <w:color w:val="000000"/>
                <w:sz w:val="18"/>
                <w:szCs w:val="18"/>
                <w:lang w:val="es-CO" w:eastAsia="es-CO"/>
              </w:rPr>
              <w:t>$216.298.671</w:t>
            </w:r>
          </w:p>
        </w:tc>
      </w:tr>
      <w:tr w:rsidR="000971C5" w:rsidRPr="00573E43" w:rsidTr="00F9118D">
        <w:trPr>
          <w:trHeight w:val="228"/>
          <w:jc w:val="center"/>
        </w:trPr>
        <w:tc>
          <w:tcPr>
            <w:tcW w:w="2761" w:type="dxa"/>
            <w:tcBorders>
              <w:top w:val="nil"/>
              <w:left w:val="single" w:sz="4" w:space="0" w:color="auto"/>
              <w:bottom w:val="single" w:sz="4" w:space="0" w:color="auto"/>
              <w:right w:val="single" w:sz="4" w:space="0" w:color="auto"/>
            </w:tcBorders>
            <w:vAlign w:val="center"/>
            <w:hideMark/>
          </w:tcPr>
          <w:p w:rsidR="000971C5" w:rsidRPr="00573E43" w:rsidRDefault="000971C5" w:rsidP="004748AC">
            <w:pPr>
              <w:contextualSpacing/>
              <w:rPr>
                <w:rFonts w:ascii="Arial" w:eastAsia="Times New Roman" w:hAnsi="Arial" w:cs="Arial"/>
                <w:sz w:val="18"/>
                <w:szCs w:val="18"/>
                <w:lang w:val="es-CO" w:eastAsia="es-CO"/>
              </w:rPr>
            </w:pPr>
            <w:r w:rsidRPr="00573E43">
              <w:rPr>
                <w:rFonts w:ascii="Arial" w:eastAsia="Times New Roman" w:hAnsi="Arial" w:cs="Arial"/>
                <w:sz w:val="18"/>
                <w:szCs w:val="18"/>
                <w:lang w:val="es-CO" w:eastAsia="es-CO"/>
              </w:rPr>
              <w:t>Convenio de Asociación</w:t>
            </w:r>
          </w:p>
        </w:tc>
        <w:tc>
          <w:tcPr>
            <w:tcW w:w="1741" w:type="dxa"/>
            <w:tcBorders>
              <w:top w:val="nil"/>
              <w:left w:val="nil"/>
              <w:bottom w:val="single" w:sz="4" w:space="0" w:color="auto"/>
              <w:right w:val="single" w:sz="4" w:space="0" w:color="auto"/>
            </w:tcBorders>
            <w:noWrap/>
            <w:vAlign w:val="center"/>
            <w:hideMark/>
          </w:tcPr>
          <w:p w:rsidR="000971C5" w:rsidRPr="00573E43" w:rsidRDefault="000971C5" w:rsidP="004748AC">
            <w:pPr>
              <w:contextualSpacing/>
              <w:jc w:val="center"/>
              <w:rPr>
                <w:rFonts w:ascii="Arial" w:eastAsia="Times New Roman" w:hAnsi="Arial" w:cs="Arial"/>
                <w:sz w:val="18"/>
                <w:szCs w:val="18"/>
                <w:lang w:val="es-CO" w:eastAsia="es-CO"/>
              </w:rPr>
            </w:pPr>
            <w:r w:rsidRPr="00573E43">
              <w:rPr>
                <w:rFonts w:ascii="Arial" w:eastAsia="Times New Roman" w:hAnsi="Arial" w:cs="Arial"/>
                <w:sz w:val="18"/>
                <w:szCs w:val="18"/>
                <w:lang w:val="es-CO" w:eastAsia="es-CO"/>
              </w:rPr>
              <w:t>4</w:t>
            </w:r>
          </w:p>
        </w:tc>
        <w:tc>
          <w:tcPr>
            <w:tcW w:w="2429" w:type="dxa"/>
            <w:tcBorders>
              <w:top w:val="nil"/>
              <w:left w:val="nil"/>
              <w:bottom w:val="single" w:sz="4" w:space="0" w:color="auto"/>
              <w:right w:val="single" w:sz="4" w:space="0" w:color="auto"/>
            </w:tcBorders>
            <w:noWrap/>
            <w:vAlign w:val="center"/>
            <w:hideMark/>
          </w:tcPr>
          <w:p w:rsidR="000971C5" w:rsidRPr="00573E43" w:rsidRDefault="000971C5" w:rsidP="004748AC">
            <w:pPr>
              <w:contextualSpacing/>
              <w:jc w:val="center"/>
              <w:rPr>
                <w:rFonts w:ascii="Arial" w:eastAsia="Times New Roman" w:hAnsi="Arial" w:cs="Arial"/>
                <w:color w:val="000000"/>
                <w:sz w:val="18"/>
                <w:szCs w:val="18"/>
                <w:lang w:val="es-CO" w:eastAsia="es-CO"/>
              </w:rPr>
            </w:pPr>
            <w:r w:rsidRPr="00573E43">
              <w:rPr>
                <w:rFonts w:ascii="Arial" w:eastAsia="Times New Roman" w:hAnsi="Arial" w:cs="Arial"/>
                <w:color w:val="000000"/>
                <w:sz w:val="18"/>
                <w:szCs w:val="18"/>
                <w:lang w:val="es-CO" w:eastAsia="es-CO"/>
              </w:rPr>
              <w:t>$132.596.910</w:t>
            </w:r>
          </w:p>
        </w:tc>
      </w:tr>
      <w:tr w:rsidR="000971C5" w:rsidRPr="00573E43" w:rsidTr="00F9118D">
        <w:trPr>
          <w:trHeight w:val="300"/>
          <w:jc w:val="center"/>
        </w:trPr>
        <w:tc>
          <w:tcPr>
            <w:tcW w:w="2761" w:type="dxa"/>
            <w:tcBorders>
              <w:top w:val="nil"/>
              <w:left w:val="single" w:sz="4" w:space="0" w:color="auto"/>
              <w:bottom w:val="single" w:sz="4" w:space="0" w:color="auto"/>
              <w:right w:val="single" w:sz="4" w:space="0" w:color="auto"/>
            </w:tcBorders>
            <w:vAlign w:val="center"/>
            <w:hideMark/>
          </w:tcPr>
          <w:p w:rsidR="000971C5" w:rsidRPr="00573E43" w:rsidRDefault="000971C5" w:rsidP="004748AC">
            <w:pPr>
              <w:contextualSpacing/>
              <w:rPr>
                <w:rFonts w:ascii="Arial" w:eastAsia="Times New Roman" w:hAnsi="Arial" w:cs="Arial"/>
                <w:sz w:val="18"/>
                <w:szCs w:val="18"/>
                <w:lang w:val="es-CO" w:eastAsia="es-CO"/>
              </w:rPr>
            </w:pPr>
            <w:r w:rsidRPr="00573E43">
              <w:rPr>
                <w:rFonts w:ascii="Arial" w:eastAsia="Times New Roman" w:hAnsi="Arial" w:cs="Arial"/>
                <w:sz w:val="18"/>
                <w:szCs w:val="18"/>
                <w:lang w:val="es-CO" w:eastAsia="es-CO"/>
              </w:rPr>
              <w:t>Contrato Interadministrativo</w:t>
            </w:r>
          </w:p>
        </w:tc>
        <w:tc>
          <w:tcPr>
            <w:tcW w:w="1741" w:type="dxa"/>
            <w:tcBorders>
              <w:top w:val="nil"/>
              <w:left w:val="nil"/>
              <w:bottom w:val="single" w:sz="4" w:space="0" w:color="auto"/>
              <w:right w:val="single" w:sz="4" w:space="0" w:color="auto"/>
            </w:tcBorders>
            <w:noWrap/>
            <w:vAlign w:val="center"/>
            <w:hideMark/>
          </w:tcPr>
          <w:p w:rsidR="000971C5" w:rsidRPr="00573E43" w:rsidRDefault="000971C5" w:rsidP="004748AC">
            <w:pPr>
              <w:contextualSpacing/>
              <w:jc w:val="center"/>
              <w:rPr>
                <w:rFonts w:ascii="Arial" w:eastAsia="Times New Roman" w:hAnsi="Arial" w:cs="Arial"/>
                <w:sz w:val="18"/>
                <w:szCs w:val="18"/>
                <w:lang w:val="es-CO" w:eastAsia="es-CO"/>
              </w:rPr>
            </w:pPr>
            <w:r w:rsidRPr="00573E43">
              <w:rPr>
                <w:rFonts w:ascii="Arial" w:eastAsia="Times New Roman" w:hAnsi="Arial" w:cs="Arial"/>
                <w:sz w:val="18"/>
                <w:szCs w:val="18"/>
                <w:lang w:val="es-CO" w:eastAsia="es-CO"/>
              </w:rPr>
              <w:t>1</w:t>
            </w:r>
          </w:p>
        </w:tc>
        <w:tc>
          <w:tcPr>
            <w:tcW w:w="2429" w:type="dxa"/>
            <w:tcBorders>
              <w:top w:val="nil"/>
              <w:left w:val="nil"/>
              <w:bottom w:val="single" w:sz="4" w:space="0" w:color="auto"/>
              <w:right w:val="single" w:sz="4" w:space="0" w:color="auto"/>
            </w:tcBorders>
            <w:noWrap/>
            <w:vAlign w:val="center"/>
            <w:hideMark/>
          </w:tcPr>
          <w:p w:rsidR="000971C5" w:rsidRPr="00573E43" w:rsidRDefault="000971C5" w:rsidP="004748AC">
            <w:pPr>
              <w:contextualSpacing/>
              <w:jc w:val="center"/>
              <w:rPr>
                <w:rFonts w:ascii="Arial" w:eastAsia="Times New Roman" w:hAnsi="Arial" w:cs="Arial"/>
                <w:color w:val="000000"/>
                <w:sz w:val="18"/>
                <w:szCs w:val="18"/>
                <w:lang w:val="es-CO" w:eastAsia="es-CO"/>
              </w:rPr>
            </w:pPr>
            <w:r w:rsidRPr="00573E43">
              <w:rPr>
                <w:rFonts w:ascii="Arial" w:eastAsia="Times New Roman" w:hAnsi="Arial" w:cs="Arial"/>
                <w:color w:val="000000"/>
                <w:sz w:val="18"/>
                <w:szCs w:val="18"/>
                <w:lang w:val="es-CO" w:eastAsia="es-CO"/>
              </w:rPr>
              <w:t>$50.000.000</w:t>
            </w:r>
          </w:p>
        </w:tc>
      </w:tr>
    </w:tbl>
    <w:p w:rsidR="000971C5" w:rsidRPr="00573E43" w:rsidRDefault="000971C5" w:rsidP="004748AC">
      <w:pPr>
        <w:pStyle w:val="Sinespaciado"/>
        <w:contextualSpacing/>
        <w:jc w:val="center"/>
        <w:rPr>
          <w:rFonts w:ascii="Arial" w:hAnsi="Arial" w:cs="Arial"/>
          <w:sz w:val="18"/>
          <w:szCs w:val="18"/>
        </w:rPr>
      </w:pPr>
      <w:r w:rsidRPr="00573E43">
        <w:rPr>
          <w:rFonts w:ascii="Arial" w:hAnsi="Arial" w:cs="Arial"/>
          <w:b/>
          <w:sz w:val="18"/>
          <w:szCs w:val="18"/>
        </w:rPr>
        <w:t>Fuente:</w:t>
      </w:r>
      <w:r w:rsidRPr="00573E43">
        <w:rPr>
          <w:rFonts w:ascii="Arial" w:hAnsi="Arial" w:cs="Arial"/>
          <w:sz w:val="18"/>
          <w:szCs w:val="18"/>
        </w:rPr>
        <w:t xml:space="preserve"> Cálculos DAF con información entregada por la </w:t>
      </w:r>
      <w:r w:rsidR="004C4E8C">
        <w:rPr>
          <w:rFonts w:ascii="Arial" w:hAnsi="Arial" w:cs="Arial"/>
          <w:sz w:val="18"/>
          <w:szCs w:val="18"/>
        </w:rPr>
        <w:t>A</w:t>
      </w:r>
      <w:r w:rsidRPr="00573E43">
        <w:rPr>
          <w:rFonts w:ascii="Arial" w:hAnsi="Arial" w:cs="Arial"/>
          <w:sz w:val="18"/>
          <w:szCs w:val="18"/>
        </w:rPr>
        <w:t xml:space="preserve">dministración </w:t>
      </w:r>
      <w:r w:rsidR="004C4E8C">
        <w:rPr>
          <w:rFonts w:ascii="Arial" w:hAnsi="Arial" w:cs="Arial"/>
          <w:sz w:val="18"/>
          <w:szCs w:val="18"/>
        </w:rPr>
        <w:t>M</w:t>
      </w:r>
      <w:r w:rsidRPr="00573E43">
        <w:rPr>
          <w:rFonts w:ascii="Arial" w:hAnsi="Arial" w:cs="Arial"/>
          <w:sz w:val="18"/>
          <w:szCs w:val="18"/>
        </w:rPr>
        <w:t>unicipal - Relación de Contratos.</w:t>
      </w:r>
    </w:p>
    <w:p w:rsidR="00573E43" w:rsidRDefault="00573E43" w:rsidP="004748AC">
      <w:pPr>
        <w:pStyle w:val="Sinespaciado"/>
        <w:contextualSpacing/>
        <w:jc w:val="both"/>
        <w:rPr>
          <w:rFonts w:ascii="Arial" w:hAnsi="Arial" w:cs="Arial"/>
        </w:rPr>
      </w:pPr>
    </w:p>
    <w:p w:rsidR="000971C5" w:rsidRDefault="000971C5" w:rsidP="004748AC">
      <w:pPr>
        <w:pStyle w:val="Sinespaciado"/>
        <w:contextualSpacing/>
        <w:jc w:val="both"/>
        <w:rPr>
          <w:rFonts w:ascii="Arial" w:hAnsi="Arial" w:cs="Arial"/>
        </w:rPr>
      </w:pPr>
      <w:r>
        <w:rPr>
          <w:rFonts w:ascii="Arial" w:hAnsi="Arial" w:cs="Arial"/>
        </w:rPr>
        <w:lastRenderedPageBreak/>
        <w:t xml:space="preserve">La desagregación por </w:t>
      </w:r>
      <w:r w:rsidR="008F70CD">
        <w:rPr>
          <w:rFonts w:ascii="Arial" w:hAnsi="Arial" w:cs="Arial"/>
        </w:rPr>
        <w:t>fuente de recursos</w:t>
      </w:r>
      <w:r>
        <w:rPr>
          <w:rFonts w:ascii="Arial" w:hAnsi="Arial" w:cs="Arial"/>
        </w:rPr>
        <w:t xml:space="preserve"> d</w:t>
      </w:r>
      <w:r w:rsidR="008F70CD">
        <w:rPr>
          <w:rFonts w:ascii="Arial" w:hAnsi="Arial" w:cs="Arial"/>
        </w:rPr>
        <w:t>e los contratos con cargo a la P</w:t>
      </w:r>
      <w:r>
        <w:rPr>
          <w:rFonts w:ascii="Arial" w:hAnsi="Arial" w:cs="Arial"/>
        </w:rPr>
        <w:t>articipación de SGP</w:t>
      </w:r>
      <w:r w:rsidR="004C4E8C">
        <w:rPr>
          <w:rFonts w:ascii="Arial" w:hAnsi="Arial" w:cs="Arial"/>
        </w:rPr>
        <w:t xml:space="preserve"> </w:t>
      </w:r>
      <w:r>
        <w:rPr>
          <w:rFonts w:ascii="Arial" w:hAnsi="Arial" w:cs="Arial"/>
        </w:rPr>
        <w:t>-</w:t>
      </w:r>
      <w:r w:rsidR="004C4E8C">
        <w:rPr>
          <w:rFonts w:ascii="Arial" w:hAnsi="Arial" w:cs="Arial"/>
        </w:rPr>
        <w:t xml:space="preserve"> </w:t>
      </w:r>
      <w:r>
        <w:rPr>
          <w:rFonts w:ascii="Arial" w:hAnsi="Arial" w:cs="Arial"/>
        </w:rPr>
        <w:t>Propósito General para la vigencia 2016 se dio de la siguiente manera:</w:t>
      </w:r>
    </w:p>
    <w:p w:rsidR="000971C5" w:rsidRDefault="000971C5" w:rsidP="004748AC">
      <w:pPr>
        <w:pStyle w:val="Sinespaciado"/>
        <w:contextualSpacing/>
        <w:jc w:val="both"/>
        <w:rPr>
          <w:rFonts w:ascii="Arial" w:hAnsi="Arial" w:cs="Arial"/>
        </w:rPr>
      </w:pPr>
    </w:p>
    <w:p w:rsidR="000971C5" w:rsidRPr="004748AC" w:rsidRDefault="000971C5" w:rsidP="004748AC">
      <w:pPr>
        <w:pStyle w:val="Sinespaciado"/>
        <w:contextualSpacing/>
        <w:jc w:val="both"/>
        <w:rPr>
          <w:rFonts w:ascii="Arial" w:hAnsi="Arial" w:cs="Arial"/>
          <w:b/>
          <w:iCs/>
        </w:rPr>
      </w:pPr>
      <w:r w:rsidRPr="004748AC">
        <w:rPr>
          <w:rFonts w:ascii="Arial" w:hAnsi="Arial" w:cs="Arial"/>
          <w:b/>
          <w:iCs/>
        </w:rPr>
        <w:t>Libre destinación</w:t>
      </w:r>
      <w:r w:rsidR="004C4E8C">
        <w:rPr>
          <w:rFonts w:ascii="Arial" w:hAnsi="Arial" w:cs="Arial"/>
          <w:b/>
          <w:iCs/>
        </w:rPr>
        <w:t>.</w:t>
      </w:r>
    </w:p>
    <w:p w:rsidR="000971C5" w:rsidRPr="004748AC" w:rsidRDefault="000971C5" w:rsidP="004748AC">
      <w:pPr>
        <w:pStyle w:val="Sinespaciado"/>
        <w:contextualSpacing/>
        <w:jc w:val="both"/>
        <w:rPr>
          <w:rFonts w:ascii="Arial Narrow" w:hAnsi="Arial Narrow" w:cs="Arial"/>
          <w:b/>
          <w:iCs/>
        </w:rPr>
      </w:pPr>
    </w:p>
    <w:p w:rsidR="00CA1862" w:rsidRDefault="000971C5" w:rsidP="004748AC">
      <w:pPr>
        <w:pStyle w:val="Sinespaciado"/>
        <w:contextualSpacing/>
        <w:jc w:val="both"/>
        <w:rPr>
          <w:rFonts w:ascii="Arial" w:hAnsi="Arial" w:cs="Arial"/>
        </w:rPr>
      </w:pPr>
      <w:r>
        <w:rPr>
          <w:rFonts w:ascii="Arial" w:hAnsi="Arial" w:cs="Arial"/>
        </w:rPr>
        <w:t>Para el compo</w:t>
      </w:r>
      <w:r w:rsidR="00F9118D">
        <w:rPr>
          <w:rFonts w:ascii="Arial" w:hAnsi="Arial" w:cs="Arial"/>
        </w:rPr>
        <w:t>nente de Libre Destinación, el M</w:t>
      </w:r>
      <w:r>
        <w:rPr>
          <w:rFonts w:ascii="Arial" w:hAnsi="Arial" w:cs="Arial"/>
        </w:rPr>
        <w:t>unicipio de Concepción</w:t>
      </w:r>
      <w:r w:rsidR="004C4E8C">
        <w:rPr>
          <w:rFonts w:ascii="Arial" w:hAnsi="Arial" w:cs="Arial"/>
        </w:rPr>
        <w:t xml:space="preserve"> </w:t>
      </w:r>
      <w:r>
        <w:rPr>
          <w:rFonts w:ascii="Arial" w:hAnsi="Arial" w:cs="Arial"/>
        </w:rPr>
        <w:t>- Antioquia relacionó contratos por un valor total de $98.000.203</w:t>
      </w:r>
      <w:r w:rsidR="004C4E8C">
        <w:rPr>
          <w:rFonts w:ascii="Arial" w:hAnsi="Arial" w:cs="Arial"/>
        </w:rPr>
        <w:t>;</w:t>
      </w:r>
      <w:r>
        <w:rPr>
          <w:rFonts w:ascii="Arial" w:hAnsi="Arial" w:cs="Arial"/>
        </w:rPr>
        <w:t xml:space="preserve"> lo anterior quiere decir que, del total comprometido, estos contratos respaldan únicamente el 16</w:t>
      </w:r>
      <w:r w:rsidR="004C4E8C">
        <w:rPr>
          <w:rFonts w:ascii="Arial" w:hAnsi="Arial" w:cs="Arial"/>
        </w:rPr>
        <w:t xml:space="preserve"> </w:t>
      </w:r>
      <w:r>
        <w:rPr>
          <w:rFonts w:ascii="Arial" w:hAnsi="Arial" w:cs="Arial"/>
        </w:rPr>
        <w:t>% de los compromisos adquiridos c</w:t>
      </w:r>
      <w:r w:rsidR="00CA1862">
        <w:rPr>
          <w:rFonts w:ascii="Arial" w:hAnsi="Arial" w:cs="Arial"/>
        </w:rPr>
        <w:t>on cargo a Libre Destinación. Frente al 84</w:t>
      </w:r>
      <w:r w:rsidR="004C4E8C">
        <w:rPr>
          <w:rFonts w:ascii="Arial" w:hAnsi="Arial" w:cs="Arial"/>
        </w:rPr>
        <w:t xml:space="preserve"> </w:t>
      </w:r>
      <w:r w:rsidR="00CA1862">
        <w:rPr>
          <w:rFonts w:ascii="Arial" w:hAnsi="Arial" w:cs="Arial"/>
        </w:rPr>
        <w:t>% restante</w:t>
      </w:r>
      <w:r w:rsidR="008C7099">
        <w:rPr>
          <w:rFonts w:ascii="Arial" w:hAnsi="Arial" w:cs="Arial"/>
        </w:rPr>
        <w:t>,</w:t>
      </w:r>
      <w:r w:rsidR="00CA1862">
        <w:rPr>
          <w:rFonts w:ascii="Arial" w:hAnsi="Arial" w:cs="Arial"/>
        </w:rPr>
        <w:t xml:space="preserve"> como se destacó en la segunda sección del presente informe, los recursos </w:t>
      </w:r>
      <w:r w:rsidR="00F9118D">
        <w:rPr>
          <w:rFonts w:ascii="Arial" w:hAnsi="Arial" w:cs="Arial"/>
        </w:rPr>
        <w:t xml:space="preserve">en mayor proporción </w:t>
      </w:r>
      <w:r w:rsidR="00CA1862">
        <w:rPr>
          <w:rFonts w:ascii="Arial" w:hAnsi="Arial" w:cs="Arial"/>
        </w:rPr>
        <w:t>se orientaron al soporte de los gastos de funcionamiento de la Entidad Territorial.</w:t>
      </w:r>
    </w:p>
    <w:p w:rsidR="00CA1862" w:rsidRDefault="00CA1862" w:rsidP="004748AC">
      <w:pPr>
        <w:pStyle w:val="Sinespaciado"/>
        <w:contextualSpacing/>
        <w:jc w:val="both"/>
        <w:rPr>
          <w:rFonts w:ascii="Arial" w:hAnsi="Arial" w:cs="Arial"/>
        </w:rPr>
      </w:pPr>
    </w:p>
    <w:p w:rsidR="000971C5" w:rsidRDefault="005739C7" w:rsidP="004748AC">
      <w:pPr>
        <w:pStyle w:val="Sinespaciado"/>
        <w:contextualSpacing/>
        <w:jc w:val="both"/>
        <w:rPr>
          <w:rFonts w:ascii="Arial" w:hAnsi="Arial" w:cs="Arial"/>
        </w:rPr>
      </w:pPr>
      <w:r>
        <w:rPr>
          <w:rFonts w:ascii="Arial" w:hAnsi="Arial" w:cs="Arial"/>
        </w:rPr>
        <w:t>Respecto</w:t>
      </w:r>
      <w:r w:rsidR="00CA1862">
        <w:rPr>
          <w:rFonts w:ascii="Arial" w:hAnsi="Arial" w:cs="Arial"/>
        </w:rPr>
        <w:t xml:space="preserve"> </w:t>
      </w:r>
      <w:r w:rsidR="00466BF2">
        <w:rPr>
          <w:rFonts w:ascii="Arial" w:hAnsi="Arial" w:cs="Arial"/>
        </w:rPr>
        <w:t xml:space="preserve">a la contratación adelantada con cargo a </w:t>
      </w:r>
      <w:r w:rsidR="00F9118D">
        <w:rPr>
          <w:rFonts w:ascii="Arial" w:hAnsi="Arial" w:cs="Arial"/>
        </w:rPr>
        <w:t>esta fuente de</w:t>
      </w:r>
      <w:r w:rsidR="00466BF2">
        <w:rPr>
          <w:rFonts w:ascii="Arial" w:hAnsi="Arial" w:cs="Arial"/>
        </w:rPr>
        <w:t xml:space="preserve"> recursos</w:t>
      </w:r>
      <w:r w:rsidR="000971C5">
        <w:rPr>
          <w:rFonts w:ascii="Arial" w:hAnsi="Arial" w:cs="Arial"/>
        </w:rPr>
        <w:t>, según la relación de contratos enviada por la Entidad Territorial, se dio por medio de la</w:t>
      </w:r>
      <w:r w:rsidR="004C4E8C">
        <w:rPr>
          <w:rFonts w:ascii="Arial" w:hAnsi="Arial" w:cs="Arial"/>
        </w:rPr>
        <w:t xml:space="preserve"> modalidad de</w:t>
      </w:r>
      <w:r w:rsidR="000971C5">
        <w:rPr>
          <w:rFonts w:ascii="Arial" w:hAnsi="Arial" w:cs="Arial"/>
        </w:rPr>
        <w:t xml:space="preserve"> </w:t>
      </w:r>
      <w:r w:rsidR="004C4E8C">
        <w:rPr>
          <w:rFonts w:ascii="Arial" w:hAnsi="Arial" w:cs="Arial"/>
        </w:rPr>
        <w:t>C</w:t>
      </w:r>
      <w:r w:rsidR="000971C5">
        <w:rPr>
          <w:rFonts w:ascii="Arial" w:hAnsi="Arial" w:cs="Arial"/>
        </w:rPr>
        <w:t xml:space="preserve">ontratación </w:t>
      </w:r>
      <w:r w:rsidR="004C4E8C">
        <w:rPr>
          <w:rFonts w:ascii="Arial" w:hAnsi="Arial" w:cs="Arial"/>
        </w:rPr>
        <w:t>D</w:t>
      </w:r>
      <w:r w:rsidR="000971C5">
        <w:rPr>
          <w:rFonts w:ascii="Arial" w:hAnsi="Arial" w:cs="Arial"/>
        </w:rPr>
        <w:t>irecta y sus objetos contractuales se relacionan con la prestación de servicios profesionales y servicios de apoyo a la gestión.</w:t>
      </w:r>
    </w:p>
    <w:p w:rsidR="000971C5" w:rsidRDefault="000971C5" w:rsidP="004748AC">
      <w:pPr>
        <w:pStyle w:val="Sinespaciado"/>
        <w:contextualSpacing/>
        <w:jc w:val="both"/>
        <w:rPr>
          <w:rFonts w:ascii="Arial" w:hAnsi="Arial" w:cs="Arial"/>
        </w:rPr>
      </w:pPr>
    </w:p>
    <w:p w:rsidR="000971C5" w:rsidRPr="004748AC" w:rsidRDefault="000971C5" w:rsidP="004748AC">
      <w:pPr>
        <w:pStyle w:val="Sinespaciado"/>
        <w:contextualSpacing/>
        <w:jc w:val="both"/>
        <w:rPr>
          <w:rFonts w:ascii="Arial" w:hAnsi="Arial" w:cs="Arial"/>
          <w:b/>
          <w:iCs/>
        </w:rPr>
      </w:pPr>
      <w:r w:rsidRPr="004748AC">
        <w:rPr>
          <w:rFonts w:ascii="Arial" w:hAnsi="Arial" w:cs="Arial"/>
          <w:b/>
          <w:iCs/>
        </w:rPr>
        <w:t>Libre inversión</w:t>
      </w:r>
      <w:r w:rsidR="004C4E8C">
        <w:rPr>
          <w:rFonts w:ascii="Arial" w:hAnsi="Arial" w:cs="Arial"/>
          <w:b/>
          <w:iCs/>
        </w:rPr>
        <w:t>.</w:t>
      </w:r>
    </w:p>
    <w:p w:rsidR="000971C5" w:rsidRDefault="000971C5" w:rsidP="004748AC">
      <w:pPr>
        <w:pStyle w:val="Sinespaciado"/>
        <w:contextualSpacing/>
        <w:jc w:val="both"/>
        <w:rPr>
          <w:rFonts w:ascii="Arial" w:hAnsi="Arial" w:cs="Arial"/>
          <w:b/>
          <w:i/>
        </w:rPr>
      </w:pPr>
    </w:p>
    <w:p w:rsidR="00573E43" w:rsidRDefault="006C5EF7" w:rsidP="004748AC">
      <w:pPr>
        <w:pStyle w:val="Sinespaciado"/>
        <w:contextualSpacing/>
        <w:jc w:val="both"/>
        <w:rPr>
          <w:rFonts w:ascii="Arial" w:hAnsi="Arial" w:cs="Arial"/>
        </w:rPr>
      </w:pPr>
      <w:r>
        <w:rPr>
          <w:rFonts w:ascii="Arial" w:hAnsi="Arial" w:cs="Arial"/>
        </w:rPr>
        <w:t>Con cargo a la destinación</w:t>
      </w:r>
      <w:r w:rsidR="000971C5">
        <w:rPr>
          <w:rFonts w:ascii="Arial" w:hAnsi="Arial" w:cs="Arial"/>
        </w:rPr>
        <w:t xml:space="preserve"> de </w:t>
      </w:r>
      <w:r>
        <w:rPr>
          <w:rFonts w:ascii="Arial" w:hAnsi="Arial" w:cs="Arial"/>
        </w:rPr>
        <w:t>Libre Inversión</w:t>
      </w:r>
      <w:r w:rsidR="000971C5">
        <w:rPr>
          <w:rFonts w:ascii="Arial" w:hAnsi="Arial" w:cs="Arial"/>
        </w:rPr>
        <w:t>, los contratos de la vigencia 2016 ascienden a $838.426.564, lo anterior llama la atención debido a que los compromisos registrados por el Municipio de Concepción</w:t>
      </w:r>
      <w:r w:rsidR="004C4E8C">
        <w:rPr>
          <w:rFonts w:ascii="Arial" w:hAnsi="Arial" w:cs="Arial"/>
        </w:rPr>
        <w:t xml:space="preserve"> </w:t>
      </w:r>
      <w:r w:rsidR="000971C5">
        <w:rPr>
          <w:rFonts w:ascii="Arial" w:hAnsi="Arial" w:cs="Arial"/>
        </w:rPr>
        <w:t>-</w:t>
      </w:r>
      <w:r w:rsidR="004C4E8C">
        <w:rPr>
          <w:rFonts w:ascii="Arial" w:hAnsi="Arial" w:cs="Arial"/>
        </w:rPr>
        <w:t xml:space="preserve"> </w:t>
      </w:r>
      <w:r w:rsidR="000971C5">
        <w:rPr>
          <w:rFonts w:ascii="Arial" w:hAnsi="Arial" w:cs="Arial"/>
        </w:rPr>
        <w:t>Antioquia suman un total de $647.849.253. No obstante, en la relación se evidencia que existe concurrencia de otras fuentes en la financiación de dichos contratos. En este componente se evidenció que l</w:t>
      </w:r>
      <w:r w:rsidR="000418FF">
        <w:rPr>
          <w:rFonts w:ascii="Arial" w:hAnsi="Arial" w:cs="Arial"/>
        </w:rPr>
        <w:t>a Entidad Territorial financió tres o</w:t>
      </w:r>
      <w:r w:rsidR="000971C5">
        <w:rPr>
          <w:rFonts w:ascii="Arial" w:hAnsi="Arial" w:cs="Arial"/>
        </w:rPr>
        <w:t xml:space="preserve">bjetos contractuales </w:t>
      </w:r>
      <w:r w:rsidR="000418FF">
        <w:rPr>
          <w:rFonts w:ascii="Arial" w:hAnsi="Arial" w:cs="Arial"/>
        </w:rPr>
        <w:t xml:space="preserve">que no se identificaron al interior de algún proyecto de inversión dentro de la relación de programas y proyectos. A continuación, se muestra el detalle de </w:t>
      </w:r>
      <w:r w:rsidR="008C7099">
        <w:rPr>
          <w:rFonts w:ascii="Arial" w:hAnsi="Arial" w:cs="Arial"/>
        </w:rPr>
        <w:t>esto</w:t>
      </w:r>
      <w:r w:rsidR="000418FF">
        <w:rPr>
          <w:rFonts w:ascii="Arial" w:hAnsi="Arial" w:cs="Arial"/>
        </w:rPr>
        <w:t>s procesos contractuales:</w:t>
      </w:r>
    </w:p>
    <w:p w:rsidR="004C4E8C" w:rsidRDefault="004C4E8C" w:rsidP="004748AC">
      <w:pPr>
        <w:pStyle w:val="Sinespaciado"/>
        <w:contextualSpacing/>
        <w:jc w:val="both"/>
        <w:rPr>
          <w:rFonts w:ascii="Arial" w:hAnsi="Arial" w:cs="Arial"/>
        </w:rPr>
      </w:pPr>
    </w:p>
    <w:p w:rsidR="000971C5" w:rsidRPr="00EB1C37" w:rsidRDefault="00EB1C37" w:rsidP="004748AC">
      <w:pPr>
        <w:contextualSpacing/>
        <w:jc w:val="center"/>
        <w:rPr>
          <w:rFonts w:ascii="Arial" w:hAnsi="Arial" w:cs="Arial"/>
          <w:b/>
          <w:sz w:val="18"/>
          <w:szCs w:val="18"/>
          <w:lang w:val="es-CO"/>
        </w:rPr>
      </w:pPr>
      <w:r w:rsidRPr="00EB1C37">
        <w:rPr>
          <w:rFonts w:ascii="Arial" w:hAnsi="Arial" w:cs="Arial"/>
          <w:b/>
          <w:sz w:val="18"/>
          <w:szCs w:val="18"/>
          <w:lang w:val="es-CO"/>
        </w:rPr>
        <w:t>Cuadro No. 1</w:t>
      </w:r>
      <w:r w:rsidR="00DD2BB9">
        <w:rPr>
          <w:rFonts w:ascii="Arial" w:hAnsi="Arial" w:cs="Arial"/>
          <w:b/>
          <w:sz w:val="18"/>
          <w:szCs w:val="18"/>
          <w:lang w:val="es-CO"/>
        </w:rPr>
        <w:t>4</w:t>
      </w:r>
    </w:p>
    <w:p w:rsidR="000971C5" w:rsidRPr="00EB1C37" w:rsidRDefault="000971C5" w:rsidP="004748AC">
      <w:pPr>
        <w:contextualSpacing/>
        <w:jc w:val="center"/>
        <w:rPr>
          <w:rFonts w:ascii="Arial" w:hAnsi="Arial" w:cs="Arial"/>
          <w:bCs/>
          <w:sz w:val="18"/>
          <w:szCs w:val="18"/>
          <w:lang w:val="es-CO"/>
        </w:rPr>
      </w:pPr>
      <w:r w:rsidRPr="00EB1C37">
        <w:rPr>
          <w:rFonts w:ascii="Arial" w:hAnsi="Arial" w:cs="Arial"/>
          <w:bCs/>
          <w:sz w:val="18"/>
          <w:szCs w:val="18"/>
          <w:lang w:val="es-CO"/>
        </w:rPr>
        <w:t xml:space="preserve">Muestra de contratos SGP-Propósito General-Libre </w:t>
      </w:r>
      <w:r w:rsidR="004C4E8C">
        <w:rPr>
          <w:rFonts w:ascii="Arial" w:hAnsi="Arial" w:cs="Arial"/>
          <w:bCs/>
          <w:sz w:val="18"/>
          <w:szCs w:val="18"/>
          <w:lang w:val="es-CO"/>
        </w:rPr>
        <w:t>I</w:t>
      </w:r>
      <w:r w:rsidRPr="00EB1C37">
        <w:rPr>
          <w:rFonts w:ascii="Arial" w:hAnsi="Arial" w:cs="Arial"/>
          <w:bCs/>
          <w:sz w:val="18"/>
          <w:szCs w:val="18"/>
          <w:lang w:val="es-CO"/>
        </w:rPr>
        <w:t>nversión</w:t>
      </w:r>
    </w:p>
    <w:p w:rsidR="000971C5" w:rsidRPr="00EB1C37" w:rsidRDefault="000971C5" w:rsidP="004748AC">
      <w:pPr>
        <w:contextualSpacing/>
        <w:jc w:val="center"/>
        <w:rPr>
          <w:rFonts w:ascii="Arial" w:hAnsi="Arial" w:cs="Arial"/>
          <w:bCs/>
          <w:sz w:val="18"/>
          <w:szCs w:val="18"/>
          <w:lang w:val="es-CO"/>
        </w:rPr>
      </w:pPr>
      <w:r w:rsidRPr="00EB1C37">
        <w:rPr>
          <w:rFonts w:ascii="Arial" w:hAnsi="Arial" w:cs="Arial"/>
          <w:bCs/>
          <w:sz w:val="18"/>
          <w:szCs w:val="18"/>
          <w:lang w:val="es-CO"/>
        </w:rPr>
        <w:t>Concepción</w:t>
      </w:r>
      <w:r w:rsidR="004C4E8C">
        <w:rPr>
          <w:rFonts w:ascii="Arial" w:hAnsi="Arial" w:cs="Arial"/>
          <w:bCs/>
          <w:sz w:val="18"/>
          <w:szCs w:val="18"/>
          <w:lang w:val="es-CO"/>
        </w:rPr>
        <w:t xml:space="preserve"> </w:t>
      </w:r>
      <w:r w:rsidRPr="00EB1C37">
        <w:rPr>
          <w:rFonts w:ascii="Arial" w:hAnsi="Arial" w:cs="Arial"/>
          <w:bCs/>
          <w:sz w:val="18"/>
          <w:szCs w:val="18"/>
          <w:lang w:val="es-CO"/>
        </w:rPr>
        <w:t>- Antioquia, Vigencia 2016</w:t>
      </w:r>
    </w:p>
    <w:tbl>
      <w:tblPr>
        <w:tblStyle w:val="Tablaconcuadrcula"/>
        <w:tblW w:w="9904" w:type="dxa"/>
        <w:jc w:val="center"/>
        <w:tblLook w:val="04A0" w:firstRow="1" w:lastRow="0" w:firstColumn="1" w:lastColumn="0" w:noHBand="0" w:noVBand="1"/>
      </w:tblPr>
      <w:tblGrid>
        <w:gridCol w:w="1125"/>
        <w:gridCol w:w="1237"/>
        <w:gridCol w:w="4437"/>
        <w:gridCol w:w="1545"/>
        <w:gridCol w:w="1560"/>
      </w:tblGrid>
      <w:tr w:rsidR="000971C5" w:rsidRPr="00EB1C37" w:rsidTr="004748AC">
        <w:trPr>
          <w:trHeight w:val="20"/>
          <w:tblHeader/>
          <w:jc w:val="center"/>
        </w:trPr>
        <w:tc>
          <w:tcPr>
            <w:tcW w:w="112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EB1C37" w:rsidRDefault="000971C5" w:rsidP="004748AC">
            <w:pPr>
              <w:contextualSpacing/>
              <w:jc w:val="center"/>
              <w:rPr>
                <w:rFonts w:ascii="Arial" w:eastAsia="Times New Roman" w:hAnsi="Arial" w:cs="Arial"/>
                <w:b/>
                <w:bCs/>
                <w:color w:val="FFFFFF"/>
                <w:sz w:val="18"/>
                <w:szCs w:val="18"/>
                <w:lang w:val="es-CO" w:eastAsia="es-CO"/>
              </w:rPr>
            </w:pPr>
            <w:r w:rsidRPr="00EB1C37">
              <w:rPr>
                <w:rFonts w:ascii="Arial" w:eastAsia="Times New Roman" w:hAnsi="Arial" w:cs="Arial"/>
                <w:b/>
                <w:bCs/>
                <w:color w:val="FFFFFF"/>
                <w:sz w:val="18"/>
                <w:szCs w:val="18"/>
                <w:lang w:val="es-CO" w:eastAsia="es-CO"/>
              </w:rPr>
              <w:t>Contrato SECOP</w:t>
            </w:r>
          </w:p>
        </w:tc>
        <w:tc>
          <w:tcPr>
            <w:tcW w:w="123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EB1C37" w:rsidRDefault="000971C5" w:rsidP="004748AC">
            <w:pPr>
              <w:ind w:left="-64" w:firstLine="64"/>
              <w:contextualSpacing/>
              <w:jc w:val="center"/>
              <w:rPr>
                <w:rFonts w:ascii="Arial" w:eastAsia="Times New Roman" w:hAnsi="Arial" w:cs="Arial"/>
                <w:b/>
                <w:bCs/>
                <w:color w:val="FFFFFF"/>
                <w:sz w:val="18"/>
                <w:szCs w:val="18"/>
                <w:lang w:val="es-CO" w:eastAsia="es-CO"/>
              </w:rPr>
            </w:pPr>
            <w:r w:rsidRPr="00EB1C37">
              <w:rPr>
                <w:rFonts w:ascii="Arial" w:eastAsia="Times New Roman" w:hAnsi="Arial" w:cs="Arial"/>
                <w:b/>
                <w:bCs/>
                <w:color w:val="FFFFFF"/>
                <w:sz w:val="18"/>
                <w:szCs w:val="18"/>
                <w:lang w:val="es-CO" w:eastAsia="es-CO"/>
              </w:rPr>
              <w:t>Modalidad de contratación</w:t>
            </w:r>
          </w:p>
        </w:tc>
        <w:tc>
          <w:tcPr>
            <w:tcW w:w="443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EB1C37" w:rsidRDefault="000971C5" w:rsidP="004748AC">
            <w:pPr>
              <w:ind w:left="-64" w:firstLine="64"/>
              <w:contextualSpacing/>
              <w:jc w:val="center"/>
              <w:rPr>
                <w:rFonts w:ascii="Arial" w:eastAsia="Times New Roman" w:hAnsi="Arial" w:cs="Arial"/>
                <w:b/>
                <w:bCs/>
                <w:color w:val="FFFFFF"/>
                <w:sz w:val="18"/>
                <w:szCs w:val="18"/>
                <w:lang w:val="es-CO" w:eastAsia="es-CO"/>
              </w:rPr>
            </w:pPr>
            <w:r w:rsidRPr="00EB1C37">
              <w:rPr>
                <w:rFonts w:ascii="Arial" w:eastAsia="Times New Roman" w:hAnsi="Arial" w:cs="Arial"/>
                <w:b/>
                <w:bCs/>
                <w:color w:val="FFFFFF"/>
                <w:sz w:val="18"/>
                <w:szCs w:val="18"/>
                <w:lang w:val="es-CO" w:eastAsia="es-CO"/>
              </w:rPr>
              <w:t>Objeto contractual</w:t>
            </w:r>
          </w:p>
        </w:tc>
        <w:tc>
          <w:tcPr>
            <w:tcW w:w="154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EB1C37" w:rsidRDefault="000971C5" w:rsidP="004748AC">
            <w:pPr>
              <w:ind w:left="-64" w:firstLine="64"/>
              <w:contextualSpacing/>
              <w:jc w:val="center"/>
              <w:rPr>
                <w:rFonts w:ascii="Arial" w:eastAsia="Times New Roman" w:hAnsi="Arial" w:cs="Arial"/>
                <w:b/>
                <w:bCs/>
                <w:color w:val="FFFFFF"/>
                <w:sz w:val="18"/>
                <w:szCs w:val="18"/>
                <w:lang w:val="es-CO" w:eastAsia="es-CO"/>
              </w:rPr>
            </w:pPr>
            <w:r w:rsidRPr="00EB1C37">
              <w:rPr>
                <w:rFonts w:ascii="Arial" w:eastAsia="Times New Roman" w:hAnsi="Arial" w:cs="Arial"/>
                <w:b/>
                <w:bCs/>
                <w:color w:val="FFFFFF"/>
                <w:sz w:val="18"/>
                <w:szCs w:val="18"/>
                <w:lang w:val="es-CO" w:eastAsia="es-CO"/>
              </w:rPr>
              <w:t>Plazo</w:t>
            </w:r>
          </w:p>
        </w:tc>
        <w:tc>
          <w:tcPr>
            <w:tcW w:w="156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EB1C37" w:rsidRDefault="000971C5" w:rsidP="004748AC">
            <w:pPr>
              <w:ind w:left="-64" w:firstLine="64"/>
              <w:contextualSpacing/>
              <w:jc w:val="center"/>
              <w:rPr>
                <w:rFonts w:ascii="Arial" w:eastAsia="Times New Roman" w:hAnsi="Arial" w:cs="Arial"/>
                <w:b/>
                <w:bCs/>
                <w:color w:val="FFFFFF"/>
                <w:sz w:val="18"/>
                <w:szCs w:val="18"/>
                <w:lang w:val="es-CO" w:eastAsia="es-CO"/>
              </w:rPr>
            </w:pPr>
            <w:r w:rsidRPr="00EB1C37">
              <w:rPr>
                <w:rFonts w:ascii="Arial" w:eastAsia="Times New Roman" w:hAnsi="Arial" w:cs="Arial"/>
                <w:b/>
                <w:bCs/>
                <w:color w:val="FFFFFF"/>
                <w:sz w:val="18"/>
                <w:szCs w:val="18"/>
                <w:lang w:val="es-CO" w:eastAsia="es-CO"/>
              </w:rPr>
              <w:t>Valor</w:t>
            </w:r>
          </w:p>
        </w:tc>
      </w:tr>
      <w:tr w:rsidR="000971C5" w:rsidRPr="00EB1C37" w:rsidTr="00EB1C37">
        <w:trPr>
          <w:trHeight w:val="2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rsidR="000971C5" w:rsidRPr="000418FF" w:rsidRDefault="000971C5" w:rsidP="004748AC">
            <w:pPr>
              <w:contextualSpacing/>
              <w:jc w:val="center"/>
              <w:rPr>
                <w:rFonts w:ascii="Arial" w:eastAsia="Times New Roman" w:hAnsi="Arial" w:cs="Arial"/>
                <w:color w:val="000000"/>
                <w:sz w:val="18"/>
                <w:szCs w:val="18"/>
              </w:rPr>
            </w:pPr>
            <w:r w:rsidRPr="000418FF">
              <w:rPr>
                <w:rFonts w:ascii="Arial" w:hAnsi="Arial" w:cs="Arial"/>
                <w:color w:val="000000"/>
                <w:sz w:val="18"/>
                <w:szCs w:val="18"/>
              </w:rPr>
              <w:t>05POP-2016</w:t>
            </w:r>
          </w:p>
        </w:tc>
        <w:tc>
          <w:tcPr>
            <w:tcW w:w="1237" w:type="dxa"/>
            <w:tcBorders>
              <w:top w:val="single" w:sz="4" w:space="0" w:color="auto"/>
              <w:left w:val="single" w:sz="4" w:space="0" w:color="auto"/>
              <w:bottom w:val="single" w:sz="4" w:space="0" w:color="auto"/>
              <w:right w:val="single" w:sz="4" w:space="0" w:color="auto"/>
            </w:tcBorders>
            <w:vAlign w:val="center"/>
            <w:hideMark/>
          </w:tcPr>
          <w:p w:rsidR="000971C5" w:rsidRPr="000418FF" w:rsidRDefault="000971C5" w:rsidP="004748AC">
            <w:pPr>
              <w:contextualSpacing/>
              <w:jc w:val="center"/>
              <w:rPr>
                <w:rFonts w:ascii="Arial" w:eastAsia="Times New Roman" w:hAnsi="Arial" w:cs="Arial"/>
                <w:color w:val="000000"/>
                <w:sz w:val="18"/>
                <w:szCs w:val="18"/>
              </w:rPr>
            </w:pPr>
            <w:r w:rsidRPr="000418FF">
              <w:rPr>
                <w:rFonts w:ascii="Arial" w:hAnsi="Arial" w:cs="Arial"/>
                <w:color w:val="000000"/>
                <w:sz w:val="18"/>
                <w:szCs w:val="18"/>
              </w:rPr>
              <w:t>Contratación directa</w:t>
            </w:r>
          </w:p>
        </w:tc>
        <w:tc>
          <w:tcPr>
            <w:tcW w:w="4437" w:type="dxa"/>
            <w:tcBorders>
              <w:top w:val="single" w:sz="4" w:space="0" w:color="auto"/>
              <w:left w:val="single" w:sz="4" w:space="0" w:color="auto"/>
              <w:bottom w:val="single" w:sz="4" w:space="0" w:color="auto"/>
              <w:right w:val="single" w:sz="4" w:space="0" w:color="auto"/>
            </w:tcBorders>
            <w:vAlign w:val="center"/>
            <w:hideMark/>
          </w:tcPr>
          <w:p w:rsidR="000971C5" w:rsidRPr="000418FF" w:rsidRDefault="000971C5" w:rsidP="004748AC">
            <w:pPr>
              <w:contextualSpacing/>
              <w:rPr>
                <w:rFonts w:ascii="Arial" w:eastAsia="Times New Roman" w:hAnsi="Arial" w:cs="Arial"/>
                <w:color w:val="000000"/>
                <w:sz w:val="18"/>
                <w:szCs w:val="18"/>
              </w:rPr>
            </w:pPr>
            <w:r w:rsidRPr="000418FF">
              <w:rPr>
                <w:rFonts w:ascii="Arial" w:hAnsi="Arial" w:cs="Arial"/>
                <w:color w:val="000000"/>
                <w:sz w:val="18"/>
                <w:szCs w:val="18"/>
              </w:rPr>
              <w:t>Prestar los servicios para desarrollar actividades encaminadas al fortalecimiento técnico y administrativo de la Secretaría de Planeación y obras públicas en los programas de infraestructura, mejoramiento de vivienda urbana y rural, vías y caminos en el Municipio de Concepción.</w:t>
            </w:r>
          </w:p>
        </w:tc>
        <w:tc>
          <w:tcPr>
            <w:tcW w:w="1545" w:type="dxa"/>
            <w:tcBorders>
              <w:top w:val="single" w:sz="4" w:space="0" w:color="auto"/>
              <w:left w:val="single" w:sz="4" w:space="0" w:color="auto"/>
              <w:bottom w:val="single" w:sz="4" w:space="0" w:color="auto"/>
              <w:right w:val="single" w:sz="4" w:space="0" w:color="auto"/>
            </w:tcBorders>
            <w:vAlign w:val="center"/>
            <w:hideMark/>
          </w:tcPr>
          <w:p w:rsidR="000971C5" w:rsidRPr="000418FF" w:rsidRDefault="00EB1C37" w:rsidP="004748AC">
            <w:pPr>
              <w:contextualSpacing/>
              <w:jc w:val="center"/>
              <w:rPr>
                <w:rFonts w:ascii="Arial" w:eastAsia="Times New Roman" w:hAnsi="Arial" w:cs="Arial"/>
                <w:color w:val="000000"/>
                <w:sz w:val="18"/>
                <w:szCs w:val="18"/>
              </w:rPr>
            </w:pPr>
            <w:r w:rsidRPr="000418FF">
              <w:rPr>
                <w:rFonts w:ascii="Arial" w:hAnsi="Arial" w:cs="Arial"/>
                <w:color w:val="000000"/>
                <w:sz w:val="18"/>
                <w:szCs w:val="18"/>
              </w:rPr>
              <w:t>3 meses</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1C5" w:rsidRPr="00EB1C37" w:rsidRDefault="000971C5" w:rsidP="004748AC">
            <w:pPr>
              <w:contextualSpacing/>
              <w:jc w:val="center"/>
              <w:rPr>
                <w:rFonts w:ascii="Arial" w:eastAsia="Times New Roman" w:hAnsi="Arial" w:cs="Arial"/>
                <w:color w:val="000000"/>
                <w:sz w:val="18"/>
                <w:szCs w:val="18"/>
              </w:rPr>
            </w:pPr>
            <w:r w:rsidRPr="00EB1C37">
              <w:rPr>
                <w:rFonts w:ascii="Arial" w:hAnsi="Arial" w:cs="Arial"/>
                <w:color w:val="000000"/>
                <w:sz w:val="18"/>
                <w:szCs w:val="18"/>
              </w:rPr>
              <w:t>$5.871.000</w:t>
            </w:r>
          </w:p>
        </w:tc>
      </w:tr>
      <w:tr w:rsidR="000971C5" w:rsidRPr="00EB1C37" w:rsidTr="00EB1C37">
        <w:trPr>
          <w:trHeight w:val="2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rsidR="000971C5" w:rsidRPr="000418FF" w:rsidRDefault="000971C5" w:rsidP="004748AC">
            <w:pPr>
              <w:contextualSpacing/>
              <w:jc w:val="center"/>
              <w:rPr>
                <w:rFonts w:ascii="Arial" w:hAnsi="Arial" w:cs="Arial"/>
                <w:color w:val="000000"/>
                <w:sz w:val="18"/>
                <w:szCs w:val="18"/>
              </w:rPr>
            </w:pPr>
            <w:bookmarkStart w:id="2" w:name="_Hlk35785774"/>
            <w:r w:rsidRPr="000418FF">
              <w:rPr>
                <w:rFonts w:ascii="Arial" w:hAnsi="Arial" w:cs="Arial"/>
                <w:color w:val="000000"/>
                <w:sz w:val="18"/>
                <w:szCs w:val="18"/>
              </w:rPr>
              <w:t>156POP-2016</w:t>
            </w:r>
            <w:bookmarkEnd w:id="2"/>
          </w:p>
        </w:tc>
        <w:tc>
          <w:tcPr>
            <w:tcW w:w="1237" w:type="dxa"/>
            <w:tcBorders>
              <w:top w:val="single" w:sz="4" w:space="0" w:color="auto"/>
              <w:left w:val="single" w:sz="4" w:space="0" w:color="auto"/>
              <w:bottom w:val="single" w:sz="4" w:space="0" w:color="auto"/>
              <w:right w:val="single" w:sz="4" w:space="0" w:color="auto"/>
            </w:tcBorders>
            <w:vAlign w:val="center"/>
            <w:hideMark/>
          </w:tcPr>
          <w:p w:rsidR="000971C5" w:rsidRPr="000418FF" w:rsidRDefault="000971C5" w:rsidP="004748AC">
            <w:pPr>
              <w:contextualSpacing/>
              <w:jc w:val="center"/>
              <w:rPr>
                <w:rFonts w:ascii="Arial" w:hAnsi="Arial" w:cs="Arial"/>
                <w:color w:val="000000"/>
                <w:sz w:val="18"/>
                <w:szCs w:val="18"/>
              </w:rPr>
            </w:pPr>
            <w:r w:rsidRPr="000418FF">
              <w:rPr>
                <w:rFonts w:ascii="Arial" w:hAnsi="Arial" w:cs="Arial"/>
                <w:color w:val="000000"/>
                <w:sz w:val="18"/>
                <w:szCs w:val="18"/>
              </w:rPr>
              <w:t>Contratación directa</w:t>
            </w:r>
          </w:p>
        </w:tc>
        <w:tc>
          <w:tcPr>
            <w:tcW w:w="4437" w:type="dxa"/>
            <w:tcBorders>
              <w:top w:val="single" w:sz="4" w:space="0" w:color="auto"/>
              <w:left w:val="single" w:sz="4" w:space="0" w:color="auto"/>
              <w:bottom w:val="single" w:sz="4" w:space="0" w:color="auto"/>
              <w:right w:val="single" w:sz="4" w:space="0" w:color="auto"/>
            </w:tcBorders>
            <w:vAlign w:val="center"/>
            <w:hideMark/>
          </w:tcPr>
          <w:p w:rsidR="000971C5" w:rsidRPr="000418FF" w:rsidRDefault="000971C5" w:rsidP="004748AC">
            <w:pPr>
              <w:contextualSpacing/>
              <w:rPr>
                <w:rFonts w:ascii="Arial" w:hAnsi="Arial" w:cs="Arial"/>
                <w:color w:val="000000"/>
                <w:sz w:val="18"/>
                <w:szCs w:val="18"/>
              </w:rPr>
            </w:pPr>
            <w:r w:rsidRPr="000418FF">
              <w:rPr>
                <w:rFonts w:ascii="Arial" w:hAnsi="Arial" w:cs="Arial"/>
                <w:color w:val="000000"/>
                <w:sz w:val="18"/>
                <w:szCs w:val="18"/>
              </w:rPr>
              <w:t>Prestar los servicios profesionales en el desarrollo de actividades de ajuste, actualización del diagnóstic</w:t>
            </w:r>
            <w:r w:rsidR="008C7099">
              <w:rPr>
                <w:rFonts w:ascii="Arial" w:hAnsi="Arial" w:cs="Arial"/>
                <w:color w:val="000000"/>
                <w:sz w:val="18"/>
                <w:szCs w:val="18"/>
              </w:rPr>
              <w:t>o</w:t>
            </w:r>
            <w:r w:rsidRPr="000418FF">
              <w:rPr>
                <w:rFonts w:ascii="Arial" w:hAnsi="Arial" w:cs="Arial"/>
                <w:color w:val="000000"/>
                <w:sz w:val="18"/>
                <w:szCs w:val="18"/>
              </w:rPr>
              <w:t xml:space="preserve"> 2016, revisión y validación colectiva de la revisión de desarrollo Municipal, actualización y/o reevaluación de los indicadores de expediente municipal y actualización de evaluación y seguimiento del EOT</w:t>
            </w:r>
          </w:p>
        </w:tc>
        <w:tc>
          <w:tcPr>
            <w:tcW w:w="1545" w:type="dxa"/>
            <w:tcBorders>
              <w:top w:val="nil"/>
              <w:left w:val="single" w:sz="4" w:space="0" w:color="auto"/>
              <w:bottom w:val="single" w:sz="4" w:space="0" w:color="auto"/>
              <w:right w:val="single" w:sz="4" w:space="0" w:color="auto"/>
            </w:tcBorders>
            <w:vAlign w:val="center"/>
            <w:hideMark/>
          </w:tcPr>
          <w:p w:rsidR="000971C5" w:rsidRPr="000418FF" w:rsidRDefault="00EB1C37" w:rsidP="004748AC">
            <w:pPr>
              <w:contextualSpacing/>
              <w:jc w:val="center"/>
              <w:rPr>
                <w:rFonts w:ascii="Arial" w:hAnsi="Arial" w:cs="Arial"/>
                <w:color w:val="000000"/>
                <w:sz w:val="18"/>
                <w:szCs w:val="18"/>
              </w:rPr>
            </w:pPr>
            <w:r w:rsidRPr="000418FF">
              <w:rPr>
                <w:rFonts w:ascii="Arial" w:hAnsi="Arial" w:cs="Arial"/>
                <w:color w:val="000000"/>
                <w:sz w:val="18"/>
                <w:szCs w:val="18"/>
              </w:rPr>
              <w:t>10 meses</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1C5" w:rsidRPr="00EB1C37" w:rsidRDefault="000971C5" w:rsidP="004748AC">
            <w:pPr>
              <w:contextualSpacing/>
              <w:jc w:val="center"/>
              <w:rPr>
                <w:rFonts w:ascii="Arial" w:hAnsi="Arial" w:cs="Arial"/>
                <w:color w:val="000000"/>
                <w:sz w:val="18"/>
                <w:szCs w:val="18"/>
              </w:rPr>
            </w:pPr>
            <w:r w:rsidRPr="00EB1C37">
              <w:rPr>
                <w:rFonts w:ascii="Arial" w:hAnsi="Arial" w:cs="Arial"/>
                <w:color w:val="000000"/>
                <w:sz w:val="18"/>
                <w:szCs w:val="18"/>
              </w:rPr>
              <w:t>$17.000.000</w:t>
            </w:r>
          </w:p>
        </w:tc>
      </w:tr>
      <w:tr w:rsidR="000971C5" w:rsidRPr="00EB1C37" w:rsidTr="00EB1C37">
        <w:trPr>
          <w:trHeight w:val="20"/>
          <w:jc w:val="center"/>
        </w:trPr>
        <w:tc>
          <w:tcPr>
            <w:tcW w:w="1125" w:type="dxa"/>
            <w:tcBorders>
              <w:top w:val="single" w:sz="4" w:space="0" w:color="auto"/>
              <w:left w:val="single" w:sz="4" w:space="0" w:color="auto"/>
              <w:bottom w:val="single" w:sz="4" w:space="0" w:color="auto"/>
              <w:right w:val="single" w:sz="4" w:space="0" w:color="auto"/>
            </w:tcBorders>
            <w:vAlign w:val="center"/>
            <w:hideMark/>
          </w:tcPr>
          <w:p w:rsidR="000971C5" w:rsidRPr="000418FF" w:rsidRDefault="000971C5" w:rsidP="004748AC">
            <w:pPr>
              <w:contextualSpacing/>
              <w:jc w:val="center"/>
              <w:rPr>
                <w:rFonts w:ascii="Arial" w:hAnsi="Arial" w:cs="Arial"/>
                <w:color w:val="000000"/>
                <w:sz w:val="18"/>
                <w:szCs w:val="18"/>
              </w:rPr>
            </w:pPr>
            <w:r w:rsidRPr="000418FF">
              <w:rPr>
                <w:rFonts w:ascii="Arial" w:hAnsi="Arial" w:cs="Arial"/>
                <w:color w:val="000000"/>
                <w:sz w:val="18"/>
                <w:szCs w:val="18"/>
              </w:rPr>
              <w:t>SG2-0187-2016</w:t>
            </w:r>
          </w:p>
        </w:tc>
        <w:tc>
          <w:tcPr>
            <w:tcW w:w="1237" w:type="dxa"/>
            <w:tcBorders>
              <w:top w:val="single" w:sz="4" w:space="0" w:color="auto"/>
              <w:left w:val="single" w:sz="4" w:space="0" w:color="auto"/>
              <w:bottom w:val="single" w:sz="4" w:space="0" w:color="auto"/>
              <w:right w:val="single" w:sz="4" w:space="0" w:color="auto"/>
            </w:tcBorders>
            <w:vAlign w:val="center"/>
            <w:hideMark/>
          </w:tcPr>
          <w:p w:rsidR="000971C5" w:rsidRPr="000418FF" w:rsidRDefault="000971C5" w:rsidP="004748AC">
            <w:pPr>
              <w:contextualSpacing/>
              <w:jc w:val="center"/>
              <w:rPr>
                <w:rFonts w:ascii="Arial" w:eastAsia="Times New Roman" w:hAnsi="Arial" w:cs="Arial"/>
                <w:color w:val="000000"/>
                <w:sz w:val="18"/>
                <w:szCs w:val="18"/>
              </w:rPr>
            </w:pPr>
            <w:r w:rsidRPr="000418FF">
              <w:rPr>
                <w:rFonts w:ascii="Arial" w:hAnsi="Arial" w:cs="Arial"/>
                <w:color w:val="000000"/>
                <w:sz w:val="18"/>
                <w:szCs w:val="18"/>
              </w:rPr>
              <w:t>Contratación directa</w:t>
            </w:r>
          </w:p>
        </w:tc>
        <w:tc>
          <w:tcPr>
            <w:tcW w:w="4437" w:type="dxa"/>
            <w:tcBorders>
              <w:top w:val="single" w:sz="4" w:space="0" w:color="auto"/>
              <w:left w:val="single" w:sz="4" w:space="0" w:color="auto"/>
              <w:bottom w:val="single" w:sz="4" w:space="0" w:color="auto"/>
              <w:right w:val="single" w:sz="4" w:space="0" w:color="auto"/>
            </w:tcBorders>
            <w:vAlign w:val="center"/>
            <w:hideMark/>
          </w:tcPr>
          <w:p w:rsidR="000971C5" w:rsidRPr="000418FF" w:rsidRDefault="000971C5" w:rsidP="004748AC">
            <w:pPr>
              <w:contextualSpacing/>
              <w:rPr>
                <w:rFonts w:ascii="Arial" w:hAnsi="Arial" w:cs="Arial"/>
                <w:color w:val="000000"/>
                <w:sz w:val="18"/>
                <w:szCs w:val="18"/>
              </w:rPr>
            </w:pPr>
            <w:r w:rsidRPr="000418FF">
              <w:rPr>
                <w:rFonts w:ascii="Arial" w:hAnsi="Arial" w:cs="Arial"/>
                <w:color w:val="000000"/>
                <w:sz w:val="18"/>
                <w:szCs w:val="18"/>
              </w:rPr>
              <w:t>Prestación de servicios profesionales para la asesoría en la implementa</w:t>
            </w:r>
            <w:r w:rsidR="008C7099">
              <w:rPr>
                <w:rFonts w:ascii="Arial" w:hAnsi="Arial" w:cs="Arial"/>
                <w:color w:val="000000"/>
                <w:sz w:val="18"/>
                <w:szCs w:val="18"/>
              </w:rPr>
              <w:t>ción</w:t>
            </w:r>
            <w:r w:rsidRPr="000418FF">
              <w:rPr>
                <w:rFonts w:ascii="Arial" w:hAnsi="Arial" w:cs="Arial"/>
                <w:color w:val="000000"/>
                <w:sz w:val="18"/>
                <w:szCs w:val="18"/>
              </w:rPr>
              <w:t xml:space="preserve"> de las normas internacionales de información financiera —NIIF</w:t>
            </w:r>
          </w:p>
        </w:tc>
        <w:tc>
          <w:tcPr>
            <w:tcW w:w="1545" w:type="dxa"/>
            <w:tcBorders>
              <w:top w:val="nil"/>
              <w:left w:val="single" w:sz="4" w:space="0" w:color="auto"/>
              <w:bottom w:val="single" w:sz="4" w:space="0" w:color="auto"/>
              <w:right w:val="single" w:sz="4" w:space="0" w:color="auto"/>
            </w:tcBorders>
            <w:vAlign w:val="center"/>
            <w:hideMark/>
          </w:tcPr>
          <w:p w:rsidR="000971C5" w:rsidRPr="000418FF" w:rsidRDefault="00EB1C37" w:rsidP="004748AC">
            <w:pPr>
              <w:contextualSpacing/>
              <w:jc w:val="center"/>
              <w:rPr>
                <w:rFonts w:ascii="Arial" w:hAnsi="Arial" w:cs="Arial"/>
                <w:color w:val="000000"/>
                <w:sz w:val="18"/>
                <w:szCs w:val="18"/>
              </w:rPr>
            </w:pPr>
            <w:r w:rsidRPr="000418FF">
              <w:rPr>
                <w:rFonts w:ascii="Arial" w:hAnsi="Arial" w:cs="Arial"/>
                <w:color w:val="000000"/>
                <w:sz w:val="18"/>
                <w:szCs w:val="18"/>
              </w:rPr>
              <w:t>2 meses</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1C5" w:rsidRPr="00EB1C37" w:rsidRDefault="000971C5" w:rsidP="004748AC">
            <w:pPr>
              <w:contextualSpacing/>
              <w:jc w:val="center"/>
              <w:rPr>
                <w:rFonts w:ascii="Arial" w:hAnsi="Arial" w:cs="Arial"/>
                <w:color w:val="000000"/>
                <w:sz w:val="18"/>
                <w:szCs w:val="18"/>
              </w:rPr>
            </w:pPr>
            <w:r w:rsidRPr="00EB1C37">
              <w:rPr>
                <w:rFonts w:ascii="Arial" w:hAnsi="Arial" w:cs="Arial"/>
                <w:color w:val="000000"/>
                <w:sz w:val="18"/>
                <w:szCs w:val="18"/>
              </w:rPr>
              <w:t>$25.000.000</w:t>
            </w:r>
          </w:p>
        </w:tc>
      </w:tr>
    </w:tbl>
    <w:p w:rsidR="000971C5" w:rsidRPr="00EB1C37" w:rsidRDefault="000971C5" w:rsidP="004748AC">
      <w:pPr>
        <w:pStyle w:val="Sinespaciado"/>
        <w:contextualSpacing/>
        <w:jc w:val="center"/>
        <w:rPr>
          <w:rFonts w:ascii="Arial" w:hAnsi="Arial" w:cs="Arial"/>
          <w:bCs/>
          <w:sz w:val="18"/>
          <w:szCs w:val="18"/>
        </w:rPr>
      </w:pPr>
      <w:r w:rsidRPr="00EB1C37">
        <w:rPr>
          <w:rFonts w:ascii="Arial" w:hAnsi="Arial" w:cs="Arial"/>
          <w:b/>
          <w:sz w:val="18"/>
          <w:szCs w:val="18"/>
        </w:rPr>
        <w:t xml:space="preserve">Fuente: </w:t>
      </w:r>
      <w:r w:rsidRPr="00EB1C37">
        <w:rPr>
          <w:rFonts w:ascii="Arial" w:hAnsi="Arial" w:cs="Arial"/>
          <w:bCs/>
          <w:sz w:val="18"/>
          <w:szCs w:val="18"/>
        </w:rPr>
        <w:t>Elaboración DAF con base en la Relación de contratos enviada por el Municipio.</w:t>
      </w:r>
    </w:p>
    <w:p w:rsidR="000971C5" w:rsidRDefault="000971C5" w:rsidP="004748AC">
      <w:pPr>
        <w:pStyle w:val="Sinespaciado"/>
        <w:contextualSpacing/>
        <w:jc w:val="both"/>
        <w:rPr>
          <w:rFonts w:ascii="Arial" w:hAnsi="Arial" w:cs="Arial"/>
          <w:bCs/>
        </w:rPr>
      </w:pPr>
    </w:p>
    <w:p w:rsidR="000971C5" w:rsidRDefault="000971C5" w:rsidP="004748AC">
      <w:pPr>
        <w:pStyle w:val="Textoindependiente"/>
        <w:contextualSpacing/>
        <w:jc w:val="both"/>
        <w:rPr>
          <w:rFonts w:ascii="Arial" w:hAnsi="Arial" w:cs="Arial"/>
          <w:sz w:val="22"/>
          <w:szCs w:val="22"/>
        </w:rPr>
      </w:pPr>
      <w:r w:rsidRPr="00DD2BB9">
        <w:rPr>
          <w:rFonts w:ascii="Arial" w:hAnsi="Arial" w:cs="Arial"/>
          <w:sz w:val="22"/>
          <w:szCs w:val="22"/>
        </w:rPr>
        <w:lastRenderedPageBreak/>
        <w:t xml:space="preserve">Adicionalmente, </w:t>
      </w:r>
      <w:r w:rsidR="004C4E8C">
        <w:rPr>
          <w:rFonts w:ascii="Arial" w:hAnsi="Arial" w:cs="Arial"/>
          <w:sz w:val="22"/>
          <w:szCs w:val="22"/>
        </w:rPr>
        <w:t>los</w:t>
      </w:r>
      <w:r w:rsidR="004C4E8C" w:rsidRPr="00DD2BB9">
        <w:rPr>
          <w:rFonts w:ascii="Arial" w:hAnsi="Arial" w:cs="Arial"/>
          <w:sz w:val="22"/>
          <w:szCs w:val="22"/>
        </w:rPr>
        <w:t xml:space="preserve"> </w:t>
      </w:r>
      <w:r w:rsidR="004C4E8C">
        <w:rPr>
          <w:rFonts w:ascii="Arial" w:hAnsi="Arial" w:cs="Arial"/>
          <w:sz w:val="22"/>
          <w:szCs w:val="22"/>
        </w:rPr>
        <w:t>C</w:t>
      </w:r>
      <w:r w:rsidRPr="00DD2BB9">
        <w:rPr>
          <w:rFonts w:ascii="Arial" w:hAnsi="Arial" w:cs="Arial"/>
          <w:sz w:val="22"/>
          <w:szCs w:val="22"/>
        </w:rPr>
        <w:t>ontrato</w:t>
      </w:r>
      <w:r w:rsidR="004C4E8C">
        <w:rPr>
          <w:rFonts w:ascii="Arial" w:hAnsi="Arial" w:cs="Arial"/>
          <w:sz w:val="22"/>
          <w:szCs w:val="22"/>
        </w:rPr>
        <w:t>s</w:t>
      </w:r>
      <w:r w:rsidRPr="00DD2BB9">
        <w:rPr>
          <w:rFonts w:ascii="Arial" w:hAnsi="Arial" w:cs="Arial"/>
          <w:sz w:val="22"/>
          <w:szCs w:val="22"/>
        </w:rPr>
        <w:t xml:space="preserve"> 156POP-2016 y SG2-0187-2016 no se </w:t>
      </w:r>
      <w:r w:rsidR="005739C7" w:rsidRPr="00DD2BB9">
        <w:rPr>
          <w:rFonts w:ascii="Arial" w:hAnsi="Arial" w:cs="Arial"/>
          <w:sz w:val="22"/>
          <w:szCs w:val="22"/>
        </w:rPr>
        <w:t>encontraron</w:t>
      </w:r>
      <w:r w:rsidRPr="00DD2BB9">
        <w:rPr>
          <w:rFonts w:ascii="Arial" w:hAnsi="Arial" w:cs="Arial"/>
          <w:sz w:val="22"/>
          <w:szCs w:val="22"/>
        </w:rPr>
        <w:t xml:space="preserve"> publicados en la plataforma SECOP.</w:t>
      </w:r>
    </w:p>
    <w:p w:rsidR="004C4E8C" w:rsidRPr="00DD2BB9" w:rsidRDefault="004C4E8C" w:rsidP="004748AC">
      <w:pPr>
        <w:pStyle w:val="Textoindependiente"/>
        <w:contextualSpacing/>
        <w:jc w:val="both"/>
        <w:rPr>
          <w:rFonts w:ascii="Arial" w:hAnsi="Arial" w:cs="Arial"/>
          <w:sz w:val="22"/>
          <w:szCs w:val="22"/>
          <w:lang w:val="es-CO"/>
        </w:rPr>
      </w:pPr>
    </w:p>
    <w:p w:rsidR="000971C5" w:rsidRDefault="000418FF">
      <w:pPr>
        <w:pStyle w:val="Textoindependiente"/>
        <w:contextualSpacing/>
        <w:jc w:val="both"/>
        <w:rPr>
          <w:rFonts w:ascii="Arial" w:hAnsi="Arial" w:cs="Arial"/>
          <w:sz w:val="22"/>
          <w:szCs w:val="22"/>
          <w:lang w:val="es-CO"/>
        </w:rPr>
      </w:pPr>
      <w:r w:rsidRPr="00DD2BB9">
        <w:rPr>
          <w:rFonts w:ascii="Arial" w:hAnsi="Arial" w:cs="Arial"/>
          <w:sz w:val="22"/>
          <w:szCs w:val="22"/>
          <w:lang w:val="es-CO"/>
        </w:rPr>
        <w:t xml:space="preserve">Por otra parte, siguiendo el análisis se </w:t>
      </w:r>
      <w:r w:rsidR="005739C7" w:rsidRPr="00DD2BB9">
        <w:rPr>
          <w:rFonts w:ascii="Arial" w:hAnsi="Arial" w:cs="Arial"/>
          <w:sz w:val="22"/>
          <w:szCs w:val="22"/>
          <w:lang w:val="es-CO"/>
        </w:rPr>
        <w:t>observó</w:t>
      </w:r>
      <w:r w:rsidRPr="00DD2BB9">
        <w:rPr>
          <w:rFonts w:ascii="Arial" w:hAnsi="Arial" w:cs="Arial"/>
          <w:sz w:val="22"/>
          <w:szCs w:val="22"/>
          <w:lang w:val="es-CO"/>
        </w:rPr>
        <w:t xml:space="preserve"> </w:t>
      </w:r>
      <w:r w:rsidR="000971C5" w:rsidRPr="00DD2BB9">
        <w:rPr>
          <w:rFonts w:ascii="Arial" w:hAnsi="Arial" w:cs="Arial"/>
          <w:sz w:val="22"/>
          <w:szCs w:val="22"/>
          <w:lang w:val="es-CO"/>
        </w:rPr>
        <w:t xml:space="preserve">que el Municipio de Concepción </w:t>
      </w:r>
      <w:r w:rsidR="00EB1C37" w:rsidRPr="00DD2BB9">
        <w:rPr>
          <w:rFonts w:ascii="Arial" w:hAnsi="Arial" w:cs="Arial"/>
          <w:sz w:val="22"/>
          <w:szCs w:val="22"/>
          <w:lang w:val="es-CO"/>
        </w:rPr>
        <w:t xml:space="preserve">- </w:t>
      </w:r>
      <w:r w:rsidR="000971C5" w:rsidRPr="00DD2BB9">
        <w:rPr>
          <w:rFonts w:ascii="Arial" w:hAnsi="Arial" w:cs="Arial"/>
          <w:sz w:val="22"/>
          <w:szCs w:val="22"/>
          <w:lang w:val="es-CO"/>
        </w:rPr>
        <w:t>Antioquia financió contratos de suministro en el marco de programas de Asistencia Técnica Agropecuaria. Los contratos de suministro financiados en la vigencia de 2016 fueron los siguientes</w:t>
      </w:r>
      <w:r w:rsidR="000971C5" w:rsidRPr="00F84069">
        <w:rPr>
          <w:rFonts w:ascii="Arial" w:hAnsi="Arial" w:cs="Arial"/>
          <w:sz w:val="22"/>
          <w:szCs w:val="22"/>
          <w:lang w:val="es-CO"/>
        </w:rPr>
        <w:t>:</w:t>
      </w:r>
    </w:p>
    <w:p w:rsidR="004C4E8C" w:rsidRPr="00F84069" w:rsidRDefault="004C4E8C" w:rsidP="004748AC">
      <w:pPr>
        <w:pStyle w:val="Textoindependiente"/>
        <w:contextualSpacing/>
        <w:jc w:val="both"/>
        <w:rPr>
          <w:rFonts w:ascii="Arial" w:hAnsi="Arial" w:cs="Arial"/>
          <w:sz w:val="22"/>
          <w:szCs w:val="22"/>
          <w:lang w:val="es-CO"/>
        </w:rPr>
      </w:pPr>
    </w:p>
    <w:p w:rsidR="000971C5" w:rsidRPr="00EB1C37" w:rsidRDefault="00EB1C37" w:rsidP="004748AC">
      <w:pPr>
        <w:contextualSpacing/>
        <w:jc w:val="center"/>
        <w:rPr>
          <w:rFonts w:ascii="Arial" w:hAnsi="Arial" w:cs="Arial"/>
          <w:b/>
          <w:sz w:val="18"/>
          <w:szCs w:val="18"/>
          <w:lang w:val="es-CO"/>
        </w:rPr>
      </w:pPr>
      <w:r w:rsidRPr="00EB1C37">
        <w:rPr>
          <w:rFonts w:ascii="Arial" w:hAnsi="Arial" w:cs="Arial"/>
          <w:b/>
          <w:sz w:val="18"/>
          <w:szCs w:val="18"/>
          <w:lang w:val="es-CO"/>
        </w:rPr>
        <w:t>Cuadro No. 1</w:t>
      </w:r>
      <w:r w:rsidR="00DD2BB9">
        <w:rPr>
          <w:rFonts w:ascii="Arial" w:hAnsi="Arial" w:cs="Arial"/>
          <w:b/>
          <w:sz w:val="18"/>
          <w:szCs w:val="18"/>
          <w:lang w:val="es-CO"/>
        </w:rPr>
        <w:t>5</w:t>
      </w:r>
    </w:p>
    <w:p w:rsidR="000971C5" w:rsidRPr="00EB1C37" w:rsidRDefault="000971C5" w:rsidP="004748AC">
      <w:pPr>
        <w:contextualSpacing/>
        <w:jc w:val="center"/>
        <w:rPr>
          <w:rFonts w:ascii="Arial" w:hAnsi="Arial" w:cs="Arial"/>
          <w:bCs/>
          <w:sz w:val="18"/>
          <w:szCs w:val="18"/>
          <w:lang w:val="es-CO"/>
        </w:rPr>
      </w:pPr>
      <w:r w:rsidRPr="00EB1C37">
        <w:rPr>
          <w:rFonts w:ascii="Arial" w:hAnsi="Arial" w:cs="Arial"/>
          <w:bCs/>
          <w:sz w:val="18"/>
          <w:szCs w:val="18"/>
          <w:lang w:val="es-CO"/>
        </w:rPr>
        <w:t>Muestra de contratos SGP-Propósito General-Libre inversión</w:t>
      </w:r>
      <w:r w:rsidR="004C4E8C">
        <w:rPr>
          <w:rFonts w:ascii="Arial" w:hAnsi="Arial" w:cs="Arial"/>
          <w:bCs/>
          <w:sz w:val="18"/>
          <w:szCs w:val="18"/>
          <w:lang w:val="es-CO"/>
        </w:rPr>
        <w:t>.</w:t>
      </w:r>
    </w:p>
    <w:p w:rsidR="000971C5" w:rsidRPr="00EB1C37" w:rsidRDefault="000971C5" w:rsidP="004748AC">
      <w:pPr>
        <w:contextualSpacing/>
        <w:jc w:val="center"/>
        <w:rPr>
          <w:rFonts w:ascii="Arial" w:hAnsi="Arial" w:cs="Arial"/>
          <w:bCs/>
          <w:sz w:val="18"/>
          <w:szCs w:val="18"/>
          <w:lang w:val="es-CO"/>
        </w:rPr>
      </w:pPr>
      <w:r w:rsidRPr="00EB1C37">
        <w:rPr>
          <w:rFonts w:ascii="Arial" w:hAnsi="Arial" w:cs="Arial"/>
          <w:bCs/>
          <w:sz w:val="18"/>
          <w:szCs w:val="18"/>
          <w:lang w:val="es-CO"/>
        </w:rPr>
        <w:t>Concepción</w:t>
      </w:r>
      <w:r w:rsidR="004C4E8C">
        <w:rPr>
          <w:rFonts w:ascii="Arial" w:hAnsi="Arial" w:cs="Arial"/>
          <w:bCs/>
          <w:sz w:val="18"/>
          <w:szCs w:val="18"/>
          <w:lang w:val="es-CO"/>
        </w:rPr>
        <w:t xml:space="preserve"> </w:t>
      </w:r>
      <w:r w:rsidRPr="00EB1C37">
        <w:rPr>
          <w:rFonts w:ascii="Arial" w:hAnsi="Arial" w:cs="Arial"/>
          <w:bCs/>
          <w:sz w:val="18"/>
          <w:szCs w:val="18"/>
          <w:lang w:val="es-CO"/>
        </w:rPr>
        <w:t>- Antioquia, Vigencia 2016</w:t>
      </w:r>
    </w:p>
    <w:tbl>
      <w:tblPr>
        <w:tblStyle w:val="Tablaconcuadrcula"/>
        <w:tblW w:w="9901" w:type="dxa"/>
        <w:jc w:val="center"/>
        <w:tblLook w:val="04A0" w:firstRow="1" w:lastRow="0" w:firstColumn="1" w:lastColumn="0" w:noHBand="0" w:noVBand="1"/>
      </w:tblPr>
      <w:tblGrid>
        <w:gridCol w:w="1679"/>
        <w:gridCol w:w="1293"/>
        <w:gridCol w:w="3794"/>
        <w:gridCol w:w="1565"/>
        <w:gridCol w:w="1570"/>
      </w:tblGrid>
      <w:tr w:rsidR="000971C5" w:rsidRPr="00EB1C37" w:rsidTr="00EB1C37">
        <w:trPr>
          <w:trHeight w:val="20"/>
          <w:jc w:val="center"/>
        </w:trPr>
        <w:tc>
          <w:tcPr>
            <w:tcW w:w="1679"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EB1C37" w:rsidRDefault="000971C5" w:rsidP="004748AC">
            <w:pPr>
              <w:contextualSpacing/>
              <w:jc w:val="center"/>
              <w:rPr>
                <w:rFonts w:ascii="Arial" w:eastAsia="Times New Roman" w:hAnsi="Arial" w:cs="Arial"/>
                <w:b/>
                <w:bCs/>
                <w:color w:val="FFFFFF"/>
                <w:sz w:val="18"/>
                <w:szCs w:val="18"/>
                <w:lang w:val="es-CO" w:eastAsia="es-CO"/>
              </w:rPr>
            </w:pPr>
            <w:r w:rsidRPr="00EB1C37">
              <w:rPr>
                <w:rFonts w:ascii="Arial" w:eastAsia="Times New Roman" w:hAnsi="Arial" w:cs="Arial"/>
                <w:b/>
                <w:bCs/>
                <w:color w:val="FFFFFF"/>
                <w:sz w:val="18"/>
                <w:szCs w:val="18"/>
                <w:lang w:val="es-CO" w:eastAsia="es-CO"/>
              </w:rPr>
              <w:t>Contrato SECOP</w:t>
            </w:r>
          </w:p>
        </w:tc>
        <w:tc>
          <w:tcPr>
            <w:tcW w:w="1293"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EB1C37" w:rsidRDefault="000971C5" w:rsidP="004748AC">
            <w:pPr>
              <w:ind w:left="-64" w:firstLine="64"/>
              <w:contextualSpacing/>
              <w:jc w:val="center"/>
              <w:rPr>
                <w:rFonts w:ascii="Arial" w:eastAsia="Times New Roman" w:hAnsi="Arial" w:cs="Arial"/>
                <w:b/>
                <w:bCs/>
                <w:color w:val="FFFFFF"/>
                <w:sz w:val="18"/>
                <w:szCs w:val="18"/>
                <w:lang w:val="es-CO" w:eastAsia="es-CO"/>
              </w:rPr>
            </w:pPr>
            <w:r w:rsidRPr="00EB1C37">
              <w:rPr>
                <w:rFonts w:ascii="Arial" w:eastAsia="Times New Roman" w:hAnsi="Arial" w:cs="Arial"/>
                <w:b/>
                <w:bCs/>
                <w:color w:val="FFFFFF"/>
                <w:sz w:val="18"/>
                <w:szCs w:val="18"/>
                <w:lang w:val="es-CO" w:eastAsia="es-CO"/>
              </w:rPr>
              <w:t>Modalidad de contratación</w:t>
            </w:r>
          </w:p>
        </w:tc>
        <w:tc>
          <w:tcPr>
            <w:tcW w:w="3794"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EB1C37" w:rsidRDefault="000971C5" w:rsidP="004748AC">
            <w:pPr>
              <w:ind w:left="-64" w:firstLine="64"/>
              <w:contextualSpacing/>
              <w:jc w:val="center"/>
              <w:rPr>
                <w:rFonts w:ascii="Arial" w:eastAsia="Times New Roman" w:hAnsi="Arial" w:cs="Arial"/>
                <w:b/>
                <w:bCs/>
                <w:color w:val="FFFFFF"/>
                <w:sz w:val="18"/>
                <w:szCs w:val="18"/>
                <w:lang w:val="es-CO" w:eastAsia="es-CO"/>
              </w:rPr>
            </w:pPr>
            <w:r w:rsidRPr="00EB1C37">
              <w:rPr>
                <w:rFonts w:ascii="Arial" w:eastAsia="Times New Roman" w:hAnsi="Arial" w:cs="Arial"/>
                <w:b/>
                <w:bCs/>
                <w:color w:val="FFFFFF"/>
                <w:sz w:val="18"/>
                <w:szCs w:val="18"/>
                <w:lang w:val="es-CO" w:eastAsia="es-CO"/>
              </w:rPr>
              <w:t>Objeto contractual</w:t>
            </w:r>
          </w:p>
        </w:tc>
        <w:tc>
          <w:tcPr>
            <w:tcW w:w="156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EB1C37" w:rsidRDefault="000971C5" w:rsidP="004748AC">
            <w:pPr>
              <w:ind w:left="-64" w:firstLine="64"/>
              <w:contextualSpacing/>
              <w:jc w:val="center"/>
              <w:rPr>
                <w:rFonts w:ascii="Arial" w:eastAsia="Times New Roman" w:hAnsi="Arial" w:cs="Arial"/>
                <w:b/>
                <w:bCs/>
                <w:color w:val="FFFFFF"/>
                <w:sz w:val="18"/>
                <w:szCs w:val="18"/>
                <w:lang w:val="es-CO" w:eastAsia="es-CO"/>
              </w:rPr>
            </w:pPr>
            <w:r w:rsidRPr="00EB1C37">
              <w:rPr>
                <w:rFonts w:ascii="Arial" w:eastAsia="Times New Roman" w:hAnsi="Arial" w:cs="Arial"/>
                <w:b/>
                <w:bCs/>
                <w:color w:val="FFFFFF"/>
                <w:sz w:val="18"/>
                <w:szCs w:val="18"/>
                <w:lang w:val="es-CO" w:eastAsia="es-CO"/>
              </w:rPr>
              <w:t>Plazo</w:t>
            </w:r>
          </w:p>
        </w:tc>
        <w:tc>
          <w:tcPr>
            <w:tcW w:w="157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EB1C37" w:rsidRDefault="000971C5" w:rsidP="004748AC">
            <w:pPr>
              <w:ind w:left="-64" w:firstLine="64"/>
              <w:contextualSpacing/>
              <w:jc w:val="center"/>
              <w:rPr>
                <w:rFonts w:ascii="Arial" w:eastAsia="Times New Roman" w:hAnsi="Arial" w:cs="Arial"/>
                <w:b/>
                <w:bCs/>
                <w:color w:val="FFFFFF"/>
                <w:sz w:val="18"/>
                <w:szCs w:val="18"/>
                <w:lang w:val="es-CO" w:eastAsia="es-CO"/>
              </w:rPr>
            </w:pPr>
            <w:r w:rsidRPr="00EB1C37">
              <w:rPr>
                <w:rFonts w:ascii="Arial" w:eastAsia="Times New Roman" w:hAnsi="Arial" w:cs="Arial"/>
                <w:b/>
                <w:bCs/>
                <w:color w:val="FFFFFF"/>
                <w:sz w:val="18"/>
                <w:szCs w:val="18"/>
                <w:lang w:val="es-CO" w:eastAsia="es-CO"/>
              </w:rPr>
              <w:t>Valor</w:t>
            </w:r>
          </w:p>
        </w:tc>
      </w:tr>
      <w:tr w:rsidR="000971C5" w:rsidRPr="00EB1C37" w:rsidTr="00EB1C37">
        <w:trPr>
          <w:trHeight w:val="20"/>
          <w:jc w:val="center"/>
        </w:trPr>
        <w:tc>
          <w:tcPr>
            <w:tcW w:w="1679" w:type="dxa"/>
            <w:tcBorders>
              <w:top w:val="single" w:sz="4" w:space="0" w:color="auto"/>
              <w:left w:val="single" w:sz="4" w:space="0" w:color="auto"/>
              <w:bottom w:val="single" w:sz="4" w:space="0" w:color="auto"/>
              <w:right w:val="single" w:sz="4" w:space="0" w:color="auto"/>
            </w:tcBorders>
            <w:vAlign w:val="center"/>
          </w:tcPr>
          <w:p w:rsidR="000971C5" w:rsidRPr="00EB1C37" w:rsidRDefault="000971C5" w:rsidP="004748AC">
            <w:pPr>
              <w:contextualSpacing/>
              <w:jc w:val="center"/>
              <w:rPr>
                <w:rFonts w:ascii="Arial" w:hAnsi="Arial" w:cs="Arial"/>
                <w:color w:val="000000"/>
                <w:sz w:val="18"/>
                <w:szCs w:val="18"/>
              </w:rPr>
            </w:pPr>
          </w:p>
          <w:p w:rsidR="000971C5" w:rsidRPr="00EB1C37" w:rsidRDefault="000971C5" w:rsidP="004748AC">
            <w:pPr>
              <w:contextualSpacing/>
              <w:jc w:val="center"/>
              <w:rPr>
                <w:rFonts w:ascii="Arial" w:hAnsi="Arial" w:cs="Arial"/>
                <w:color w:val="000000"/>
                <w:sz w:val="18"/>
                <w:szCs w:val="18"/>
              </w:rPr>
            </w:pPr>
          </w:p>
          <w:p w:rsidR="000971C5" w:rsidRPr="00EB1C37" w:rsidRDefault="000971C5" w:rsidP="004748AC">
            <w:pPr>
              <w:contextualSpacing/>
              <w:jc w:val="center"/>
              <w:rPr>
                <w:rFonts w:ascii="Arial" w:eastAsia="Times New Roman" w:hAnsi="Arial" w:cs="Arial"/>
                <w:color w:val="000000"/>
                <w:sz w:val="18"/>
                <w:szCs w:val="18"/>
                <w:lang w:val="es-CO" w:eastAsia="es-CO"/>
              </w:rPr>
            </w:pPr>
            <w:r w:rsidRPr="00EB1C37">
              <w:rPr>
                <w:rFonts w:ascii="Arial" w:hAnsi="Arial" w:cs="Arial"/>
                <w:color w:val="000000"/>
                <w:sz w:val="18"/>
                <w:szCs w:val="18"/>
              </w:rPr>
              <w:t>UDR6-070-2016</w:t>
            </w:r>
          </w:p>
          <w:p w:rsidR="000971C5" w:rsidRPr="00EB1C37" w:rsidRDefault="000971C5" w:rsidP="004748AC">
            <w:pPr>
              <w:contextualSpacing/>
              <w:jc w:val="center"/>
              <w:rPr>
                <w:rFonts w:ascii="Arial" w:eastAsia="Times New Roman" w:hAnsi="Arial" w:cs="Arial"/>
                <w:color w:val="000000"/>
                <w:sz w:val="18"/>
                <w:szCs w:val="18"/>
                <w:lang w:val="es-CO" w:eastAsia="es-CO"/>
              </w:rPr>
            </w:pPr>
          </w:p>
          <w:p w:rsidR="000971C5" w:rsidRPr="00EB1C37" w:rsidRDefault="000971C5" w:rsidP="004748AC">
            <w:pPr>
              <w:contextualSpacing/>
              <w:jc w:val="center"/>
              <w:rPr>
                <w:rFonts w:ascii="Arial" w:eastAsia="Times New Roman" w:hAnsi="Arial" w:cs="Arial"/>
                <w:color w:val="000000"/>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0971C5" w:rsidRPr="00EB1C37" w:rsidRDefault="000971C5" w:rsidP="004748AC">
            <w:pPr>
              <w:contextualSpacing/>
              <w:jc w:val="center"/>
              <w:rPr>
                <w:rFonts w:ascii="Arial" w:eastAsia="Times New Roman" w:hAnsi="Arial" w:cs="Arial"/>
                <w:color w:val="000000"/>
                <w:sz w:val="18"/>
                <w:szCs w:val="18"/>
              </w:rPr>
            </w:pPr>
            <w:r w:rsidRPr="00EB1C37">
              <w:rPr>
                <w:rFonts w:ascii="Arial" w:hAnsi="Arial" w:cs="Arial"/>
                <w:color w:val="000000"/>
                <w:sz w:val="18"/>
                <w:szCs w:val="18"/>
              </w:rPr>
              <w:t>Mínima Cuantía</w:t>
            </w:r>
          </w:p>
        </w:tc>
        <w:tc>
          <w:tcPr>
            <w:tcW w:w="3794" w:type="dxa"/>
            <w:tcBorders>
              <w:top w:val="single" w:sz="4" w:space="0" w:color="auto"/>
              <w:left w:val="single" w:sz="4" w:space="0" w:color="auto"/>
              <w:bottom w:val="single" w:sz="4" w:space="0" w:color="auto"/>
              <w:right w:val="single" w:sz="4" w:space="0" w:color="auto"/>
            </w:tcBorders>
            <w:vAlign w:val="center"/>
            <w:hideMark/>
          </w:tcPr>
          <w:p w:rsidR="000971C5" w:rsidRPr="00EB1C37" w:rsidRDefault="000971C5" w:rsidP="004748AC">
            <w:pPr>
              <w:contextualSpacing/>
              <w:rPr>
                <w:rFonts w:ascii="Arial" w:eastAsia="Times New Roman" w:hAnsi="Arial" w:cs="Arial"/>
                <w:color w:val="000000"/>
                <w:sz w:val="18"/>
                <w:szCs w:val="18"/>
                <w:lang w:val="es-CO" w:eastAsia="es-CO"/>
              </w:rPr>
            </w:pPr>
            <w:r w:rsidRPr="00EB1C37">
              <w:rPr>
                <w:rFonts w:ascii="Arial" w:hAnsi="Arial" w:cs="Arial"/>
                <w:color w:val="000000"/>
                <w:sz w:val="18"/>
                <w:szCs w:val="18"/>
              </w:rPr>
              <w:t>Suministro de insumos para el fortalecimiento de sistemas pecuarios productivos comunitarios, mejorando la seguridad alimentaria y nutricional de la población rural del municipio de Concepción.</w:t>
            </w:r>
          </w:p>
        </w:tc>
        <w:tc>
          <w:tcPr>
            <w:tcW w:w="1565" w:type="dxa"/>
            <w:tcBorders>
              <w:top w:val="single" w:sz="4" w:space="0" w:color="auto"/>
              <w:left w:val="single" w:sz="4" w:space="0" w:color="auto"/>
              <w:bottom w:val="single" w:sz="4" w:space="0" w:color="auto"/>
              <w:right w:val="single" w:sz="4" w:space="0" w:color="auto"/>
            </w:tcBorders>
            <w:vAlign w:val="center"/>
            <w:hideMark/>
          </w:tcPr>
          <w:p w:rsidR="000971C5" w:rsidRPr="00EB1C37" w:rsidRDefault="000971C5" w:rsidP="004748AC">
            <w:pPr>
              <w:contextualSpacing/>
              <w:jc w:val="center"/>
              <w:rPr>
                <w:rFonts w:ascii="Arial" w:eastAsia="Times New Roman" w:hAnsi="Arial" w:cs="Arial"/>
                <w:color w:val="000000"/>
                <w:sz w:val="18"/>
                <w:szCs w:val="18"/>
              </w:rPr>
            </w:pPr>
            <w:r w:rsidRPr="00EB1C37">
              <w:rPr>
                <w:rFonts w:ascii="Arial" w:hAnsi="Arial" w:cs="Arial"/>
                <w:color w:val="000000"/>
                <w:sz w:val="18"/>
                <w:szCs w:val="18"/>
              </w:rPr>
              <w:t>3 días</w:t>
            </w:r>
          </w:p>
        </w:tc>
        <w:tc>
          <w:tcPr>
            <w:tcW w:w="1570" w:type="dxa"/>
            <w:tcBorders>
              <w:top w:val="single" w:sz="4" w:space="0" w:color="auto"/>
              <w:left w:val="single" w:sz="4" w:space="0" w:color="auto"/>
              <w:bottom w:val="single" w:sz="4" w:space="0" w:color="auto"/>
              <w:right w:val="single" w:sz="4" w:space="0" w:color="auto"/>
            </w:tcBorders>
            <w:vAlign w:val="center"/>
            <w:hideMark/>
          </w:tcPr>
          <w:p w:rsidR="000971C5" w:rsidRPr="00EB1C37" w:rsidRDefault="000971C5" w:rsidP="004748AC">
            <w:pPr>
              <w:contextualSpacing/>
              <w:jc w:val="center"/>
              <w:rPr>
                <w:rFonts w:ascii="Arial" w:hAnsi="Arial" w:cs="Arial"/>
                <w:color w:val="000000"/>
                <w:sz w:val="18"/>
                <w:szCs w:val="18"/>
              </w:rPr>
            </w:pPr>
          </w:p>
          <w:p w:rsidR="000971C5" w:rsidRPr="00EB1C37" w:rsidRDefault="000971C5" w:rsidP="004748AC">
            <w:pPr>
              <w:contextualSpacing/>
              <w:jc w:val="center"/>
              <w:rPr>
                <w:rFonts w:ascii="Arial" w:eastAsia="Times New Roman" w:hAnsi="Arial" w:cs="Arial"/>
                <w:color w:val="000000"/>
                <w:sz w:val="18"/>
                <w:szCs w:val="18"/>
                <w:lang w:val="es-CO" w:eastAsia="es-CO"/>
              </w:rPr>
            </w:pPr>
            <w:r w:rsidRPr="00EB1C37">
              <w:rPr>
                <w:rFonts w:ascii="Arial" w:hAnsi="Arial" w:cs="Arial"/>
                <w:color w:val="000000"/>
                <w:sz w:val="18"/>
                <w:szCs w:val="18"/>
              </w:rPr>
              <w:t>$1.155.100</w:t>
            </w:r>
          </w:p>
          <w:p w:rsidR="000971C5" w:rsidRPr="00EB1C37" w:rsidRDefault="000971C5" w:rsidP="004748AC">
            <w:pPr>
              <w:contextualSpacing/>
              <w:jc w:val="center"/>
              <w:rPr>
                <w:rFonts w:ascii="Arial" w:eastAsia="Times New Roman" w:hAnsi="Arial" w:cs="Arial"/>
                <w:color w:val="000000"/>
                <w:sz w:val="18"/>
                <w:szCs w:val="18"/>
              </w:rPr>
            </w:pPr>
          </w:p>
        </w:tc>
      </w:tr>
      <w:tr w:rsidR="000971C5" w:rsidRPr="00EB1C37" w:rsidTr="00EB1C37">
        <w:trPr>
          <w:trHeight w:val="20"/>
          <w:jc w:val="center"/>
        </w:trPr>
        <w:tc>
          <w:tcPr>
            <w:tcW w:w="1679" w:type="dxa"/>
            <w:tcBorders>
              <w:top w:val="single" w:sz="4" w:space="0" w:color="auto"/>
              <w:left w:val="single" w:sz="4" w:space="0" w:color="auto"/>
              <w:bottom w:val="single" w:sz="4" w:space="0" w:color="auto"/>
              <w:right w:val="single" w:sz="4" w:space="0" w:color="auto"/>
            </w:tcBorders>
            <w:vAlign w:val="center"/>
          </w:tcPr>
          <w:p w:rsidR="000971C5" w:rsidRPr="00EB1C37" w:rsidRDefault="000971C5" w:rsidP="004748AC">
            <w:pPr>
              <w:contextualSpacing/>
              <w:jc w:val="center"/>
              <w:rPr>
                <w:rFonts w:ascii="Arial" w:hAnsi="Arial" w:cs="Arial"/>
                <w:color w:val="000000"/>
                <w:sz w:val="18"/>
                <w:szCs w:val="18"/>
              </w:rPr>
            </w:pPr>
          </w:p>
          <w:p w:rsidR="000971C5" w:rsidRPr="00EB1C37" w:rsidRDefault="000971C5" w:rsidP="004748AC">
            <w:pPr>
              <w:contextualSpacing/>
              <w:jc w:val="center"/>
              <w:rPr>
                <w:rFonts w:ascii="Arial" w:eastAsia="Times New Roman" w:hAnsi="Arial" w:cs="Arial"/>
                <w:color w:val="000000"/>
                <w:sz w:val="18"/>
                <w:szCs w:val="18"/>
                <w:lang w:val="es-CO" w:eastAsia="es-CO"/>
              </w:rPr>
            </w:pPr>
            <w:r w:rsidRPr="00EB1C37">
              <w:rPr>
                <w:rFonts w:ascii="Arial" w:hAnsi="Arial" w:cs="Arial"/>
                <w:color w:val="000000"/>
                <w:sz w:val="18"/>
                <w:szCs w:val="18"/>
              </w:rPr>
              <w:t>UDR6-017-2016</w:t>
            </w:r>
          </w:p>
          <w:p w:rsidR="000971C5" w:rsidRPr="00EB1C37" w:rsidRDefault="000971C5" w:rsidP="004748AC">
            <w:pPr>
              <w:contextualSpacing/>
              <w:jc w:val="center"/>
              <w:rPr>
                <w:rFonts w:ascii="Arial" w:hAnsi="Arial" w:cs="Arial"/>
                <w:color w:val="000000"/>
                <w:sz w:val="18"/>
                <w:szCs w:val="18"/>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0971C5" w:rsidRPr="00EB1C37" w:rsidRDefault="000971C5" w:rsidP="004748AC">
            <w:pPr>
              <w:contextualSpacing/>
              <w:jc w:val="center"/>
              <w:rPr>
                <w:rFonts w:ascii="Arial" w:hAnsi="Arial" w:cs="Arial"/>
                <w:color w:val="000000"/>
                <w:sz w:val="18"/>
                <w:szCs w:val="18"/>
              </w:rPr>
            </w:pPr>
            <w:r w:rsidRPr="00EB1C37">
              <w:rPr>
                <w:rFonts w:ascii="Arial" w:hAnsi="Arial" w:cs="Arial"/>
                <w:color w:val="000000"/>
                <w:sz w:val="18"/>
                <w:szCs w:val="18"/>
              </w:rPr>
              <w:t>Mínima Cuantía</w:t>
            </w:r>
          </w:p>
        </w:tc>
        <w:tc>
          <w:tcPr>
            <w:tcW w:w="3794" w:type="dxa"/>
            <w:tcBorders>
              <w:top w:val="single" w:sz="4" w:space="0" w:color="auto"/>
              <w:left w:val="single" w:sz="4" w:space="0" w:color="auto"/>
              <w:bottom w:val="single" w:sz="4" w:space="0" w:color="auto"/>
              <w:right w:val="single" w:sz="4" w:space="0" w:color="auto"/>
            </w:tcBorders>
            <w:vAlign w:val="center"/>
          </w:tcPr>
          <w:p w:rsidR="000971C5" w:rsidRPr="00EB1C37" w:rsidRDefault="000971C5" w:rsidP="004748AC">
            <w:pPr>
              <w:contextualSpacing/>
              <w:rPr>
                <w:rFonts w:ascii="Arial" w:eastAsia="Times New Roman" w:hAnsi="Arial" w:cs="Arial"/>
                <w:color w:val="000000"/>
                <w:sz w:val="18"/>
                <w:szCs w:val="18"/>
                <w:lang w:val="es-CO" w:eastAsia="es-CO"/>
              </w:rPr>
            </w:pPr>
            <w:r w:rsidRPr="00EB1C37">
              <w:rPr>
                <w:rFonts w:ascii="Arial" w:hAnsi="Arial" w:cs="Arial"/>
                <w:color w:val="000000"/>
                <w:sz w:val="18"/>
                <w:szCs w:val="18"/>
              </w:rPr>
              <w:t>Suministro de semillas de hortalizas, legumbres y abono orgánico para el establecimiento de huertas escolares, contribuyendo al mejoramiento de la dieta alimenticia, las cuales deben ser entregados a las sedes INEDUPLA, al centro de desarrollo infantil – CDI y a la comunidad en general del área urbana y rural del municipio de Concepción.</w:t>
            </w:r>
          </w:p>
        </w:tc>
        <w:tc>
          <w:tcPr>
            <w:tcW w:w="1565" w:type="dxa"/>
            <w:tcBorders>
              <w:top w:val="nil"/>
              <w:left w:val="single" w:sz="4" w:space="0" w:color="auto"/>
              <w:bottom w:val="single" w:sz="4" w:space="0" w:color="auto"/>
              <w:right w:val="single" w:sz="4" w:space="0" w:color="auto"/>
            </w:tcBorders>
            <w:vAlign w:val="center"/>
            <w:hideMark/>
          </w:tcPr>
          <w:p w:rsidR="000971C5" w:rsidRPr="00EB1C37" w:rsidRDefault="000971C5" w:rsidP="004748AC">
            <w:pPr>
              <w:contextualSpacing/>
              <w:jc w:val="center"/>
              <w:rPr>
                <w:rFonts w:ascii="Arial" w:hAnsi="Arial" w:cs="Arial"/>
                <w:color w:val="000000"/>
                <w:sz w:val="18"/>
                <w:szCs w:val="18"/>
              </w:rPr>
            </w:pPr>
            <w:r w:rsidRPr="00EB1C37">
              <w:rPr>
                <w:rFonts w:ascii="Arial" w:hAnsi="Arial" w:cs="Arial"/>
                <w:color w:val="000000"/>
                <w:sz w:val="18"/>
                <w:szCs w:val="18"/>
              </w:rPr>
              <w:t>2 días</w:t>
            </w:r>
          </w:p>
        </w:tc>
        <w:tc>
          <w:tcPr>
            <w:tcW w:w="1570" w:type="dxa"/>
            <w:tcBorders>
              <w:top w:val="single" w:sz="4" w:space="0" w:color="auto"/>
              <w:left w:val="single" w:sz="4" w:space="0" w:color="auto"/>
              <w:bottom w:val="single" w:sz="4" w:space="0" w:color="auto"/>
              <w:right w:val="single" w:sz="4" w:space="0" w:color="auto"/>
            </w:tcBorders>
            <w:vAlign w:val="center"/>
            <w:hideMark/>
          </w:tcPr>
          <w:p w:rsidR="000971C5" w:rsidRPr="00EB1C37" w:rsidRDefault="000971C5" w:rsidP="004748AC">
            <w:pPr>
              <w:contextualSpacing/>
              <w:jc w:val="center"/>
              <w:rPr>
                <w:rFonts w:ascii="Arial" w:hAnsi="Arial" w:cs="Arial"/>
                <w:color w:val="000000"/>
                <w:sz w:val="18"/>
                <w:szCs w:val="18"/>
              </w:rPr>
            </w:pPr>
            <w:r w:rsidRPr="00EB1C37">
              <w:rPr>
                <w:rFonts w:ascii="Arial" w:hAnsi="Arial" w:cs="Arial"/>
                <w:color w:val="000000"/>
                <w:sz w:val="18"/>
                <w:szCs w:val="18"/>
              </w:rPr>
              <w:t>$2.000.000</w:t>
            </w:r>
          </w:p>
        </w:tc>
      </w:tr>
    </w:tbl>
    <w:p w:rsidR="000971C5" w:rsidRPr="00EB1C37" w:rsidRDefault="000971C5" w:rsidP="004748AC">
      <w:pPr>
        <w:pStyle w:val="Sinespaciado"/>
        <w:contextualSpacing/>
        <w:jc w:val="center"/>
        <w:rPr>
          <w:rFonts w:ascii="Arial" w:hAnsi="Arial" w:cs="Arial"/>
          <w:bCs/>
          <w:sz w:val="18"/>
          <w:szCs w:val="18"/>
        </w:rPr>
      </w:pPr>
      <w:r w:rsidRPr="00EB1C37">
        <w:rPr>
          <w:rFonts w:ascii="Arial" w:hAnsi="Arial" w:cs="Arial"/>
          <w:b/>
          <w:sz w:val="18"/>
          <w:szCs w:val="18"/>
        </w:rPr>
        <w:t xml:space="preserve">Fuente: </w:t>
      </w:r>
      <w:r w:rsidRPr="00EB1C37">
        <w:rPr>
          <w:rFonts w:ascii="Arial" w:hAnsi="Arial" w:cs="Arial"/>
          <w:bCs/>
          <w:sz w:val="18"/>
          <w:szCs w:val="18"/>
        </w:rPr>
        <w:t>Elaboración DAF con base en la Relación de contratos enviada por el Municipio.</w:t>
      </w:r>
    </w:p>
    <w:p w:rsidR="000971C5" w:rsidRPr="004748AC" w:rsidRDefault="000971C5" w:rsidP="004748AC">
      <w:pPr>
        <w:pStyle w:val="Sinespaciado"/>
        <w:contextualSpacing/>
        <w:rPr>
          <w:rFonts w:ascii="Arial" w:hAnsi="Arial" w:cs="Arial"/>
          <w:bCs/>
        </w:rPr>
      </w:pPr>
    </w:p>
    <w:p w:rsidR="00CF2D16" w:rsidRDefault="00EB1C37" w:rsidP="004C4E8C">
      <w:pPr>
        <w:pStyle w:val="Textoindependiente"/>
        <w:contextualSpacing/>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Frente a e</w:t>
      </w:r>
      <w:r w:rsidR="000971C5">
        <w:rPr>
          <w:rFonts w:ascii="Arial" w:eastAsiaTheme="minorHAnsi" w:hAnsi="Arial" w:cs="Arial"/>
          <w:sz w:val="22"/>
          <w:szCs w:val="22"/>
          <w:lang w:val="es-CO" w:eastAsia="en-US"/>
        </w:rPr>
        <w:t>stos contratos se evidencia que el Municipio de Concepción</w:t>
      </w:r>
      <w:r>
        <w:rPr>
          <w:rFonts w:ascii="Arial" w:eastAsiaTheme="minorHAnsi" w:hAnsi="Arial" w:cs="Arial"/>
          <w:sz w:val="22"/>
          <w:szCs w:val="22"/>
          <w:lang w:val="es-CO" w:eastAsia="en-US"/>
        </w:rPr>
        <w:t xml:space="preserve"> </w:t>
      </w:r>
      <w:r w:rsidR="000971C5">
        <w:rPr>
          <w:rFonts w:ascii="Arial" w:eastAsiaTheme="minorHAnsi" w:hAnsi="Arial" w:cs="Arial"/>
          <w:sz w:val="22"/>
          <w:szCs w:val="22"/>
          <w:lang w:val="es-CO" w:eastAsia="en-US"/>
        </w:rPr>
        <w:t xml:space="preserve">- Antioquia realizó un uso indebido de los recursos, ya que, de acuerdo con el documento </w:t>
      </w:r>
      <w:r w:rsidR="004C4E8C">
        <w:rPr>
          <w:rFonts w:ascii="Arial" w:eastAsiaTheme="minorHAnsi" w:hAnsi="Arial" w:cs="Arial"/>
          <w:sz w:val="22"/>
          <w:szCs w:val="22"/>
          <w:lang w:val="es-CO" w:eastAsia="en-US"/>
        </w:rPr>
        <w:t>“</w:t>
      </w:r>
      <w:r w:rsidR="000971C5">
        <w:rPr>
          <w:rFonts w:ascii="Arial" w:eastAsiaTheme="minorHAnsi" w:hAnsi="Arial" w:cs="Arial"/>
          <w:i/>
          <w:iCs/>
          <w:sz w:val="22"/>
          <w:szCs w:val="22"/>
          <w:lang w:val="es-CO" w:eastAsia="en-US"/>
        </w:rPr>
        <w:t>Orientaciones para la programación y ejecución de los recursos del Sistema General de Participaciones</w:t>
      </w:r>
      <w:r w:rsidR="004C4E8C">
        <w:rPr>
          <w:rFonts w:ascii="Arial" w:eastAsiaTheme="minorHAnsi" w:hAnsi="Arial" w:cs="Arial"/>
          <w:sz w:val="22"/>
          <w:szCs w:val="22"/>
          <w:lang w:val="es-CO" w:eastAsia="en-US"/>
        </w:rPr>
        <w:t>”</w:t>
      </w:r>
      <w:r w:rsidR="000971C5">
        <w:rPr>
          <w:rFonts w:ascii="Arial" w:eastAsiaTheme="minorHAnsi" w:hAnsi="Arial" w:cs="Arial"/>
          <w:i/>
          <w:iCs/>
          <w:sz w:val="22"/>
          <w:szCs w:val="22"/>
          <w:lang w:val="es-CO" w:eastAsia="en-US"/>
        </w:rPr>
        <w:t xml:space="preserve"> </w:t>
      </w:r>
      <w:r w:rsidR="000971C5">
        <w:rPr>
          <w:rFonts w:ascii="Arial" w:eastAsiaTheme="minorHAnsi" w:hAnsi="Arial" w:cs="Arial"/>
          <w:sz w:val="22"/>
          <w:szCs w:val="22"/>
          <w:lang w:val="es-CO" w:eastAsia="en-US"/>
        </w:rPr>
        <w:t>del Departamento Nacional de Planeación</w:t>
      </w:r>
      <w:r w:rsidR="00CF2D16">
        <w:rPr>
          <w:rFonts w:ascii="Arial" w:eastAsiaTheme="minorHAnsi" w:hAnsi="Arial" w:cs="Arial"/>
          <w:sz w:val="22"/>
          <w:szCs w:val="22"/>
          <w:lang w:val="es-CO" w:eastAsia="en-US"/>
        </w:rPr>
        <w:t>:</w:t>
      </w:r>
    </w:p>
    <w:p w:rsidR="00CF2D16" w:rsidRDefault="00CF2D16" w:rsidP="004C4E8C">
      <w:pPr>
        <w:pStyle w:val="Textoindependiente"/>
        <w:contextualSpacing/>
        <w:jc w:val="both"/>
        <w:rPr>
          <w:rFonts w:ascii="Arial" w:eastAsiaTheme="minorHAnsi" w:hAnsi="Arial" w:cs="Arial"/>
          <w:sz w:val="22"/>
          <w:szCs w:val="22"/>
          <w:lang w:val="es-CO" w:eastAsia="en-US"/>
        </w:rPr>
      </w:pPr>
    </w:p>
    <w:p w:rsidR="000971C5" w:rsidRPr="004748AC" w:rsidRDefault="000971C5" w:rsidP="004748AC">
      <w:pPr>
        <w:pStyle w:val="Textoindependiente"/>
        <w:ind w:left="1416"/>
        <w:contextualSpacing/>
        <w:jc w:val="both"/>
        <w:rPr>
          <w:rFonts w:ascii="Arial" w:eastAsiaTheme="minorHAnsi" w:hAnsi="Arial" w:cs="Arial"/>
          <w:sz w:val="18"/>
          <w:szCs w:val="18"/>
          <w:lang w:val="es-CO" w:eastAsia="en-US"/>
        </w:rPr>
      </w:pPr>
      <w:r w:rsidRPr="004748AC">
        <w:rPr>
          <w:rFonts w:ascii="Arial" w:eastAsiaTheme="minorHAnsi" w:hAnsi="Arial" w:cs="Arial"/>
          <w:sz w:val="18"/>
          <w:szCs w:val="18"/>
          <w:lang w:val="es-CO" w:eastAsia="en-US"/>
        </w:rPr>
        <w:t>“</w:t>
      </w:r>
      <w:r w:rsidRPr="004748AC">
        <w:rPr>
          <w:rFonts w:ascii="Arial" w:eastAsiaTheme="minorHAnsi" w:hAnsi="Arial" w:cs="Arial"/>
          <w:i/>
          <w:iCs/>
          <w:sz w:val="18"/>
          <w:szCs w:val="18"/>
          <w:lang w:val="es-CO" w:eastAsia="en-US"/>
        </w:rPr>
        <w:t xml:space="preserve">la ley delimita la acción de la asistencia técnica directa rural a actividades de asesoría, orientación, seguimiento, acompañamiento soporte, promoción de formas de organización, planificación y asistencia técnica. </w:t>
      </w:r>
      <w:r w:rsidRPr="004748AC">
        <w:rPr>
          <w:rFonts w:ascii="Arial" w:eastAsiaTheme="minorHAnsi" w:hAnsi="Arial" w:cs="Arial"/>
          <w:b/>
          <w:bCs/>
          <w:i/>
          <w:iCs/>
          <w:sz w:val="18"/>
          <w:szCs w:val="18"/>
          <w:lang w:val="es-CO" w:eastAsia="en-US"/>
        </w:rPr>
        <w:t>En ningún momento la ley contempla la posibilidad de la entrega de bienes e insumos a los beneficiarios de la asistencia técnica directa rural a título de donación o auxilio</w:t>
      </w:r>
      <w:r w:rsidRPr="004748AC">
        <w:rPr>
          <w:rFonts w:ascii="Arial" w:eastAsiaTheme="minorHAnsi" w:hAnsi="Arial" w:cs="Arial"/>
          <w:sz w:val="18"/>
          <w:szCs w:val="18"/>
          <w:lang w:val="es-CO" w:eastAsia="en-US"/>
        </w:rPr>
        <w:t>”</w:t>
      </w:r>
      <w:r w:rsidR="005739C7" w:rsidRPr="004748AC">
        <w:rPr>
          <w:rFonts w:ascii="Arial" w:eastAsiaTheme="minorHAnsi" w:hAnsi="Arial" w:cs="Arial"/>
          <w:sz w:val="18"/>
          <w:szCs w:val="18"/>
          <w:lang w:val="es-CO" w:eastAsia="en-US"/>
        </w:rPr>
        <w:t xml:space="preserve"> (2017, pág.142)</w:t>
      </w:r>
      <w:r w:rsidRPr="004748AC">
        <w:rPr>
          <w:rFonts w:ascii="Arial" w:eastAsiaTheme="minorHAnsi" w:hAnsi="Arial" w:cs="Arial"/>
          <w:sz w:val="18"/>
          <w:szCs w:val="18"/>
          <w:lang w:val="es-CO" w:eastAsia="en-US"/>
        </w:rPr>
        <w:t xml:space="preserve"> (énfasis fuera del texto).</w:t>
      </w:r>
    </w:p>
    <w:p w:rsidR="004C4E8C" w:rsidRDefault="004C4E8C" w:rsidP="004748AC">
      <w:pPr>
        <w:pStyle w:val="Textoindependiente"/>
        <w:contextualSpacing/>
        <w:jc w:val="both"/>
        <w:rPr>
          <w:rFonts w:ascii="Arial" w:eastAsiaTheme="minorHAnsi" w:hAnsi="Arial" w:cs="Arial"/>
          <w:sz w:val="22"/>
          <w:szCs w:val="22"/>
          <w:lang w:val="es-CO" w:eastAsia="en-US"/>
        </w:rPr>
      </w:pPr>
    </w:p>
    <w:p w:rsidR="000971C5" w:rsidRDefault="000971C5" w:rsidP="004C4E8C">
      <w:pPr>
        <w:pStyle w:val="Textoindependiente"/>
        <w:contextualSpacing/>
        <w:jc w:val="both"/>
        <w:rPr>
          <w:rFonts w:ascii="Arial" w:hAnsi="Arial" w:cs="Arial"/>
          <w:sz w:val="22"/>
          <w:szCs w:val="22"/>
        </w:rPr>
      </w:pPr>
      <w:r>
        <w:rPr>
          <w:rFonts w:ascii="Arial" w:eastAsiaTheme="minorHAnsi" w:hAnsi="Arial" w:cs="Arial"/>
          <w:sz w:val="22"/>
          <w:szCs w:val="22"/>
          <w:lang w:val="es-CO" w:eastAsia="en-US"/>
        </w:rPr>
        <w:t>Adicionalmente, el mismo documento resalta que “</w:t>
      </w:r>
      <w:r w:rsidRPr="005568A2">
        <w:rPr>
          <w:rFonts w:ascii="Arial" w:hAnsi="Arial" w:cs="Arial"/>
          <w:i/>
          <w:sz w:val="22"/>
          <w:szCs w:val="22"/>
        </w:rPr>
        <w:t>los proyectos orientados a entregar a los beneficiarios de los programas de asistencia técnica directa rural, por ejemplo: animales de engorde y concentrado, materiales para la construcción de viveros, embarcaciones para la pesca, árboles frutales, herramientas, abonos, semillas, maquinaria, no pueden ser financiados con los recursos del Sistema General de Participaciones, máxime cuando se puede incurrir en donaciones o auxilios a particulares</w:t>
      </w:r>
      <w:r>
        <w:rPr>
          <w:rFonts w:ascii="Arial" w:hAnsi="Arial" w:cs="Arial"/>
          <w:sz w:val="22"/>
          <w:szCs w:val="22"/>
        </w:rPr>
        <w:t xml:space="preserve">”. Por esta razón, se puede hablar de un uso indebido de los recursos </w:t>
      </w:r>
      <w:r w:rsidR="005568A2">
        <w:rPr>
          <w:rFonts w:ascii="Arial" w:hAnsi="Arial" w:cs="Arial"/>
          <w:sz w:val="22"/>
          <w:szCs w:val="22"/>
        </w:rPr>
        <w:t>de la destinación de</w:t>
      </w:r>
      <w:r>
        <w:rPr>
          <w:rFonts w:ascii="Arial" w:hAnsi="Arial" w:cs="Arial"/>
          <w:sz w:val="22"/>
          <w:szCs w:val="22"/>
        </w:rPr>
        <w:t xml:space="preserve"> Libre Inversión por parte del Municipio de </w:t>
      </w:r>
      <w:r w:rsidR="005568A2">
        <w:rPr>
          <w:rFonts w:ascii="Arial" w:hAnsi="Arial" w:cs="Arial"/>
          <w:sz w:val="22"/>
          <w:szCs w:val="22"/>
        </w:rPr>
        <w:t xml:space="preserve">toda vez que se ha realizado </w:t>
      </w:r>
      <w:r>
        <w:rPr>
          <w:rFonts w:ascii="Arial" w:hAnsi="Arial" w:cs="Arial"/>
          <w:sz w:val="22"/>
          <w:szCs w:val="22"/>
        </w:rPr>
        <w:t>un cambio en la destinación de los recursos al financiar el suministro directo de insumos y elementos agropecuarios a terceros.</w:t>
      </w:r>
    </w:p>
    <w:p w:rsidR="004C4E8C" w:rsidRDefault="004C4E8C" w:rsidP="004C4E8C">
      <w:pPr>
        <w:pStyle w:val="Textoindependiente"/>
        <w:contextualSpacing/>
        <w:jc w:val="both"/>
        <w:rPr>
          <w:rFonts w:ascii="Arial" w:hAnsi="Arial" w:cs="Arial"/>
          <w:sz w:val="22"/>
          <w:szCs w:val="22"/>
        </w:rPr>
      </w:pPr>
    </w:p>
    <w:p w:rsidR="004C4E8C" w:rsidRPr="004748AC" w:rsidRDefault="004C4E8C" w:rsidP="004748AC">
      <w:pPr>
        <w:pStyle w:val="Textoindependiente"/>
        <w:contextualSpacing/>
        <w:jc w:val="both"/>
        <w:rPr>
          <w:rFonts w:ascii="Arial" w:eastAsiaTheme="minorHAnsi" w:hAnsi="Arial" w:cs="Arial"/>
          <w:b/>
          <w:bCs/>
          <w:sz w:val="22"/>
          <w:szCs w:val="22"/>
          <w:lang w:val="es-CO" w:eastAsia="en-US"/>
        </w:rPr>
      </w:pPr>
      <w:r>
        <w:rPr>
          <w:rFonts w:ascii="Arial" w:hAnsi="Arial" w:cs="Arial"/>
          <w:b/>
          <w:bCs/>
          <w:sz w:val="22"/>
          <w:szCs w:val="22"/>
        </w:rPr>
        <w:lastRenderedPageBreak/>
        <w:t>Cultura.</w:t>
      </w:r>
    </w:p>
    <w:p w:rsidR="003F7997" w:rsidRPr="004748AC" w:rsidRDefault="003F7997" w:rsidP="004748AC">
      <w:pPr>
        <w:pStyle w:val="Sinespaciado"/>
        <w:contextualSpacing/>
        <w:jc w:val="both"/>
        <w:rPr>
          <w:rFonts w:ascii="Arial" w:hAnsi="Arial" w:cs="Arial"/>
          <w:b/>
        </w:rPr>
      </w:pPr>
    </w:p>
    <w:p w:rsidR="000971C5" w:rsidRDefault="003F7997" w:rsidP="004748AC">
      <w:pPr>
        <w:pStyle w:val="Sinespaciado"/>
        <w:contextualSpacing/>
        <w:jc w:val="both"/>
        <w:rPr>
          <w:rFonts w:ascii="Arial" w:hAnsi="Arial" w:cs="Arial"/>
        </w:rPr>
      </w:pPr>
      <w:r>
        <w:rPr>
          <w:rFonts w:ascii="Arial" w:hAnsi="Arial" w:cs="Arial"/>
        </w:rPr>
        <w:t>Con cargo a la destinación de C</w:t>
      </w:r>
      <w:r w:rsidR="000971C5" w:rsidRPr="005568A2">
        <w:rPr>
          <w:rFonts w:ascii="Arial" w:hAnsi="Arial" w:cs="Arial"/>
        </w:rPr>
        <w:t xml:space="preserve">ultura, el </w:t>
      </w:r>
      <w:r>
        <w:rPr>
          <w:rFonts w:ascii="Arial" w:hAnsi="Arial" w:cs="Arial"/>
        </w:rPr>
        <w:t>M</w:t>
      </w:r>
      <w:r w:rsidR="000971C5" w:rsidRPr="005568A2">
        <w:rPr>
          <w:rFonts w:ascii="Arial" w:hAnsi="Arial" w:cs="Arial"/>
        </w:rPr>
        <w:t>unicipio de Concepción</w:t>
      </w:r>
      <w:r>
        <w:rPr>
          <w:rFonts w:ascii="Arial" w:hAnsi="Arial" w:cs="Arial"/>
        </w:rPr>
        <w:t xml:space="preserve"> </w:t>
      </w:r>
      <w:r w:rsidR="000971C5" w:rsidRPr="005568A2">
        <w:rPr>
          <w:rFonts w:ascii="Arial" w:hAnsi="Arial" w:cs="Arial"/>
        </w:rPr>
        <w:t>-</w:t>
      </w:r>
      <w:r>
        <w:rPr>
          <w:rFonts w:ascii="Arial" w:hAnsi="Arial" w:cs="Arial"/>
        </w:rPr>
        <w:t xml:space="preserve"> </w:t>
      </w:r>
      <w:r w:rsidR="000971C5" w:rsidRPr="005568A2">
        <w:rPr>
          <w:rFonts w:ascii="Arial" w:hAnsi="Arial" w:cs="Arial"/>
        </w:rPr>
        <w:t xml:space="preserve">Antioquia financió contratos por un valor de $68.991.872. En cuanto a la modalidad de selección más recurrente en </w:t>
      </w:r>
      <w:r w:rsidR="001A5799" w:rsidRPr="005568A2">
        <w:rPr>
          <w:rFonts w:ascii="Arial" w:hAnsi="Arial" w:cs="Arial"/>
        </w:rPr>
        <w:t>esta fuente</w:t>
      </w:r>
      <w:r w:rsidR="001A5799">
        <w:rPr>
          <w:rFonts w:ascii="Arial" w:hAnsi="Arial" w:cs="Arial"/>
        </w:rPr>
        <w:t xml:space="preserve"> de recurso</w:t>
      </w:r>
      <w:r w:rsidR="000971C5" w:rsidRPr="005568A2">
        <w:rPr>
          <w:rFonts w:ascii="Arial" w:hAnsi="Arial" w:cs="Arial"/>
        </w:rPr>
        <w:t xml:space="preserve"> se trata </w:t>
      </w:r>
      <w:r w:rsidR="001A5799">
        <w:rPr>
          <w:rFonts w:ascii="Arial" w:hAnsi="Arial" w:cs="Arial"/>
        </w:rPr>
        <w:t xml:space="preserve">nuevamente </w:t>
      </w:r>
      <w:r w:rsidR="000971C5" w:rsidRPr="005568A2">
        <w:rPr>
          <w:rFonts w:ascii="Arial" w:hAnsi="Arial" w:cs="Arial"/>
        </w:rPr>
        <w:t xml:space="preserve">de la </w:t>
      </w:r>
      <w:r w:rsidR="00D26400">
        <w:rPr>
          <w:rFonts w:ascii="Arial" w:hAnsi="Arial" w:cs="Arial"/>
        </w:rPr>
        <w:t>C</w:t>
      </w:r>
      <w:r w:rsidR="000971C5" w:rsidRPr="005568A2">
        <w:rPr>
          <w:rFonts w:ascii="Arial" w:hAnsi="Arial" w:cs="Arial"/>
        </w:rPr>
        <w:t xml:space="preserve">ontratación </w:t>
      </w:r>
      <w:r w:rsidR="00D26400">
        <w:rPr>
          <w:rFonts w:ascii="Arial" w:hAnsi="Arial" w:cs="Arial"/>
        </w:rPr>
        <w:t>D</w:t>
      </w:r>
      <w:r w:rsidR="000971C5" w:rsidRPr="005568A2">
        <w:rPr>
          <w:rFonts w:ascii="Arial" w:hAnsi="Arial" w:cs="Arial"/>
        </w:rPr>
        <w:t xml:space="preserve">irecta. En </w:t>
      </w:r>
      <w:r w:rsidR="001A5799">
        <w:rPr>
          <w:rFonts w:ascii="Arial" w:hAnsi="Arial" w:cs="Arial"/>
        </w:rPr>
        <w:t>relación al gasto adelantado con cargo a esta fuente</w:t>
      </w:r>
      <w:r w:rsidR="000971C5" w:rsidRPr="005568A2">
        <w:rPr>
          <w:rFonts w:ascii="Arial" w:hAnsi="Arial" w:cs="Arial"/>
        </w:rPr>
        <w:t xml:space="preserve"> se evidenció que existen dos contratos con objetos contractuales no susceptibles de ser financiados</w:t>
      </w:r>
      <w:r w:rsidR="008F30EA">
        <w:rPr>
          <w:rFonts w:ascii="Arial" w:hAnsi="Arial" w:cs="Arial"/>
        </w:rPr>
        <w:t xml:space="preserve"> con recursos de Propósito General,</w:t>
      </w:r>
      <w:r w:rsidR="000971C5" w:rsidRPr="005568A2">
        <w:rPr>
          <w:rFonts w:ascii="Arial" w:hAnsi="Arial" w:cs="Arial"/>
        </w:rPr>
        <w:t xml:space="preserve"> por tratarse de gastos de funcionamiento </w:t>
      </w:r>
      <w:r w:rsidR="001A5799">
        <w:rPr>
          <w:rFonts w:ascii="Arial" w:hAnsi="Arial" w:cs="Arial"/>
        </w:rPr>
        <w:t>asociado al soporte de gastos de personal</w:t>
      </w:r>
      <w:r w:rsidR="000971C5" w:rsidRPr="005568A2">
        <w:rPr>
          <w:rFonts w:ascii="Arial" w:hAnsi="Arial" w:cs="Arial"/>
        </w:rPr>
        <w:t>. Dichos contratos</w:t>
      </w:r>
      <w:r w:rsidR="00D91A4D">
        <w:rPr>
          <w:rFonts w:ascii="Arial" w:hAnsi="Arial" w:cs="Arial"/>
        </w:rPr>
        <w:t xml:space="preserve"> se relacionan a continuación:</w:t>
      </w:r>
    </w:p>
    <w:p w:rsidR="005739C7" w:rsidRDefault="005739C7" w:rsidP="004748AC">
      <w:pPr>
        <w:pStyle w:val="Sinespaciado"/>
        <w:contextualSpacing/>
        <w:jc w:val="both"/>
        <w:rPr>
          <w:rFonts w:ascii="Arial" w:hAnsi="Arial" w:cs="Arial"/>
        </w:rPr>
      </w:pPr>
    </w:p>
    <w:p w:rsidR="000971C5" w:rsidRPr="001A5799" w:rsidRDefault="001A5799" w:rsidP="004748AC">
      <w:pPr>
        <w:contextualSpacing/>
        <w:jc w:val="center"/>
        <w:rPr>
          <w:rFonts w:ascii="Arial" w:hAnsi="Arial" w:cs="Arial"/>
          <w:b/>
          <w:sz w:val="18"/>
          <w:szCs w:val="18"/>
          <w:lang w:val="es-CO"/>
        </w:rPr>
      </w:pPr>
      <w:r w:rsidRPr="001A5799">
        <w:rPr>
          <w:rFonts w:ascii="Arial" w:hAnsi="Arial" w:cs="Arial"/>
          <w:b/>
          <w:sz w:val="18"/>
          <w:szCs w:val="18"/>
          <w:lang w:val="es-CO"/>
        </w:rPr>
        <w:t>Cuadro No. 1</w:t>
      </w:r>
      <w:r w:rsidR="00DD2BB9">
        <w:rPr>
          <w:rFonts w:ascii="Arial" w:hAnsi="Arial" w:cs="Arial"/>
          <w:b/>
          <w:sz w:val="18"/>
          <w:szCs w:val="18"/>
          <w:lang w:val="es-CO"/>
        </w:rPr>
        <w:t>6</w:t>
      </w:r>
      <w:r w:rsidR="000971C5" w:rsidRPr="001A5799">
        <w:rPr>
          <w:rFonts w:ascii="Arial" w:hAnsi="Arial" w:cs="Arial"/>
          <w:b/>
          <w:sz w:val="18"/>
          <w:szCs w:val="18"/>
          <w:lang w:val="es-CO"/>
        </w:rPr>
        <w:t xml:space="preserve"> </w:t>
      </w:r>
    </w:p>
    <w:p w:rsidR="000971C5" w:rsidRPr="001A5799" w:rsidRDefault="000971C5" w:rsidP="004748AC">
      <w:pPr>
        <w:contextualSpacing/>
        <w:jc w:val="center"/>
        <w:rPr>
          <w:rFonts w:ascii="Arial" w:hAnsi="Arial" w:cs="Arial"/>
          <w:bCs/>
          <w:sz w:val="18"/>
          <w:szCs w:val="18"/>
          <w:lang w:val="es-CO"/>
        </w:rPr>
      </w:pPr>
      <w:r w:rsidRPr="001A5799">
        <w:rPr>
          <w:rFonts w:ascii="Arial" w:hAnsi="Arial" w:cs="Arial"/>
          <w:bCs/>
          <w:sz w:val="18"/>
          <w:szCs w:val="18"/>
          <w:lang w:val="es-CO"/>
        </w:rPr>
        <w:t>Muestra de contratos SGP-Propósito General-Cultura</w:t>
      </w:r>
      <w:r w:rsidR="00D26400">
        <w:rPr>
          <w:rFonts w:ascii="Arial" w:hAnsi="Arial" w:cs="Arial"/>
          <w:bCs/>
          <w:sz w:val="18"/>
          <w:szCs w:val="18"/>
          <w:lang w:val="es-CO"/>
        </w:rPr>
        <w:t>.</w:t>
      </w:r>
    </w:p>
    <w:p w:rsidR="000971C5" w:rsidRPr="001A5799" w:rsidRDefault="004C4E8C" w:rsidP="004748AC">
      <w:pPr>
        <w:contextualSpacing/>
        <w:jc w:val="center"/>
        <w:rPr>
          <w:rFonts w:ascii="Arial" w:hAnsi="Arial" w:cs="Arial"/>
          <w:bCs/>
          <w:sz w:val="18"/>
          <w:szCs w:val="18"/>
          <w:lang w:val="es-CO"/>
        </w:rPr>
      </w:pPr>
      <w:r>
        <w:rPr>
          <w:rFonts w:ascii="Arial" w:hAnsi="Arial" w:cs="Arial"/>
          <w:bCs/>
          <w:sz w:val="18"/>
          <w:szCs w:val="18"/>
          <w:lang w:val="es-CO"/>
        </w:rPr>
        <w:t>Concepción - Antioquia</w:t>
      </w:r>
      <w:r w:rsidR="000971C5" w:rsidRPr="001A5799">
        <w:rPr>
          <w:rFonts w:ascii="Arial" w:hAnsi="Arial" w:cs="Arial"/>
          <w:bCs/>
          <w:sz w:val="18"/>
          <w:szCs w:val="18"/>
          <w:lang w:val="es-CO"/>
        </w:rPr>
        <w:t>, Vigencia 2016</w:t>
      </w:r>
    </w:p>
    <w:tbl>
      <w:tblPr>
        <w:tblStyle w:val="Tablaconcuadrcula"/>
        <w:tblW w:w="10534" w:type="dxa"/>
        <w:jc w:val="center"/>
        <w:tblLook w:val="04A0" w:firstRow="1" w:lastRow="0" w:firstColumn="1" w:lastColumn="0" w:noHBand="0" w:noVBand="1"/>
      </w:tblPr>
      <w:tblGrid>
        <w:gridCol w:w="967"/>
        <w:gridCol w:w="1490"/>
        <w:gridCol w:w="2314"/>
        <w:gridCol w:w="2454"/>
        <w:gridCol w:w="1622"/>
        <w:gridCol w:w="1687"/>
      </w:tblGrid>
      <w:tr w:rsidR="00863CC3" w:rsidRPr="001A5799" w:rsidTr="00863CC3">
        <w:trPr>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863CC3" w:rsidRPr="001A5799" w:rsidRDefault="00863CC3" w:rsidP="004748AC">
            <w:pPr>
              <w:contextualSpacing/>
              <w:jc w:val="center"/>
              <w:rPr>
                <w:rFonts w:ascii="Arial" w:eastAsia="Times New Roman" w:hAnsi="Arial" w:cs="Arial"/>
                <w:b/>
                <w:bCs/>
                <w:color w:val="FFFFFF"/>
                <w:sz w:val="18"/>
                <w:szCs w:val="18"/>
                <w:lang w:val="es-CO" w:eastAsia="es-CO"/>
              </w:rPr>
            </w:pPr>
            <w:r w:rsidRPr="001A5799">
              <w:rPr>
                <w:rFonts w:ascii="Arial" w:eastAsia="Times New Roman" w:hAnsi="Arial" w:cs="Arial"/>
                <w:b/>
                <w:bCs/>
                <w:color w:val="FFFFFF"/>
                <w:sz w:val="18"/>
                <w:szCs w:val="18"/>
                <w:lang w:val="es-CO" w:eastAsia="es-CO"/>
              </w:rPr>
              <w:t>Contrato SECOP</w:t>
            </w:r>
          </w:p>
        </w:tc>
        <w:tc>
          <w:tcPr>
            <w:tcW w:w="149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863CC3" w:rsidRPr="001A5799" w:rsidRDefault="00863CC3" w:rsidP="004748AC">
            <w:pPr>
              <w:ind w:left="-64" w:firstLine="64"/>
              <w:contextualSpacing/>
              <w:jc w:val="center"/>
              <w:rPr>
                <w:rFonts w:ascii="Arial" w:eastAsia="Times New Roman" w:hAnsi="Arial" w:cs="Arial"/>
                <w:b/>
                <w:bCs/>
                <w:color w:val="FFFFFF"/>
                <w:sz w:val="18"/>
                <w:szCs w:val="18"/>
                <w:lang w:val="es-CO" w:eastAsia="es-CO"/>
              </w:rPr>
            </w:pPr>
            <w:r w:rsidRPr="001A5799">
              <w:rPr>
                <w:rFonts w:ascii="Arial" w:eastAsia="Times New Roman" w:hAnsi="Arial" w:cs="Arial"/>
                <w:b/>
                <w:bCs/>
                <w:color w:val="FFFFFF"/>
                <w:sz w:val="18"/>
                <w:szCs w:val="18"/>
                <w:lang w:val="es-CO" w:eastAsia="es-CO"/>
              </w:rPr>
              <w:t>Modalidad de contratación</w:t>
            </w:r>
          </w:p>
        </w:tc>
        <w:tc>
          <w:tcPr>
            <w:tcW w:w="2314"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863CC3" w:rsidRPr="001A5799" w:rsidRDefault="00863CC3" w:rsidP="004748AC">
            <w:pPr>
              <w:ind w:left="-64" w:firstLine="64"/>
              <w:contextualSpacing/>
              <w:jc w:val="center"/>
              <w:rPr>
                <w:rFonts w:ascii="Arial" w:eastAsia="Times New Roman" w:hAnsi="Arial" w:cs="Arial"/>
                <w:b/>
                <w:bCs/>
                <w:color w:val="FFFFFF"/>
                <w:sz w:val="18"/>
                <w:szCs w:val="18"/>
                <w:lang w:val="es-CO" w:eastAsia="es-CO"/>
              </w:rPr>
            </w:pPr>
            <w:r w:rsidRPr="001A5799">
              <w:rPr>
                <w:rFonts w:ascii="Arial" w:eastAsia="Times New Roman" w:hAnsi="Arial" w:cs="Arial"/>
                <w:b/>
                <w:bCs/>
                <w:color w:val="FFFFFF"/>
                <w:sz w:val="18"/>
                <w:szCs w:val="18"/>
                <w:lang w:val="es-CO" w:eastAsia="es-CO"/>
              </w:rPr>
              <w:t>Objeto contractual</w:t>
            </w:r>
          </w:p>
        </w:tc>
        <w:tc>
          <w:tcPr>
            <w:tcW w:w="2454" w:type="dxa"/>
            <w:tcBorders>
              <w:top w:val="single" w:sz="4" w:space="0" w:color="auto"/>
              <w:left w:val="single" w:sz="4" w:space="0" w:color="auto"/>
              <w:bottom w:val="single" w:sz="4" w:space="0" w:color="auto"/>
              <w:right w:val="single" w:sz="4" w:space="0" w:color="auto"/>
            </w:tcBorders>
            <w:shd w:val="clear" w:color="auto" w:fill="666699"/>
            <w:vAlign w:val="center"/>
          </w:tcPr>
          <w:p w:rsidR="00863CC3" w:rsidRPr="001A5799" w:rsidRDefault="00863CC3" w:rsidP="004748AC">
            <w:pPr>
              <w:ind w:left="-64" w:firstLine="64"/>
              <w:contextualSpacing/>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Funciones</w:t>
            </w:r>
          </w:p>
        </w:tc>
        <w:tc>
          <w:tcPr>
            <w:tcW w:w="1622"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863CC3" w:rsidRPr="001A5799" w:rsidRDefault="00863CC3" w:rsidP="004748AC">
            <w:pPr>
              <w:ind w:left="-64" w:firstLine="64"/>
              <w:contextualSpacing/>
              <w:jc w:val="center"/>
              <w:rPr>
                <w:rFonts w:ascii="Arial" w:eastAsia="Times New Roman" w:hAnsi="Arial" w:cs="Arial"/>
                <w:b/>
                <w:bCs/>
                <w:color w:val="FFFFFF"/>
                <w:sz w:val="18"/>
                <w:szCs w:val="18"/>
                <w:lang w:val="es-CO" w:eastAsia="es-CO"/>
              </w:rPr>
            </w:pPr>
            <w:r w:rsidRPr="001A5799">
              <w:rPr>
                <w:rFonts w:ascii="Arial" w:eastAsia="Times New Roman" w:hAnsi="Arial" w:cs="Arial"/>
                <w:b/>
                <w:bCs/>
                <w:color w:val="FFFFFF"/>
                <w:sz w:val="18"/>
                <w:szCs w:val="18"/>
                <w:lang w:val="es-CO" w:eastAsia="es-CO"/>
              </w:rPr>
              <w:t>Plazo</w:t>
            </w:r>
          </w:p>
        </w:tc>
        <w:tc>
          <w:tcPr>
            <w:tcW w:w="168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863CC3" w:rsidRPr="001A5799" w:rsidRDefault="00863CC3" w:rsidP="004748AC">
            <w:pPr>
              <w:ind w:left="-64" w:firstLine="64"/>
              <w:contextualSpacing/>
              <w:jc w:val="center"/>
              <w:rPr>
                <w:rFonts w:ascii="Arial" w:eastAsia="Times New Roman" w:hAnsi="Arial" w:cs="Arial"/>
                <w:b/>
                <w:bCs/>
                <w:color w:val="FFFFFF"/>
                <w:sz w:val="18"/>
                <w:szCs w:val="18"/>
                <w:lang w:val="es-CO" w:eastAsia="es-CO"/>
              </w:rPr>
            </w:pPr>
            <w:r w:rsidRPr="001A5799">
              <w:rPr>
                <w:rFonts w:ascii="Arial" w:eastAsia="Times New Roman" w:hAnsi="Arial" w:cs="Arial"/>
                <w:b/>
                <w:bCs/>
                <w:color w:val="FFFFFF"/>
                <w:sz w:val="18"/>
                <w:szCs w:val="18"/>
                <w:lang w:val="es-CO" w:eastAsia="es-CO"/>
              </w:rPr>
              <w:t>Valor</w:t>
            </w:r>
          </w:p>
        </w:tc>
      </w:tr>
      <w:tr w:rsidR="00863CC3" w:rsidRPr="001A5799" w:rsidTr="00863CC3">
        <w:trPr>
          <w:trHeight w:val="20"/>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863CC3" w:rsidRPr="001A5799" w:rsidRDefault="00863CC3" w:rsidP="004748AC">
            <w:pPr>
              <w:contextualSpacing/>
              <w:jc w:val="center"/>
              <w:rPr>
                <w:rFonts w:ascii="Arial" w:eastAsia="Times New Roman" w:hAnsi="Arial" w:cs="Arial"/>
                <w:color w:val="000000"/>
                <w:sz w:val="18"/>
                <w:szCs w:val="18"/>
              </w:rPr>
            </w:pPr>
            <w:r w:rsidRPr="001A5799">
              <w:rPr>
                <w:rFonts w:ascii="Arial" w:hAnsi="Arial" w:cs="Arial"/>
                <w:color w:val="000000"/>
                <w:sz w:val="18"/>
                <w:szCs w:val="18"/>
              </w:rPr>
              <w:t>SG2-017-2016</w:t>
            </w:r>
          </w:p>
        </w:tc>
        <w:tc>
          <w:tcPr>
            <w:tcW w:w="1490" w:type="dxa"/>
            <w:tcBorders>
              <w:top w:val="single" w:sz="4" w:space="0" w:color="auto"/>
              <w:left w:val="single" w:sz="4" w:space="0" w:color="auto"/>
              <w:bottom w:val="single" w:sz="4" w:space="0" w:color="auto"/>
              <w:right w:val="single" w:sz="4" w:space="0" w:color="auto"/>
            </w:tcBorders>
            <w:vAlign w:val="center"/>
            <w:hideMark/>
          </w:tcPr>
          <w:p w:rsidR="00863CC3" w:rsidRPr="001A5799" w:rsidRDefault="00863CC3" w:rsidP="004748AC">
            <w:pPr>
              <w:contextualSpacing/>
              <w:jc w:val="center"/>
              <w:rPr>
                <w:rFonts w:ascii="Arial" w:eastAsia="Times New Roman" w:hAnsi="Arial" w:cs="Arial"/>
                <w:color w:val="000000"/>
                <w:sz w:val="18"/>
                <w:szCs w:val="18"/>
              </w:rPr>
            </w:pPr>
            <w:r w:rsidRPr="001A5799">
              <w:rPr>
                <w:rFonts w:ascii="Arial" w:hAnsi="Arial" w:cs="Arial"/>
                <w:color w:val="000000"/>
                <w:sz w:val="18"/>
                <w:szCs w:val="18"/>
              </w:rPr>
              <w:t xml:space="preserve">Contratación </w:t>
            </w:r>
            <w:r w:rsidR="00D26400">
              <w:rPr>
                <w:rFonts w:ascii="Arial" w:hAnsi="Arial" w:cs="Arial"/>
                <w:color w:val="000000"/>
                <w:sz w:val="18"/>
                <w:szCs w:val="18"/>
              </w:rPr>
              <w:t>D</w:t>
            </w:r>
            <w:r w:rsidRPr="001A5799">
              <w:rPr>
                <w:rFonts w:ascii="Arial" w:hAnsi="Arial" w:cs="Arial"/>
                <w:color w:val="000000"/>
                <w:sz w:val="18"/>
                <w:szCs w:val="18"/>
              </w:rPr>
              <w:t>irecta</w:t>
            </w:r>
          </w:p>
        </w:tc>
        <w:tc>
          <w:tcPr>
            <w:tcW w:w="2314" w:type="dxa"/>
            <w:tcBorders>
              <w:top w:val="single" w:sz="4" w:space="0" w:color="auto"/>
              <w:left w:val="single" w:sz="4" w:space="0" w:color="auto"/>
              <w:bottom w:val="single" w:sz="4" w:space="0" w:color="auto"/>
              <w:right w:val="single" w:sz="4" w:space="0" w:color="auto"/>
            </w:tcBorders>
            <w:vAlign w:val="center"/>
            <w:hideMark/>
          </w:tcPr>
          <w:p w:rsidR="00863CC3" w:rsidRPr="001A5799" w:rsidRDefault="00863CC3" w:rsidP="004748AC">
            <w:pPr>
              <w:contextualSpacing/>
              <w:rPr>
                <w:rFonts w:ascii="Arial" w:hAnsi="Arial" w:cs="Arial"/>
                <w:color w:val="000000"/>
                <w:sz w:val="18"/>
                <w:szCs w:val="18"/>
              </w:rPr>
            </w:pPr>
            <w:r w:rsidRPr="001A5799">
              <w:rPr>
                <w:rFonts w:ascii="Arial" w:hAnsi="Arial" w:cs="Arial"/>
                <w:color w:val="000000"/>
                <w:sz w:val="18"/>
                <w:szCs w:val="18"/>
              </w:rPr>
              <w:t xml:space="preserve">Prestación de Servicios como Bibliotecóloga y apoyo en la ejecución de proyectos y actividades culturales, en el municipio de </w:t>
            </w:r>
            <w:r w:rsidR="004C4E8C">
              <w:rPr>
                <w:rFonts w:ascii="Arial" w:hAnsi="Arial" w:cs="Arial"/>
                <w:color w:val="000000"/>
                <w:sz w:val="18"/>
                <w:szCs w:val="18"/>
              </w:rPr>
              <w:t>Concepción - Antioquia</w:t>
            </w:r>
          </w:p>
        </w:tc>
        <w:tc>
          <w:tcPr>
            <w:tcW w:w="2454" w:type="dxa"/>
            <w:tcBorders>
              <w:top w:val="single" w:sz="4" w:space="0" w:color="auto"/>
              <w:left w:val="single" w:sz="4" w:space="0" w:color="auto"/>
              <w:bottom w:val="single" w:sz="4" w:space="0" w:color="auto"/>
              <w:right w:val="single" w:sz="4" w:space="0" w:color="auto"/>
            </w:tcBorders>
            <w:vAlign w:val="center"/>
          </w:tcPr>
          <w:p w:rsidR="00863CC3" w:rsidRPr="004C4673" w:rsidRDefault="004C4673" w:rsidP="004748AC">
            <w:pPr>
              <w:contextualSpacing/>
              <w:rPr>
                <w:rFonts w:ascii="Arial" w:hAnsi="Arial" w:cs="Arial"/>
                <w:color w:val="000000"/>
                <w:sz w:val="18"/>
                <w:szCs w:val="18"/>
              </w:rPr>
            </w:pPr>
            <w:r>
              <w:rPr>
                <w:rFonts w:ascii="Arial" w:hAnsi="Arial" w:cs="Arial"/>
                <w:color w:val="000000"/>
                <w:sz w:val="18"/>
                <w:szCs w:val="18"/>
              </w:rPr>
              <w:t>1.Organización de la biblioteca, clasificación de libros, consultas y atención del público en general. 2.Actualizar el inventario y la base de datos de los servicios de préstamo y circulación para dar un mejor servicio. (…) 5. Orientar usuarios y prestar servicio de internet y consultas en la biblioteca.</w:t>
            </w:r>
          </w:p>
        </w:tc>
        <w:tc>
          <w:tcPr>
            <w:tcW w:w="1622" w:type="dxa"/>
            <w:tcBorders>
              <w:top w:val="single" w:sz="4" w:space="0" w:color="auto"/>
              <w:left w:val="single" w:sz="4" w:space="0" w:color="auto"/>
              <w:bottom w:val="single" w:sz="4" w:space="0" w:color="auto"/>
              <w:right w:val="single" w:sz="4" w:space="0" w:color="auto"/>
            </w:tcBorders>
            <w:vAlign w:val="center"/>
            <w:hideMark/>
          </w:tcPr>
          <w:p w:rsidR="00863CC3" w:rsidRPr="001A5799" w:rsidRDefault="00863CC3" w:rsidP="004748AC">
            <w:pPr>
              <w:contextualSpacing/>
              <w:jc w:val="center"/>
              <w:rPr>
                <w:rFonts w:ascii="Arial" w:eastAsia="Times New Roman" w:hAnsi="Arial" w:cs="Arial"/>
                <w:color w:val="000000"/>
                <w:sz w:val="18"/>
                <w:szCs w:val="18"/>
              </w:rPr>
            </w:pPr>
            <w:r w:rsidRPr="001A5799">
              <w:rPr>
                <w:rFonts w:ascii="Arial" w:hAnsi="Arial" w:cs="Arial"/>
                <w:color w:val="000000"/>
                <w:sz w:val="18"/>
                <w:szCs w:val="18"/>
              </w:rPr>
              <w:t>10 meses 26 días</w:t>
            </w:r>
          </w:p>
        </w:tc>
        <w:tc>
          <w:tcPr>
            <w:tcW w:w="1687" w:type="dxa"/>
            <w:tcBorders>
              <w:top w:val="single" w:sz="4" w:space="0" w:color="auto"/>
              <w:left w:val="single" w:sz="4" w:space="0" w:color="auto"/>
              <w:bottom w:val="single" w:sz="4" w:space="0" w:color="auto"/>
              <w:right w:val="single" w:sz="4" w:space="0" w:color="auto"/>
            </w:tcBorders>
            <w:vAlign w:val="center"/>
            <w:hideMark/>
          </w:tcPr>
          <w:p w:rsidR="00863CC3" w:rsidRPr="001A5799" w:rsidRDefault="00863CC3" w:rsidP="004748AC">
            <w:pPr>
              <w:contextualSpacing/>
              <w:jc w:val="center"/>
              <w:rPr>
                <w:rFonts w:ascii="Arial" w:eastAsia="Times New Roman" w:hAnsi="Arial" w:cs="Arial"/>
                <w:color w:val="000000"/>
                <w:sz w:val="18"/>
                <w:szCs w:val="18"/>
              </w:rPr>
            </w:pPr>
            <w:r w:rsidRPr="001A5799">
              <w:rPr>
                <w:rFonts w:ascii="Arial" w:hAnsi="Arial" w:cs="Arial"/>
                <w:color w:val="000000"/>
                <w:sz w:val="18"/>
                <w:szCs w:val="18"/>
              </w:rPr>
              <w:t>$11.124.000,00</w:t>
            </w:r>
          </w:p>
        </w:tc>
      </w:tr>
      <w:tr w:rsidR="00863CC3" w:rsidRPr="001A5799" w:rsidTr="00863CC3">
        <w:trPr>
          <w:trHeight w:val="20"/>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863CC3" w:rsidRPr="001A5799" w:rsidRDefault="00863CC3" w:rsidP="004748AC">
            <w:pPr>
              <w:contextualSpacing/>
              <w:jc w:val="center"/>
              <w:rPr>
                <w:rFonts w:ascii="Arial" w:hAnsi="Arial" w:cs="Arial"/>
                <w:color w:val="000000"/>
                <w:sz w:val="18"/>
                <w:szCs w:val="18"/>
              </w:rPr>
            </w:pPr>
            <w:bookmarkStart w:id="3" w:name="_Hlk35790614"/>
            <w:r w:rsidRPr="001A5799">
              <w:rPr>
                <w:rFonts w:ascii="Arial" w:hAnsi="Arial" w:cs="Arial"/>
                <w:color w:val="000000"/>
                <w:sz w:val="18"/>
                <w:szCs w:val="18"/>
              </w:rPr>
              <w:t>SG2-016-2016</w:t>
            </w:r>
            <w:bookmarkEnd w:id="3"/>
          </w:p>
        </w:tc>
        <w:tc>
          <w:tcPr>
            <w:tcW w:w="1490" w:type="dxa"/>
            <w:tcBorders>
              <w:top w:val="single" w:sz="4" w:space="0" w:color="auto"/>
              <w:left w:val="single" w:sz="4" w:space="0" w:color="auto"/>
              <w:bottom w:val="single" w:sz="4" w:space="0" w:color="auto"/>
              <w:right w:val="single" w:sz="4" w:space="0" w:color="auto"/>
            </w:tcBorders>
            <w:vAlign w:val="center"/>
            <w:hideMark/>
          </w:tcPr>
          <w:p w:rsidR="00863CC3" w:rsidRPr="001A5799" w:rsidRDefault="00863CC3" w:rsidP="004748AC">
            <w:pPr>
              <w:contextualSpacing/>
              <w:jc w:val="center"/>
              <w:rPr>
                <w:rFonts w:ascii="Arial" w:hAnsi="Arial" w:cs="Arial"/>
                <w:color w:val="000000"/>
                <w:sz w:val="18"/>
                <w:szCs w:val="18"/>
              </w:rPr>
            </w:pPr>
            <w:r w:rsidRPr="001A5799">
              <w:rPr>
                <w:rFonts w:ascii="Arial" w:hAnsi="Arial" w:cs="Arial"/>
                <w:color w:val="000000"/>
                <w:sz w:val="18"/>
                <w:szCs w:val="18"/>
              </w:rPr>
              <w:t xml:space="preserve">Contratación </w:t>
            </w:r>
            <w:r w:rsidR="00D26400">
              <w:rPr>
                <w:rFonts w:ascii="Arial" w:hAnsi="Arial" w:cs="Arial"/>
                <w:color w:val="000000"/>
                <w:sz w:val="18"/>
                <w:szCs w:val="18"/>
              </w:rPr>
              <w:t>D</w:t>
            </w:r>
            <w:r w:rsidRPr="001A5799">
              <w:rPr>
                <w:rFonts w:ascii="Arial" w:hAnsi="Arial" w:cs="Arial"/>
                <w:color w:val="000000"/>
                <w:sz w:val="18"/>
                <w:szCs w:val="18"/>
              </w:rPr>
              <w:t>irecta</w:t>
            </w:r>
          </w:p>
        </w:tc>
        <w:tc>
          <w:tcPr>
            <w:tcW w:w="2314" w:type="dxa"/>
            <w:tcBorders>
              <w:top w:val="single" w:sz="4" w:space="0" w:color="auto"/>
              <w:left w:val="single" w:sz="4" w:space="0" w:color="auto"/>
              <w:bottom w:val="single" w:sz="4" w:space="0" w:color="auto"/>
              <w:right w:val="single" w:sz="4" w:space="0" w:color="auto"/>
            </w:tcBorders>
            <w:vAlign w:val="center"/>
            <w:hideMark/>
          </w:tcPr>
          <w:p w:rsidR="00863CC3" w:rsidRPr="001A5799" w:rsidRDefault="00863CC3" w:rsidP="004748AC">
            <w:pPr>
              <w:contextualSpacing/>
              <w:rPr>
                <w:rFonts w:ascii="Arial" w:hAnsi="Arial" w:cs="Arial"/>
                <w:color w:val="000000"/>
                <w:sz w:val="18"/>
                <w:szCs w:val="18"/>
              </w:rPr>
            </w:pPr>
            <w:r w:rsidRPr="001A5799">
              <w:rPr>
                <w:rFonts w:ascii="Arial" w:hAnsi="Arial" w:cs="Arial"/>
                <w:color w:val="000000"/>
                <w:sz w:val="18"/>
                <w:szCs w:val="18"/>
              </w:rPr>
              <w:t xml:space="preserve">Coordinadora de diferentes programas y actividades culturales en el municipio de </w:t>
            </w:r>
            <w:r w:rsidR="004C4E8C">
              <w:rPr>
                <w:rFonts w:ascii="Arial" w:hAnsi="Arial" w:cs="Arial"/>
                <w:color w:val="000000"/>
                <w:sz w:val="18"/>
                <w:szCs w:val="18"/>
              </w:rPr>
              <w:t>Concepción - Antioquia</w:t>
            </w:r>
            <w:r w:rsidRPr="001A5799">
              <w:rPr>
                <w:rFonts w:ascii="Arial" w:hAnsi="Arial" w:cs="Arial"/>
                <w:color w:val="000000"/>
                <w:sz w:val="18"/>
                <w:szCs w:val="18"/>
              </w:rPr>
              <w:t>.</w:t>
            </w:r>
          </w:p>
        </w:tc>
        <w:tc>
          <w:tcPr>
            <w:tcW w:w="2454" w:type="dxa"/>
            <w:tcBorders>
              <w:top w:val="nil"/>
              <w:left w:val="single" w:sz="4" w:space="0" w:color="auto"/>
              <w:bottom w:val="single" w:sz="4" w:space="0" w:color="auto"/>
              <w:right w:val="single" w:sz="4" w:space="0" w:color="auto"/>
            </w:tcBorders>
            <w:vAlign w:val="center"/>
          </w:tcPr>
          <w:p w:rsidR="00863CC3" w:rsidRPr="00863CC3" w:rsidRDefault="00863CC3" w:rsidP="004748AC">
            <w:pPr>
              <w:contextualSpacing/>
              <w:rPr>
                <w:rFonts w:ascii="Arial" w:hAnsi="Arial" w:cs="Arial"/>
                <w:color w:val="000000"/>
                <w:sz w:val="18"/>
                <w:szCs w:val="18"/>
              </w:rPr>
            </w:pPr>
            <w:r>
              <w:rPr>
                <w:rFonts w:ascii="Arial" w:hAnsi="Arial" w:cs="Arial"/>
                <w:color w:val="000000"/>
                <w:sz w:val="18"/>
                <w:szCs w:val="18"/>
              </w:rPr>
              <w:t>1.</w:t>
            </w:r>
            <w:r w:rsidRPr="00863CC3">
              <w:rPr>
                <w:rFonts w:ascii="Arial" w:hAnsi="Arial" w:cs="Arial"/>
                <w:color w:val="000000"/>
                <w:sz w:val="18"/>
                <w:szCs w:val="18"/>
              </w:rPr>
              <w:t xml:space="preserve">Organización y apoyo logístico a diferentes eventos realizados en el Municipio. </w:t>
            </w:r>
            <w:r>
              <w:rPr>
                <w:rFonts w:ascii="Arial" w:hAnsi="Arial" w:cs="Arial"/>
                <w:color w:val="000000"/>
                <w:sz w:val="18"/>
                <w:szCs w:val="18"/>
              </w:rPr>
              <w:t xml:space="preserve">(…) </w:t>
            </w:r>
            <w:r w:rsidRPr="00863CC3">
              <w:rPr>
                <w:rFonts w:ascii="Arial" w:hAnsi="Arial" w:cs="Arial"/>
                <w:color w:val="000000"/>
                <w:sz w:val="18"/>
                <w:szCs w:val="18"/>
              </w:rPr>
              <w:t>3.</w:t>
            </w:r>
            <w:r>
              <w:rPr>
                <w:rFonts w:ascii="Arial" w:hAnsi="Arial" w:cs="Arial"/>
                <w:color w:val="000000"/>
                <w:sz w:val="18"/>
                <w:szCs w:val="18"/>
              </w:rPr>
              <w:t xml:space="preserve"> Apoyo en el manejo de la parte administrativa de la oficina de C.R.D</w:t>
            </w:r>
            <w:r w:rsidR="004C4673">
              <w:rPr>
                <w:rFonts w:ascii="Arial" w:hAnsi="Arial" w:cs="Arial"/>
                <w:color w:val="000000"/>
                <w:sz w:val="18"/>
                <w:szCs w:val="18"/>
              </w:rPr>
              <w:t>., 5. Coordinación de los diferentes programas culturales y deportivos del municipio. 9. Realizar seguimiento a los funcionarios de la oficina de C.R.D.</w:t>
            </w:r>
          </w:p>
        </w:tc>
        <w:tc>
          <w:tcPr>
            <w:tcW w:w="1622" w:type="dxa"/>
            <w:tcBorders>
              <w:top w:val="nil"/>
              <w:left w:val="single" w:sz="4" w:space="0" w:color="auto"/>
              <w:bottom w:val="single" w:sz="4" w:space="0" w:color="auto"/>
              <w:right w:val="single" w:sz="4" w:space="0" w:color="auto"/>
            </w:tcBorders>
            <w:vAlign w:val="center"/>
            <w:hideMark/>
          </w:tcPr>
          <w:p w:rsidR="00863CC3" w:rsidRPr="001A5799" w:rsidRDefault="00863CC3" w:rsidP="004748AC">
            <w:pPr>
              <w:contextualSpacing/>
              <w:jc w:val="center"/>
              <w:rPr>
                <w:rFonts w:ascii="Arial" w:hAnsi="Arial" w:cs="Arial"/>
                <w:color w:val="000000"/>
                <w:sz w:val="18"/>
                <w:szCs w:val="18"/>
              </w:rPr>
            </w:pPr>
            <w:r w:rsidRPr="001A5799">
              <w:rPr>
                <w:rFonts w:ascii="Arial" w:hAnsi="Arial" w:cs="Arial"/>
                <w:color w:val="000000"/>
                <w:sz w:val="18"/>
                <w:szCs w:val="18"/>
              </w:rPr>
              <w:t>11 meses 19 días</w:t>
            </w:r>
          </w:p>
        </w:tc>
        <w:tc>
          <w:tcPr>
            <w:tcW w:w="1687" w:type="dxa"/>
            <w:tcBorders>
              <w:top w:val="single" w:sz="4" w:space="0" w:color="auto"/>
              <w:left w:val="single" w:sz="4" w:space="0" w:color="auto"/>
              <w:bottom w:val="single" w:sz="4" w:space="0" w:color="auto"/>
              <w:right w:val="single" w:sz="4" w:space="0" w:color="auto"/>
            </w:tcBorders>
            <w:vAlign w:val="center"/>
            <w:hideMark/>
          </w:tcPr>
          <w:p w:rsidR="00863CC3" w:rsidRPr="001A5799" w:rsidRDefault="00863CC3" w:rsidP="004748AC">
            <w:pPr>
              <w:contextualSpacing/>
              <w:jc w:val="center"/>
              <w:rPr>
                <w:rFonts w:ascii="Arial" w:hAnsi="Arial" w:cs="Arial"/>
                <w:color w:val="000000"/>
                <w:sz w:val="18"/>
                <w:szCs w:val="18"/>
              </w:rPr>
            </w:pPr>
            <w:r w:rsidRPr="001A5799">
              <w:rPr>
                <w:rFonts w:ascii="Arial" w:hAnsi="Arial" w:cs="Arial"/>
                <w:color w:val="000000"/>
                <w:sz w:val="18"/>
                <w:szCs w:val="18"/>
              </w:rPr>
              <w:t>$19.246.333,00</w:t>
            </w:r>
          </w:p>
        </w:tc>
      </w:tr>
    </w:tbl>
    <w:p w:rsidR="000971C5" w:rsidRDefault="000971C5" w:rsidP="004748AC">
      <w:pPr>
        <w:pStyle w:val="Sinespaciado"/>
        <w:contextualSpacing/>
        <w:jc w:val="center"/>
        <w:rPr>
          <w:rFonts w:ascii="Arial" w:hAnsi="Arial" w:cs="Arial"/>
          <w:bCs/>
          <w:sz w:val="20"/>
          <w:szCs w:val="20"/>
        </w:rPr>
      </w:pPr>
      <w:r w:rsidRPr="001A5799">
        <w:rPr>
          <w:rFonts w:ascii="Arial" w:hAnsi="Arial" w:cs="Arial"/>
          <w:b/>
          <w:sz w:val="18"/>
          <w:szCs w:val="18"/>
        </w:rPr>
        <w:t xml:space="preserve">Fuente: </w:t>
      </w:r>
      <w:r w:rsidRPr="001A5799">
        <w:rPr>
          <w:rFonts w:ascii="Arial" w:hAnsi="Arial" w:cs="Arial"/>
          <w:bCs/>
          <w:sz w:val="18"/>
          <w:szCs w:val="18"/>
        </w:rPr>
        <w:t>Elaboración DAF con base en la Relación de contratos enviada por el Municipio.</w:t>
      </w:r>
    </w:p>
    <w:p w:rsidR="000971C5" w:rsidRDefault="000971C5" w:rsidP="004748AC">
      <w:pPr>
        <w:pStyle w:val="Sinespaciado"/>
        <w:contextualSpacing/>
        <w:jc w:val="both"/>
        <w:rPr>
          <w:rFonts w:ascii="Arial" w:hAnsi="Arial" w:cs="Arial"/>
        </w:rPr>
      </w:pPr>
    </w:p>
    <w:p w:rsidR="000971C5" w:rsidRDefault="004C4673" w:rsidP="004748AC">
      <w:pPr>
        <w:pStyle w:val="Sinespaciado"/>
        <w:contextualSpacing/>
        <w:jc w:val="both"/>
        <w:rPr>
          <w:rFonts w:ascii="Arial" w:hAnsi="Arial" w:cs="Arial"/>
          <w:color w:val="000000"/>
        </w:rPr>
      </w:pPr>
      <w:r>
        <w:rPr>
          <w:rFonts w:ascii="Arial" w:hAnsi="Arial" w:cs="Arial"/>
        </w:rPr>
        <w:t xml:space="preserve">Referente a los </w:t>
      </w:r>
      <w:r w:rsidR="00CF2D16">
        <w:rPr>
          <w:rFonts w:ascii="Arial" w:hAnsi="Arial" w:cs="Arial"/>
        </w:rPr>
        <w:t xml:space="preserve">Contratos </w:t>
      </w:r>
      <w:r w:rsidRPr="004C4673">
        <w:rPr>
          <w:rFonts w:ascii="Arial" w:hAnsi="Arial" w:cs="Arial"/>
        </w:rPr>
        <w:t>SG2-0</w:t>
      </w:r>
      <w:r>
        <w:rPr>
          <w:rFonts w:ascii="Arial" w:hAnsi="Arial" w:cs="Arial"/>
        </w:rPr>
        <w:t>16 y 107 de 2016,</w:t>
      </w:r>
      <w:r w:rsidR="005739C7">
        <w:rPr>
          <w:rFonts w:ascii="Arial" w:hAnsi="Arial" w:cs="Arial"/>
        </w:rPr>
        <w:t xml:space="preserve"> la</w:t>
      </w:r>
      <w:r>
        <w:rPr>
          <w:rFonts w:ascii="Arial" w:hAnsi="Arial" w:cs="Arial"/>
        </w:rPr>
        <w:t xml:space="preserve"> </w:t>
      </w:r>
      <w:r w:rsidR="000971C5">
        <w:rPr>
          <w:rFonts w:ascii="Arial" w:hAnsi="Arial" w:cs="Arial"/>
          <w:color w:val="000000"/>
        </w:rPr>
        <w:t>ley ha sido clara en definir que los usos del componente de forzosa inversión para Cultura deben estar orientados a financiar proyectos de inversión que redunden en beneficios para toda la población. Dentro de las competencias de los municipios en materia de cultura se encuentra “</w:t>
      </w:r>
      <w:r w:rsidR="000971C5">
        <w:rPr>
          <w:rFonts w:ascii="Arial" w:hAnsi="Arial" w:cs="Arial"/>
          <w:i/>
          <w:iCs/>
          <w:color w:val="000000"/>
        </w:rPr>
        <w:t xml:space="preserve">Apoyar el desarrollo de las redes de información cultural y bienes, servicios e instituciones culturales (museos, bibliotecas, archivos, bandas, orquestas, etc.), así como otras iniciativas de organización del sector cultural”. </w:t>
      </w:r>
      <w:r w:rsidR="000971C5">
        <w:rPr>
          <w:rFonts w:ascii="Arial" w:hAnsi="Arial" w:cs="Arial"/>
          <w:color w:val="000000"/>
        </w:rPr>
        <w:t xml:space="preserve">Así, los compromisos adquiridos con cargo a estos recursos deben tratarse </w:t>
      </w:r>
      <w:r w:rsidR="005739C7">
        <w:rPr>
          <w:rFonts w:ascii="Arial" w:hAnsi="Arial" w:cs="Arial"/>
          <w:color w:val="000000"/>
        </w:rPr>
        <w:t>a través de</w:t>
      </w:r>
      <w:r w:rsidR="000971C5">
        <w:rPr>
          <w:rFonts w:ascii="Arial" w:hAnsi="Arial" w:cs="Arial"/>
          <w:color w:val="000000"/>
        </w:rPr>
        <w:t xml:space="preserve"> proyectos </w:t>
      </w:r>
      <w:r w:rsidR="008F30EA">
        <w:rPr>
          <w:rFonts w:ascii="Arial" w:hAnsi="Arial" w:cs="Arial"/>
          <w:color w:val="000000"/>
        </w:rPr>
        <w:t>de inversión</w:t>
      </w:r>
      <w:r w:rsidR="000971C5">
        <w:rPr>
          <w:rFonts w:ascii="Arial" w:hAnsi="Arial" w:cs="Arial"/>
          <w:color w:val="000000"/>
        </w:rPr>
        <w:t>, por lo cual la financiación de</w:t>
      </w:r>
      <w:r w:rsidR="005D4084">
        <w:rPr>
          <w:rFonts w:ascii="Arial" w:hAnsi="Arial" w:cs="Arial"/>
          <w:color w:val="000000"/>
        </w:rPr>
        <w:t xml:space="preserve"> los contratos de</w:t>
      </w:r>
      <w:r w:rsidR="000971C5">
        <w:rPr>
          <w:rFonts w:ascii="Arial" w:hAnsi="Arial" w:cs="Arial"/>
          <w:color w:val="000000"/>
        </w:rPr>
        <w:t xml:space="preserve"> la</w:t>
      </w:r>
      <w:r>
        <w:rPr>
          <w:rFonts w:ascii="Arial" w:hAnsi="Arial" w:cs="Arial"/>
          <w:color w:val="000000"/>
        </w:rPr>
        <w:t xml:space="preserve"> </w:t>
      </w:r>
      <w:r w:rsidR="00CF2D16">
        <w:rPr>
          <w:rFonts w:ascii="Arial" w:hAnsi="Arial" w:cs="Arial"/>
          <w:color w:val="000000"/>
        </w:rPr>
        <w:t>c</w:t>
      </w:r>
      <w:r>
        <w:rPr>
          <w:rFonts w:ascii="Arial" w:hAnsi="Arial" w:cs="Arial"/>
          <w:color w:val="000000"/>
        </w:rPr>
        <w:t xml:space="preserve">oordinadora y la </w:t>
      </w:r>
      <w:r w:rsidR="00CF2D16">
        <w:rPr>
          <w:rFonts w:ascii="Arial" w:hAnsi="Arial" w:cs="Arial"/>
          <w:color w:val="000000"/>
        </w:rPr>
        <w:t>b</w:t>
      </w:r>
      <w:r w:rsidR="000971C5">
        <w:rPr>
          <w:rFonts w:ascii="Arial" w:hAnsi="Arial" w:cs="Arial"/>
          <w:color w:val="000000"/>
        </w:rPr>
        <w:t xml:space="preserve">ibliotecóloga </w:t>
      </w:r>
      <w:r w:rsidR="005D4084">
        <w:rPr>
          <w:rFonts w:ascii="Arial" w:hAnsi="Arial" w:cs="Arial"/>
          <w:color w:val="000000"/>
        </w:rPr>
        <w:t>con</w:t>
      </w:r>
      <w:r>
        <w:rPr>
          <w:rFonts w:ascii="Arial" w:hAnsi="Arial" w:cs="Arial"/>
          <w:color w:val="000000"/>
        </w:rPr>
        <w:t xml:space="preserve"> actividades de naturaleza </w:t>
      </w:r>
      <w:r w:rsidR="005D4084">
        <w:rPr>
          <w:rFonts w:ascii="Arial" w:hAnsi="Arial" w:cs="Arial"/>
          <w:color w:val="000000"/>
        </w:rPr>
        <w:t xml:space="preserve">misional y </w:t>
      </w:r>
      <w:r w:rsidR="000971C5">
        <w:rPr>
          <w:rFonts w:ascii="Arial" w:hAnsi="Arial" w:cs="Arial"/>
          <w:color w:val="000000"/>
        </w:rPr>
        <w:t>recurrente</w:t>
      </w:r>
      <w:r w:rsidR="005D4084">
        <w:rPr>
          <w:rFonts w:ascii="Arial" w:hAnsi="Arial" w:cs="Arial"/>
          <w:color w:val="000000"/>
        </w:rPr>
        <w:t>,</w:t>
      </w:r>
      <w:r w:rsidR="000971C5">
        <w:rPr>
          <w:rFonts w:ascii="Arial" w:hAnsi="Arial" w:cs="Arial"/>
          <w:color w:val="000000"/>
        </w:rPr>
        <w:t xml:space="preserve"> </w:t>
      </w:r>
      <w:r w:rsidR="00A4535B">
        <w:rPr>
          <w:rFonts w:ascii="Arial" w:hAnsi="Arial" w:cs="Arial"/>
          <w:color w:val="000000"/>
        </w:rPr>
        <w:t xml:space="preserve">los cuales </w:t>
      </w:r>
      <w:r w:rsidR="000971C5">
        <w:rPr>
          <w:rFonts w:ascii="Arial" w:hAnsi="Arial" w:cs="Arial"/>
          <w:color w:val="000000"/>
        </w:rPr>
        <w:t>no debería</w:t>
      </w:r>
      <w:r w:rsidR="005D4084">
        <w:rPr>
          <w:rFonts w:ascii="Arial" w:hAnsi="Arial" w:cs="Arial"/>
          <w:color w:val="000000"/>
        </w:rPr>
        <w:t>n</w:t>
      </w:r>
      <w:r w:rsidR="000971C5">
        <w:rPr>
          <w:rFonts w:ascii="Arial" w:hAnsi="Arial" w:cs="Arial"/>
          <w:color w:val="000000"/>
        </w:rPr>
        <w:t xml:space="preserve"> </w:t>
      </w:r>
      <w:r w:rsidR="00A4535B">
        <w:rPr>
          <w:rFonts w:ascii="Arial" w:hAnsi="Arial" w:cs="Arial"/>
          <w:color w:val="000000"/>
        </w:rPr>
        <w:t>financiarse</w:t>
      </w:r>
      <w:r w:rsidR="000971C5">
        <w:rPr>
          <w:rFonts w:ascii="Arial" w:hAnsi="Arial" w:cs="Arial"/>
          <w:color w:val="000000"/>
        </w:rPr>
        <w:t xml:space="preserve"> con los recursos de Propósito General del Sistema General de Participaciones.</w:t>
      </w:r>
    </w:p>
    <w:p w:rsidR="00DD2BB9" w:rsidRDefault="00DD2BB9" w:rsidP="004748AC">
      <w:pPr>
        <w:contextualSpacing/>
        <w:rPr>
          <w:rFonts w:ascii="Arial" w:eastAsiaTheme="minorHAnsi" w:hAnsi="Arial" w:cs="Arial"/>
          <w:sz w:val="22"/>
          <w:szCs w:val="22"/>
          <w:lang w:val="es-CO" w:eastAsia="en-US"/>
        </w:rPr>
      </w:pPr>
    </w:p>
    <w:p w:rsidR="000971C5" w:rsidRPr="004748AC" w:rsidRDefault="000971C5" w:rsidP="004748AC">
      <w:pPr>
        <w:pStyle w:val="Sinespaciado"/>
        <w:contextualSpacing/>
        <w:jc w:val="both"/>
        <w:rPr>
          <w:rFonts w:ascii="Arial" w:hAnsi="Arial" w:cs="Arial"/>
          <w:b/>
        </w:rPr>
      </w:pPr>
      <w:r w:rsidRPr="004748AC">
        <w:rPr>
          <w:rFonts w:ascii="Arial" w:hAnsi="Arial" w:cs="Arial"/>
          <w:b/>
        </w:rPr>
        <w:t>Deporte</w:t>
      </w:r>
      <w:r w:rsidR="00CF2D16">
        <w:rPr>
          <w:rFonts w:ascii="Arial" w:hAnsi="Arial" w:cs="Arial"/>
          <w:b/>
        </w:rPr>
        <w:t>.</w:t>
      </w:r>
    </w:p>
    <w:p w:rsidR="000971C5" w:rsidRDefault="000971C5" w:rsidP="004748AC">
      <w:pPr>
        <w:pStyle w:val="Sinespaciado"/>
        <w:contextualSpacing/>
        <w:jc w:val="both"/>
        <w:rPr>
          <w:rFonts w:ascii="Arial" w:hAnsi="Arial" w:cs="Arial"/>
          <w:b/>
          <w:i/>
          <w:iCs/>
        </w:rPr>
      </w:pPr>
    </w:p>
    <w:p w:rsidR="00CF2D16" w:rsidRDefault="000971C5" w:rsidP="004C4E8C">
      <w:pPr>
        <w:pStyle w:val="Sinespaciado"/>
        <w:contextualSpacing/>
        <w:jc w:val="both"/>
        <w:rPr>
          <w:rFonts w:ascii="Arial" w:hAnsi="Arial" w:cs="Arial"/>
        </w:rPr>
      </w:pPr>
      <w:r>
        <w:rPr>
          <w:rFonts w:ascii="Arial" w:hAnsi="Arial" w:cs="Arial"/>
        </w:rPr>
        <w:t xml:space="preserve">En este componente los contratos suman un total de $88.597.321. En este componente solo llama la atención un contrato de suministro de implementos deportivos. </w:t>
      </w:r>
      <w:r w:rsidR="005D4084">
        <w:rPr>
          <w:rFonts w:ascii="Arial" w:hAnsi="Arial" w:cs="Arial"/>
        </w:rPr>
        <w:t>Al respecto</w:t>
      </w:r>
      <w:r>
        <w:rPr>
          <w:rFonts w:ascii="Arial" w:hAnsi="Arial" w:cs="Arial"/>
        </w:rPr>
        <w:t xml:space="preserve">, de acuerdo con lo expuesto por el documento de </w:t>
      </w:r>
      <w:r w:rsidR="00CF2D16">
        <w:rPr>
          <w:rFonts w:ascii="Arial" w:hAnsi="Arial" w:cs="Arial"/>
        </w:rPr>
        <w:t>“</w:t>
      </w:r>
      <w:r>
        <w:rPr>
          <w:rFonts w:ascii="Arial" w:hAnsi="Arial" w:cs="Arial"/>
          <w:i/>
          <w:iCs/>
        </w:rPr>
        <w:t>Orientaciones para la programación y ejecución de los recursos del Sistema General de Participaciones</w:t>
      </w:r>
      <w:r w:rsidR="00CF2D16">
        <w:rPr>
          <w:rFonts w:ascii="Arial" w:hAnsi="Arial" w:cs="Arial"/>
        </w:rPr>
        <w:t>”</w:t>
      </w:r>
      <w:r>
        <w:rPr>
          <w:rFonts w:ascii="Arial" w:hAnsi="Arial" w:cs="Arial"/>
          <w:i/>
          <w:iCs/>
        </w:rPr>
        <w:t xml:space="preserve"> </w:t>
      </w:r>
      <w:r>
        <w:rPr>
          <w:rFonts w:ascii="Arial" w:hAnsi="Arial" w:cs="Arial"/>
        </w:rPr>
        <w:t>acerca de los gastos financiados con el componente de Deporte y Recreación</w:t>
      </w:r>
      <w:r w:rsidR="00CF2D16">
        <w:rPr>
          <w:rFonts w:ascii="Arial" w:hAnsi="Arial" w:cs="Arial"/>
        </w:rPr>
        <w:t>:</w:t>
      </w:r>
    </w:p>
    <w:p w:rsidR="00CF2D16" w:rsidRDefault="00CF2D16" w:rsidP="004C4E8C">
      <w:pPr>
        <w:pStyle w:val="Sinespaciado"/>
        <w:contextualSpacing/>
        <w:jc w:val="both"/>
        <w:rPr>
          <w:rFonts w:ascii="Arial" w:hAnsi="Arial" w:cs="Arial"/>
        </w:rPr>
      </w:pPr>
    </w:p>
    <w:p w:rsidR="000971C5" w:rsidRPr="004748AC" w:rsidRDefault="000971C5" w:rsidP="004748AC">
      <w:pPr>
        <w:pStyle w:val="Sinespaciado"/>
        <w:ind w:left="1416"/>
        <w:contextualSpacing/>
        <w:jc w:val="both"/>
        <w:rPr>
          <w:rFonts w:ascii="Arial" w:hAnsi="Arial" w:cs="Arial"/>
          <w:sz w:val="18"/>
          <w:szCs w:val="18"/>
        </w:rPr>
      </w:pPr>
      <w:r w:rsidRPr="004748AC">
        <w:rPr>
          <w:rFonts w:ascii="Arial" w:hAnsi="Arial" w:cs="Arial"/>
          <w:sz w:val="18"/>
          <w:szCs w:val="18"/>
        </w:rPr>
        <w:t>“</w:t>
      </w:r>
      <w:r w:rsidRPr="004748AC">
        <w:rPr>
          <w:rFonts w:ascii="Arial" w:hAnsi="Arial" w:cs="Arial"/>
          <w:i/>
          <w:sz w:val="18"/>
          <w:szCs w:val="18"/>
        </w:rPr>
        <w:t xml:space="preserve">En cuanto al apoyo a eventos deportivos, las acciones desarrolladas tienen que ver con la disponibilidad de la logística necesaria para su realización, tales como la dotación de escenarios de carácter municipal de los equipos e implementos necesarios para la práctica de las actividades deportivas. Sin embargo, </w:t>
      </w:r>
      <w:r w:rsidRPr="004748AC">
        <w:rPr>
          <w:rFonts w:ascii="Arial" w:hAnsi="Arial" w:cs="Arial"/>
          <w:b/>
          <w:bCs/>
          <w:i/>
          <w:iCs/>
          <w:sz w:val="18"/>
          <w:szCs w:val="18"/>
        </w:rPr>
        <w:t>estos no se pueden entregar a las agrupaciones deportivas en calidad de donación por parte del municipio, sino que deberá ser cuidado y administrado por el respectivo instituto de deporte o la entidad que haga sus veces, dadas las restricciones establecidas por la Constitución en materia de donaciones y auxilios con los recursos públicos</w:t>
      </w:r>
      <w:r w:rsidRPr="004748AC">
        <w:rPr>
          <w:rFonts w:ascii="Arial" w:hAnsi="Arial" w:cs="Arial"/>
          <w:sz w:val="18"/>
          <w:szCs w:val="18"/>
        </w:rPr>
        <w:t>”</w:t>
      </w:r>
      <w:r w:rsidR="00A4535B" w:rsidRPr="004748AC">
        <w:rPr>
          <w:rFonts w:ascii="Arial" w:hAnsi="Arial" w:cs="Arial"/>
          <w:sz w:val="18"/>
          <w:szCs w:val="18"/>
        </w:rPr>
        <w:t xml:space="preserve"> (2017, pág.135)</w:t>
      </w:r>
      <w:r w:rsidRPr="004748AC">
        <w:rPr>
          <w:rFonts w:ascii="Arial" w:hAnsi="Arial" w:cs="Arial"/>
          <w:sz w:val="18"/>
          <w:szCs w:val="18"/>
        </w:rPr>
        <w:t xml:space="preserve"> (énfasis fuera del texto).</w:t>
      </w:r>
    </w:p>
    <w:p w:rsidR="000971C5" w:rsidRDefault="000971C5" w:rsidP="004748AC">
      <w:pPr>
        <w:pStyle w:val="Sinespaciado"/>
        <w:contextualSpacing/>
        <w:jc w:val="both"/>
        <w:rPr>
          <w:rFonts w:ascii="Arial" w:hAnsi="Arial" w:cs="Arial"/>
        </w:rPr>
      </w:pPr>
    </w:p>
    <w:p w:rsidR="000971C5" w:rsidRDefault="000971C5" w:rsidP="004748AC">
      <w:pPr>
        <w:pStyle w:val="Sinespaciado"/>
        <w:contextualSpacing/>
        <w:jc w:val="both"/>
        <w:rPr>
          <w:rFonts w:ascii="Arial" w:hAnsi="Arial" w:cs="Arial"/>
        </w:rPr>
      </w:pPr>
      <w:r>
        <w:rPr>
          <w:rFonts w:ascii="Arial" w:hAnsi="Arial" w:cs="Arial"/>
        </w:rPr>
        <w:t xml:space="preserve">Por tal razón, </w:t>
      </w:r>
      <w:r w:rsidR="00F84069">
        <w:rPr>
          <w:rFonts w:ascii="Arial" w:hAnsi="Arial" w:cs="Arial"/>
        </w:rPr>
        <w:t xml:space="preserve">la Entidad Territorial debe garantizar que los implementos deportivos adquiridos queden bajo su custodia y </w:t>
      </w:r>
      <w:r>
        <w:rPr>
          <w:rFonts w:ascii="Arial" w:hAnsi="Arial" w:cs="Arial"/>
        </w:rPr>
        <w:t>hace</w:t>
      </w:r>
      <w:r w:rsidR="00B02E7C">
        <w:rPr>
          <w:rFonts w:ascii="Arial" w:hAnsi="Arial" w:cs="Arial"/>
        </w:rPr>
        <w:t>r</w:t>
      </w:r>
      <w:r>
        <w:rPr>
          <w:rFonts w:ascii="Arial" w:hAnsi="Arial" w:cs="Arial"/>
        </w:rPr>
        <w:t xml:space="preserve"> parte del inventario del Municipio para llevar a cabo los planes y proyectos deportivos y de recreación.</w:t>
      </w:r>
    </w:p>
    <w:p w:rsidR="00B02E7C" w:rsidRPr="004748AC" w:rsidRDefault="00B02E7C" w:rsidP="004748AC">
      <w:pPr>
        <w:pStyle w:val="Sinespaciado"/>
        <w:contextualSpacing/>
        <w:jc w:val="both"/>
        <w:rPr>
          <w:rFonts w:ascii="Arial" w:hAnsi="Arial" w:cs="Arial"/>
        </w:rPr>
      </w:pPr>
    </w:p>
    <w:p w:rsidR="000971C5" w:rsidRPr="009F7F34" w:rsidRDefault="000971C5" w:rsidP="004748AC">
      <w:pPr>
        <w:contextualSpacing/>
        <w:jc w:val="center"/>
        <w:rPr>
          <w:rFonts w:ascii="Arial" w:hAnsi="Arial" w:cs="Arial"/>
          <w:b/>
          <w:sz w:val="18"/>
          <w:szCs w:val="20"/>
          <w:lang w:val="es-CO"/>
        </w:rPr>
      </w:pPr>
      <w:r w:rsidRPr="009F7F34">
        <w:rPr>
          <w:rFonts w:ascii="Arial" w:hAnsi="Arial" w:cs="Arial"/>
          <w:b/>
          <w:sz w:val="18"/>
          <w:szCs w:val="20"/>
          <w:lang w:val="es-CO"/>
        </w:rPr>
        <w:t xml:space="preserve">Cuadro No. </w:t>
      </w:r>
      <w:r w:rsidR="009F7F34" w:rsidRPr="009F7F34">
        <w:rPr>
          <w:rFonts w:ascii="Arial" w:hAnsi="Arial" w:cs="Arial"/>
          <w:b/>
          <w:sz w:val="18"/>
          <w:szCs w:val="20"/>
          <w:lang w:val="es-CO"/>
        </w:rPr>
        <w:t>1</w:t>
      </w:r>
      <w:r w:rsidR="00DD2BB9">
        <w:rPr>
          <w:rFonts w:ascii="Arial" w:hAnsi="Arial" w:cs="Arial"/>
          <w:b/>
          <w:sz w:val="18"/>
          <w:szCs w:val="20"/>
          <w:lang w:val="es-CO"/>
        </w:rPr>
        <w:t>7</w:t>
      </w:r>
      <w:r w:rsidRPr="009F7F34">
        <w:rPr>
          <w:rFonts w:ascii="Arial" w:hAnsi="Arial" w:cs="Arial"/>
          <w:b/>
          <w:sz w:val="18"/>
          <w:szCs w:val="20"/>
          <w:lang w:val="es-CO"/>
        </w:rPr>
        <w:t xml:space="preserve"> </w:t>
      </w:r>
    </w:p>
    <w:p w:rsidR="000971C5" w:rsidRPr="009F7F34" w:rsidRDefault="000971C5" w:rsidP="004748AC">
      <w:pPr>
        <w:contextualSpacing/>
        <w:jc w:val="center"/>
        <w:rPr>
          <w:rFonts w:ascii="Arial" w:hAnsi="Arial" w:cs="Arial"/>
          <w:bCs/>
          <w:sz w:val="18"/>
          <w:szCs w:val="20"/>
          <w:lang w:val="es-CO"/>
        </w:rPr>
      </w:pPr>
      <w:r w:rsidRPr="009F7F34">
        <w:rPr>
          <w:rFonts w:ascii="Arial" w:hAnsi="Arial" w:cs="Arial"/>
          <w:bCs/>
          <w:sz w:val="18"/>
          <w:szCs w:val="20"/>
          <w:lang w:val="es-CO"/>
        </w:rPr>
        <w:t>Muestra de contratos SGP-Propósito General-Deporte</w:t>
      </w:r>
    </w:p>
    <w:p w:rsidR="000971C5" w:rsidRPr="009F7F34" w:rsidRDefault="004C4E8C" w:rsidP="004748AC">
      <w:pPr>
        <w:contextualSpacing/>
        <w:jc w:val="center"/>
        <w:rPr>
          <w:rFonts w:ascii="Arial" w:hAnsi="Arial" w:cs="Arial"/>
          <w:bCs/>
          <w:sz w:val="18"/>
          <w:szCs w:val="20"/>
          <w:lang w:val="es-CO"/>
        </w:rPr>
      </w:pPr>
      <w:r>
        <w:rPr>
          <w:rFonts w:ascii="Arial" w:hAnsi="Arial" w:cs="Arial"/>
          <w:bCs/>
          <w:sz w:val="18"/>
          <w:szCs w:val="20"/>
          <w:lang w:val="es-CO"/>
        </w:rPr>
        <w:t>Concepción - Antioquia</w:t>
      </w:r>
      <w:r w:rsidR="000971C5" w:rsidRPr="009F7F34">
        <w:rPr>
          <w:rFonts w:ascii="Arial" w:hAnsi="Arial" w:cs="Arial"/>
          <w:bCs/>
          <w:sz w:val="18"/>
          <w:szCs w:val="20"/>
          <w:lang w:val="es-CO"/>
        </w:rPr>
        <w:t>, Vigencia 2016</w:t>
      </w:r>
    </w:p>
    <w:tbl>
      <w:tblPr>
        <w:tblStyle w:val="Tablaconcuadrcula"/>
        <w:tblW w:w="9532" w:type="dxa"/>
        <w:tblLook w:val="04A0" w:firstRow="1" w:lastRow="0" w:firstColumn="1" w:lastColumn="0" w:noHBand="0" w:noVBand="1"/>
      </w:tblPr>
      <w:tblGrid>
        <w:gridCol w:w="1665"/>
        <w:gridCol w:w="1307"/>
        <w:gridCol w:w="3402"/>
        <w:gridCol w:w="1551"/>
        <w:gridCol w:w="1607"/>
      </w:tblGrid>
      <w:tr w:rsidR="000971C5" w:rsidRPr="009F7F34" w:rsidTr="009F7F34">
        <w:trPr>
          <w:trHeight w:val="20"/>
        </w:trPr>
        <w:tc>
          <w:tcPr>
            <w:tcW w:w="166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hAnsi="Arial" w:cs="Arial"/>
                <w:b/>
                <w:color w:val="FFFFFF" w:themeColor="background1"/>
                <w:sz w:val="18"/>
                <w:szCs w:val="20"/>
                <w:lang w:val="es-CO"/>
              </w:rPr>
            </w:pPr>
            <w:r w:rsidRPr="009F7F34">
              <w:rPr>
                <w:rFonts w:ascii="Arial" w:hAnsi="Arial" w:cs="Arial"/>
                <w:b/>
                <w:color w:val="FFFFFF" w:themeColor="background1"/>
                <w:sz w:val="18"/>
                <w:szCs w:val="20"/>
                <w:lang w:val="es-CO"/>
              </w:rPr>
              <w:t>Contrato</w:t>
            </w:r>
          </w:p>
          <w:p w:rsidR="000971C5" w:rsidRPr="009F7F34" w:rsidRDefault="000971C5" w:rsidP="004748AC">
            <w:pPr>
              <w:contextualSpacing/>
              <w:jc w:val="center"/>
              <w:rPr>
                <w:rFonts w:ascii="Arial" w:hAnsi="Arial" w:cs="Arial"/>
                <w:b/>
                <w:color w:val="FFFFFF" w:themeColor="background1"/>
                <w:sz w:val="18"/>
                <w:szCs w:val="20"/>
                <w:lang w:val="es-CO"/>
              </w:rPr>
            </w:pPr>
            <w:r w:rsidRPr="009F7F34">
              <w:rPr>
                <w:rFonts w:ascii="Arial" w:hAnsi="Arial" w:cs="Arial"/>
                <w:b/>
                <w:color w:val="FFFFFF" w:themeColor="background1"/>
                <w:sz w:val="18"/>
                <w:szCs w:val="20"/>
                <w:lang w:val="es-CO"/>
              </w:rPr>
              <w:t>SECOP</w:t>
            </w:r>
          </w:p>
        </w:tc>
        <w:tc>
          <w:tcPr>
            <w:tcW w:w="130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hAnsi="Arial" w:cs="Arial"/>
                <w:b/>
                <w:color w:val="FFFFFF" w:themeColor="background1"/>
                <w:sz w:val="18"/>
                <w:szCs w:val="20"/>
                <w:lang w:val="es-CO"/>
              </w:rPr>
            </w:pPr>
            <w:r w:rsidRPr="009F7F34">
              <w:rPr>
                <w:rFonts w:ascii="Arial" w:hAnsi="Arial" w:cs="Arial"/>
                <w:b/>
                <w:color w:val="FFFFFF" w:themeColor="background1"/>
                <w:sz w:val="18"/>
                <w:szCs w:val="20"/>
                <w:lang w:val="es-CO"/>
              </w:rPr>
              <w:t>Modalidad de contratación</w:t>
            </w:r>
          </w:p>
        </w:tc>
        <w:tc>
          <w:tcPr>
            <w:tcW w:w="3402"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hAnsi="Arial" w:cs="Arial"/>
                <w:b/>
                <w:color w:val="FFFFFF" w:themeColor="background1"/>
                <w:sz w:val="18"/>
                <w:szCs w:val="20"/>
                <w:lang w:val="es-CO"/>
              </w:rPr>
            </w:pPr>
            <w:r w:rsidRPr="009F7F34">
              <w:rPr>
                <w:rFonts w:ascii="Arial" w:hAnsi="Arial" w:cs="Arial"/>
                <w:b/>
                <w:color w:val="FFFFFF" w:themeColor="background1"/>
                <w:sz w:val="18"/>
                <w:szCs w:val="20"/>
                <w:lang w:val="es-CO"/>
              </w:rPr>
              <w:t>Objeto contractual</w:t>
            </w:r>
          </w:p>
        </w:tc>
        <w:tc>
          <w:tcPr>
            <w:tcW w:w="1551"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hAnsi="Arial" w:cs="Arial"/>
                <w:b/>
                <w:color w:val="FFFFFF" w:themeColor="background1"/>
                <w:sz w:val="18"/>
                <w:szCs w:val="20"/>
                <w:lang w:val="es-CO"/>
              </w:rPr>
            </w:pPr>
            <w:r w:rsidRPr="009F7F34">
              <w:rPr>
                <w:rFonts w:ascii="Arial" w:hAnsi="Arial" w:cs="Arial"/>
                <w:b/>
                <w:color w:val="FFFFFF" w:themeColor="background1"/>
                <w:sz w:val="18"/>
                <w:szCs w:val="20"/>
                <w:lang w:val="es-CO"/>
              </w:rPr>
              <w:t>Plazo</w:t>
            </w:r>
          </w:p>
        </w:tc>
        <w:tc>
          <w:tcPr>
            <w:tcW w:w="160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hAnsi="Arial" w:cs="Arial"/>
                <w:b/>
                <w:color w:val="FFFFFF" w:themeColor="background1"/>
                <w:sz w:val="18"/>
                <w:szCs w:val="20"/>
                <w:lang w:val="es-CO"/>
              </w:rPr>
            </w:pPr>
            <w:r w:rsidRPr="009F7F34">
              <w:rPr>
                <w:rFonts w:ascii="Arial" w:hAnsi="Arial" w:cs="Arial"/>
                <w:b/>
                <w:color w:val="FFFFFF" w:themeColor="background1"/>
                <w:sz w:val="18"/>
                <w:szCs w:val="20"/>
                <w:lang w:val="es-CO"/>
              </w:rPr>
              <w:t>Valor</w:t>
            </w:r>
          </w:p>
        </w:tc>
      </w:tr>
      <w:tr w:rsidR="000971C5" w:rsidRPr="009F7F34" w:rsidTr="009F7F34">
        <w:trPr>
          <w:trHeight w:val="20"/>
        </w:trPr>
        <w:tc>
          <w:tcPr>
            <w:tcW w:w="1665" w:type="dxa"/>
            <w:tcBorders>
              <w:top w:val="single" w:sz="4" w:space="0" w:color="auto"/>
              <w:left w:val="single" w:sz="4" w:space="0" w:color="auto"/>
              <w:bottom w:val="single" w:sz="4" w:space="0" w:color="auto"/>
              <w:right w:val="single" w:sz="4" w:space="0" w:color="auto"/>
            </w:tcBorders>
            <w:vAlign w:val="center"/>
            <w:hideMark/>
          </w:tcPr>
          <w:p w:rsidR="000971C5" w:rsidRPr="009F7F34" w:rsidRDefault="000971C5" w:rsidP="004748AC">
            <w:pPr>
              <w:contextualSpacing/>
              <w:jc w:val="center"/>
              <w:rPr>
                <w:rFonts w:ascii="Arial" w:eastAsia="Times New Roman" w:hAnsi="Arial" w:cs="Arial"/>
                <w:color w:val="000000"/>
                <w:sz w:val="18"/>
                <w:szCs w:val="20"/>
              </w:rPr>
            </w:pPr>
            <w:r w:rsidRPr="009F7F34">
              <w:rPr>
                <w:rFonts w:ascii="Arial" w:hAnsi="Arial" w:cs="Arial"/>
                <w:color w:val="000000"/>
                <w:sz w:val="18"/>
                <w:szCs w:val="20"/>
              </w:rPr>
              <w:t>SG2-</w:t>
            </w:r>
            <w:r w:rsidR="005B4AE3">
              <w:rPr>
                <w:rFonts w:ascii="Arial" w:hAnsi="Arial" w:cs="Arial"/>
                <w:color w:val="000000"/>
                <w:sz w:val="18"/>
                <w:szCs w:val="20"/>
              </w:rPr>
              <w:t>122</w:t>
            </w:r>
            <w:r w:rsidRPr="009F7F34">
              <w:rPr>
                <w:rFonts w:ascii="Arial" w:hAnsi="Arial" w:cs="Arial"/>
                <w:color w:val="000000"/>
                <w:sz w:val="18"/>
                <w:szCs w:val="20"/>
              </w:rPr>
              <w:t>-2016</w:t>
            </w:r>
          </w:p>
        </w:tc>
        <w:tc>
          <w:tcPr>
            <w:tcW w:w="1307" w:type="dxa"/>
            <w:tcBorders>
              <w:top w:val="single" w:sz="4" w:space="0" w:color="auto"/>
              <w:left w:val="single" w:sz="4" w:space="0" w:color="auto"/>
              <w:bottom w:val="single" w:sz="4" w:space="0" w:color="auto"/>
              <w:right w:val="single" w:sz="4" w:space="0" w:color="auto"/>
            </w:tcBorders>
            <w:vAlign w:val="center"/>
          </w:tcPr>
          <w:p w:rsidR="000971C5" w:rsidRPr="009F7F34" w:rsidRDefault="000971C5" w:rsidP="004748AC">
            <w:pPr>
              <w:contextualSpacing/>
              <w:rPr>
                <w:rFonts w:ascii="Arial" w:eastAsia="Times New Roman" w:hAnsi="Arial" w:cs="Arial"/>
                <w:color w:val="000000"/>
                <w:sz w:val="18"/>
                <w:szCs w:val="20"/>
              </w:rPr>
            </w:pPr>
            <w:r w:rsidRPr="009F7F34">
              <w:rPr>
                <w:rFonts w:ascii="Arial" w:hAnsi="Arial" w:cs="Arial"/>
                <w:color w:val="000000"/>
                <w:sz w:val="18"/>
                <w:szCs w:val="20"/>
              </w:rPr>
              <w:t xml:space="preserve">Contrato de </w:t>
            </w:r>
            <w:r w:rsidR="00CF2D16">
              <w:rPr>
                <w:rFonts w:ascii="Arial" w:hAnsi="Arial" w:cs="Arial"/>
                <w:color w:val="000000"/>
                <w:sz w:val="18"/>
                <w:szCs w:val="20"/>
              </w:rPr>
              <w:t>S</w:t>
            </w:r>
            <w:r w:rsidRPr="009F7F34">
              <w:rPr>
                <w:rFonts w:ascii="Arial" w:hAnsi="Arial" w:cs="Arial"/>
                <w:color w:val="000000"/>
                <w:sz w:val="18"/>
                <w:szCs w:val="20"/>
              </w:rPr>
              <w:t>uministro</w:t>
            </w:r>
          </w:p>
          <w:p w:rsidR="000971C5" w:rsidRPr="009F7F34" w:rsidRDefault="000971C5" w:rsidP="004748AC">
            <w:pPr>
              <w:contextualSpacing/>
              <w:rPr>
                <w:rFonts w:ascii="Arial" w:eastAsia="Times New Roman" w:hAnsi="Arial" w:cs="Arial"/>
                <w:color w:val="000000"/>
                <w:sz w:val="18"/>
                <w:szCs w:val="20"/>
              </w:rPr>
            </w:pPr>
          </w:p>
        </w:tc>
        <w:tc>
          <w:tcPr>
            <w:tcW w:w="3402" w:type="dxa"/>
            <w:tcBorders>
              <w:top w:val="single" w:sz="4" w:space="0" w:color="auto"/>
              <w:left w:val="single" w:sz="4" w:space="0" w:color="auto"/>
              <w:bottom w:val="single" w:sz="4" w:space="0" w:color="auto"/>
              <w:right w:val="single" w:sz="4" w:space="0" w:color="auto"/>
            </w:tcBorders>
            <w:vAlign w:val="bottom"/>
            <w:hideMark/>
          </w:tcPr>
          <w:p w:rsidR="000971C5" w:rsidRPr="009F7F34" w:rsidRDefault="000971C5" w:rsidP="004748AC">
            <w:pPr>
              <w:contextualSpacing/>
              <w:rPr>
                <w:rFonts w:ascii="Arial" w:eastAsia="Times New Roman" w:hAnsi="Arial" w:cs="Arial"/>
                <w:color w:val="000000"/>
                <w:sz w:val="18"/>
                <w:szCs w:val="20"/>
              </w:rPr>
            </w:pPr>
            <w:r w:rsidRPr="009F7F34">
              <w:rPr>
                <w:rFonts w:ascii="Arial" w:hAnsi="Arial" w:cs="Arial"/>
                <w:color w:val="000000"/>
                <w:sz w:val="18"/>
                <w:szCs w:val="20"/>
              </w:rPr>
              <w:t xml:space="preserve">Suministro de implementos deportivos para la continuidad de los procesos y actividades deportivas, recreativas y de actividad física, en el municipio de </w:t>
            </w:r>
            <w:r w:rsidR="004C4E8C">
              <w:rPr>
                <w:rFonts w:ascii="Arial" w:hAnsi="Arial" w:cs="Arial"/>
                <w:color w:val="000000"/>
                <w:sz w:val="18"/>
                <w:szCs w:val="20"/>
              </w:rPr>
              <w:t>Concepción - Antioquia</w:t>
            </w:r>
          </w:p>
        </w:tc>
        <w:tc>
          <w:tcPr>
            <w:tcW w:w="1551" w:type="dxa"/>
            <w:tcBorders>
              <w:top w:val="single" w:sz="4" w:space="0" w:color="auto"/>
              <w:left w:val="single" w:sz="4" w:space="0" w:color="auto"/>
              <w:bottom w:val="single" w:sz="4" w:space="0" w:color="auto"/>
              <w:right w:val="single" w:sz="4" w:space="0" w:color="auto"/>
            </w:tcBorders>
            <w:vAlign w:val="center"/>
            <w:hideMark/>
          </w:tcPr>
          <w:p w:rsidR="000971C5" w:rsidRPr="009F7F34" w:rsidRDefault="000971C5" w:rsidP="004748AC">
            <w:pPr>
              <w:contextualSpacing/>
              <w:jc w:val="center"/>
              <w:rPr>
                <w:rFonts w:ascii="Arial" w:eastAsia="Times New Roman" w:hAnsi="Arial" w:cs="Arial"/>
                <w:color w:val="000000"/>
                <w:sz w:val="18"/>
                <w:szCs w:val="20"/>
              </w:rPr>
            </w:pPr>
            <w:r w:rsidRPr="009F7F34">
              <w:rPr>
                <w:rFonts w:ascii="Arial" w:hAnsi="Arial" w:cs="Arial"/>
                <w:color w:val="000000"/>
                <w:sz w:val="18"/>
                <w:szCs w:val="20"/>
              </w:rPr>
              <w:t>3 días</w:t>
            </w:r>
          </w:p>
        </w:tc>
        <w:tc>
          <w:tcPr>
            <w:tcW w:w="1607" w:type="dxa"/>
            <w:tcBorders>
              <w:top w:val="single" w:sz="4" w:space="0" w:color="auto"/>
              <w:left w:val="single" w:sz="4" w:space="0" w:color="auto"/>
              <w:bottom w:val="single" w:sz="4" w:space="0" w:color="auto"/>
              <w:right w:val="single" w:sz="4" w:space="0" w:color="auto"/>
            </w:tcBorders>
            <w:vAlign w:val="center"/>
          </w:tcPr>
          <w:p w:rsidR="000971C5" w:rsidRPr="009F7F34" w:rsidRDefault="000971C5" w:rsidP="004748AC">
            <w:pPr>
              <w:contextualSpacing/>
              <w:jc w:val="right"/>
              <w:rPr>
                <w:rFonts w:ascii="Arial" w:hAnsi="Arial" w:cs="Arial"/>
                <w:color w:val="000000"/>
                <w:sz w:val="18"/>
                <w:szCs w:val="20"/>
              </w:rPr>
            </w:pPr>
            <w:r w:rsidRPr="009F7F34">
              <w:rPr>
                <w:rFonts w:ascii="Arial" w:hAnsi="Arial" w:cs="Arial"/>
                <w:color w:val="000000"/>
                <w:sz w:val="18"/>
                <w:szCs w:val="20"/>
              </w:rPr>
              <w:t xml:space="preserve">               $6.394.998,00 </w:t>
            </w:r>
          </w:p>
          <w:p w:rsidR="000971C5" w:rsidRPr="009F7F34" w:rsidRDefault="000971C5" w:rsidP="004748AC">
            <w:pPr>
              <w:contextualSpacing/>
              <w:jc w:val="right"/>
              <w:rPr>
                <w:rFonts w:ascii="Arial" w:eastAsia="Times New Roman" w:hAnsi="Arial" w:cs="Arial"/>
                <w:color w:val="000000"/>
                <w:sz w:val="18"/>
                <w:szCs w:val="20"/>
              </w:rPr>
            </w:pPr>
          </w:p>
        </w:tc>
      </w:tr>
    </w:tbl>
    <w:p w:rsidR="000971C5" w:rsidRDefault="000971C5" w:rsidP="004748AC">
      <w:pPr>
        <w:pStyle w:val="Sinespaciado"/>
        <w:contextualSpacing/>
        <w:jc w:val="center"/>
        <w:rPr>
          <w:rFonts w:ascii="Arial" w:hAnsi="Arial" w:cs="Arial"/>
          <w:bCs/>
          <w:sz w:val="20"/>
          <w:szCs w:val="20"/>
        </w:rPr>
      </w:pPr>
      <w:r w:rsidRPr="009F7F34">
        <w:rPr>
          <w:rFonts w:ascii="Arial" w:hAnsi="Arial" w:cs="Arial"/>
          <w:b/>
          <w:sz w:val="18"/>
          <w:szCs w:val="20"/>
        </w:rPr>
        <w:t xml:space="preserve">Fuente: </w:t>
      </w:r>
      <w:r w:rsidRPr="009F7F34">
        <w:rPr>
          <w:rFonts w:ascii="Arial" w:hAnsi="Arial" w:cs="Arial"/>
          <w:bCs/>
          <w:sz w:val="18"/>
          <w:szCs w:val="20"/>
        </w:rPr>
        <w:t>Elaboración DAF con base en la Relación de contratos enviada por el Municipio</w:t>
      </w:r>
      <w:r>
        <w:rPr>
          <w:rFonts w:ascii="Arial" w:hAnsi="Arial" w:cs="Arial"/>
          <w:bCs/>
          <w:sz w:val="20"/>
          <w:szCs w:val="20"/>
        </w:rPr>
        <w:t>.</w:t>
      </w:r>
    </w:p>
    <w:p w:rsidR="000971C5" w:rsidRDefault="000971C5" w:rsidP="004748AC">
      <w:pPr>
        <w:pStyle w:val="Sinespaciado"/>
        <w:contextualSpacing/>
        <w:jc w:val="both"/>
        <w:rPr>
          <w:rFonts w:ascii="Arial Narrow" w:hAnsi="Arial Narrow" w:cs="Arial"/>
          <w:b/>
        </w:rPr>
      </w:pPr>
    </w:p>
    <w:p w:rsidR="000971C5" w:rsidRDefault="000971C5" w:rsidP="004748AC">
      <w:pPr>
        <w:pStyle w:val="Sinespaciado"/>
        <w:contextualSpacing/>
        <w:jc w:val="both"/>
        <w:rPr>
          <w:rFonts w:ascii="Arial" w:hAnsi="Arial" w:cs="Arial"/>
          <w:b/>
        </w:rPr>
      </w:pPr>
      <w:r>
        <w:rPr>
          <w:rFonts w:ascii="Arial" w:hAnsi="Arial" w:cs="Arial"/>
          <w:b/>
        </w:rPr>
        <w:t>Vigencia 2017</w:t>
      </w:r>
      <w:r w:rsidR="00CF2D16">
        <w:rPr>
          <w:rFonts w:ascii="Arial" w:hAnsi="Arial" w:cs="Arial"/>
          <w:b/>
        </w:rPr>
        <w:t>.</w:t>
      </w:r>
    </w:p>
    <w:p w:rsidR="000971C5" w:rsidRDefault="000971C5" w:rsidP="004748AC">
      <w:pPr>
        <w:pStyle w:val="Sinespaciado"/>
        <w:contextualSpacing/>
        <w:jc w:val="both"/>
        <w:rPr>
          <w:rFonts w:ascii="Arial" w:hAnsi="Arial" w:cs="Arial"/>
          <w:b/>
        </w:rPr>
      </w:pPr>
    </w:p>
    <w:p w:rsidR="009F7F34" w:rsidRDefault="000971C5" w:rsidP="004748AC">
      <w:pPr>
        <w:pStyle w:val="Sinespaciado"/>
        <w:contextualSpacing/>
        <w:jc w:val="both"/>
        <w:rPr>
          <w:rFonts w:ascii="Arial" w:hAnsi="Arial" w:cs="Arial"/>
        </w:rPr>
      </w:pPr>
      <w:r>
        <w:rPr>
          <w:rFonts w:ascii="Arial" w:hAnsi="Arial" w:cs="Arial"/>
        </w:rPr>
        <w:t xml:space="preserve">Para la vigencia 2017 el Municipio de Concepción – Antioquia remitió un total de 59 </w:t>
      </w:r>
      <w:r w:rsidR="00CF2D16">
        <w:rPr>
          <w:rFonts w:ascii="Arial" w:hAnsi="Arial" w:cs="Arial"/>
        </w:rPr>
        <w:t>c</w:t>
      </w:r>
      <w:r>
        <w:rPr>
          <w:rFonts w:ascii="Arial" w:hAnsi="Arial" w:cs="Arial"/>
        </w:rPr>
        <w:t xml:space="preserve">ontratos por un monto de $1.527.167.542. En cuanto a la modalidad de selección de contratistas utilizada por la </w:t>
      </w:r>
      <w:r w:rsidR="00CF2D16">
        <w:rPr>
          <w:rFonts w:ascii="Arial" w:hAnsi="Arial" w:cs="Arial"/>
        </w:rPr>
        <w:t>E</w:t>
      </w:r>
      <w:r>
        <w:rPr>
          <w:rFonts w:ascii="Arial" w:hAnsi="Arial" w:cs="Arial"/>
        </w:rPr>
        <w:t xml:space="preserve">ntidad </w:t>
      </w:r>
      <w:r w:rsidR="00CF2D16">
        <w:rPr>
          <w:rFonts w:ascii="Arial" w:hAnsi="Arial" w:cs="Arial"/>
        </w:rPr>
        <w:t>T</w:t>
      </w:r>
      <w:r>
        <w:rPr>
          <w:rFonts w:ascii="Arial" w:hAnsi="Arial" w:cs="Arial"/>
        </w:rPr>
        <w:t>erritorial para este proceso</w:t>
      </w:r>
      <w:r w:rsidR="005D4084">
        <w:rPr>
          <w:rFonts w:ascii="Arial" w:hAnsi="Arial" w:cs="Arial"/>
        </w:rPr>
        <w:t>,</w:t>
      </w:r>
      <w:r>
        <w:rPr>
          <w:rFonts w:ascii="Arial" w:hAnsi="Arial" w:cs="Arial"/>
        </w:rPr>
        <w:t xml:space="preserve"> se destaca que la mayoría de los procesos se realizaron a través de la </w:t>
      </w:r>
      <w:r w:rsidR="00CF2D16">
        <w:rPr>
          <w:rFonts w:ascii="Arial" w:hAnsi="Arial" w:cs="Arial"/>
        </w:rPr>
        <w:t>C</w:t>
      </w:r>
      <w:r>
        <w:rPr>
          <w:rFonts w:ascii="Arial" w:hAnsi="Arial" w:cs="Arial"/>
        </w:rPr>
        <w:t xml:space="preserve">ontratación </w:t>
      </w:r>
      <w:r w:rsidR="00CF2D16">
        <w:rPr>
          <w:rFonts w:ascii="Arial" w:hAnsi="Arial" w:cs="Arial"/>
        </w:rPr>
        <w:t>D</w:t>
      </w:r>
      <w:r>
        <w:rPr>
          <w:rFonts w:ascii="Arial" w:hAnsi="Arial" w:cs="Arial"/>
        </w:rPr>
        <w:t>irecta</w:t>
      </w:r>
      <w:r w:rsidR="005D4084">
        <w:rPr>
          <w:rFonts w:ascii="Arial" w:hAnsi="Arial" w:cs="Arial"/>
        </w:rPr>
        <w:t>,</w:t>
      </w:r>
      <w:r>
        <w:rPr>
          <w:rFonts w:ascii="Arial" w:hAnsi="Arial" w:cs="Arial"/>
        </w:rPr>
        <w:t xml:space="preserve"> pues en total 35 contratos utilizaron esta modalidad. La segunda modalidad de selección más recurrente </w:t>
      </w:r>
      <w:r w:rsidR="007F1D40">
        <w:rPr>
          <w:rFonts w:ascii="Arial" w:hAnsi="Arial" w:cs="Arial"/>
        </w:rPr>
        <w:t>fue</w:t>
      </w:r>
      <w:r>
        <w:rPr>
          <w:rFonts w:ascii="Arial" w:hAnsi="Arial" w:cs="Arial"/>
        </w:rPr>
        <w:t xml:space="preserve"> la Mínima Cuantía</w:t>
      </w:r>
      <w:r w:rsidR="007F1D40">
        <w:rPr>
          <w:rFonts w:ascii="Arial" w:hAnsi="Arial" w:cs="Arial"/>
        </w:rPr>
        <w:t>,</w:t>
      </w:r>
      <w:r>
        <w:rPr>
          <w:rFonts w:ascii="Arial" w:hAnsi="Arial" w:cs="Arial"/>
        </w:rPr>
        <w:t xml:space="preserve"> con 15 procesos. Por último, se destacan 4 convenios de asociación desarrollados por el Municipio de </w:t>
      </w:r>
      <w:r w:rsidR="004C4E8C">
        <w:rPr>
          <w:rFonts w:ascii="Arial" w:hAnsi="Arial" w:cs="Arial"/>
        </w:rPr>
        <w:t>Concepción - Antioquia</w:t>
      </w:r>
      <w:r>
        <w:rPr>
          <w:rFonts w:ascii="Arial" w:hAnsi="Arial" w:cs="Arial"/>
        </w:rPr>
        <w:t xml:space="preserve"> y un convenio interadministrativo para desarrollar actividades encaminadas al mejoramiento de temas en </w:t>
      </w:r>
      <w:r w:rsidR="00CF2D16">
        <w:rPr>
          <w:rFonts w:ascii="Arial" w:hAnsi="Arial" w:cs="Arial"/>
        </w:rPr>
        <w:t>S</w:t>
      </w:r>
      <w:r>
        <w:rPr>
          <w:rFonts w:ascii="Arial" w:hAnsi="Arial" w:cs="Arial"/>
        </w:rPr>
        <w:t xml:space="preserve">alud </w:t>
      </w:r>
      <w:r w:rsidR="00CF2D16">
        <w:rPr>
          <w:rFonts w:ascii="Arial" w:hAnsi="Arial" w:cs="Arial"/>
        </w:rPr>
        <w:t>P</w:t>
      </w:r>
      <w:r>
        <w:rPr>
          <w:rFonts w:ascii="Arial" w:hAnsi="Arial" w:cs="Arial"/>
        </w:rPr>
        <w:t>ública.</w:t>
      </w:r>
    </w:p>
    <w:p w:rsidR="009F7F34" w:rsidRDefault="009F7F34" w:rsidP="004748AC">
      <w:pPr>
        <w:pStyle w:val="Sinespaciado"/>
        <w:contextualSpacing/>
        <w:jc w:val="both"/>
        <w:rPr>
          <w:rFonts w:ascii="Arial" w:hAnsi="Arial" w:cs="Arial"/>
        </w:rPr>
      </w:pPr>
    </w:p>
    <w:p w:rsidR="000971C5" w:rsidRDefault="000971C5" w:rsidP="004748AC">
      <w:pPr>
        <w:pStyle w:val="Sinespaciado"/>
        <w:contextualSpacing/>
        <w:jc w:val="both"/>
        <w:rPr>
          <w:rFonts w:ascii="Arial" w:hAnsi="Arial" w:cs="Arial"/>
        </w:rPr>
      </w:pPr>
      <w:r>
        <w:rPr>
          <w:rFonts w:ascii="Arial" w:hAnsi="Arial" w:cs="Arial"/>
        </w:rPr>
        <w:t>Adicionalmente, en esta vigencia se llevó a cabo un proceso de licitación pública para el mantenimiento de una vía terciaria. Así mismo, se llevó a cabo un concurso de méritos para una interventoría en la mejora de la red v</w:t>
      </w:r>
      <w:r w:rsidR="009F7F34">
        <w:rPr>
          <w:rFonts w:ascii="Arial" w:hAnsi="Arial" w:cs="Arial"/>
        </w:rPr>
        <w:t xml:space="preserve">ial terciaria. (Ver </w:t>
      </w:r>
      <w:r w:rsidR="00CF2D16">
        <w:rPr>
          <w:rFonts w:ascii="Arial" w:hAnsi="Arial" w:cs="Arial"/>
        </w:rPr>
        <w:t>C</w:t>
      </w:r>
      <w:r w:rsidR="009F7F34">
        <w:rPr>
          <w:rFonts w:ascii="Arial" w:hAnsi="Arial" w:cs="Arial"/>
        </w:rPr>
        <w:t>uadro No. 1</w:t>
      </w:r>
      <w:r w:rsidR="007F1D40">
        <w:rPr>
          <w:rFonts w:ascii="Arial" w:hAnsi="Arial" w:cs="Arial"/>
        </w:rPr>
        <w:t>7</w:t>
      </w:r>
      <w:r>
        <w:rPr>
          <w:rFonts w:ascii="Arial" w:hAnsi="Arial" w:cs="Arial"/>
        </w:rPr>
        <w:t>).</w:t>
      </w:r>
    </w:p>
    <w:p w:rsidR="000971C5" w:rsidRPr="004748AC" w:rsidRDefault="000971C5" w:rsidP="004748AC">
      <w:pPr>
        <w:pStyle w:val="Sinespaciado"/>
        <w:contextualSpacing/>
        <w:jc w:val="both"/>
        <w:rPr>
          <w:rFonts w:ascii="Arial" w:hAnsi="Arial" w:cs="Arial"/>
        </w:rPr>
      </w:pPr>
    </w:p>
    <w:p w:rsidR="000971C5" w:rsidRPr="009F7F34" w:rsidRDefault="009F7F34" w:rsidP="004748AC">
      <w:pPr>
        <w:contextualSpacing/>
        <w:jc w:val="center"/>
        <w:rPr>
          <w:rFonts w:ascii="Arial" w:hAnsi="Arial" w:cs="Arial"/>
          <w:b/>
          <w:sz w:val="18"/>
          <w:szCs w:val="18"/>
          <w:lang w:val="es-CO"/>
        </w:rPr>
      </w:pPr>
      <w:r w:rsidRPr="009F7F34">
        <w:rPr>
          <w:rFonts w:ascii="Arial" w:hAnsi="Arial" w:cs="Arial"/>
          <w:b/>
          <w:sz w:val="18"/>
          <w:szCs w:val="18"/>
          <w:lang w:val="es-CO"/>
        </w:rPr>
        <w:lastRenderedPageBreak/>
        <w:t>Cuadro N° 1</w:t>
      </w:r>
      <w:r w:rsidR="00DD2BB9">
        <w:rPr>
          <w:rFonts w:ascii="Arial" w:hAnsi="Arial" w:cs="Arial"/>
          <w:b/>
          <w:sz w:val="18"/>
          <w:szCs w:val="18"/>
          <w:lang w:val="es-CO"/>
        </w:rPr>
        <w:t>8</w:t>
      </w:r>
      <w:r w:rsidR="000971C5" w:rsidRPr="009F7F34">
        <w:rPr>
          <w:rFonts w:ascii="Arial" w:hAnsi="Arial" w:cs="Arial"/>
          <w:b/>
          <w:sz w:val="18"/>
          <w:szCs w:val="18"/>
          <w:lang w:val="es-CO"/>
        </w:rPr>
        <w:t>.</w:t>
      </w:r>
    </w:p>
    <w:p w:rsidR="000971C5" w:rsidRPr="009F7F34" w:rsidRDefault="000971C5" w:rsidP="004748AC">
      <w:pPr>
        <w:pStyle w:val="Sinespaciado"/>
        <w:contextualSpacing/>
        <w:jc w:val="center"/>
        <w:rPr>
          <w:rFonts w:ascii="Arial" w:hAnsi="Arial" w:cs="Arial"/>
          <w:sz w:val="18"/>
          <w:szCs w:val="18"/>
        </w:rPr>
      </w:pPr>
      <w:r w:rsidRPr="009F7F34">
        <w:rPr>
          <w:rFonts w:ascii="Arial" w:hAnsi="Arial" w:cs="Arial"/>
          <w:sz w:val="18"/>
          <w:szCs w:val="18"/>
        </w:rPr>
        <w:t xml:space="preserve">Modalidad de Contratación – PG del Municipio de </w:t>
      </w:r>
      <w:r w:rsidR="004C4E8C">
        <w:rPr>
          <w:rFonts w:ascii="Arial" w:hAnsi="Arial" w:cs="Arial"/>
          <w:sz w:val="18"/>
          <w:szCs w:val="18"/>
        </w:rPr>
        <w:t>Concepción - Antioquia</w:t>
      </w:r>
      <w:r w:rsidRPr="009F7F34">
        <w:rPr>
          <w:rFonts w:ascii="Arial" w:hAnsi="Arial" w:cs="Arial"/>
          <w:sz w:val="18"/>
          <w:szCs w:val="18"/>
        </w:rPr>
        <w:t>. Vigencia 2017</w:t>
      </w:r>
    </w:p>
    <w:tbl>
      <w:tblPr>
        <w:tblW w:w="0" w:type="auto"/>
        <w:jc w:val="center"/>
        <w:tblCellMar>
          <w:left w:w="70" w:type="dxa"/>
          <w:right w:w="70" w:type="dxa"/>
        </w:tblCellMar>
        <w:tblLook w:val="04A0" w:firstRow="1" w:lastRow="0" w:firstColumn="1" w:lastColumn="0" w:noHBand="0" w:noVBand="1"/>
      </w:tblPr>
      <w:tblGrid>
        <w:gridCol w:w="2351"/>
        <w:gridCol w:w="1473"/>
        <w:gridCol w:w="3031"/>
      </w:tblGrid>
      <w:tr w:rsidR="000971C5" w:rsidRPr="009F7F34" w:rsidTr="004748AC">
        <w:trPr>
          <w:trHeight w:val="171"/>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666699"/>
            <w:noWrap/>
            <w:vAlign w:val="center"/>
            <w:hideMark/>
          </w:tcPr>
          <w:p w:rsidR="000971C5" w:rsidRPr="009F7F34" w:rsidRDefault="000971C5" w:rsidP="004748AC">
            <w:pPr>
              <w:contextualSpacing/>
              <w:jc w:val="center"/>
              <w:rPr>
                <w:rFonts w:ascii="Arial" w:eastAsia="Times New Roman" w:hAnsi="Arial" w:cs="Arial"/>
                <w:b/>
                <w:bCs/>
                <w:color w:val="FFFFFF"/>
                <w:sz w:val="18"/>
                <w:szCs w:val="18"/>
                <w:lang w:val="es-CO" w:eastAsia="es-CO"/>
              </w:rPr>
            </w:pPr>
            <w:r w:rsidRPr="009F7F34">
              <w:rPr>
                <w:rFonts w:ascii="Arial" w:eastAsia="Times New Roman" w:hAnsi="Arial" w:cs="Arial"/>
                <w:b/>
                <w:bCs/>
                <w:color w:val="FFFFFF"/>
                <w:sz w:val="18"/>
                <w:szCs w:val="18"/>
                <w:lang w:val="es-CO" w:eastAsia="es-CO"/>
              </w:rPr>
              <w:t>Vigencia 2017</w:t>
            </w:r>
          </w:p>
        </w:tc>
      </w:tr>
      <w:tr w:rsidR="000971C5" w:rsidRPr="009F7F34" w:rsidTr="004748AC">
        <w:trPr>
          <w:trHeight w:val="291"/>
          <w:jc w:val="center"/>
        </w:trPr>
        <w:tc>
          <w:tcPr>
            <w:tcW w:w="0" w:type="auto"/>
            <w:vMerge w:val="restart"/>
            <w:tcBorders>
              <w:top w:val="nil"/>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eastAsia="Times New Roman" w:hAnsi="Arial" w:cs="Arial"/>
                <w:b/>
                <w:bCs/>
                <w:color w:val="FFFFFF"/>
                <w:sz w:val="18"/>
                <w:szCs w:val="18"/>
                <w:lang w:val="es-CO" w:eastAsia="es-CO"/>
              </w:rPr>
            </w:pPr>
            <w:r w:rsidRPr="009F7F34">
              <w:rPr>
                <w:rFonts w:ascii="Arial" w:eastAsia="Times New Roman" w:hAnsi="Arial" w:cs="Arial"/>
                <w:b/>
                <w:bCs/>
                <w:color w:val="FFFFFF"/>
                <w:sz w:val="18"/>
                <w:szCs w:val="18"/>
                <w:lang w:val="es-CO" w:eastAsia="es-CO"/>
              </w:rPr>
              <w:t>Tipo de Modalidad</w:t>
            </w:r>
          </w:p>
        </w:tc>
        <w:tc>
          <w:tcPr>
            <w:tcW w:w="0" w:type="auto"/>
            <w:vMerge w:val="restart"/>
            <w:tcBorders>
              <w:top w:val="nil"/>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eastAsia="Times New Roman" w:hAnsi="Arial" w:cs="Arial"/>
                <w:b/>
                <w:bCs/>
                <w:color w:val="FFFFFF"/>
                <w:sz w:val="18"/>
                <w:szCs w:val="18"/>
                <w:lang w:val="es-CO" w:eastAsia="es-CO"/>
              </w:rPr>
            </w:pPr>
            <w:r w:rsidRPr="009F7F34">
              <w:rPr>
                <w:rFonts w:ascii="Arial" w:eastAsia="Times New Roman" w:hAnsi="Arial" w:cs="Arial"/>
                <w:b/>
                <w:bCs/>
                <w:color w:val="FFFFFF"/>
                <w:sz w:val="18"/>
                <w:szCs w:val="18"/>
                <w:lang w:val="es-CO" w:eastAsia="es-CO"/>
              </w:rPr>
              <w:t>N° de contratos</w:t>
            </w:r>
          </w:p>
        </w:tc>
        <w:tc>
          <w:tcPr>
            <w:tcW w:w="0" w:type="auto"/>
            <w:tcBorders>
              <w:top w:val="nil"/>
              <w:left w:val="nil"/>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eastAsia="Times New Roman" w:hAnsi="Arial" w:cs="Arial"/>
                <w:b/>
                <w:bCs/>
                <w:color w:val="FFFFFF"/>
                <w:sz w:val="18"/>
                <w:szCs w:val="18"/>
                <w:lang w:val="es-CO" w:eastAsia="es-CO"/>
              </w:rPr>
            </w:pPr>
            <w:r w:rsidRPr="009F7F34">
              <w:rPr>
                <w:rFonts w:ascii="Arial" w:eastAsia="Times New Roman" w:hAnsi="Arial" w:cs="Arial"/>
                <w:b/>
                <w:bCs/>
                <w:color w:val="FFFFFF"/>
                <w:sz w:val="18"/>
                <w:szCs w:val="18"/>
                <w:lang w:val="es-CO" w:eastAsia="es-CO"/>
              </w:rPr>
              <w:t>Valor de Contratos por Modalidad</w:t>
            </w:r>
          </w:p>
        </w:tc>
      </w:tr>
      <w:tr w:rsidR="000971C5" w:rsidRPr="009F7F34" w:rsidTr="004748AC">
        <w:trPr>
          <w:trHeight w:val="171"/>
          <w:jc w:val="center"/>
        </w:trPr>
        <w:tc>
          <w:tcPr>
            <w:tcW w:w="0" w:type="auto"/>
            <w:vMerge/>
            <w:tcBorders>
              <w:top w:val="nil"/>
              <w:left w:val="single" w:sz="4" w:space="0" w:color="auto"/>
              <w:bottom w:val="single" w:sz="4" w:space="0" w:color="auto"/>
              <w:right w:val="single" w:sz="4" w:space="0" w:color="auto"/>
            </w:tcBorders>
            <w:vAlign w:val="center"/>
            <w:hideMark/>
          </w:tcPr>
          <w:p w:rsidR="000971C5" w:rsidRPr="009F7F34" w:rsidRDefault="000971C5" w:rsidP="004748AC">
            <w:pPr>
              <w:contextualSpacing/>
              <w:rPr>
                <w:rFonts w:ascii="Arial" w:eastAsia="Times New Roman" w:hAnsi="Arial" w:cs="Arial"/>
                <w:b/>
                <w:bCs/>
                <w:color w:val="FFFFFF"/>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0971C5" w:rsidRPr="009F7F34" w:rsidRDefault="000971C5" w:rsidP="004748AC">
            <w:pPr>
              <w:contextualSpacing/>
              <w:rPr>
                <w:rFonts w:ascii="Arial" w:eastAsia="Times New Roman" w:hAnsi="Arial" w:cs="Arial"/>
                <w:b/>
                <w:bCs/>
                <w:color w:val="FFFFFF"/>
                <w:sz w:val="18"/>
                <w:szCs w:val="18"/>
                <w:lang w:val="es-CO" w:eastAsia="es-CO"/>
              </w:rPr>
            </w:pPr>
          </w:p>
        </w:tc>
        <w:tc>
          <w:tcPr>
            <w:tcW w:w="0" w:type="auto"/>
            <w:tcBorders>
              <w:top w:val="nil"/>
              <w:left w:val="nil"/>
              <w:bottom w:val="single" w:sz="4" w:space="0" w:color="auto"/>
              <w:right w:val="single" w:sz="4" w:space="0" w:color="auto"/>
            </w:tcBorders>
            <w:shd w:val="clear" w:color="auto" w:fill="CCCCFF"/>
            <w:vAlign w:val="center"/>
            <w:hideMark/>
          </w:tcPr>
          <w:p w:rsidR="000971C5" w:rsidRPr="009F7F34" w:rsidRDefault="000971C5" w:rsidP="004748AC">
            <w:pPr>
              <w:contextualSpacing/>
              <w:jc w:val="center"/>
              <w:rPr>
                <w:rFonts w:ascii="Arial" w:eastAsia="Times New Roman" w:hAnsi="Arial" w:cs="Arial"/>
                <w:b/>
                <w:bCs/>
                <w:color w:val="000000"/>
                <w:sz w:val="18"/>
                <w:szCs w:val="18"/>
                <w:lang w:val="es-CO" w:eastAsia="es-CO"/>
              </w:rPr>
            </w:pPr>
            <w:r w:rsidRPr="009F7F34">
              <w:rPr>
                <w:rFonts w:ascii="Arial" w:eastAsia="Times New Roman" w:hAnsi="Arial" w:cs="Arial"/>
                <w:b/>
                <w:bCs/>
                <w:color w:val="000000"/>
                <w:sz w:val="18"/>
                <w:szCs w:val="18"/>
                <w:lang w:val="es-CO" w:eastAsia="es-CO"/>
              </w:rPr>
              <w:t>$1.527.167.542</w:t>
            </w:r>
          </w:p>
        </w:tc>
      </w:tr>
      <w:tr w:rsidR="000971C5" w:rsidRPr="009F7F34" w:rsidTr="004748AC">
        <w:trPr>
          <w:trHeight w:val="222"/>
          <w:jc w:val="center"/>
        </w:trPr>
        <w:tc>
          <w:tcPr>
            <w:tcW w:w="0" w:type="auto"/>
            <w:tcBorders>
              <w:top w:val="nil"/>
              <w:left w:val="single" w:sz="4" w:space="0" w:color="auto"/>
              <w:bottom w:val="single" w:sz="4" w:space="0" w:color="auto"/>
              <w:right w:val="single" w:sz="4" w:space="0" w:color="auto"/>
            </w:tcBorders>
            <w:vAlign w:val="center"/>
            <w:hideMark/>
          </w:tcPr>
          <w:p w:rsidR="000971C5" w:rsidRPr="009F7F34" w:rsidRDefault="000971C5" w:rsidP="004748AC">
            <w:pPr>
              <w:contextualSpacing/>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Licitación Pública</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1</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color w:val="000000"/>
                <w:sz w:val="18"/>
                <w:szCs w:val="18"/>
                <w:lang w:val="es-CO" w:eastAsia="es-CO"/>
              </w:rPr>
            </w:pPr>
            <w:r w:rsidRPr="009F7F34">
              <w:rPr>
                <w:rFonts w:ascii="Arial" w:eastAsia="Times New Roman" w:hAnsi="Arial" w:cs="Arial"/>
                <w:color w:val="000000"/>
                <w:sz w:val="18"/>
                <w:szCs w:val="18"/>
                <w:lang w:val="es-CO" w:eastAsia="es-CO"/>
              </w:rPr>
              <w:t>$447.546.989</w:t>
            </w:r>
          </w:p>
        </w:tc>
      </w:tr>
      <w:tr w:rsidR="000971C5" w:rsidRPr="009F7F34" w:rsidTr="004748AC">
        <w:trPr>
          <w:trHeight w:val="222"/>
          <w:jc w:val="center"/>
        </w:trPr>
        <w:tc>
          <w:tcPr>
            <w:tcW w:w="0" w:type="auto"/>
            <w:tcBorders>
              <w:top w:val="nil"/>
              <w:left w:val="single" w:sz="4" w:space="0" w:color="auto"/>
              <w:bottom w:val="single" w:sz="4" w:space="0" w:color="auto"/>
              <w:right w:val="single" w:sz="4" w:space="0" w:color="auto"/>
            </w:tcBorders>
            <w:vAlign w:val="center"/>
            <w:hideMark/>
          </w:tcPr>
          <w:p w:rsidR="000971C5" w:rsidRPr="009F7F34" w:rsidRDefault="000971C5" w:rsidP="004748AC">
            <w:pPr>
              <w:contextualSpacing/>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Concurso de Méritos</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1</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color w:val="000000"/>
                <w:sz w:val="18"/>
                <w:szCs w:val="18"/>
                <w:lang w:val="es-CO" w:eastAsia="es-CO"/>
              </w:rPr>
            </w:pPr>
            <w:r w:rsidRPr="009F7F34">
              <w:rPr>
                <w:rFonts w:ascii="Arial" w:hAnsi="Arial" w:cs="Arial"/>
                <w:color w:val="000000"/>
                <w:sz w:val="18"/>
                <w:szCs w:val="18"/>
              </w:rPr>
              <w:t>$30.975.105</w:t>
            </w:r>
          </w:p>
        </w:tc>
      </w:tr>
      <w:tr w:rsidR="000971C5" w:rsidRPr="009F7F34" w:rsidTr="004748AC">
        <w:trPr>
          <w:trHeight w:val="222"/>
          <w:jc w:val="center"/>
        </w:trPr>
        <w:tc>
          <w:tcPr>
            <w:tcW w:w="0" w:type="auto"/>
            <w:tcBorders>
              <w:top w:val="nil"/>
              <w:left w:val="single" w:sz="4" w:space="0" w:color="auto"/>
              <w:bottom w:val="single" w:sz="4" w:space="0" w:color="auto"/>
              <w:right w:val="single" w:sz="4" w:space="0" w:color="auto"/>
            </w:tcBorders>
            <w:vAlign w:val="center"/>
            <w:hideMark/>
          </w:tcPr>
          <w:p w:rsidR="000971C5" w:rsidRPr="009F7F34" w:rsidRDefault="000971C5" w:rsidP="004748AC">
            <w:pPr>
              <w:contextualSpacing/>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Selección Abreviada</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2</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color w:val="000000"/>
                <w:sz w:val="18"/>
                <w:szCs w:val="18"/>
                <w:lang w:val="es-CO" w:eastAsia="es-CO"/>
              </w:rPr>
            </w:pPr>
            <w:r w:rsidRPr="009F7F34">
              <w:rPr>
                <w:rFonts w:ascii="Arial" w:eastAsia="Times New Roman" w:hAnsi="Arial" w:cs="Arial"/>
                <w:color w:val="000000"/>
                <w:sz w:val="18"/>
                <w:szCs w:val="18"/>
                <w:lang w:val="es-CO" w:eastAsia="es-CO"/>
              </w:rPr>
              <w:t>$306.844.311</w:t>
            </w:r>
          </w:p>
        </w:tc>
      </w:tr>
      <w:tr w:rsidR="000971C5" w:rsidRPr="009F7F34" w:rsidTr="004748AC">
        <w:trPr>
          <w:trHeight w:val="230"/>
          <w:jc w:val="center"/>
        </w:trPr>
        <w:tc>
          <w:tcPr>
            <w:tcW w:w="0" w:type="auto"/>
            <w:tcBorders>
              <w:top w:val="nil"/>
              <w:left w:val="single" w:sz="4" w:space="0" w:color="auto"/>
              <w:bottom w:val="single" w:sz="4" w:space="0" w:color="auto"/>
              <w:right w:val="single" w:sz="4" w:space="0" w:color="auto"/>
            </w:tcBorders>
            <w:vAlign w:val="center"/>
            <w:hideMark/>
          </w:tcPr>
          <w:p w:rsidR="000971C5" w:rsidRPr="009F7F34" w:rsidRDefault="000971C5" w:rsidP="004748AC">
            <w:pPr>
              <w:contextualSpacing/>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Contratación Directa</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35</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color w:val="000000"/>
                <w:sz w:val="18"/>
                <w:szCs w:val="18"/>
                <w:lang w:val="es-CO" w:eastAsia="es-CO"/>
              </w:rPr>
            </w:pPr>
            <w:r w:rsidRPr="009F7F34">
              <w:rPr>
                <w:rFonts w:ascii="Arial" w:eastAsia="Times New Roman" w:hAnsi="Arial" w:cs="Arial"/>
                <w:color w:val="000000"/>
                <w:sz w:val="18"/>
                <w:szCs w:val="18"/>
                <w:lang w:val="es-CO" w:eastAsia="es-CO"/>
              </w:rPr>
              <w:t>$364.890.408</w:t>
            </w:r>
          </w:p>
        </w:tc>
      </w:tr>
      <w:tr w:rsidR="000971C5" w:rsidRPr="009F7F34" w:rsidTr="004748AC">
        <w:trPr>
          <w:trHeight w:val="171"/>
          <w:jc w:val="center"/>
        </w:trPr>
        <w:tc>
          <w:tcPr>
            <w:tcW w:w="0" w:type="auto"/>
            <w:tcBorders>
              <w:top w:val="nil"/>
              <w:left w:val="single" w:sz="4" w:space="0" w:color="auto"/>
              <w:bottom w:val="single" w:sz="4" w:space="0" w:color="auto"/>
              <w:right w:val="single" w:sz="4" w:space="0" w:color="auto"/>
            </w:tcBorders>
            <w:vAlign w:val="center"/>
            <w:hideMark/>
          </w:tcPr>
          <w:p w:rsidR="000971C5" w:rsidRPr="009F7F34" w:rsidRDefault="000971C5" w:rsidP="004748AC">
            <w:pPr>
              <w:contextualSpacing/>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Mínima Cuantía</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15</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color w:val="000000"/>
                <w:sz w:val="18"/>
                <w:szCs w:val="18"/>
                <w:lang w:val="es-CO" w:eastAsia="es-CO"/>
              </w:rPr>
            </w:pPr>
            <w:r w:rsidRPr="009F7F34">
              <w:rPr>
                <w:rFonts w:ascii="Arial" w:eastAsia="Times New Roman" w:hAnsi="Arial" w:cs="Arial"/>
                <w:color w:val="000000"/>
                <w:sz w:val="18"/>
                <w:szCs w:val="18"/>
                <w:lang w:val="es-CO" w:eastAsia="es-CO"/>
              </w:rPr>
              <w:t>$155.019.729</w:t>
            </w:r>
          </w:p>
        </w:tc>
      </w:tr>
      <w:tr w:rsidR="000971C5" w:rsidRPr="009F7F34" w:rsidTr="004748AC">
        <w:trPr>
          <w:trHeight w:val="228"/>
          <w:jc w:val="center"/>
        </w:trPr>
        <w:tc>
          <w:tcPr>
            <w:tcW w:w="0" w:type="auto"/>
            <w:tcBorders>
              <w:top w:val="nil"/>
              <w:left w:val="single" w:sz="4" w:space="0" w:color="auto"/>
              <w:bottom w:val="single" w:sz="4" w:space="0" w:color="auto"/>
              <w:right w:val="single" w:sz="4" w:space="0" w:color="auto"/>
            </w:tcBorders>
            <w:vAlign w:val="center"/>
            <w:hideMark/>
          </w:tcPr>
          <w:p w:rsidR="000971C5" w:rsidRPr="009F7F34" w:rsidRDefault="000971C5" w:rsidP="004748AC">
            <w:pPr>
              <w:contextualSpacing/>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Convenio de Asociación</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4</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color w:val="000000"/>
                <w:sz w:val="18"/>
                <w:szCs w:val="18"/>
                <w:lang w:val="es-CO" w:eastAsia="es-CO"/>
              </w:rPr>
            </w:pPr>
            <w:r w:rsidRPr="009F7F34">
              <w:rPr>
                <w:rFonts w:ascii="Arial" w:eastAsia="Times New Roman" w:hAnsi="Arial" w:cs="Arial"/>
                <w:color w:val="000000"/>
                <w:sz w:val="18"/>
                <w:szCs w:val="18"/>
                <w:lang w:val="es-CO" w:eastAsia="es-CO"/>
              </w:rPr>
              <w:t>$185.841.000</w:t>
            </w:r>
          </w:p>
        </w:tc>
      </w:tr>
      <w:tr w:rsidR="000971C5" w:rsidRPr="009F7F34" w:rsidTr="004748AC">
        <w:trPr>
          <w:trHeight w:val="300"/>
          <w:jc w:val="center"/>
        </w:trPr>
        <w:tc>
          <w:tcPr>
            <w:tcW w:w="0" w:type="auto"/>
            <w:tcBorders>
              <w:top w:val="nil"/>
              <w:left w:val="single" w:sz="4" w:space="0" w:color="auto"/>
              <w:bottom w:val="single" w:sz="4" w:space="0" w:color="auto"/>
              <w:right w:val="single" w:sz="4" w:space="0" w:color="auto"/>
            </w:tcBorders>
            <w:vAlign w:val="center"/>
            <w:hideMark/>
          </w:tcPr>
          <w:p w:rsidR="000971C5" w:rsidRPr="009F7F34" w:rsidRDefault="000971C5" w:rsidP="004748AC">
            <w:pPr>
              <w:contextualSpacing/>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Contrato Interadministrativo</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sz w:val="18"/>
                <w:szCs w:val="18"/>
                <w:lang w:val="es-CO" w:eastAsia="es-CO"/>
              </w:rPr>
            </w:pPr>
            <w:r w:rsidRPr="009F7F34">
              <w:rPr>
                <w:rFonts w:ascii="Arial" w:eastAsia="Times New Roman" w:hAnsi="Arial" w:cs="Arial"/>
                <w:sz w:val="18"/>
                <w:szCs w:val="18"/>
                <w:lang w:val="es-CO" w:eastAsia="es-CO"/>
              </w:rPr>
              <w:t>1</w:t>
            </w:r>
          </w:p>
        </w:tc>
        <w:tc>
          <w:tcPr>
            <w:tcW w:w="0" w:type="auto"/>
            <w:tcBorders>
              <w:top w:val="nil"/>
              <w:left w:val="nil"/>
              <w:bottom w:val="single" w:sz="4" w:space="0" w:color="auto"/>
              <w:right w:val="single" w:sz="4" w:space="0" w:color="auto"/>
            </w:tcBorders>
            <w:noWrap/>
            <w:vAlign w:val="center"/>
            <w:hideMark/>
          </w:tcPr>
          <w:p w:rsidR="000971C5" w:rsidRPr="009F7F34" w:rsidRDefault="000971C5" w:rsidP="004748AC">
            <w:pPr>
              <w:contextualSpacing/>
              <w:jc w:val="center"/>
              <w:rPr>
                <w:rFonts w:ascii="Arial" w:eastAsia="Times New Roman" w:hAnsi="Arial" w:cs="Arial"/>
                <w:color w:val="000000"/>
                <w:sz w:val="18"/>
                <w:szCs w:val="18"/>
                <w:lang w:val="es-CO" w:eastAsia="es-CO"/>
              </w:rPr>
            </w:pPr>
            <w:r w:rsidRPr="009F7F34">
              <w:rPr>
                <w:rFonts w:ascii="Arial" w:eastAsia="Times New Roman" w:hAnsi="Arial" w:cs="Arial"/>
                <w:color w:val="000000"/>
                <w:sz w:val="18"/>
                <w:szCs w:val="18"/>
                <w:lang w:val="es-CO" w:eastAsia="es-CO"/>
              </w:rPr>
              <w:t>$36.050.000</w:t>
            </w:r>
          </w:p>
        </w:tc>
      </w:tr>
    </w:tbl>
    <w:p w:rsidR="000971C5" w:rsidRPr="009F7F34" w:rsidRDefault="000971C5" w:rsidP="004748AC">
      <w:pPr>
        <w:pStyle w:val="Sinespaciado"/>
        <w:contextualSpacing/>
        <w:jc w:val="center"/>
        <w:rPr>
          <w:rFonts w:ascii="Arial" w:hAnsi="Arial" w:cs="Arial"/>
          <w:sz w:val="18"/>
          <w:szCs w:val="18"/>
        </w:rPr>
      </w:pPr>
      <w:r w:rsidRPr="009F7F34">
        <w:rPr>
          <w:rFonts w:ascii="Arial" w:hAnsi="Arial" w:cs="Arial"/>
          <w:sz w:val="18"/>
          <w:szCs w:val="18"/>
        </w:rPr>
        <w:t xml:space="preserve">Fuente: Cálculos DAF con información entregada por la </w:t>
      </w:r>
      <w:r w:rsidR="00CF2D16">
        <w:rPr>
          <w:rFonts w:ascii="Arial" w:hAnsi="Arial" w:cs="Arial"/>
          <w:sz w:val="18"/>
          <w:szCs w:val="18"/>
        </w:rPr>
        <w:t>A</w:t>
      </w:r>
      <w:r w:rsidRPr="009F7F34">
        <w:rPr>
          <w:rFonts w:ascii="Arial" w:hAnsi="Arial" w:cs="Arial"/>
          <w:sz w:val="18"/>
          <w:szCs w:val="18"/>
        </w:rPr>
        <w:t xml:space="preserve">dministración </w:t>
      </w:r>
      <w:r w:rsidR="00CF2D16">
        <w:rPr>
          <w:rFonts w:ascii="Arial" w:hAnsi="Arial" w:cs="Arial"/>
          <w:sz w:val="18"/>
          <w:szCs w:val="18"/>
        </w:rPr>
        <w:t>M</w:t>
      </w:r>
      <w:r w:rsidRPr="009F7F34">
        <w:rPr>
          <w:rFonts w:ascii="Arial" w:hAnsi="Arial" w:cs="Arial"/>
          <w:sz w:val="18"/>
          <w:szCs w:val="18"/>
        </w:rPr>
        <w:t>unicipal - Relación de Contratos.</w:t>
      </w:r>
    </w:p>
    <w:p w:rsidR="009F7F34" w:rsidRDefault="009F7F34" w:rsidP="004748AC">
      <w:pPr>
        <w:pStyle w:val="Sinespaciado"/>
        <w:contextualSpacing/>
        <w:jc w:val="both"/>
        <w:rPr>
          <w:rFonts w:ascii="Arial" w:hAnsi="Arial" w:cs="Arial"/>
        </w:rPr>
      </w:pPr>
    </w:p>
    <w:p w:rsidR="000971C5" w:rsidRDefault="000971C5" w:rsidP="004748AC">
      <w:pPr>
        <w:pStyle w:val="Sinespaciado"/>
        <w:contextualSpacing/>
        <w:jc w:val="both"/>
        <w:rPr>
          <w:rFonts w:ascii="Arial" w:hAnsi="Arial" w:cs="Arial"/>
        </w:rPr>
      </w:pPr>
      <w:r>
        <w:rPr>
          <w:rFonts w:ascii="Arial" w:hAnsi="Arial" w:cs="Arial"/>
        </w:rPr>
        <w:t xml:space="preserve">La desagregación por </w:t>
      </w:r>
      <w:r w:rsidR="009F7F34">
        <w:rPr>
          <w:rFonts w:ascii="Arial" w:hAnsi="Arial" w:cs="Arial"/>
        </w:rPr>
        <w:t>fuente de recurso</w:t>
      </w:r>
      <w:r>
        <w:rPr>
          <w:rFonts w:ascii="Arial" w:hAnsi="Arial" w:cs="Arial"/>
        </w:rPr>
        <w:t xml:space="preserve"> d</w:t>
      </w:r>
      <w:r w:rsidR="009F7F34">
        <w:rPr>
          <w:rFonts w:ascii="Arial" w:hAnsi="Arial" w:cs="Arial"/>
        </w:rPr>
        <w:t>e los contratos con cargo a la P</w:t>
      </w:r>
      <w:r>
        <w:rPr>
          <w:rFonts w:ascii="Arial" w:hAnsi="Arial" w:cs="Arial"/>
        </w:rPr>
        <w:t>articipación de Propósito General para la vigencia 2017 se dio de la siguiente manera:</w:t>
      </w:r>
    </w:p>
    <w:p w:rsidR="000971C5" w:rsidRDefault="000971C5" w:rsidP="004748AC">
      <w:pPr>
        <w:pStyle w:val="Sinespaciado"/>
        <w:contextualSpacing/>
        <w:jc w:val="both"/>
        <w:rPr>
          <w:rFonts w:ascii="Arial" w:hAnsi="Arial" w:cs="Arial"/>
        </w:rPr>
      </w:pPr>
    </w:p>
    <w:p w:rsidR="000971C5" w:rsidRPr="004748AC" w:rsidRDefault="000971C5" w:rsidP="004748AC">
      <w:pPr>
        <w:pStyle w:val="Sinespaciado"/>
        <w:contextualSpacing/>
        <w:jc w:val="both"/>
        <w:rPr>
          <w:rFonts w:ascii="Arial" w:hAnsi="Arial" w:cs="Arial"/>
          <w:b/>
          <w:bCs/>
        </w:rPr>
      </w:pPr>
      <w:r w:rsidRPr="004748AC">
        <w:rPr>
          <w:rFonts w:ascii="Arial" w:hAnsi="Arial" w:cs="Arial"/>
          <w:b/>
          <w:bCs/>
        </w:rPr>
        <w:t>Libre Destinación</w:t>
      </w:r>
      <w:r w:rsidR="00CF2D16">
        <w:rPr>
          <w:rFonts w:ascii="Arial" w:hAnsi="Arial" w:cs="Arial"/>
          <w:b/>
          <w:bCs/>
        </w:rPr>
        <w:t>.</w:t>
      </w:r>
    </w:p>
    <w:p w:rsidR="000971C5" w:rsidRDefault="000971C5" w:rsidP="004748AC">
      <w:pPr>
        <w:pStyle w:val="Sinespaciado"/>
        <w:contextualSpacing/>
        <w:jc w:val="both"/>
        <w:rPr>
          <w:rFonts w:ascii="Arial" w:hAnsi="Arial" w:cs="Arial"/>
          <w:b/>
          <w:bCs/>
          <w:i/>
          <w:iCs/>
        </w:rPr>
      </w:pPr>
    </w:p>
    <w:p w:rsidR="000971C5" w:rsidRDefault="000971C5" w:rsidP="004748AC">
      <w:pPr>
        <w:pStyle w:val="Sinespaciado"/>
        <w:contextualSpacing/>
        <w:jc w:val="both"/>
        <w:rPr>
          <w:rFonts w:ascii="Arial" w:hAnsi="Arial" w:cs="Arial"/>
        </w:rPr>
      </w:pPr>
      <w:r>
        <w:rPr>
          <w:rFonts w:ascii="Arial" w:hAnsi="Arial" w:cs="Arial"/>
        </w:rPr>
        <w:t xml:space="preserve">En la vigencia 2017, de acuerdo con la relación de contratos entregada por la Entidad Territorial, se registraron 9 contratos financiados con el componente de Libre Destinación, los cuales suman un total de $157.870.096. Dentro de estos contratos se puede evidenciar que el Municipio financia gastos administrativos relacionados con el funcionamiento de la administración de acuerdo con los topes establecidos por la ley. Por ejemplo, se evidencian contratos de asesoría jurídica, mantenimiento de las instalaciones de la </w:t>
      </w:r>
      <w:r w:rsidR="00CF2D16">
        <w:rPr>
          <w:rFonts w:ascii="Arial" w:hAnsi="Arial" w:cs="Arial"/>
        </w:rPr>
        <w:t>A</w:t>
      </w:r>
      <w:r>
        <w:rPr>
          <w:rFonts w:ascii="Arial" w:hAnsi="Arial" w:cs="Arial"/>
        </w:rPr>
        <w:t xml:space="preserve">lcaldía </w:t>
      </w:r>
      <w:r w:rsidR="00CF2D16">
        <w:rPr>
          <w:rFonts w:ascii="Arial" w:hAnsi="Arial" w:cs="Arial"/>
        </w:rPr>
        <w:t>M</w:t>
      </w:r>
      <w:r>
        <w:rPr>
          <w:rFonts w:ascii="Arial" w:hAnsi="Arial" w:cs="Arial"/>
        </w:rPr>
        <w:t>unicipal, el manejo de la contabilidad y los servicios públicos. Sin embargo, también se evidencian contratos de prestación de servicios que se relacionan con la atención de grupos vulnerables (víctimas de violencia) y su tratamiento psicosocial.</w:t>
      </w:r>
    </w:p>
    <w:p w:rsidR="000971C5" w:rsidRDefault="000971C5" w:rsidP="004748AC">
      <w:pPr>
        <w:pStyle w:val="Sinespaciado"/>
        <w:contextualSpacing/>
        <w:jc w:val="both"/>
        <w:rPr>
          <w:rFonts w:ascii="Arial" w:hAnsi="Arial" w:cs="Arial"/>
        </w:rPr>
      </w:pPr>
    </w:p>
    <w:p w:rsidR="009F7F34" w:rsidRPr="004748AC" w:rsidRDefault="000971C5" w:rsidP="004748AC">
      <w:pPr>
        <w:pStyle w:val="Sinespaciado"/>
        <w:contextualSpacing/>
        <w:jc w:val="both"/>
        <w:rPr>
          <w:rFonts w:ascii="Arial" w:hAnsi="Arial" w:cs="Arial"/>
          <w:b/>
          <w:bCs/>
        </w:rPr>
      </w:pPr>
      <w:r w:rsidRPr="004748AC">
        <w:rPr>
          <w:rFonts w:ascii="Arial" w:hAnsi="Arial" w:cs="Arial"/>
          <w:b/>
          <w:bCs/>
        </w:rPr>
        <w:t>Libre Inversión</w:t>
      </w:r>
      <w:r w:rsidR="00CF2D16">
        <w:rPr>
          <w:rFonts w:ascii="Arial" w:hAnsi="Arial" w:cs="Arial"/>
          <w:b/>
          <w:bCs/>
        </w:rPr>
        <w:t>.</w:t>
      </w:r>
    </w:p>
    <w:p w:rsidR="000971C5" w:rsidRPr="004748AC" w:rsidRDefault="000971C5" w:rsidP="004748AC">
      <w:pPr>
        <w:pStyle w:val="Sinespaciado"/>
        <w:contextualSpacing/>
        <w:jc w:val="both"/>
        <w:rPr>
          <w:rFonts w:ascii="Arial" w:hAnsi="Arial" w:cs="Arial"/>
          <w:b/>
          <w:bCs/>
        </w:rPr>
      </w:pPr>
    </w:p>
    <w:p w:rsidR="000971C5" w:rsidRDefault="000971C5" w:rsidP="004748AC">
      <w:pPr>
        <w:pStyle w:val="Sinespaciado"/>
        <w:contextualSpacing/>
        <w:jc w:val="both"/>
        <w:rPr>
          <w:rFonts w:ascii="Arial" w:hAnsi="Arial" w:cs="Arial"/>
        </w:rPr>
      </w:pPr>
      <w:r>
        <w:rPr>
          <w:rFonts w:ascii="Arial" w:hAnsi="Arial" w:cs="Arial"/>
        </w:rPr>
        <w:t>En el componente de Libre Inversión</w:t>
      </w:r>
      <w:r w:rsidR="007F1D40">
        <w:rPr>
          <w:rFonts w:ascii="Arial" w:hAnsi="Arial" w:cs="Arial"/>
        </w:rPr>
        <w:t>,</w:t>
      </w:r>
      <w:r>
        <w:rPr>
          <w:rFonts w:ascii="Arial" w:hAnsi="Arial" w:cs="Arial"/>
        </w:rPr>
        <w:t xml:space="preserve"> el Municipio de </w:t>
      </w:r>
      <w:r w:rsidR="004C4E8C">
        <w:rPr>
          <w:rFonts w:ascii="Arial" w:hAnsi="Arial" w:cs="Arial"/>
        </w:rPr>
        <w:t>Concepción - Antioquia</w:t>
      </w:r>
      <w:r>
        <w:rPr>
          <w:rFonts w:ascii="Arial" w:hAnsi="Arial" w:cs="Arial"/>
        </w:rPr>
        <w:t xml:space="preserve"> relacionó un total de 25 contratos que suman $1.251.803.884. Se analizó una muestra de 5 contratos y se encontr</w:t>
      </w:r>
      <w:r w:rsidR="007F1D40">
        <w:rPr>
          <w:rFonts w:ascii="Arial" w:hAnsi="Arial" w:cs="Arial"/>
        </w:rPr>
        <w:t>aron</w:t>
      </w:r>
      <w:r>
        <w:rPr>
          <w:rFonts w:ascii="Arial" w:hAnsi="Arial" w:cs="Arial"/>
        </w:rPr>
        <w:t xml:space="preserve"> las siguientes situaciones en </w:t>
      </w:r>
      <w:r w:rsidR="003C119D">
        <w:rPr>
          <w:rFonts w:ascii="Arial" w:hAnsi="Arial" w:cs="Arial"/>
        </w:rPr>
        <w:t>2</w:t>
      </w:r>
      <w:r>
        <w:rPr>
          <w:rFonts w:ascii="Arial" w:hAnsi="Arial" w:cs="Arial"/>
        </w:rPr>
        <w:t xml:space="preserve"> de ellos:</w:t>
      </w:r>
    </w:p>
    <w:p w:rsidR="000971C5" w:rsidRDefault="000971C5" w:rsidP="004748AC">
      <w:pPr>
        <w:pStyle w:val="Sinespaciado"/>
        <w:contextualSpacing/>
        <w:jc w:val="both"/>
        <w:rPr>
          <w:rFonts w:ascii="Arial" w:hAnsi="Arial" w:cs="Arial"/>
        </w:rPr>
      </w:pPr>
    </w:p>
    <w:p w:rsidR="000971C5" w:rsidRPr="009F7F34" w:rsidRDefault="009F7F34" w:rsidP="004748AC">
      <w:pPr>
        <w:contextualSpacing/>
        <w:jc w:val="center"/>
        <w:rPr>
          <w:rFonts w:ascii="Arial" w:hAnsi="Arial" w:cs="Arial"/>
          <w:b/>
          <w:sz w:val="18"/>
          <w:szCs w:val="18"/>
          <w:lang w:val="es-CO"/>
        </w:rPr>
      </w:pPr>
      <w:r w:rsidRPr="009F7F34">
        <w:rPr>
          <w:rFonts w:ascii="Arial" w:hAnsi="Arial" w:cs="Arial"/>
          <w:b/>
          <w:sz w:val="18"/>
          <w:szCs w:val="18"/>
          <w:lang w:val="es-CO"/>
        </w:rPr>
        <w:t>Cuadro No.1</w:t>
      </w:r>
      <w:r w:rsidR="00DD2BB9">
        <w:rPr>
          <w:rFonts w:ascii="Arial" w:hAnsi="Arial" w:cs="Arial"/>
          <w:b/>
          <w:sz w:val="18"/>
          <w:szCs w:val="18"/>
          <w:lang w:val="es-CO"/>
        </w:rPr>
        <w:t>9</w:t>
      </w:r>
    </w:p>
    <w:p w:rsidR="000971C5" w:rsidRPr="009F7F34" w:rsidRDefault="000971C5" w:rsidP="004748AC">
      <w:pPr>
        <w:contextualSpacing/>
        <w:jc w:val="center"/>
        <w:rPr>
          <w:rFonts w:ascii="Arial" w:hAnsi="Arial" w:cs="Arial"/>
          <w:bCs/>
          <w:sz w:val="18"/>
          <w:szCs w:val="18"/>
          <w:lang w:val="es-CO"/>
        </w:rPr>
      </w:pPr>
      <w:r w:rsidRPr="009F7F34">
        <w:rPr>
          <w:rFonts w:ascii="Arial" w:hAnsi="Arial" w:cs="Arial"/>
          <w:bCs/>
          <w:sz w:val="18"/>
          <w:szCs w:val="18"/>
          <w:lang w:val="es-CO"/>
        </w:rPr>
        <w:t>Muestra de contratos SGP-Propósito General-Deporte</w:t>
      </w:r>
    </w:p>
    <w:p w:rsidR="000971C5" w:rsidRPr="009F7F34" w:rsidRDefault="004C4E8C" w:rsidP="004748AC">
      <w:pPr>
        <w:contextualSpacing/>
        <w:jc w:val="center"/>
        <w:rPr>
          <w:rFonts w:ascii="Arial" w:hAnsi="Arial" w:cs="Arial"/>
          <w:bCs/>
          <w:sz w:val="18"/>
          <w:szCs w:val="18"/>
          <w:lang w:val="es-CO"/>
        </w:rPr>
      </w:pPr>
      <w:r>
        <w:rPr>
          <w:rFonts w:ascii="Arial" w:hAnsi="Arial" w:cs="Arial"/>
          <w:bCs/>
          <w:sz w:val="18"/>
          <w:szCs w:val="18"/>
          <w:lang w:val="es-CO"/>
        </w:rPr>
        <w:t>Concepción - Antioquia</w:t>
      </w:r>
      <w:r w:rsidR="000971C5" w:rsidRPr="009F7F34">
        <w:rPr>
          <w:rFonts w:ascii="Arial" w:hAnsi="Arial" w:cs="Arial"/>
          <w:bCs/>
          <w:sz w:val="18"/>
          <w:szCs w:val="18"/>
          <w:lang w:val="es-CO"/>
        </w:rPr>
        <w:t>, Vigencia 2017</w:t>
      </w:r>
    </w:p>
    <w:tbl>
      <w:tblPr>
        <w:tblStyle w:val="Tablaconcuadrcula"/>
        <w:tblW w:w="10364" w:type="dxa"/>
        <w:jc w:val="center"/>
        <w:tblLook w:val="04A0" w:firstRow="1" w:lastRow="0" w:firstColumn="1" w:lastColumn="0" w:noHBand="0" w:noVBand="1"/>
      </w:tblPr>
      <w:tblGrid>
        <w:gridCol w:w="1683"/>
        <w:gridCol w:w="1714"/>
        <w:gridCol w:w="3549"/>
        <w:gridCol w:w="1793"/>
        <w:gridCol w:w="1625"/>
      </w:tblGrid>
      <w:tr w:rsidR="000971C5" w:rsidRPr="009F7F34" w:rsidTr="004748AC">
        <w:trPr>
          <w:trHeight w:val="20"/>
          <w:tblHeader/>
          <w:jc w:val="center"/>
        </w:trPr>
        <w:tc>
          <w:tcPr>
            <w:tcW w:w="1683"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hAnsi="Arial" w:cs="Arial"/>
                <w:b/>
                <w:color w:val="FFFFFF" w:themeColor="background1"/>
                <w:sz w:val="18"/>
                <w:szCs w:val="18"/>
                <w:lang w:val="es-CO"/>
              </w:rPr>
            </w:pPr>
            <w:r w:rsidRPr="009F7F34">
              <w:rPr>
                <w:rFonts w:ascii="Arial" w:hAnsi="Arial" w:cs="Arial"/>
                <w:b/>
                <w:color w:val="FFFFFF" w:themeColor="background1"/>
                <w:sz w:val="18"/>
                <w:szCs w:val="18"/>
                <w:lang w:val="es-CO"/>
              </w:rPr>
              <w:t>Contrato</w:t>
            </w:r>
          </w:p>
          <w:p w:rsidR="000971C5" w:rsidRPr="009F7F34" w:rsidRDefault="000971C5" w:rsidP="004748AC">
            <w:pPr>
              <w:contextualSpacing/>
              <w:jc w:val="center"/>
              <w:rPr>
                <w:rFonts w:ascii="Arial" w:hAnsi="Arial" w:cs="Arial"/>
                <w:b/>
                <w:color w:val="FFFFFF" w:themeColor="background1"/>
                <w:sz w:val="18"/>
                <w:szCs w:val="18"/>
                <w:lang w:val="es-CO"/>
              </w:rPr>
            </w:pPr>
            <w:r w:rsidRPr="009F7F34">
              <w:rPr>
                <w:rFonts w:ascii="Arial" w:hAnsi="Arial" w:cs="Arial"/>
                <w:b/>
                <w:color w:val="FFFFFF" w:themeColor="background1"/>
                <w:sz w:val="18"/>
                <w:szCs w:val="18"/>
                <w:lang w:val="es-CO"/>
              </w:rPr>
              <w:t>SECOP</w:t>
            </w:r>
          </w:p>
        </w:tc>
        <w:tc>
          <w:tcPr>
            <w:tcW w:w="1714"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hAnsi="Arial" w:cs="Arial"/>
                <w:b/>
                <w:color w:val="FFFFFF" w:themeColor="background1"/>
                <w:sz w:val="18"/>
                <w:szCs w:val="18"/>
                <w:lang w:val="es-CO"/>
              </w:rPr>
            </w:pPr>
            <w:r w:rsidRPr="009F7F34">
              <w:rPr>
                <w:rFonts w:ascii="Arial" w:hAnsi="Arial" w:cs="Arial"/>
                <w:b/>
                <w:color w:val="FFFFFF" w:themeColor="background1"/>
                <w:sz w:val="18"/>
                <w:szCs w:val="18"/>
                <w:lang w:val="es-CO"/>
              </w:rPr>
              <w:t>Modalidad de contratación</w:t>
            </w:r>
          </w:p>
        </w:tc>
        <w:tc>
          <w:tcPr>
            <w:tcW w:w="3549"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hAnsi="Arial" w:cs="Arial"/>
                <w:b/>
                <w:color w:val="FFFFFF" w:themeColor="background1"/>
                <w:sz w:val="18"/>
                <w:szCs w:val="18"/>
                <w:lang w:val="es-CO"/>
              </w:rPr>
            </w:pPr>
            <w:r w:rsidRPr="009F7F34">
              <w:rPr>
                <w:rFonts w:ascii="Arial" w:hAnsi="Arial" w:cs="Arial"/>
                <w:b/>
                <w:color w:val="FFFFFF" w:themeColor="background1"/>
                <w:sz w:val="18"/>
                <w:szCs w:val="18"/>
                <w:lang w:val="es-CO"/>
              </w:rPr>
              <w:t>Objeto contractual</w:t>
            </w:r>
          </w:p>
        </w:tc>
        <w:tc>
          <w:tcPr>
            <w:tcW w:w="1793"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hAnsi="Arial" w:cs="Arial"/>
                <w:b/>
                <w:color w:val="FFFFFF" w:themeColor="background1"/>
                <w:sz w:val="18"/>
                <w:szCs w:val="18"/>
                <w:lang w:val="es-CO"/>
              </w:rPr>
            </w:pPr>
            <w:r w:rsidRPr="009F7F34">
              <w:rPr>
                <w:rFonts w:ascii="Arial" w:hAnsi="Arial" w:cs="Arial"/>
                <w:b/>
                <w:color w:val="FFFFFF" w:themeColor="background1"/>
                <w:sz w:val="18"/>
                <w:szCs w:val="18"/>
                <w:lang w:val="es-CO"/>
              </w:rPr>
              <w:t>Plazo</w:t>
            </w:r>
          </w:p>
        </w:tc>
        <w:tc>
          <w:tcPr>
            <w:tcW w:w="162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9F7F34" w:rsidRDefault="000971C5" w:rsidP="004748AC">
            <w:pPr>
              <w:contextualSpacing/>
              <w:jc w:val="center"/>
              <w:rPr>
                <w:rFonts w:ascii="Arial" w:hAnsi="Arial" w:cs="Arial"/>
                <w:b/>
                <w:color w:val="FFFFFF" w:themeColor="background1"/>
                <w:sz w:val="18"/>
                <w:szCs w:val="18"/>
                <w:lang w:val="es-CO"/>
              </w:rPr>
            </w:pPr>
            <w:r w:rsidRPr="009F7F34">
              <w:rPr>
                <w:rFonts w:ascii="Arial" w:hAnsi="Arial" w:cs="Arial"/>
                <w:b/>
                <w:color w:val="FFFFFF" w:themeColor="background1"/>
                <w:sz w:val="18"/>
                <w:szCs w:val="18"/>
                <w:lang w:val="es-CO"/>
              </w:rPr>
              <w:t>Valor</w:t>
            </w:r>
          </w:p>
        </w:tc>
      </w:tr>
      <w:tr w:rsidR="000971C5" w:rsidRPr="009F7F34" w:rsidTr="009F7F34">
        <w:trPr>
          <w:trHeight w:val="20"/>
          <w:jc w:val="center"/>
        </w:trPr>
        <w:tc>
          <w:tcPr>
            <w:tcW w:w="1683" w:type="dxa"/>
            <w:tcBorders>
              <w:top w:val="single" w:sz="4" w:space="0" w:color="auto"/>
              <w:left w:val="single" w:sz="4" w:space="0" w:color="auto"/>
              <w:bottom w:val="single" w:sz="4" w:space="0" w:color="auto"/>
              <w:right w:val="single" w:sz="4" w:space="0" w:color="auto"/>
            </w:tcBorders>
            <w:vAlign w:val="center"/>
            <w:hideMark/>
          </w:tcPr>
          <w:p w:rsidR="000971C5" w:rsidRPr="009F7F34" w:rsidRDefault="000971C5" w:rsidP="004748AC">
            <w:pPr>
              <w:contextualSpacing/>
              <w:jc w:val="center"/>
              <w:rPr>
                <w:rFonts w:ascii="Arial" w:eastAsia="Times New Roman" w:hAnsi="Arial" w:cs="Arial"/>
                <w:color w:val="000000"/>
                <w:sz w:val="18"/>
                <w:szCs w:val="18"/>
              </w:rPr>
            </w:pPr>
            <w:r w:rsidRPr="009F7F34">
              <w:rPr>
                <w:rFonts w:ascii="Arial" w:hAnsi="Arial" w:cs="Arial"/>
                <w:color w:val="000000"/>
                <w:sz w:val="18"/>
                <w:szCs w:val="18"/>
              </w:rPr>
              <w:t>DLS-064-2017</w:t>
            </w:r>
          </w:p>
        </w:tc>
        <w:tc>
          <w:tcPr>
            <w:tcW w:w="1714" w:type="dxa"/>
            <w:tcBorders>
              <w:top w:val="single" w:sz="4" w:space="0" w:color="auto"/>
              <w:left w:val="single" w:sz="4" w:space="0" w:color="auto"/>
              <w:bottom w:val="single" w:sz="4" w:space="0" w:color="auto"/>
              <w:right w:val="single" w:sz="4" w:space="0" w:color="auto"/>
            </w:tcBorders>
            <w:vAlign w:val="center"/>
          </w:tcPr>
          <w:p w:rsidR="000971C5" w:rsidRPr="009F7F34" w:rsidRDefault="000971C5" w:rsidP="004748AC">
            <w:pPr>
              <w:contextualSpacing/>
              <w:rPr>
                <w:rFonts w:ascii="Arial" w:eastAsia="Times New Roman" w:hAnsi="Arial" w:cs="Arial"/>
                <w:color w:val="000000"/>
                <w:sz w:val="18"/>
                <w:szCs w:val="18"/>
              </w:rPr>
            </w:pPr>
            <w:r w:rsidRPr="009F7F34">
              <w:rPr>
                <w:rFonts w:ascii="Arial" w:hAnsi="Arial" w:cs="Arial"/>
                <w:color w:val="000000"/>
                <w:sz w:val="18"/>
                <w:szCs w:val="18"/>
              </w:rPr>
              <w:t>Contratación Directa</w:t>
            </w:r>
          </w:p>
          <w:p w:rsidR="000971C5" w:rsidRPr="009F7F34" w:rsidRDefault="000971C5" w:rsidP="004748AC">
            <w:pPr>
              <w:contextualSpacing/>
              <w:rPr>
                <w:rFonts w:ascii="Arial" w:eastAsia="Times New Roman" w:hAnsi="Arial" w:cs="Arial"/>
                <w:color w:val="000000"/>
                <w:sz w:val="18"/>
                <w:szCs w:val="18"/>
              </w:rPr>
            </w:pPr>
          </w:p>
        </w:tc>
        <w:tc>
          <w:tcPr>
            <w:tcW w:w="3549" w:type="dxa"/>
            <w:tcBorders>
              <w:top w:val="single" w:sz="4" w:space="0" w:color="auto"/>
              <w:left w:val="single" w:sz="4" w:space="0" w:color="auto"/>
              <w:bottom w:val="single" w:sz="4" w:space="0" w:color="auto"/>
              <w:right w:val="single" w:sz="4" w:space="0" w:color="auto"/>
            </w:tcBorders>
            <w:vAlign w:val="bottom"/>
            <w:hideMark/>
          </w:tcPr>
          <w:p w:rsidR="000971C5" w:rsidRPr="009F7F34" w:rsidRDefault="000971C5" w:rsidP="004748AC">
            <w:pPr>
              <w:contextualSpacing/>
              <w:rPr>
                <w:rFonts w:ascii="Arial" w:eastAsia="Times New Roman" w:hAnsi="Arial" w:cs="Arial"/>
                <w:color w:val="000000"/>
                <w:sz w:val="18"/>
                <w:szCs w:val="18"/>
              </w:rPr>
            </w:pPr>
            <w:r w:rsidRPr="009F7F34">
              <w:rPr>
                <w:rFonts w:ascii="Arial" w:hAnsi="Arial" w:cs="Arial"/>
                <w:color w:val="000000"/>
                <w:sz w:val="18"/>
                <w:szCs w:val="18"/>
              </w:rPr>
              <w:t>Prestación de servicios para la atención integral a los niños y jóvenes beneficiarios del Hogar Juvenil Campesino.</w:t>
            </w:r>
          </w:p>
        </w:tc>
        <w:tc>
          <w:tcPr>
            <w:tcW w:w="1793" w:type="dxa"/>
            <w:tcBorders>
              <w:top w:val="single" w:sz="4" w:space="0" w:color="auto"/>
              <w:left w:val="single" w:sz="4" w:space="0" w:color="auto"/>
              <w:bottom w:val="single" w:sz="4" w:space="0" w:color="auto"/>
              <w:right w:val="single" w:sz="4" w:space="0" w:color="auto"/>
            </w:tcBorders>
            <w:vAlign w:val="center"/>
            <w:hideMark/>
          </w:tcPr>
          <w:p w:rsidR="000971C5" w:rsidRPr="009F7F34" w:rsidRDefault="000971C5" w:rsidP="004748AC">
            <w:pPr>
              <w:contextualSpacing/>
              <w:jc w:val="center"/>
              <w:rPr>
                <w:rFonts w:ascii="Arial" w:eastAsia="Times New Roman" w:hAnsi="Arial" w:cs="Arial"/>
                <w:color w:val="000000"/>
                <w:sz w:val="18"/>
                <w:szCs w:val="18"/>
              </w:rPr>
            </w:pPr>
            <w:r w:rsidRPr="009F7F34">
              <w:rPr>
                <w:rFonts w:ascii="Arial" w:hAnsi="Arial" w:cs="Arial"/>
                <w:color w:val="000000"/>
                <w:sz w:val="18"/>
                <w:szCs w:val="18"/>
              </w:rPr>
              <w:t xml:space="preserve">11 meses </w:t>
            </w:r>
          </w:p>
        </w:tc>
        <w:tc>
          <w:tcPr>
            <w:tcW w:w="1625" w:type="dxa"/>
            <w:tcBorders>
              <w:top w:val="single" w:sz="4" w:space="0" w:color="auto"/>
              <w:left w:val="single" w:sz="4" w:space="0" w:color="auto"/>
              <w:bottom w:val="single" w:sz="4" w:space="0" w:color="auto"/>
              <w:right w:val="single" w:sz="4" w:space="0" w:color="auto"/>
            </w:tcBorders>
            <w:vAlign w:val="center"/>
          </w:tcPr>
          <w:p w:rsidR="000971C5" w:rsidRPr="009F7F34" w:rsidRDefault="000971C5" w:rsidP="004748AC">
            <w:pPr>
              <w:contextualSpacing/>
              <w:jc w:val="right"/>
              <w:rPr>
                <w:rFonts w:ascii="Arial" w:hAnsi="Arial" w:cs="Arial"/>
                <w:color w:val="000000"/>
                <w:sz w:val="18"/>
                <w:szCs w:val="18"/>
              </w:rPr>
            </w:pPr>
            <w:r w:rsidRPr="009F7F34">
              <w:rPr>
                <w:rFonts w:ascii="Arial" w:hAnsi="Arial" w:cs="Arial"/>
                <w:color w:val="000000"/>
                <w:sz w:val="18"/>
                <w:szCs w:val="18"/>
              </w:rPr>
              <w:t xml:space="preserve">               $15.450.000,00</w:t>
            </w:r>
          </w:p>
          <w:p w:rsidR="000971C5" w:rsidRPr="009F7F34" w:rsidRDefault="000971C5" w:rsidP="004748AC">
            <w:pPr>
              <w:contextualSpacing/>
              <w:jc w:val="right"/>
              <w:rPr>
                <w:rFonts w:ascii="Arial" w:eastAsia="Times New Roman" w:hAnsi="Arial" w:cs="Arial"/>
                <w:color w:val="000000"/>
                <w:sz w:val="18"/>
                <w:szCs w:val="18"/>
              </w:rPr>
            </w:pPr>
          </w:p>
        </w:tc>
      </w:tr>
      <w:tr w:rsidR="000971C5" w:rsidRPr="009F7F34" w:rsidTr="009F7F34">
        <w:trPr>
          <w:trHeight w:val="1569"/>
          <w:jc w:val="center"/>
        </w:trPr>
        <w:tc>
          <w:tcPr>
            <w:tcW w:w="1683" w:type="dxa"/>
            <w:tcBorders>
              <w:top w:val="single" w:sz="4" w:space="0" w:color="auto"/>
              <w:left w:val="single" w:sz="4" w:space="0" w:color="auto"/>
              <w:bottom w:val="single" w:sz="4" w:space="0" w:color="auto"/>
              <w:right w:val="single" w:sz="4" w:space="0" w:color="auto"/>
            </w:tcBorders>
            <w:vAlign w:val="center"/>
          </w:tcPr>
          <w:p w:rsidR="000971C5" w:rsidRPr="009F7F34" w:rsidRDefault="000971C5" w:rsidP="004748AC">
            <w:pPr>
              <w:contextualSpacing/>
              <w:jc w:val="center"/>
              <w:rPr>
                <w:rFonts w:ascii="Arial" w:eastAsia="Times New Roman" w:hAnsi="Arial" w:cs="Arial"/>
                <w:color w:val="000000"/>
                <w:sz w:val="18"/>
                <w:szCs w:val="18"/>
                <w:lang w:val="es-CO" w:eastAsia="es-CO"/>
              </w:rPr>
            </w:pPr>
            <w:r w:rsidRPr="009F7F34">
              <w:rPr>
                <w:rFonts w:ascii="Arial" w:hAnsi="Arial" w:cs="Arial"/>
                <w:color w:val="000000"/>
                <w:sz w:val="18"/>
                <w:szCs w:val="18"/>
              </w:rPr>
              <w:t>18POP-2017</w:t>
            </w:r>
          </w:p>
          <w:p w:rsidR="000971C5" w:rsidRPr="009F7F34" w:rsidRDefault="000971C5" w:rsidP="004748AC">
            <w:pPr>
              <w:contextualSpacing/>
              <w:jc w:val="center"/>
              <w:rPr>
                <w:rFonts w:ascii="Arial" w:hAnsi="Arial" w:cs="Arial"/>
                <w:color w:val="000000"/>
                <w:sz w:val="18"/>
                <w:szCs w:val="18"/>
              </w:rPr>
            </w:pPr>
          </w:p>
        </w:tc>
        <w:tc>
          <w:tcPr>
            <w:tcW w:w="1714" w:type="dxa"/>
            <w:tcBorders>
              <w:top w:val="single" w:sz="4" w:space="0" w:color="auto"/>
              <w:left w:val="single" w:sz="4" w:space="0" w:color="auto"/>
              <w:bottom w:val="single" w:sz="4" w:space="0" w:color="auto"/>
              <w:right w:val="single" w:sz="4" w:space="0" w:color="auto"/>
            </w:tcBorders>
            <w:vAlign w:val="center"/>
            <w:hideMark/>
          </w:tcPr>
          <w:p w:rsidR="000971C5" w:rsidRPr="009F7F34" w:rsidRDefault="000971C5" w:rsidP="004748AC">
            <w:pPr>
              <w:contextualSpacing/>
              <w:rPr>
                <w:rFonts w:ascii="Arial" w:hAnsi="Arial" w:cs="Arial"/>
                <w:color w:val="000000"/>
                <w:sz w:val="18"/>
                <w:szCs w:val="18"/>
              </w:rPr>
            </w:pPr>
            <w:r w:rsidRPr="009F7F34">
              <w:rPr>
                <w:rFonts w:ascii="Arial" w:hAnsi="Arial" w:cs="Arial"/>
                <w:color w:val="000000"/>
                <w:sz w:val="18"/>
                <w:szCs w:val="18"/>
              </w:rPr>
              <w:t>Contratación Directa</w:t>
            </w:r>
          </w:p>
        </w:tc>
        <w:tc>
          <w:tcPr>
            <w:tcW w:w="3549" w:type="dxa"/>
            <w:tcBorders>
              <w:top w:val="single" w:sz="4" w:space="0" w:color="auto"/>
              <w:left w:val="single" w:sz="4" w:space="0" w:color="auto"/>
              <w:bottom w:val="single" w:sz="4" w:space="0" w:color="auto"/>
              <w:right w:val="single" w:sz="4" w:space="0" w:color="auto"/>
            </w:tcBorders>
            <w:vAlign w:val="bottom"/>
          </w:tcPr>
          <w:p w:rsidR="000971C5" w:rsidRPr="009F7F34" w:rsidRDefault="000971C5" w:rsidP="004748AC">
            <w:pPr>
              <w:contextualSpacing/>
              <w:rPr>
                <w:rFonts w:ascii="Arial" w:eastAsia="Times New Roman" w:hAnsi="Arial" w:cs="Arial"/>
                <w:color w:val="000000"/>
                <w:sz w:val="18"/>
                <w:szCs w:val="18"/>
                <w:lang w:val="es-CO" w:eastAsia="es-CO"/>
              </w:rPr>
            </w:pPr>
            <w:r w:rsidRPr="009F7F34">
              <w:rPr>
                <w:rFonts w:ascii="Arial" w:hAnsi="Arial" w:cs="Arial"/>
                <w:color w:val="000000"/>
                <w:sz w:val="18"/>
                <w:szCs w:val="18"/>
              </w:rPr>
              <w:t xml:space="preserve">Prestar los servicios para desarrollar actividades encaminadas al fortalecimiento técnico y administrativo de la Secretaría de Planeación y Obras Públicas en los programas de mejoramiento de vivienda y </w:t>
            </w:r>
            <w:r w:rsidRPr="009F7F34">
              <w:rPr>
                <w:rFonts w:ascii="Arial" w:hAnsi="Arial" w:cs="Arial"/>
                <w:color w:val="000000"/>
                <w:sz w:val="18"/>
                <w:szCs w:val="18"/>
              </w:rPr>
              <w:lastRenderedPageBreak/>
              <w:t>mantenimiento de vías terciarias en el Municipio.</w:t>
            </w:r>
          </w:p>
        </w:tc>
        <w:tc>
          <w:tcPr>
            <w:tcW w:w="1793" w:type="dxa"/>
            <w:tcBorders>
              <w:top w:val="single" w:sz="4" w:space="0" w:color="auto"/>
              <w:left w:val="single" w:sz="4" w:space="0" w:color="auto"/>
              <w:bottom w:val="single" w:sz="4" w:space="0" w:color="auto"/>
              <w:right w:val="single" w:sz="4" w:space="0" w:color="auto"/>
            </w:tcBorders>
            <w:vAlign w:val="center"/>
            <w:hideMark/>
          </w:tcPr>
          <w:p w:rsidR="000971C5" w:rsidRPr="009F7F34" w:rsidRDefault="000971C5" w:rsidP="004748AC">
            <w:pPr>
              <w:contextualSpacing/>
              <w:jc w:val="center"/>
              <w:rPr>
                <w:rFonts w:ascii="Arial" w:hAnsi="Arial" w:cs="Arial"/>
                <w:color w:val="000000"/>
                <w:sz w:val="18"/>
                <w:szCs w:val="18"/>
              </w:rPr>
            </w:pPr>
            <w:r w:rsidRPr="009F7F34">
              <w:rPr>
                <w:rFonts w:ascii="Arial" w:hAnsi="Arial" w:cs="Arial"/>
                <w:color w:val="000000"/>
                <w:sz w:val="18"/>
                <w:szCs w:val="18"/>
              </w:rPr>
              <w:lastRenderedPageBreak/>
              <w:t>3 meses</w:t>
            </w:r>
          </w:p>
        </w:tc>
        <w:tc>
          <w:tcPr>
            <w:tcW w:w="1625" w:type="dxa"/>
            <w:tcBorders>
              <w:top w:val="single" w:sz="4" w:space="0" w:color="auto"/>
              <w:left w:val="single" w:sz="4" w:space="0" w:color="auto"/>
              <w:bottom w:val="single" w:sz="4" w:space="0" w:color="auto"/>
              <w:right w:val="single" w:sz="4" w:space="0" w:color="auto"/>
            </w:tcBorders>
            <w:vAlign w:val="center"/>
            <w:hideMark/>
          </w:tcPr>
          <w:p w:rsidR="000971C5" w:rsidRPr="009F7F34" w:rsidRDefault="000971C5" w:rsidP="004748AC">
            <w:pPr>
              <w:contextualSpacing/>
              <w:jc w:val="right"/>
              <w:rPr>
                <w:rFonts w:ascii="Arial" w:hAnsi="Arial" w:cs="Arial"/>
                <w:color w:val="000000"/>
                <w:sz w:val="18"/>
                <w:szCs w:val="18"/>
              </w:rPr>
            </w:pPr>
            <w:r w:rsidRPr="009F7F34">
              <w:rPr>
                <w:rFonts w:ascii="Arial" w:hAnsi="Arial" w:cs="Arial"/>
                <w:color w:val="000000"/>
                <w:sz w:val="18"/>
                <w:szCs w:val="18"/>
              </w:rPr>
              <w:t>$3.798.000</w:t>
            </w:r>
          </w:p>
        </w:tc>
      </w:tr>
    </w:tbl>
    <w:p w:rsidR="000971C5" w:rsidRPr="009F7F34" w:rsidRDefault="000971C5" w:rsidP="004748AC">
      <w:pPr>
        <w:pStyle w:val="Sinespaciado"/>
        <w:contextualSpacing/>
        <w:jc w:val="center"/>
        <w:rPr>
          <w:rFonts w:ascii="Arial" w:hAnsi="Arial" w:cs="Arial"/>
          <w:bCs/>
          <w:sz w:val="18"/>
          <w:szCs w:val="18"/>
        </w:rPr>
      </w:pPr>
      <w:r w:rsidRPr="009F7F34">
        <w:rPr>
          <w:rFonts w:ascii="Arial" w:hAnsi="Arial" w:cs="Arial"/>
          <w:b/>
          <w:sz w:val="18"/>
          <w:szCs w:val="18"/>
        </w:rPr>
        <w:t xml:space="preserve">Fuente: </w:t>
      </w:r>
      <w:r w:rsidRPr="009F7F34">
        <w:rPr>
          <w:rFonts w:ascii="Arial" w:hAnsi="Arial" w:cs="Arial"/>
          <w:bCs/>
          <w:sz w:val="18"/>
          <w:szCs w:val="18"/>
        </w:rPr>
        <w:t>Elaboración DAF con base en la Relación de contratos enviada por el Municipio</w:t>
      </w:r>
    </w:p>
    <w:p w:rsidR="000971C5" w:rsidRPr="004748AC" w:rsidRDefault="000971C5" w:rsidP="004748AC">
      <w:pPr>
        <w:pStyle w:val="Sinespaciado"/>
        <w:contextualSpacing/>
        <w:jc w:val="both"/>
        <w:rPr>
          <w:rFonts w:ascii="Arial" w:hAnsi="Arial" w:cs="Arial"/>
          <w:bCs/>
          <w:szCs w:val="20"/>
        </w:rPr>
      </w:pPr>
    </w:p>
    <w:p w:rsidR="000971C5" w:rsidRDefault="000971C5" w:rsidP="004748AC">
      <w:pPr>
        <w:pStyle w:val="Sinespaciado"/>
        <w:contextualSpacing/>
        <w:jc w:val="both"/>
        <w:rPr>
          <w:rFonts w:ascii="Arial" w:hAnsi="Arial" w:cs="Arial"/>
          <w:bCs/>
        </w:rPr>
      </w:pPr>
      <w:r>
        <w:rPr>
          <w:rFonts w:ascii="Arial" w:hAnsi="Arial" w:cs="Arial"/>
          <w:bCs/>
        </w:rPr>
        <w:t xml:space="preserve">En los contratos anteriormente relacionados se evidenció que el Municipio de Concepción </w:t>
      </w:r>
      <w:r w:rsidR="00CF2D16">
        <w:rPr>
          <w:rFonts w:ascii="Arial" w:hAnsi="Arial" w:cs="Arial"/>
          <w:bCs/>
        </w:rPr>
        <w:t xml:space="preserve">- </w:t>
      </w:r>
      <w:r>
        <w:rPr>
          <w:rFonts w:ascii="Arial" w:hAnsi="Arial" w:cs="Arial"/>
          <w:bCs/>
        </w:rPr>
        <w:t xml:space="preserve">Antioquia no realizó la adecuada publicación en la Plataforma SECOP del </w:t>
      </w:r>
      <w:r w:rsidR="00CF2D16">
        <w:rPr>
          <w:rFonts w:ascii="Arial" w:hAnsi="Arial" w:cs="Arial"/>
          <w:bCs/>
        </w:rPr>
        <w:t>C</w:t>
      </w:r>
      <w:r>
        <w:rPr>
          <w:rFonts w:ascii="Arial" w:hAnsi="Arial" w:cs="Arial"/>
          <w:bCs/>
        </w:rPr>
        <w:t>ontrato No. DLS-064-2017, lo cual va en contravía de</w:t>
      </w:r>
      <w:r w:rsidR="00CF2D16">
        <w:rPr>
          <w:rFonts w:ascii="Arial" w:hAnsi="Arial" w:cs="Arial"/>
          <w:bCs/>
        </w:rPr>
        <w:t xml:space="preserve"> </w:t>
      </w:r>
      <w:r>
        <w:rPr>
          <w:rFonts w:ascii="Arial" w:hAnsi="Arial" w:cs="Arial"/>
          <w:bCs/>
        </w:rPr>
        <w:t>l</w:t>
      </w:r>
      <w:r w:rsidR="00CF2D16">
        <w:rPr>
          <w:rFonts w:ascii="Arial" w:hAnsi="Arial" w:cs="Arial"/>
          <w:bCs/>
        </w:rPr>
        <w:t>os</w:t>
      </w:r>
      <w:r>
        <w:rPr>
          <w:rFonts w:ascii="Arial" w:hAnsi="Arial" w:cs="Arial"/>
          <w:bCs/>
        </w:rPr>
        <w:t xml:space="preserve"> </w:t>
      </w:r>
      <w:r w:rsidR="00CF2D16">
        <w:rPr>
          <w:rFonts w:ascii="Arial" w:hAnsi="Arial" w:cs="Arial"/>
          <w:bCs/>
        </w:rPr>
        <w:t>P</w:t>
      </w:r>
      <w:r>
        <w:rPr>
          <w:rFonts w:ascii="Arial" w:hAnsi="Arial" w:cs="Arial"/>
          <w:bCs/>
        </w:rPr>
        <w:t>rincipio</w:t>
      </w:r>
      <w:r w:rsidR="00CF2D16">
        <w:rPr>
          <w:rFonts w:ascii="Arial" w:hAnsi="Arial" w:cs="Arial"/>
          <w:bCs/>
        </w:rPr>
        <w:t>s</w:t>
      </w:r>
      <w:r>
        <w:rPr>
          <w:rFonts w:ascii="Arial" w:hAnsi="Arial" w:cs="Arial"/>
          <w:bCs/>
        </w:rPr>
        <w:t xml:space="preserve"> de </w:t>
      </w:r>
      <w:r w:rsidR="00CF2D16">
        <w:rPr>
          <w:rFonts w:ascii="Arial" w:hAnsi="Arial" w:cs="Arial"/>
          <w:bCs/>
        </w:rPr>
        <w:t>T</w:t>
      </w:r>
      <w:r>
        <w:rPr>
          <w:rFonts w:ascii="Arial" w:hAnsi="Arial" w:cs="Arial"/>
          <w:bCs/>
        </w:rPr>
        <w:t xml:space="preserve">ransparencia y </w:t>
      </w:r>
      <w:r w:rsidR="00CF2D16">
        <w:rPr>
          <w:rFonts w:ascii="Arial" w:hAnsi="Arial" w:cs="Arial"/>
          <w:bCs/>
        </w:rPr>
        <w:t>P</w:t>
      </w:r>
      <w:r>
        <w:rPr>
          <w:rFonts w:ascii="Arial" w:hAnsi="Arial" w:cs="Arial"/>
          <w:bCs/>
        </w:rPr>
        <w:t xml:space="preserve">ublicidad que rige la contratación pública. Así mismo, </w:t>
      </w:r>
      <w:r w:rsidR="003C119D">
        <w:rPr>
          <w:rFonts w:ascii="Arial" w:hAnsi="Arial" w:cs="Arial"/>
          <w:bCs/>
        </w:rPr>
        <w:t xml:space="preserve">el </w:t>
      </w:r>
      <w:r>
        <w:rPr>
          <w:rFonts w:ascii="Arial" w:hAnsi="Arial" w:cs="Arial"/>
          <w:bCs/>
        </w:rPr>
        <w:t xml:space="preserve">objeto contractual del </w:t>
      </w:r>
      <w:r w:rsidR="00CF2D16">
        <w:rPr>
          <w:rFonts w:ascii="Arial" w:hAnsi="Arial" w:cs="Arial"/>
          <w:bCs/>
        </w:rPr>
        <w:t>C</w:t>
      </w:r>
      <w:r>
        <w:rPr>
          <w:rFonts w:ascii="Arial" w:hAnsi="Arial" w:cs="Arial"/>
          <w:bCs/>
        </w:rPr>
        <w:t>ontrato 18POP-2017 llama la atención por tratarse de actividades que no son susceptibles de ser financiadas con cargo a los recursos de la Participación SGP-Propósito General.</w:t>
      </w:r>
    </w:p>
    <w:p w:rsidR="000971C5" w:rsidRDefault="000971C5" w:rsidP="004748AC">
      <w:pPr>
        <w:pStyle w:val="Sinespaciado"/>
        <w:contextualSpacing/>
        <w:jc w:val="both"/>
        <w:rPr>
          <w:rFonts w:ascii="Arial" w:hAnsi="Arial" w:cs="Arial"/>
          <w:bCs/>
        </w:rPr>
      </w:pPr>
    </w:p>
    <w:p w:rsidR="000971C5" w:rsidRDefault="000971C5" w:rsidP="004748AC">
      <w:pPr>
        <w:pStyle w:val="Sinespaciado"/>
        <w:contextualSpacing/>
        <w:jc w:val="both"/>
        <w:rPr>
          <w:rFonts w:ascii="Arial" w:hAnsi="Arial" w:cs="Arial"/>
          <w:bCs/>
        </w:rPr>
      </w:pPr>
      <w:r w:rsidRPr="00DD2BB9">
        <w:rPr>
          <w:rFonts w:ascii="Arial" w:hAnsi="Arial" w:cs="Arial"/>
          <w:bCs/>
        </w:rPr>
        <w:t xml:space="preserve">En primer lugar, en el caso del </w:t>
      </w:r>
      <w:r w:rsidR="00CF2D16">
        <w:rPr>
          <w:rFonts w:ascii="Arial" w:hAnsi="Arial" w:cs="Arial"/>
          <w:bCs/>
        </w:rPr>
        <w:t>C</w:t>
      </w:r>
      <w:r w:rsidRPr="00DD2BB9">
        <w:rPr>
          <w:rFonts w:ascii="Arial" w:hAnsi="Arial" w:cs="Arial"/>
          <w:bCs/>
        </w:rPr>
        <w:t>ontrato</w:t>
      </w:r>
      <w:r w:rsidR="00CF2D16">
        <w:rPr>
          <w:rFonts w:ascii="Arial" w:hAnsi="Arial" w:cs="Arial"/>
          <w:bCs/>
        </w:rPr>
        <w:t xml:space="preserve"> </w:t>
      </w:r>
      <w:r w:rsidR="00CF2D16" w:rsidRPr="00CF2D16">
        <w:rPr>
          <w:rFonts w:ascii="Arial" w:hAnsi="Arial" w:cs="Arial"/>
          <w:bCs/>
        </w:rPr>
        <w:t>18POP-2017</w:t>
      </w:r>
      <w:r w:rsidRPr="00DD2BB9">
        <w:rPr>
          <w:rFonts w:ascii="Arial" w:hAnsi="Arial" w:cs="Arial"/>
          <w:bCs/>
        </w:rPr>
        <w:t xml:space="preserve"> cuyo objeto fue “</w:t>
      </w:r>
      <w:r w:rsidRPr="00DD2BB9">
        <w:rPr>
          <w:rFonts w:ascii="Arial" w:hAnsi="Arial" w:cs="Arial"/>
          <w:bCs/>
          <w:i/>
          <w:iCs/>
        </w:rPr>
        <w:t xml:space="preserve">Prestar los servicios para desarrollar actividades encaminadas al fortalecimiento técnico y administrativo de la Secretaría de Planeación y Obras Públicas en los programas de mejoramiento de vivienda y mantenimiento de vías terciarias en el </w:t>
      </w:r>
      <w:r w:rsidR="009F7F34" w:rsidRPr="00DD2BB9">
        <w:rPr>
          <w:rFonts w:ascii="Arial" w:hAnsi="Arial" w:cs="Arial"/>
          <w:bCs/>
          <w:i/>
          <w:iCs/>
        </w:rPr>
        <w:t>Municipio</w:t>
      </w:r>
      <w:r w:rsidR="009F7F34" w:rsidRPr="00DD2BB9">
        <w:rPr>
          <w:rFonts w:ascii="Arial" w:hAnsi="Arial" w:cs="Arial"/>
          <w:bCs/>
        </w:rPr>
        <w:t xml:space="preserve">” se observa nuevamente la contratación de este objeto contractual al igual que en la vigencia 2016, </w:t>
      </w:r>
      <w:r w:rsidR="007F1D40" w:rsidRPr="00DD2BB9">
        <w:rPr>
          <w:rFonts w:ascii="Arial" w:hAnsi="Arial" w:cs="Arial"/>
          <w:bCs/>
        </w:rPr>
        <w:t>financiando el</w:t>
      </w:r>
      <w:r w:rsidR="00420B56" w:rsidRPr="00DD2BB9">
        <w:rPr>
          <w:rFonts w:ascii="Arial" w:hAnsi="Arial" w:cs="Arial"/>
          <w:bCs/>
        </w:rPr>
        <w:t xml:space="preserve"> desarrollo de actividades de funcionamiento </w:t>
      </w:r>
      <w:r w:rsidR="007F1D40" w:rsidRPr="00DD2BB9">
        <w:rPr>
          <w:rFonts w:ascii="Arial" w:hAnsi="Arial" w:cs="Arial"/>
          <w:bCs/>
        </w:rPr>
        <w:t>considerándolas como</w:t>
      </w:r>
      <w:r w:rsidR="00420B56" w:rsidRPr="00DD2BB9">
        <w:rPr>
          <w:rFonts w:ascii="Arial" w:hAnsi="Arial" w:cs="Arial"/>
          <w:bCs/>
        </w:rPr>
        <w:t xml:space="preserve"> inversión en el </w:t>
      </w:r>
      <w:r w:rsidR="00CF2D16">
        <w:rPr>
          <w:rFonts w:ascii="Arial" w:hAnsi="Arial" w:cs="Arial"/>
          <w:bCs/>
        </w:rPr>
        <w:t>S</w:t>
      </w:r>
      <w:r w:rsidR="00420B56" w:rsidRPr="00DD2BB9">
        <w:rPr>
          <w:rFonts w:ascii="Arial" w:hAnsi="Arial" w:cs="Arial"/>
          <w:bCs/>
        </w:rPr>
        <w:t xml:space="preserve">ector </w:t>
      </w:r>
      <w:r w:rsidR="00CF2D16">
        <w:rPr>
          <w:rFonts w:ascii="Arial" w:hAnsi="Arial" w:cs="Arial"/>
          <w:bCs/>
        </w:rPr>
        <w:t>de F</w:t>
      </w:r>
      <w:r w:rsidR="00420B56" w:rsidRPr="00DD2BB9">
        <w:rPr>
          <w:rFonts w:ascii="Arial" w:hAnsi="Arial" w:cs="Arial"/>
          <w:bCs/>
        </w:rPr>
        <w:t xml:space="preserve">ortalecimiento </w:t>
      </w:r>
      <w:r w:rsidR="00CF2D16">
        <w:rPr>
          <w:rFonts w:ascii="Arial" w:hAnsi="Arial" w:cs="Arial"/>
          <w:bCs/>
        </w:rPr>
        <w:t>I</w:t>
      </w:r>
      <w:r w:rsidR="00420B56" w:rsidRPr="00DD2BB9">
        <w:rPr>
          <w:rFonts w:ascii="Arial" w:hAnsi="Arial" w:cs="Arial"/>
          <w:bCs/>
        </w:rPr>
        <w:t>nstitucional</w:t>
      </w:r>
      <w:r w:rsidRPr="00DD2BB9">
        <w:rPr>
          <w:rFonts w:ascii="Arial" w:hAnsi="Arial" w:cs="Arial"/>
          <w:bCs/>
        </w:rPr>
        <w:t>. Dentro de estas actividades se encuentran, por ejemplo, “</w:t>
      </w:r>
      <w:r w:rsidRPr="004748AC">
        <w:rPr>
          <w:rFonts w:ascii="Arial" w:hAnsi="Arial" w:cs="Arial"/>
          <w:bCs/>
          <w:i/>
          <w:iCs/>
        </w:rPr>
        <w:t>[…] 8) Realizar los diagnósticos y el trabajo de campo para determinar las necesidades de intervención e inversión, 9) elaboración de presupuesto según las necesidades de inversión 10) Realizar el control de las obras a ejecutar y en ejecución en el área rural y urbana del Municipio</w:t>
      </w:r>
      <w:r w:rsidRPr="00DD2BB9">
        <w:rPr>
          <w:rFonts w:ascii="Arial" w:hAnsi="Arial" w:cs="Arial"/>
          <w:bCs/>
        </w:rPr>
        <w:t>”.</w:t>
      </w:r>
    </w:p>
    <w:p w:rsidR="000971C5" w:rsidRPr="00CF2D16" w:rsidRDefault="000971C5" w:rsidP="004748AC">
      <w:pPr>
        <w:pStyle w:val="Sinespaciado"/>
        <w:contextualSpacing/>
        <w:jc w:val="both"/>
        <w:rPr>
          <w:rFonts w:ascii="Arial" w:hAnsi="Arial" w:cs="Arial"/>
          <w:bCs/>
        </w:rPr>
      </w:pPr>
    </w:p>
    <w:p w:rsidR="000971C5" w:rsidRPr="004748AC" w:rsidRDefault="000971C5" w:rsidP="004748AC">
      <w:pPr>
        <w:pStyle w:val="Sinespaciado"/>
        <w:contextualSpacing/>
        <w:jc w:val="both"/>
        <w:rPr>
          <w:rFonts w:ascii="Arial" w:hAnsi="Arial" w:cs="Arial"/>
          <w:b/>
          <w:bCs/>
        </w:rPr>
      </w:pPr>
      <w:r w:rsidRPr="004748AC">
        <w:rPr>
          <w:rFonts w:ascii="Arial" w:hAnsi="Arial" w:cs="Arial"/>
          <w:b/>
          <w:bCs/>
        </w:rPr>
        <w:t>Cultura</w:t>
      </w:r>
      <w:r w:rsidR="00CF2D16">
        <w:rPr>
          <w:rFonts w:ascii="Arial" w:hAnsi="Arial" w:cs="Arial"/>
          <w:b/>
          <w:bCs/>
        </w:rPr>
        <w:t>.</w:t>
      </w:r>
    </w:p>
    <w:p w:rsidR="000971C5" w:rsidRPr="004748AC" w:rsidRDefault="000971C5" w:rsidP="004748AC">
      <w:pPr>
        <w:pStyle w:val="Sinespaciado"/>
        <w:contextualSpacing/>
        <w:jc w:val="both"/>
        <w:rPr>
          <w:rFonts w:ascii="Arial" w:hAnsi="Arial" w:cs="Arial"/>
          <w:b/>
          <w:bCs/>
        </w:rPr>
      </w:pPr>
    </w:p>
    <w:p w:rsidR="00D91A4D" w:rsidRDefault="000971C5" w:rsidP="004C4E8C">
      <w:pPr>
        <w:pStyle w:val="Sinespaciado"/>
        <w:contextualSpacing/>
        <w:jc w:val="both"/>
        <w:rPr>
          <w:rFonts w:ascii="Arial" w:hAnsi="Arial" w:cs="Arial"/>
        </w:rPr>
      </w:pPr>
      <w:r>
        <w:rPr>
          <w:rFonts w:ascii="Arial" w:hAnsi="Arial" w:cs="Arial"/>
        </w:rPr>
        <w:t xml:space="preserve">En el componente de Cultura, el Municipio de </w:t>
      </w:r>
      <w:r w:rsidR="004C4E8C">
        <w:rPr>
          <w:rFonts w:ascii="Arial" w:hAnsi="Arial" w:cs="Arial"/>
        </w:rPr>
        <w:t>Concepción - Antioquia</w:t>
      </w:r>
      <w:r>
        <w:rPr>
          <w:rFonts w:ascii="Arial" w:hAnsi="Arial" w:cs="Arial"/>
        </w:rPr>
        <w:t xml:space="preserve"> suscribió 7 contratos con cargo a los recursos del SGP-Propósito General. Estos contratos sumaron un valor total de $63.007.608. En general, se evidencia que la mayoría de los contratos se encuentran publicados y tienen los documentos mínimos requeridos como lo son: estudios previos, contrato, invitación a participar </w:t>
      </w:r>
      <w:r w:rsidR="000130C3">
        <w:rPr>
          <w:rFonts w:ascii="Arial" w:hAnsi="Arial" w:cs="Arial"/>
        </w:rPr>
        <w:t xml:space="preserve">e </w:t>
      </w:r>
      <w:r>
        <w:rPr>
          <w:rFonts w:ascii="Arial" w:hAnsi="Arial" w:cs="Arial"/>
        </w:rPr>
        <w:t xml:space="preserve">informes. No obstante, tras una revisión se encontró que hay un </w:t>
      </w:r>
      <w:r w:rsidR="00CF2D16">
        <w:rPr>
          <w:rFonts w:ascii="Arial" w:hAnsi="Arial" w:cs="Arial"/>
        </w:rPr>
        <w:t xml:space="preserve">proceso </w:t>
      </w:r>
      <w:r>
        <w:rPr>
          <w:rFonts w:ascii="Arial" w:hAnsi="Arial" w:cs="Arial"/>
        </w:rPr>
        <w:t xml:space="preserve">que no se encuentra publicado, se trata del </w:t>
      </w:r>
      <w:r w:rsidR="00CF2D16">
        <w:rPr>
          <w:rFonts w:ascii="Arial" w:hAnsi="Arial" w:cs="Arial"/>
        </w:rPr>
        <w:t xml:space="preserve">Contrato </w:t>
      </w:r>
      <w:r>
        <w:rPr>
          <w:rFonts w:ascii="Arial" w:hAnsi="Arial" w:cs="Arial"/>
        </w:rPr>
        <w:t xml:space="preserve">MC25POP-2017 de Mínima </w:t>
      </w:r>
      <w:r w:rsidR="00CF2D16">
        <w:rPr>
          <w:rFonts w:ascii="Arial" w:hAnsi="Arial" w:cs="Arial"/>
        </w:rPr>
        <w:t>C</w:t>
      </w:r>
      <w:r>
        <w:rPr>
          <w:rFonts w:ascii="Arial" w:hAnsi="Arial" w:cs="Arial"/>
        </w:rPr>
        <w:t>uantía.</w:t>
      </w:r>
    </w:p>
    <w:p w:rsidR="00CF2D16" w:rsidRDefault="00CF2D16" w:rsidP="004748AC">
      <w:pPr>
        <w:pStyle w:val="Sinespaciado"/>
        <w:contextualSpacing/>
        <w:jc w:val="both"/>
        <w:rPr>
          <w:rFonts w:ascii="Arial" w:hAnsi="Arial" w:cs="Arial"/>
        </w:rPr>
      </w:pPr>
    </w:p>
    <w:p w:rsidR="000971C5" w:rsidRPr="00193609" w:rsidRDefault="008762CA" w:rsidP="004748AC">
      <w:pPr>
        <w:contextualSpacing/>
        <w:jc w:val="center"/>
        <w:rPr>
          <w:rFonts w:ascii="Arial" w:hAnsi="Arial" w:cs="Arial"/>
          <w:b/>
          <w:sz w:val="18"/>
          <w:szCs w:val="20"/>
          <w:lang w:val="es-CO"/>
        </w:rPr>
      </w:pPr>
      <w:r>
        <w:rPr>
          <w:rFonts w:ascii="Arial" w:hAnsi="Arial" w:cs="Arial"/>
          <w:b/>
          <w:sz w:val="18"/>
          <w:szCs w:val="20"/>
          <w:lang w:val="es-CO"/>
        </w:rPr>
        <w:t xml:space="preserve">Cuadro No. </w:t>
      </w:r>
      <w:r w:rsidR="00DD2BB9">
        <w:rPr>
          <w:rFonts w:ascii="Arial" w:hAnsi="Arial" w:cs="Arial"/>
          <w:b/>
          <w:sz w:val="18"/>
          <w:szCs w:val="20"/>
          <w:lang w:val="es-CO"/>
        </w:rPr>
        <w:t>20</w:t>
      </w:r>
    </w:p>
    <w:p w:rsidR="000971C5" w:rsidRPr="00193609" w:rsidRDefault="000971C5" w:rsidP="004748AC">
      <w:pPr>
        <w:contextualSpacing/>
        <w:jc w:val="center"/>
        <w:rPr>
          <w:rFonts w:ascii="Arial" w:hAnsi="Arial" w:cs="Arial"/>
          <w:bCs/>
          <w:sz w:val="18"/>
          <w:szCs w:val="20"/>
          <w:lang w:val="es-CO"/>
        </w:rPr>
      </w:pPr>
      <w:r w:rsidRPr="00193609">
        <w:rPr>
          <w:rFonts w:ascii="Arial" w:hAnsi="Arial" w:cs="Arial"/>
          <w:bCs/>
          <w:sz w:val="18"/>
          <w:szCs w:val="20"/>
          <w:lang w:val="es-CO"/>
        </w:rPr>
        <w:t>Muestra de contratos SGP-Propósito General-Deporte</w:t>
      </w:r>
    </w:p>
    <w:p w:rsidR="000971C5" w:rsidRPr="00193609" w:rsidRDefault="004C4E8C" w:rsidP="004748AC">
      <w:pPr>
        <w:contextualSpacing/>
        <w:jc w:val="center"/>
        <w:rPr>
          <w:rFonts w:ascii="Arial" w:hAnsi="Arial" w:cs="Arial"/>
          <w:bCs/>
          <w:sz w:val="18"/>
          <w:szCs w:val="20"/>
          <w:lang w:val="es-CO"/>
        </w:rPr>
      </w:pPr>
      <w:r>
        <w:rPr>
          <w:rFonts w:ascii="Arial" w:hAnsi="Arial" w:cs="Arial"/>
          <w:bCs/>
          <w:sz w:val="18"/>
          <w:szCs w:val="20"/>
          <w:lang w:val="es-CO"/>
        </w:rPr>
        <w:t>Concepción - Antioquia</w:t>
      </w:r>
      <w:r w:rsidR="000971C5" w:rsidRPr="00193609">
        <w:rPr>
          <w:rFonts w:ascii="Arial" w:hAnsi="Arial" w:cs="Arial"/>
          <w:bCs/>
          <w:sz w:val="18"/>
          <w:szCs w:val="20"/>
          <w:lang w:val="es-CO"/>
        </w:rPr>
        <w:t>, Vigencia 2017</w:t>
      </w:r>
    </w:p>
    <w:tbl>
      <w:tblPr>
        <w:tblStyle w:val="Tablaconcuadrcula"/>
        <w:tblW w:w="9636" w:type="dxa"/>
        <w:jc w:val="center"/>
        <w:tblLook w:val="04A0" w:firstRow="1" w:lastRow="0" w:firstColumn="1" w:lastColumn="0" w:noHBand="0" w:noVBand="1"/>
      </w:tblPr>
      <w:tblGrid>
        <w:gridCol w:w="1651"/>
        <w:gridCol w:w="1297"/>
        <w:gridCol w:w="3568"/>
        <w:gridCol w:w="1519"/>
        <w:gridCol w:w="1601"/>
      </w:tblGrid>
      <w:tr w:rsidR="000971C5" w:rsidRPr="00193609" w:rsidTr="004748AC">
        <w:trPr>
          <w:trHeight w:val="20"/>
          <w:tblHeader/>
          <w:jc w:val="center"/>
        </w:trPr>
        <w:tc>
          <w:tcPr>
            <w:tcW w:w="1651"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193609" w:rsidRDefault="000971C5" w:rsidP="004748AC">
            <w:pPr>
              <w:contextualSpacing/>
              <w:jc w:val="center"/>
              <w:rPr>
                <w:rFonts w:ascii="Arial" w:hAnsi="Arial" w:cs="Arial"/>
                <w:b/>
                <w:color w:val="FFFFFF" w:themeColor="background1"/>
                <w:sz w:val="18"/>
                <w:szCs w:val="20"/>
                <w:lang w:val="es-CO"/>
              </w:rPr>
            </w:pPr>
            <w:r w:rsidRPr="00193609">
              <w:rPr>
                <w:rFonts w:ascii="Arial" w:hAnsi="Arial" w:cs="Arial"/>
                <w:b/>
                <w:color w:val="FFFFFF" w:themeColor="background1"/>
                <w:sz w:val="18"/>
                <w:szCs w:val="20"/>
                <w:lang w:val="es-CO"/>
              </w:rPr>
              <w:t>Contrato</w:t>
            </w:r>
          </w:p>
          <w:p w:rsidR="000971C5" w:rsidRPr="00193609" w:rsidRDefault="000971C5" w:rsidP="004748AC">
            <w:pPr>
              <w:contextualSpacing/>
              <w:jc w:val="center"/>
              <w:rPr>
                <w:rFonts w:ascii="Arial" w:hAnsi="Arial" w:cs="Arial"/>
                <w:b/>
                <w:color w:val="FFFFFF" w:themeColor="background1"/>
                <w:sz w:val="18"/>
                <w:szCs w:val="20"/>
                <w:lang w:val="es-CO"/>
              </w:rPr>
            </w:pPr>
            <w:r w:rsidRPr="00193609">
              <w:rPr>
                <w:rFonts w:ascii="Arial" w:hAnsi="Arial" w:cs="Arial"/>
                <w:b/>
                <w:color w:val="FFFFFF" w:themeColor="background1"/>
                <w:sz w:val="18"/>
                <w:szCs w:val="20"/>
                <w:lang w:val="es-CO"/>
              </w:rPr>
              <w:t>SECOP</w:t>
            </w:r>
          </w:p>
        </w:tc>
        <w:tc>
          <w:tcPr>
            <w:tcW w:w="1297"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193609" w:rsidRDefault="000971C5" w:rsidP="004748AC">
            <w:pPr>
              <w:contextualSpacing/>
              <w:jc w:val="center"/>
              <w:rPr>
                <w:rFonts w:ascii="Arial" w:hAnsi="Arial" w:cs="Arial"/>
                <w:b/>
                <w:color w:val="FFFFFF" w:themeColor="background1"/>
                <w:sz w:val="18"/>
                <w:szCs w:val="20"/>
                <w:lang w:val="es-CO"/>
              </w:rPr>
            </w:pPr>
            <w:r w:rsidRPr="00193609">
              <w:rPr>
                <w:rFonts w:ascii="Arial" w:hAnsi="Arial" w:cs="Arial"/>
                <w:b/>
                <w:color w:val="FFFFFF" w:themeColor="background1"/>
                <w:sz w:val="18"/>
                <w:szCs w:val="20"/>
                <w:lang w:val="es-CO"/>
              </w:rPr>
              <w:t>Modalidad de contratación</w:t>
            </w:r>
          </w:p>
        </w:tc>
        <w:tc>
          <w:tcPr>
            <w:tcW w:w="3568"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193609" w:rsidRDefault="000971C5" w:rsidP="004748AC">
            <w:pPr>
              <w:contextualSpacing/>
              <w:jc w:val="center"/>
              <w:rPr>
                <w:rFonts w:ascii="Arial" w:hAnsi="Arial" w:cs="Arial"/>
                <w:b/>
                <w:color w:val="FFFFFF" w:themeColor="background1"/>
                <w:sz w:val="18"/>
                <w:szCs w:val="20"/>
                <w:lang w:val="es-CO"/>
              </w:rPr>
            </w:pPr>
            <w:r w:rsidRPr="00193609">
              <w:rPr>
                <w:rFonts w:ascii="Arial" w:hAnsi="Arial" w:cs="Arial"/>
                <w:b/>
                <w:color w:val="FFFFFF" w:themeColor="background1"/>
                <w:sz w:val="18"/>
                <w:szCs w:val="20"/>
                <w:lang w:val="es-CO"/>
              </w:rPr>
              <w:t>Objeto contractual</w:t>
            </w:r>
          </w:p>
        </w:tc>
        <w:tc>
          <w:tcPr>
            <w:tcW w:w="1519"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193609" w:rsidRDefault="000971C5" w:rsidP="004748AC">
            <w:pPr>
              <w:contextualSpacing/>
              <w:jc w:val="center"/>
              <w:rPr>
                <w:rFonts w:ascii="Arial" w:hAnsi="Arial" w:cs="Arial"/>
                <w:b/>
                <w:color w:val="FFFFFF" w:themeColor="background1"/>
                <w:sz w:val="18"/>
                <w:szCs w:val="20"/>
                <w:lang w:val="es-CO"/>
              </w:rPr>
            </w:pPr>
            <w:r w:rsidRPr="00193609">
              <w:rPr>
                <w:rFonts w:ascii="Arial" w:hAnsi="Arial" w:cs="Arial"/>
                <w:b/>
                <w:color w:val="FFFFFF" w:themeColor="background1"/>
                <w:sz w:val="18"/>
                <w:szCs w:val="20"/>
                <w:lang w:val="es-CO"/>
              </w:rPr>
              <w:t>Plazo</w:t>
            </w:r>
          </w:p>
        </w:tc>
        <w:tc>
          <w:tcPr>
            <w:tcW w:w="1601"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193609" w:rsidRDefault="000971C5" w:rsidP="004748AC">
            <w:pPr>
              <w:contextualSpacing/>
              <w:jc w:val="center"/>
              <w:rPr>
                <w:rFonts w:ascii="Arial" w:hAnsi="Arial" w:cs="Arial"/>
                <w:b/>
                <w:color w:val="FFFFFF" w:themeColor="background1"/>
                <w:sz w:val="18"/>
                <w:szCs w:val="20"/>
                <w:lang w:val="es-CO"/>
              </w:rPr>
            </w:pPr>
            <w:r w:rsidRPr="00193609">
              <w:rPr>
                <w:rFonts w:ascii="Arial" w:hAnsi="Arial" w:cs="Arial"/>
                <w:b/>
                <w:color w:val="FFFFFF" w:themeColor="background1"/>
                <w:sz w:val="18"/>
                <w:szCs w:val="20"/>
                <w:lang w:val="es-CO"/>
              </w:rPr>
              <w:t>Valor</w:t>
            </w:r>
          </w:p>
        </w:tc>
      </w:tr>
      <w:tr w:rsidR="000971C5" w:rsidRPr="00193609" w:rsidTr="00E6077F">
        <w:trPr>
          <w:trHeight w:val="20"/>
          <w:jc w:val="center"/>
        </w:trPr>
        <w:tc>
          <w:tcPr>
            <w:tcW w:w="1651" w:type="dxa"/>
            <w:tcBorders>
              <w:top w:val="single" w:sz="4" w:space="0" w:color="auto"/>
              <w:left w:val="single" w:sz="4" w:space="0" w:color="auto"/>
              <w:bottom w:val="single" w:sz="4" w:space="0" w:color="auto"/>
              <w:right w:val="single" w:sz="4" w:space="0" w:color="auto"/>
            </w:tcBorders>
            <w:vAlign w:val="center"/>
            <w:hideMark/>
          </w:tcPr>
          <w:p w:rsidR="000971C5" w:rsidRPr="00193609" w:rsidRDefault="000971C5" w:rsidP="004748AC">
            <w:pPr>
              <w:contextualSpacing/>
              <w:jc w:val="center"/>
              <w:rPr>
                <w:rFonts w:ascii="Arial" w:hAnsi="Arial" w:cs="Arial"/>
                <w:color w:val="000000"/>
                <w:sz w:val="18"/>
                <w:szCs w:val="20"/>
              </w:rPr>
            </w:pPr>
            <w:r w:rsidRPr="00193609">
              <w:rPr>
                <w:rFonts w:ascii="Arial" w:hAnsi="Arial" w:cs="Arial"/>
                <w:color w:val="000000"/>
                <w:sz w:val="18"/>
                <w:szCs w:val="20"/>
              </w:rPr>
              <w:t>MC25POP-2017</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71C5" w:rsidRPr="00193609" w:rsidRDefault="000971C5" w:rsidP="004748AC">
            <w:pPr>
              <w:contextualSpacing/>
              <w:rPr>
                <w:rFonts w:ascii="Arial" w:hAnsi="Arial" w:cs="Arial"/>
                <w:color w:val="000000"/>
                <w:sz w:val="18"/>
                <w:szCs w:val="20"/>
              </w:rPr>
            </w:pPr>
            <w:r w:rsidRPr="00193609">
              <w:rPr>
                <w:rFonts w:ascii="Arial" w:hAnsi="Arial" w:cs="Arial"/>
                <w:color w:val="000000"/>
                <w:sz w:val="18"/>
                <w:szCs w:val="20"/>
              </w:rPr>
              <w:t>Mínima Cuantía</w:t>
            </w:r>
          </w:p>
        </w:tc>
        <w:tc>
          <w:tcPr>
            <w:tcW w:w="3568" w:type="dxa"/>
            <w:tcBorders>
              <w:top w:val="single" w:sz="4" w:space="0" w:color="auto"/>
              <w:left w:val="single" w:sz="4" w:space="0" w:color="auto"/>
              <w:bottom w:val="single" w:sz="4" w:space="0" w:color="auto"/>
              <w:right w:val="single" w:sz="4" w:space="0" w:color="auto"/>
            </w:tcBorders>
            <w:vAlign w:val="bottom"/>
            <w:hideMark/>
          </w:tcPr>
          <w:p w:rsidR="000971C5" w:rsidRPr="00193609" w:rsidRDefault="000971C5" w:rsidP="004748AC">
            <w:pPr>
              <w:contextualSpacing/>
              <w:rPr>
                <w:rFonts w:ascii="Arial" w:hAnsi="Arial" w:cs="Arial"/>
                <w:color w:val="000000"/>
                <w:sz w:val="18"/>
                <w:szCs w:val="20"/>
              </w:rPr>
            </w:pPr>
            <w:r w:rsidRPr="00193609">
              <w:rPr>
                <w:rFonts w:ascii="Arial" w:hAnsi="Arial" w:cs="Arial"/>
                <w:color w:val="000000"/>
                <w:sz w:val="18"/>
                <w:szCs w:val="20"/>
              </w:rPr>
              <w:t>Mantenimiento preventivo y correctivo de las instalaciones de la Casa de la Cultura del Municipio de Concepción.</w:t>
            </w:r>
          </w:p>
        </w:tc>
        <w:tc>
          <w:tcPr>
            <w:tcW w:w="1519" w:type="dxa"/>
            <w:tcBorders>
              <w:top w:val="single" w:sz="4" w:space="0" w:color="auto"/>
              <w:left w:val="single" w:sz="4" w:space="0" w:color="auto"/>
              <w:bottom w:val="single" w:sz="4" w:space="0" w:color="auto"/>
              <w:right w:val="single" w:sz="4" w:space="0" w:color="auto"/>
            </w:tcBorders>
            <w:vAlign w:val="center"/>
            <w:hideMark/>
          </w:tcPr>
          <w:p w:rsidR="000971C5" w:rsidRPr="00193609" w:rsidRDefault="000971C5" w:rsidP="004748AC">
            <w:pPr>
              <w:contextualSpacing/>
              <w:jc w:val="center"/>
              <w:rPr>
                <w:rFonts w:ascii="Arial" w:hAnsi="Arial" w:cs="Arial"/>
                <w:color w:val="000000"/>
                <w:sz w:val="18"/>
                <w:szCs w:val="20"/>
              </w:rPr>
            </w:pPr>
            <w:r w:rsidRPr="00193609">
              <w:rPr>
                <w:rFonts w:ascii="Arial" w:hAnsi="Arial" w:cs="Arial"/>
                <w:color w:val="000000"/>
                <w:sz w:val="18"/>
                <w:szCs w:val="20"/>
              </w:rPr>
              <w:t>1 mes</w:t>
            </w:r>
          </w:p>
        </w:tc>
        <w:tc>
          <w:tcPr>
            <w:tcW w:w="1601" w:type="dxa"/>
            <w:tcBorders>
              <w:top w:val="single" w:sz="4" w:space="0" w:color="auto"/>
              <w:left w:val="single" w:sz="4" w:space="0" w:color="auto"/>
              <w:bottom w:val="single" w:sz="4" w:space="0" w:color="auto"/>
              <w:right w:val="single" w:sz="4" w:space="0" w:color="auto"/>
            </w:tcBorders>
            <w:vAlign w:val="center"/>
          </w:tcPr>
          <w:p w:rsidR="000971C5" w:rsidRPr="00193609" w:rsidRDefault="000971C5" w:rsidP="004748AC">
            <w:pPr>
              <w:contextualSpacing/>
              <w:jc w:val="center"/>
              <w:rPr>
                <w:rFonts w:ascii="Arial" w:hAnsi="Arial" w:cs="Arial"/>
                <w:color w:val="000000"/>
                <w:sz w:val="18"/>
                <w:szCs w:val="20"/>
              </w:rPr>
            </w:pPr>
          </w:p>
          <w:p w:rsidR="000971C5" w:rsidRPr="00193609" w:rsidRDefault="000971C5" w:rsidP="004748AC">
            <w:pPr>
              <w:contextualSpacing/>
              <w:jc w:val="right"/>
              <w:rPr>
                <w:rFonts w:ascii="Arial" w:eastAsia="Times New Roman" w:hAnsi="Arial" w:cs="Arial"/>
                <w:color w:val="000000"/>
                <w:sz w:val="18"/>
                <w:szCs w:val="20"/>
                <w:lang w:val="es-CO" w:eastAsia="es-CO"/>
              </w:rPr>
            </w:pPr>
            <w:r w:rsidRPr="00193609">
              <w:rPr>
                <w:rFonts w:ascii="Arial" w:hAnsi="Arial" w:cs="Arial"/>
                <w:color w:val="000000"/>
                <w:sz w:val="18"/>
                <w:szCs w:val="20"/>
              </w:rPr>
              <w:t>$1.498.750</w:t>
            </w:r>
          </w:p>
          <w:p w:rsidR="000971C5" w:rsidRPr="00193609" w:rsidRDefault="000971C5" w:rsidP="004748AC">
            <w:pPr>
              <w:contextualSpacing/>
              <w:jc w:val="right"/>
              <w:rPr>
                <w:rFonts w:ascii="Arial" w:hAnsi="Arial" w:cs="Arial"/>
                <w:color w:val="000000"/>
                <w:sz w:val="18"/>
                <w:szCs w:val="20"/>
              </w:rPr>
            </w:pPr>
          </w:p>
        </w:tc>
      </w:tr>
      <w:tr w:rsidR="000971C5" w:rsidRPr="00193609" w:rsidTr="00E6077F">
        <w:trPr>
          <w:trHeight w:val="20"/>
          <w:jc w:val="center"/>
        </w:trPr>
        <w:tc>
          <w:tcPr>
            <w:tcW w:w="1651" w:type="dxa"/>
            <w:tcBorders>
              <w:top w:val="single" w:sz="4" w:space="0" w:color="auto"/>
              <w:left w:val="single" w:sz="4" w:space="0" w:color="auto"/>
              <w:bottom w:val="single" w:sz="4" w:space="0" w:color="auto"/>
              <w:right w:val="single" w:sz="4" w:space="0" w:color="auto"/>
            </w:tcBorders>
            <w:vAlign w:val="center"/>
            <w:hideMark/>
          </w:tcPr>
          <w:p w:rsidR="000971C5" w:rsidRPr="00193609" w:rsidRDefault="000971C5" w:rsidP="004748AC">
            <w:pPr>
              <w:contextualSpacing/>
              <w:jc w:val="center"/>
              <w:rPr>
                <w:rFonts w:ascii="Arial" w:hAnsi="Arial" w:cs="Arial"/>
                <w:color w:val="000000"/>
                <w:sz w:val="18"/>
                <w:szCs w:val="20"/>
              </w:rPr>
            </w:pPr>
            <w:r w:rsidRPr="00193609">
              <w:rPr>
                <w:rFonts w:ascii="Arial" w:hAnsi="Arial" w:cs="Arial"/>
                <w:color w:val="000000"/>
                <w:sz w:val="18"/>
                <w:szCs w:val="20"/>
              </w:rPr>
              <w:t>SG2-026-2017</w:t>
            </w:r>
          </w:p>
        </w:tc>
        <w:tc>
          <w:tcPr>
            <w:tcW w:w="1297" w:type="dxa"/>
            <w:tcBorders>
              <w:top w:val="single" w:sz="4" w:space="0" w:color="auto"/>
              <w:left w:val="single" w:sz="4" w:space="0" w:color="auto"/>
              <w:bottom w:val="single" w:sz="4" w:space="0" w:color="auto"/>
              <w:right w:val="single" w:sz="4" w:space="0" w:color="auto"/>
            </w:tcBorders>
            <w:vAlign w:val="center"/>
            <w:hideMark/>
          </w:tcPr>
          <w:p w:rsidR="000971C5" w:rsidRPr="00193609" w:rsidRDefault="000971C5" w:rsidP="004748AC">
            <w:pPr>
              <w:contextualSpacing/>
              <w:rPr>
                <w:rFonts w:ascii="Arial" w:hAnsi="Arial" w:cs="Arial"/>
                <w:color w:val="000000"/>
                <w:sz w:val="18"/>
                <w:szCs w:val="20"/>
              </w:rPr>
            </w:pPr>
            <w:r w:rsidRPr="00193609">
              <w:rPr>
                <w:rFonts w:ascii="Arial" w:hAnsi="Arial" w:cs="Arial"/>
                <w:color w:val="000000"/>
                <w:sz w:val="18"/>
                <w:szCs w:val="20"/>
              </w:rPr>
              <w:t xml:space="preserve">Contrato de Suministro </w:t>
            </w:r>
          </w:p>
        </w:tc>
        <w:tc>
          <w:tcPr>
            <w:tcW w:w="3568" w:type="dxa"/>
            <w:tcBorders>
              <w:top w:val="single" w:sz="4" w:space="0" w:color="auto"/>
              <w:left w:val="single" w:sz="4" w:space="0" w:color="auto"/>
              <w:bottom w:val="single" w:sz="4" w:space="0" w:color="auto"/>
              <w:right w:val="single" w:sz="4" w:space="0" w:color="auto"/>
            </w:tcBorders>
            <w:vAlign w:val="bottom"/>
            <w:hideMark/>
          </w:tcPr>
          <w:p w:rsidR="000971C5" w:rsidRPr="00193609" w:rsidRDefault="000971C5" w:rsidP="004748AC">
            <w:pPr>
              <w:contextualSpacing/>
              <w:rPr>
                <w:rFonts w:ascii="Arial" w:hAnsi="Arial" w:cs="Arial"/>
                <w:color w:val="000000"/>
                <w:sz w:val="18"/>
                <w:szCs w:val="20"/>
              </w:rPr>
            </w:pPr>
            <w:r w:rsidRPr="00193609">
              <w:rPr>
                <w:rFonts w:ascii="Arial" w:hAnsi="Arial" w:cs="Arial"/>
                <w:color w:val="000000"/>
                <w:sz w:val="18"/>
                <w:szCs w:val="20"/>
              </w:rPr>
              <w:t xml:space="preserve">Suministro de papelería e implementos de oficina para el buen funcionamiento de </w:t>
            </w:r>
            <w:r w:rsidRPr="00193609">
              <w:rPr>
                <w:rFonts w:ascii="Arial" w:hAnsi="Arial" w:cs="Arial"/>
                <w:color w:val="000000"/>
                <w:sz w:val="18"/>
                <w:szCs w:val="20"/>
              </w:rPr>
              <w:lastRenderedPageBreak/>
              <w:t xml:space="preserve">las Dependencias de la Alcaldía del municipio de </w:t>
            </w:r>
            <w:r w:rsidR="004C4E8C">
              <w:rPr>
                <w:rFonts w:ascii="Arial" w:hAnsi="Arial" w:cs="Arial"/>
                <w:color w:val="000000"/>
                <w:sz w:val="18"/>
                <w:szCs w:val="20"/>
              </w:rPr>
              <w:t>Concepción - Antioquia</w:t>
            </w:r>
          </w:p>
        </w:tc>
        <w:tc>
          <w:tcPr>
            <w:tcW w:w="1519" w:type="dxa"/>
            <w:tcBorders>
              <w:top w:val="single" w:sz="4" w:space="0" w:color="auto"/>
              <w:left w:val="single" w:sz="4" w:space="0" w:color="auto"/>
              <w:bottom w:val="single" w:sz="4" w:space="0" w:color="auto"/>
              <w:right w:val="single" w:sz="4" w:space="0" w:color="auto"/>
            </w:tcBorders>
            <w:vAlign w:val="center"/>
            <w:hideMark/>
          </w:tcPr>
          <w:p w:rsidR="000971C5" w:rsidRPr="00193609" w:rsidRDefault="000971C5" w:rsidP="004748AC">
            <w:pPr>
              <w:contextualSpacing/>
              <w:jc w:val="center"/>
              <w:rPr>
                <w:rFonts w:ascii="Arial" w:hAnsi="Arial" w:cs="Arial"/>
                <w:color w:val="000000"/>
                <w:sz w:val="18"/>
                <w:szCs w:val="20"/>
              </w:rPr>
            </w:pPr>
            <w:r w:rsidRPr="00193609">
              <w:rPr>
                <w:rFonts w:ascii="Arial" w:hAnsi="Arial" w:cs="Arial"/>
                <w:color w:val="000000"/>
                <w:sz w:val="18"/>
                <w:szCs w:val="20"/>
              </w:rPr>
              <w:lastRenderedPageBreak/>
              <w:t>7 meses</w:t>
            </w:r>
          </w:p>
        </w:tc>
        <w:tc>
          <w:tcPr>
            <w:tcW w:w="1601" w:type="dxa"/>
            <w:tcBorders>
              <w:top w:val="single" w:sz="4" w:space="0" w:color="auto"/>
              <w:left w:val="single" w:sz="4" w:space="0" w:color="auto"/>
              <w:bottom w:val="single" w:sz="4" w:space="0" w:color="auto"/>
              <w:right w:val="single" w:sz="4" w:space="0" w:color="auto"/>
            </w:tcBorders>
            <w:vAlign w:val="center"/>
          </w:tcPr>
          <w:p w:rsidR="000971C5" w:rsidRPr="00193609" w:rsidRDefault="000971C5" w:rsidP="004748AC">
            <w:pPr>
              <w:contextualSpacing/>
              <w:jc w:val="center"/>
              <w:rPr>
                <w:rFonts w:ascii="Arial" w:eastAsia="Times New Roman" w:hAnsi="Arial" w:cs="Arial"/>
                <w:color w:val="000000"/>
                <w:sz w:val="18"/>
                <w:szCs w:val="20"/>
                <w:lang w:val="es-CO" w:eastAsia="es-CO"/>
              </w:rPr>
            </w:pPr>
            <w:r w:rsidRPr="00193609">
              <w:rPr>
                <w:rFonts w:ascii="Arial" w:hAnsi="Arial" w:cs="Arial"/>
                <w:color w:val="000000"/>
                <w:sz w:val="18"/>
                <w:szCs w:val="20"/>
              </w:rPr>
              <w:t>$13.710.300</w:t>
            </w:r>
          </w:p>
          <w:p w:rsidR="000971C5" w:rsidRPr="00193609" w:rsidRDefault="000971C5" w:rsidP="004748AC">
            <w:pPr>
              <w:contextualSpacing/>
              <w:jc w:val="center"/>
              <w:rPr>
                <w:rFonts w:ascii="Arial" w:hAnsi="Arial" w:cs="Arial"/>
                <w:color w:val="000000"/>
                <w:sz w:val="18"/>
                <w:szCs w:val="20"/>
              </w:rPr>
            </w:pPr>
          </w:p>
        </w:tc>
      </w:tr>
    </w:tbl>
    <w:p w:rsidR="000971C5" w:rsidRPr="00193609" w:rsidRDefault="000971C5" w:rsidP="004748AC">
      <w:pPr>
        <w:pStyle w:val="Sinespaciado"/>
        <w:contextualSpacing/>
        <w:jc w:val="center"/>
        <w:rPr>
          <w:rFonts w:ascii="Arial" w:hAnsi="Arial" w:cs="Arial"/>
          <w:bCs/>
          <w:sz w:val="18"/>
          <w:szCs w:val="20"/>
        </w:rPr>
      </w:pPr>
      <w:r w:rsidRPr="00193609">
        <w:rPr>
          <w:rFonts w:ascii="Arial" w:hAnsi="Arial" w:cs="Arial"/>
          <w:b/>
          <w:sz w:val="18"/>
          <w:szCs w:val="20"/>
        </w:rPr>
        <w:t xml:space="preserve">Fuente: </w:t>
      </w:r>
      <w:r w:rsidRPr="00193609">
        <w:rPr>
          <w:rFonts w:ascii="Arial" w:hAnsi="Arial" w:cs="Arial"/>
          <w:bCs/>
          <w:sz w:val="18"/>
          <w:szCs w:val="20"/>
        </w:rPr>
        <w:t>Elaboración DAF con base en la Relación de contratos enviada por el Municipio</w:t>
      </w:r>
    </w:p>
    <w:p w:rsidR="000971C5" w:rsidRDefault="000971C5" w:rsidP="004748AC">
      <w:pPr>
        <w:pStyle w:val="Sinespaciado"/>
        <w:contextualSpacing/>
        <w:jc w:val="both"/>
        <w:rPr>
          <w:rFonts w:ascii="Arial" w:hAnsi="Arial" w:cs="Arial"/>
        </w:rPr>
      </w:pPr>
    </w:p>
    <w:p w:rsidR="000971C5" w:rsidRDefault="000971C5" w:rsidP="004748AC">
      <w:pPr>
        <w:pStyle w:val="Sinespaciado"/>
        <w:contextualSpacing/>
        <w:jc w:val="both"/>
        <w:rPr>
          <w:rFonts w:ascii="Arial" w:hAnsi="Arial" w:cs="Arial"/>
        </w:rPr>
      </w:pPr>
      <w:r>
        <w:rPr>
          <w:rFonts w:ascii="Arial" w:hAnsi="Arial" w:cs="Arial"/>
        </w:rPr>
        <w:t xml:space="preserve">Por otra parte, se registró </w:t>
      </w:r>
      <w:r w:rsidR="00CF2D16">
        <w:rPr>
          <w:rFonts w:ascii="Arial" w:hAnsi="Arial" w:cs="Arial"/>
        </w:rPr>
        <w:t>el C</w:t>
      </w:r>
      <w:r>
        <w:rPr>
          <w:rFonts w:ascii="Arial" w:hAnsi="Arial" w:cs="Arial"/>
        </w:rPr>
        <w:t xml:space="preserve">ontrato </w:t>
      </w:r>
      <w:r w:rsidR="00CF2D16" w:rsidRPr="00CF2D16">
        <w:rPr>
          <w:rFonts w:ascii="Arial" w:hAnsi="Arial" w:cs="Arial"/>
        </w:rPr>
        <w:t>SG2-026-2017</w:t>
      </w:r>
      <w:r w:rsidR="00CF2D16">
        <w:rPr>
          <w:rFonts w:ascii="Arial" w:hAnsi="Arial" w:cs="Arial"/>
        </w:rPr>
        <w:t xml:space="preserve"> </w:t>
      </w:r>
      <w:r>
        <w:rPr>
          <w:rFonts w:ascii="Arial" w:hAnsi="Arial" w:cs="Arial"/>
        </w:rPr>
        <w:t xml:space="preserve">de suministro de papelería e implementos de oficina con cargo a los recursos de </w:t>
      </w:r>
      <w:r w:rsidR="00CF2D16">
        <w:rPr>
          <w:rFonts w:ascii="Arial" w:hAnsi="Arial" w:cs="Arial"/>
        </w:rPr>
        <w:t>F</w:t>
      </w:r>
      <w:r>
        <w:rPr>
          <w:rFonts w:ascii="Arial" w:hAnsi="Arial" w:cs="Arial"/>
        </w:rPr>
        <w:t xml:space="preserve">orzosa </w:t>
      </w:r>
      <w:r w:rsidR="00CF2D16">
        <w:rPr>
          <w:rFonts w:ascii="Arial" w:hAnsi="Arial" w:cs="Arial"/>
        </w:rPr>
        <w:t>I</w:t>
      </w:r>
      <w:r>
        <w:rPr>
          <w:rFonts w:ascii="Arial" w:hAnsi="Arial" w:cs="Arial"/>
        </w:rPr>
        <w:t xml:space="preserve">nversión del componente de </w:t>
      </w:r>
      <w:r w:rsidR="00CF2D16">
        <w:rPr>
          <w:rFonts w:ascii="Arial" w:hAnsi="Arial" w:cs="Arial"/>
        </w:rPr>
        <w:t>C</w:t>
      </w:r>
      <w:r>
        <w:rPr>
          <w:rFonts w:ascii="Arial" w:hAnsi="Arial" w:cs="Arial"/>
        </w:rPr>
        <w:t>ultura, lo cual se trata de un cambio en la destinación de los recur</w:t>
      </w:r>
      <w:r w:rsidR="00E6077F">
        <w:rPr>
          <w:rFonts w:ascii="Arial" w:hAnsi="Arial" w:cs="Arial"/>
        </w:rPr>
        <w:t xml:space="preserve">sos. A pesar de que </w:t>
      </w:r>
      <w:r w:rsidR="000130C3">
        <w:rPr>
          <w:rFonts w:ascii="Arial" w:hAnsi="Arial" w:cs="Arial"/>
        </w:rPr>
        <w:t xml:space="preserve">en </w:t>
      </w:r>
      <w:r w:rsidR="00E6077F">
        <w:rPr>
          <w:rFonts w:ascii="Arial" w:hAnsi="Arial" w:cs="Arial"/>
        </w:rPr>
        <w:t>el contrato concurre</w:t>
      </w:r>
      <w:r w:rsidR="000130C3">
        <w:rPr>
          <w:rFonts w:ascii="Arial" w:hAnsi="Arial" w:cs="Arial"/>
        </w:rPr>
        <w:t>n</w:t>
      </w:r>
      <w:r>
        <w:rPr>
          <w:rFonts w:ascii="Arial" w:hAnsi="Arial" w:cs="Arial"/>
        </w:rPr>
        <w:t xml:space="preserve"> varias </w:t>
      </w:r>
      <w:r w:rsidR="00E6077F">
        <w:rPr>
          <w:rFonts w:ascii="Arial" w:hAnsi="Arial" w:cs="Arial"/>
        </w:rPr>
        <w:t>fuentes de financiación, una de estas es la del SGP- Propósito General Destinación de Cultura.</w:t>
      </w:r>
    </w:p>
    <w:p w:rsidR="000971C5" w:rsidRPr="00CF2D16" w:rsidRDefault="000971C5" w:rsidP="004748AC">
      <w:pPr>
        <w:pStyle w:val="Sinespaciado"/>
        <w:contextualSpacing/>
        <w:jc w:val="both"/>
        <w:rPr>
          <w:rFonts w:ascii="Arial" w:hAnsi="Arial" w:cs="Arial"/>
        </w:rPr>
      </w:pPr>
    </w:p>
    <w:p w:rsidR="000971C5" w:rsidRPr="004748AC" w:rsidRDefault="000971C5" w:rsidP="004748AC">
      <w:pPr>
        <w:pStyle w:val="Sinespaciado"/>
        <w:contextualSpacing/>
        <w:jc w:val="both"/>
        <w:rPr>
          <w:rFonts w:ascii="Arial" w:hAnsi="Arial" w:cs="Arial"/>
          <w:b/>
          <w:bCs/>
        </w:rPr>
      </w:pPr>
      <w:r w:rsidRPr="004748AC">
        <w:rPr>
          <w:rFonts w:ascii="Arial" w:hAnsi="Arial" w:cs="Arial"/>
          <w:b/>
          <w:bCs/>
        </w:rPr>
        <w:t>Deporte y Recreación</w:t>
      </w:r>
      <w:r w:rsidR="00CF2D16">
        <w:rPr>
          <w:rFonts w:ascii="Arial" w:hAnsi="Arial" w:cs="Arial"/>
          <w:b/>
          <w:bCs/>
        </w:rPr>
        <w:t>.</w:t>
      </w:r>
    </w:p>
    <w:p w:rsidR="000971C5" w:rsidRPr="004748AC" w:rsidRDefault="000971C5" w:rsidP="004748AC">
      <w:pPr>
        <w:pStyle w:val="Sinespaciado"/>
        <w:contextualSpacing/>
        <w:jc w:val="both"/>
        <w:rPr>
          <w:rFonts w:ascii="Arial" w:hAnsi="Arial" w:cs="Arial"/>
          <w:b/>
          <w:bCs/>
        </w:rPr>
      </w:pPr>
    </w:p>
    <w:p w:rsidR="000971C5" w:rsidRDefault="000971C5" w:rsidP="004748AC">
      <w:pPr>
        <w:pStyle w:val="Sinespaciado"/>
        <w:contextualSpacing/>
        <w:jc w:val="both"/>
        <w:rPr>
          <w:rFonts w:ascii="Arial" w:hAnsi="Arial" w:cs="Arial"/>
        </w:rPr>
      </w:pPr>
      <w:r>
        <w:rPr>
          <w:rFonts w:ascii="Arial" w:hAnsi="Arial" w:cs="Arial"/>
        </w:rPr>
        <w:t xml:space="preserve">Con cargo al componente de Deporte se registraron 8 contratos por un valor de $54.485.954, la mayoría de ellos se refieren a contratos de prestación de servicios como instructores o monitores deportivos; también se destinaron recursos para brindar el apoyo logístico de eventos deportivos y </w:t>
      </w:r>
      <w:r w:rsidR="000130C3">
        <w:rPr>
          <w:rFonts w:ascii="Arial" w:hAnsi="Arial" w:cs="Arial"/>
        </w:rPr>
        <w:t>la compra</w:t>
      </w:r>
      <w:r>
        <w:rPr>
          <w:rFonts w:ascii="Arial" w:hAnsi="Arial" w:cs="Arial"/>
        </w:rPr>
        <w:t xml:space="preserve"> de implementos para las prácticas deportivas. No se observan mayores hallazgos en este componente.</w:t>
      </w:r>
    </w:p>
    <w:p w:rsidR="000971C5" w:rsidRDefault="000971C5" w:rsidP="004748AC">
      <w:pPr>
        <w:pStyle w:val="Sinespaciado"/>
        <w:contextualSpacing/>
        <w:jc w:val="both"/>
        <w:rPr>
          <w:rFonts w:ascii="Arial" w:hAnsi="Arial" w:cs="Arial"/>
        </w:rPr>
      </w:pPr>
    </w:p>
    <w:p w:rsidR="000971C5" w:rsidRDefault="000971C5" w:rsidP="004748AC">
      <w:pPr>
        <w:pStyle w:val="Sinespaciado"/>
        <w:contextualSpacing/>
        <w:jc w:val="both"/>
        <w:rPr>
          <w:rFonts w:ascii="Arial" w:hAnsi="Arial" w:cs="Arial"/>
          <w:b/>
          <w:bCs/>
        </w:rPr>
      </w:pPr>
      <w:r>
        <w:rPr>
          <w:rFonts w:ascii="Arial" w:hAnsi="Arial" w:cs="Arial"/>
          <w:b/>
          <w:bCs/>
        </w:rPr>
        <w:t>Vigencia 2018</w:t>
      </w:r>
      <w:r w:rsidR="00BC0556">
        <w:rPr>
          <w:rFonts w:ascii="Arial" w:hAnsi="Arial" w:cs="Arial"/>
          <w:b/>
          <w:bCs/>
        </w:rPr>
        <w:t>.</w:t>
      </w:r>
    </w:p>
    <w:p w:rsidR="000971C5" w:rsidRDefault="000971C5" w:rsidP="004748AC">
      <w:pPr>
        <w:pStyle w:val="Sinespaciado"/>
        <w:contextualSpacing/>
        <w:jc w:val="both"/>
        <w:rPr>
          <w:rFonts w:ascii="Arial" w:hAnsi="Arial" w:cs="Arial"/>
        </w:rPr>
      </w:pPr>
    </w:p>
    <w:p w:rsidR="000971C5" w:rsidRDefault="000130C3" w:rsidP="004748AC">
      <w:pPr>
        <w:pStyle w:val="Sinespaciado"/>
        <w:contextualSpacing/>
        <w:jc w:val="both"/>
        <w:rPr>
          <w:rFonts w:ascii="Arial" w:hAnsi="Arial" w:cs="Arial"/>
        </w:rPr>
      </w:pPr>
      <w:r>
        <w:rPr>
          <w:rFonts w:ascii="Arial" w:hAnsi="Arial" w:cs="Arial"/>
        </w:rPr>
        <w:t>Para</w:t>
      </w:r>
      <w:r w:rsidR="000971C5">
        <w:rPr>
          <w:rFonts w:ascii="Arial" w:hAnsi="Arial" w:cs="Arial"/>
        </w:rPr>
        <w:t xml:space="preserve"> la vigencia 2018</w:t>
      </w:r>
      <w:r>
        <w:rPr>
          <w:rFonts w:ascii="Arial" w:hAnsi="Arial" w:cs="Arial"/>
        </w:rPr>
        <w:t>,</w:t>
      </w:r>
      <w:r w:rsidR="000971C5">
        <w:rPr>
          <w:rFonts w:ascii="Arial" w:hAnsi="Arial" w:cs="Arial"/>
        </w:rPr>
        <w:t xml:space="preserve"> se </w:t>
      </w:r>
      <w:r w:rsidR="00BC0556">
        <w:rPr>
          <w:rFonts w:ascii="Arial" w:hAnsi="Arial" w:cs="Arial"/>
        </w:rPr>
        <w:t xml:space="preserve">revisaron </w:t>
      </w:r>
      <w:r w:rsidR="007548E4">
        <w:rPr>
          <w:rFonts w:ascii="Arial" w:hAnsi="Arial" w:cs="Arial"/>
        </w:rPr>
        <w:t xml:space="preserve">un </w:t>
      </w:r>
      <w:r w:rsidR="000971C5">
        <w:rPr>
          <w:rFonts w:ascii="Arial" w:hAnsi="Arial" w:cs="Arial"/>
        </w:rPr>
        <w:t xml:space="preserve">total 24 contratos financiados con cargo a la Participación de Propósito General. El valor total de dichos contratos fue de $362.187.391. De estos contratos, la mayoría (18 contratos) se </w:t>
      </w:r>
      <w:r w:rsidR="007548E4">
        <w:rPr>
          <w:rFonts w:ascii="Arial" w:hAnsi="Arial" w:cs="Arial"/>
        </w:rPr>
        <w:t xml:space="preserve">desarrollaron a través </w:t>
      </w:r>
      <w:r w:rsidR="000971C5">
        <w:rPr>
          <w:rFonts w:ascii="Arial" w:hAnsi="Arial" w:cs="Arial"/>
        </w:rPr>
        <w:t>de la</w:t>
      </w:r>
      <w:r w:rsidR="00BC0556">
        <w:rPr>
          <w:rFonts w:ascii="Arial" w:hAnsi="Arial" w:cs="Arial"/>
        </w:rPr>
        <w:t xml:space="preserve"> modalidad de</w:t>
      </w:r>
      <w:r w:rsidR="000971C5">
        <w:rPr>
          <w:rFonts w:ascii="Arial" w:hAnsi="Arial" w:cs="Arial"/>
        </w:rPr>
        <w:t xml:space="preserve"> </w:t>
      </w:r>
      <w:r w:rsidR="00BC0556">
        <w:rPr>
          <w:rFonts w:ascii="Arial" w:hAnsi="Arial" w:cs="Arial"/>
        </w:rPr>
        <w:t>C</w:t>
      </w:r>
      <w:r w:rsidR="000971C5">
        <w:rPr>
          <w:rFonts w:ascii="Arial" w:hAnsi="Arial" w:cs="Arial"/>
        </w:rPr>
        <w:t xml:space="preserve">ontratación </w:t>
      </w:r>
      <w:r w:rsidR="00BC0556">
        <w:rPr>
          <w:rFonts w:ascii="Arial" w:hAnsi="Arial" w:cs="Arial"/>
        </w:rPr>
        <w:t>D</w:t>
      </w:r>
      <w:r w:rsidR="000971C5">
        <w:rPr>
          <w:rFonts w:ascii="Arial" w:hAnsi="Arial" w:cs="Arial"/>
        </w:rPr>
        <w:t xml:space="preserve">irecta. 5 contratos fueron adjudicados por medio de procesos de </w:t>
      </w:r>
      <w:r w:rsidR="00BC0556">
        <w:rPr>
          <w:rFonts w:ascii="Arial" w:hAnsi="Arial" w:cs="Arial"/>
        </w:rPr>
        <w:t>M</w:t>
      </w:r>
      <w:r w:rsidR="000971C5">
        <w:rPr>
          <w:rFonts w:ascii="Arial" w:hAnsi="Arial" w:cs="Arial"/>
        </w:rPr>
        <w:t xml:space="preserve">ínima </w:t>
      </w:r>
      <w:r w:rsidR="00BC0556">
        <w:rPr>
          <w:rFonts w:ascii="Arial" w:hAnsi="Arial" w:cs="Arial"/>
        </w:rPr>
        <w:t>C</w:t>
      </w:r>
      <w:r w:rsidR="000971C5">
        <w:rPr>
          <w:rFonts w:ascii="Arial" w:hAnsi="Arial" w:cs="Arial"/>
        </w:rPr>
        <w:t xml:space="preserve">uantía y 1 pertenece a un convenio interadministrativo firmado por la </w:t>
      </w:r>
      <w:r w:rsidR="00BC0556">
        <w:rPr>
          <w:rFonts w:ascii="Arial" w:hAnsi="Arial" w:cs="Arial"/>
        </w:rPr>
        <w:t>A</w:t>
      </w:r>
      <w:r w:rsidR="000971C5">
        <w:rPr>
          <w:rFonts w:ascii="Arial" w:hAnsi="Arial" w:cs="Arial"/>
        </w:rPr>
        <w:t xml:space="preserve">dministración </w:t>
      </w:r>
      <w:r w:rsidR="00BC0556">
        <w:rPr>
          <w:rFonts w:ascii="Arial" w:hAnsi="Arial" w:cs="Arial"/>
        </w:rPr>
        <w:t>M</w:t>
      </w:r>
      <w:r w:rsidR="000971C5">
        <w:rPr>
          <w:rFonts w:ascii="Arial" w:hAnsi="Arial" w:cs="Arial"/>
        </w:rPr>
        <w:t>unicipal para el manejo del Plan de Intervenciones Colectivas en Salud.</w:t>
      </w:r>
    </w:p>
    <w:p w:rsidR="000971C5" w:rsidRDefault="000971C5" w:rsidP="004748AC">
      <w:pPr>
        <w:pStyle w:val="Sinespaciado"/>
        <w:contextualSpacing/>
        <w:jc w:val="both"/>
        <w:rPr>
          <w:rFonts w:ascii="Arial" w:hAnsi="Arial" w:cs="Arial"/>
        </w:rPr>
      </w:pPr>
    </w:p>
    <w:p w:rsidR="000971C5" w:rsidRPr="008762CA" w:rsidRDefault="008762CA" w:rsidP="004748AC">
      <w:pPr>
        <w:contextualSpacing/>
        <w:jc w:val="center"/>
        <w:rPr>
          <w:rFonts w:ascii="Arial" w:hAnsi="Arial" w:cs="Arial"/>
          <w:b/>
          <w:sz w:val="18"/>
          <w:szCs w:val="18"/>
          <w:lang w:val="es-CO"/>
        </w:rPr>
      </w:pPr>
      <w:r w:rsidRPr="008762CA">
        <w:rPr>
          <w:rFonts w:ascii="Arial" w:hAnsi="Arial" w:cs="Arial"/>
          <w:b/>
          <w:sz w:val="18"/>
          <w:szCs w:val="18"/>
          <w:lang w:val="es-CO"/>
        </w:rPr>
        <w:t>Cuadro N° 2</w:t>
      </w:r>
      <w:r w:rsidR="00DD2BB9">
        <w:rPr>
          <w:rFonts w:ascii="Arial" w:hAnsi="Arial" w:cs="Arial"/>
          <w:b/>
          <w:sz w:val="18"/>
          <w:szCs w:val="18"/>
          <w:lang w:val="es-CO"/>
        </w:rPr>
        <w:t>1</w:t>
      </w:r>
      <w:r w:rsidR="000971C5" w:rsidRPr="008762CA">
        <w:rPr>
          <w:rFonts w:ascii="Arial" w:hAnsi="Arial" w:cs="Arial"/>
          <w:b/>
          <w:sz w:val="18"/>
          <w:szCs w:val="18"/>
          <w:lang w:val="es-CO"/>
        </w:rPr>
        <w:t>.</w:t>
      </w:r>
    </w:p>
    <w:p w:rsidR="008762CA" w:rsidRPr="008762CA" w:rsidRDefault="000971C5" w:rsidP="004748AC">
      <w:pPr>
        <w:pStyle w:val="Sinespaciado"/>
        <w:contextualSpacing/>
        <w:jc w:val="center"/>
        <w:rPr>
          <w:rFonts w:ascii="Arial" w:hAnsi="Arial" w:cs="Arial"/>
          <w:sz w:val="18"/>
          <w:szCs w:val="18"/>
        </w:rPr>
      </w:pPr>
      <w:r w:rsidRPr="008762CA">
        <w:rPr>
          <w:rFonts w:ascii="Arial" w:hAnsi="Arial" w:cs="Arial"/>
          <w:sz w:val="18"/>
          <w:szCs w:val="18"/>
        </w:rPr>
        <w:t xml:space="preserve">Modalidad de Contratación – PG del Municipio de </w:t>
      </w:r>
      <w:r w:rsidR="004C4E8C">
        <w:rPr>
          <w:rFonts w:ascii="Arial" w:hAnsi="Arial" w:cs="Arial"/>
          <w:sz w:val="18"/>
          <w:szCs w:val="18"/>
        </w:rPr>
        <w:t>Concepción - Antioquia</w:t>
      </w:r>
      <w:r w:rsidRPr="008762CA">
        <w:rPr>
          <w:rFonts w:ascii="Arial" w:hAnsi="Arial" w:cs="Arial"/>
          <w:sz w:val="18"/>
          <w:szCs w:val="18"/>
        </w:rPr>
        <w:t>. Vigencia 2018, primer trimestre</w:t>
      </w:r>
      <w:r w:rsidR="008762CA" w:rsidRPr="008762CA">
        <w:rPr>
          <w:rFonts w:ascii="Arial" w:hAnsi="Arial" w:cs="Arial"/>
          <w:sz w:val="18"/>
          <w:szCs w:val="18"/>
        </w:rPr>
        <w:t xml:space="preserve"> de la vigencia 2018.</w:t>
      </w:r>
    </w:p>
    <w:tbl>
      <w:tblPr>
        <w:tblW w:w="6500" w:type="dxa"/>
        <w:jc w:val="center"/>
        <w:tblCellMar>
          <w:left w:w="70" w:type="dxa"/>
          <w:right w:w="70" w:type="dxa"/>
        </w:tblCellMar>
        <w:tblLook w:val="04A0" w:firstRow="1" w:lastRow="0" w:firstColumn="1" w:lastColumn="0" w:noHBand="0" w:noVBand="1"/>
      </w:tblPr>
      <w:tblGrid>
        <w:gridCol w:w="2330"/>
        <w:gridCol w:w="1741"/>
        <w:gridCol w:w="2429"/>
      </w:tblGrid>
      <w:tr w:rsidR="000971C5" w:rsidRPr="008762CA" w:rsidTr="000971C5">
        <w:trPr>
          <w:trHeight w:val="291"/>
          <w:jc w:val="center"/>
        </w:trPr>
        <w:tc>
          <w:tcPr>
            <w:tcW w:w="2330" w:type="dxa"/>
            <w:vMerge w:val="restart"/>
            <w:tcBorders>
              <w:top w:val="nil"/>
              <w:left w:val="single" w:sz="4" w:space="0" w:color="auto"/>
              <w:bottom w:val="single" w:sz="4" w:space="0" w:color="auto"/>
              <w:right w:val="single" w:sz="4" w:space="0" w:color="auto"/>
            </w:tcBorders>
            <w:shd w:val="clear" w:color="auto" w:fill="666699"/>
            <w:vAlign w:val="center"/>
            <w:hideMark/>
          </w:tcPr>
          <w:p w:rsidR="000971C5" w:rsidRPr="008762CA" w:rsidRDefault="000971C5" w:rsidP="004748AC">
            <w:pPr>
              <w:contextualSpacing/>
              <w:jc w:val="center"/>
              <w:rPr>
                <w:rFonts w:ascii="Arial" w:eastAsia="Times New Roman" w:hAnsi="Arial" w:cs="Arial"/>
                <w:b/>
                <w:bCs/>
                <w:color w:val="FFFFFF"/>
                <w:sz w:val="18"/>
                <w:szCs w:val="18"/>
                <w:lang w:val="es-CO" w:eastAsia="es-CO"/>
              </w:rPr>
            </w:pPr>
            <w:r w:rsidRPr="008762CA">
              <w:rPr>
                <w:rFonts w:ascii="Arial" w:eastAsia="Times New Roman" w:hAnsi="Arial" w:cs="Arial"/>
                <w:b/>
                <w:bCs/>
                <w:color w:val="FFFFFF"/>
                <w:sz w:val="18"/>
                <w:szCs w:val="18"/>
                <w:lang w:val="es-CO" w:eastAsia="es-CO"/>
              </w:rPr>
              <w:t>Tipo de Modalidad</w:t>
            </w:r>
          </w:p>
        </w:tc>
        <w:tc>
          <w:tcPr>
            <w:tcW w:w="1741" w:type="dxa"/>
            <w:vMerge w:val="restart"/>
            <w:tcBorders>
              <w:top w:val="nil"/>
              <w:left w:val="single" w:sz="4" w:space="0" w:color="auto"/>
              <w:bottom w:val="single" w:sz="4" w:space="0" w:color="auto"/>
              <w:right w:val="single" w:sz="4" w:space="0" w:color="auto"/>
            </w:tcBorders>
            <w:shd w:val="clear" w:color="auto" w:fill="666699"/>
            <w:vAlign w:val="center"/>
            <w:hideMark/>
          </w:tcPr>
          <w:p w:rsidR="000971C5" w:rsidRPr="008762CA" w:rsidRDefault="000971C5" w:rsidP="004748AC">
            <w:pPr>
              <w:contextualSpacing/>
              <w:jc w:val="center"/>
              <w:rPr>
                <w:rFonts w:ascii="Arial" w:eastAsia="Times New Roman" w:hAnsi="Arial" w:cs="Arial"/>
                <w:b/>
                <w:bCs/>
                <w:color w:val="FFFFFF"/>
                <w:sz w:val="18"/>
                <w:szCs w:val="18"/>
                <w:lang w:val="es-CO" w:eastAsia="es-CO"/>
              </w:rPr>
            </w:pPr>
            <w:r w:rsidRPr="008762CA">
              <w:rPr>
                <w:rFonts w:ascii="Arial" w:eastAsia="Times New Roman" w:hAnsi="Arial" w:cs="Arial"/>
                <w:b/>
                <w:bCs/>
                <w:color w:val="FFFFFF"/>
                <w:sz w:val="18"/>
                <w:szCs w:val="18"/>
                <w:lang w:val="es-CO" w:eastAsia="es-CO"/>
              </w:rPr>
              <w:t>N° de contratos</w:t>
            </w:r>
          </w:p>
        </w:tc>
        <w:tc>
          <w:tcPr>
            <w:tcW w:w="2429" w:type="dxa"/>
            <w:tcBorders>
              <w:top w:val="nil"/>
              <w:left w:val="nil"/>
              <w:bottom w:val="single" w:sz="4" w:space="0" w:color="auto"/>
              <w:right w:val="single" w:sz="4" w:space="0" w:color="auto"/>
            </w:tcBorders>
            <w:shd w:val="clear" w:color="auto" w:fill="666699"/>
            <w:vAlign w:val="center"/>
            <w:hideMark/>
          </w:tcPr>
          <w:p w:rsidR="000971C5" w:rsidRPr="008762CA" w:rsidRDefault="000971C5" w:rsidP="004748AC">
            <w:pPr>
              <w:contextualSpacing/>
              <w:jc w:val="center"/>
              <w:rPr>
                <w:rFonts w:ascii="Arial" w:eastAsia="Times New Roman" w:hAnsi="Arial" w:cs="Arial"/>
                <w:b/>
                <w:bCs/>
                <w:color w:val="FFFFFF"/>
                <w:sz w:val="18"/>
                <w:szCs w:val="18"/>
                <w:lang w:val="es-CO" w:eastAsia="es-CO"/>
              </w:rPr>
            </w:pPr>
            <w:r w:rsidRPr="008762CA">
              <w:rPr>
                <w:rFonts w:ascii="Arial" w:eastAsia="Times New Roman" w:hAnsi="Arial" w:cs="Arial"/>
                <w:b/>
                <w:bCs/>
                <w:color w:val="FFFFFF"/>
                <w:sz w:val="18"/>
                <w:szCs w:val="18"/>
                <w:lang w:val="es-CO" w:eastAsia="es-CO"/>
              </w:rPr>
              <w:t>Valor de Contratos por Modalidad</w:t>
            </w:r>
          </w:p>
        </w:tc>
      </w:tr>
      <w:tr w:rsidR="000971C5" w:rsidRPr="008762CA" w:rsidTr="000971C5">
        <w:trPr>
          <w:trHeight w:val="171"/>
          <w:jc w:val="center"/>
        </w:trPr>
        <w:tc>
          <w:tcPr>
            <w:tcW w:w="0" w:type="auto"/>
            <w:vMerge/>
            <w:tcBorders>
              <w:top w:val="nil"/>
              <w:left w:val="single" w:sz="4" w:space="0" w:color="auto"/>
              <w:bottom w:val="single" w:sz="4" w:space="0" w:color="auto"/>
              <w:right w:val="single" w:sz="4" w:space="0" w:color="auto"/>
            </w:tcBorders>
            <w:vAlign w:val="center"/>
            <w:hideMark/>
          </w:tcPr>
          <w:p w:rsidR="000971C5" w:rsidRPr="008762CA" w:rsidRDefault="000971C5" w:rsidP="004748AC">
            <w:pPr>
              <w:contextualSpacing/>
              <w:rPr>
                <w:rFonts w:ascii="Arial" w:eastAsia="Times New Roman" w:hAnsi="Arial" w:cs="Arial"/>
                <w:b/>
                <w:bCs/>
                <w:color w:val="FFFFFF"/>
                <w:sz w:val="18"/>
                <w:szCs w:val="18"/>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rsidR="000971C5" w:rsidRPr="008762CA" w:rsidRDefault="000971C5" w:rsidP="004748AC">
            <w:pPr>
              <w:contextualSpacing/>
              <w:rPr>
                <w:rFonts w:ascii="Arial" w:eastAsia="Times New Roman" w:hAnsi="Arial" w:cs="Arial"/>
                <w:b/>
                <w:bCs/>
                <w:color w:val="FFFFFF"/>
                <w:sz w:val="18"/>
                <w:szCs w:val="18"/>
                <w:lang w:val="es-CO" w:eastAsia="es-CO"/>
              </w:rPr>
            </w:pPr>
          </w:p>
        </w:tc>
        <w:tc>
          <w:tcPr>
            <w:tcW w:w="2429" w:type="dxa"/>
            <w:tcBorders>
              <w:top w:val="nil"/>
              <w:left w:val="nil"/>
              <w:bottom w:val="single" w:sz="4" w:space="0" w:color="auto"/>
              <w:right w:val="single" w:sz="4" w:space="0" w:color="auto"/>
            </w:tcBorders>
            <w:shd w:val="clear" w:color="auto" w:fill="CCCCFF"/>
            <w:vAlign w:val="center"/>
            <w:hideMark/>
          </w:tcPr>
          <w:p w:rsidR="000971C5" w:rsidRPr="008762CA" w:rsidRDefault="000971C5" w:rsidP="004748AC">
            <w:pPr>
              <w:contextualSpacing/>
              <w:jc w:val="center"/>
              <w:rPr>
                <w:rFonts w:ascii="Arial" w:eastAsia="Times New Roman" w:hAnsi="Arial" w:cs="Arial"/>
                <w:b/>
                <w:bCs/>
                <w:color w:val="000000"/>
                <w:sz w:val="18"/>
                <w:szCs w:val="18"/>
                <w:lang w:val="es-CO" w:eastAsia="es-CO"/>
              </w:rPr>
            </w:pPr>
            <w:r w:rsidRPr="008762CA">
              <w:rPr>
                <w:rFonts w:ascii="Arial" w:eastAsia="Times New Roman" w:hAnsi="Arial" w:cs="Arial"/>
                <w:b/>
                <w:bCs/>
                <w:color w:val="000000"/>
                <w:sz w:val="18"/>
                <w:szCs w:val="18"/>
                <w:lang w:val="es-CO" w:eastAsia="es-CO"/>
              </w:rPr>
              <w:t>$362.187.391</w:t>
            </w:r>
          </w:p>
        </w:tc>
      </w:tr>
      <w:tr w:rsidR="000971C5" w:rsidRPr="008762CA" w:rsidTr="000971C5">
        <w:trPr>
          <w:trHeight w:val="230"/>
          <w:jc w:val="center"/>
        </w:trPr>
        <w:tc>
          <w:tcPr>
            <w:tcW w:w="2330" w:type="dxa"/>
            <w:tcBorders>
              <w:top w:val="nil"/>
              <w:left w:val="single" w:sz="4" w:space="0" w:color="auto"/>
              <w:bottom w:val="single" w:sz="4" w:space="0" w:color="auto"/>
              <w:right w:val="single" w:sz="4" w:space="0" w:color="auto"/>
            </w:tcBorders>
            <w:vAlign w:val="center"/>
            <w:hideMark/>
          </w:tcPr>
          <w:p w:rsidR="000971C5" w:rsidRPr="008762CA" w:rsidRDefault="000971C5" w:rsidP="004748AC">
            <w:pPr>
              <w:contextualSpacing/>
              <w:rPr>
                <w:rFonts w:ascii="Arial" w:eastAsia="Times New Roman" w:hAnsi="Arial" w:cs="Arial"/>
                <w:sz w:val="18"/>
                <w:szCs w:val="18"/>
                <w:lang w:val="es-CO" w:eastAsia="es-CO"/>
              </w:rPr>
            </w:pPr>
            <w:r w:rsidRPr="008762CA">
              <w:rPr>
                <w:rFonts w:ascii="Arial" w:eastAsia="Times New Roman" w:hAnsi="Arial" w:cs="Arial"/>
                <w:sz w:val="18"/>
                <w:szCs w:val="18"/>
                <w:lang w:val="es-CO" w:eastAsia="es-CO"/>
              </w:rPr>
              <w:t>Contratación Directa</w:t>
            </w:r>
          </w:p>
        </w:tc>
        <w:tc>
          <w:tcPr>
            <w:tcW w:w="1741" w:type="dxa"/>
            <w:tcBorders>
              <w:top w:val="nil"/>
              <w:left w:val="nil"/>
              <w:bottom w:val="single" w:sz="4" w:space="0" w:color="auto"/>
              <w:right w:val="single" w:sz="4" w:space="0" w:color="auto"/>
            </w:tcBorders>
            <w:noWrap/>
            <w:vAlign w:val="center"/>
            <w:hideMark/>
          </w:tcPr>
          <w:p w:rsidR="000971C5" w:rsidRPr="008762CA" w:rsidRDefault="000971C5" w:rsidP="004748AC">
            <w:pPr>
              <w:contextualSpacing/>
              <w:jc w:val="center"/>
              <w:rPr>
                <w:rFonts w:ascii="Arial" w:eastAsia="Times New Roman" w:hAnsi="Arial" w:cs="Arial"/>
                <w:sz w:val="18"/>
                <w:szCs w:val="18"/>
                <w:lang w:val="es-CO" w:eastAsia="es-CO"/>
              </w:rPr>
            </w:pPr>
            <w:r w:rsidRPr="008762CA">
              <w:rPr>
                <w:rFonts w:ascii="Arial" w:eastAsia="Times New Roman" w:hAnsi="Arial" w:cs="Arial"/>
                <w:sz w:val="18"/>
                <w:szCs w:val="18"/>
                <w:lang w:val="es-CO" w:eastAsia="es-CO"/>
              </w:rPr>
              <w:t>18</w:t>
            </w:r>
          </w:p>
        </w:tc>
        <w:tc>
          <w:tcPr>
            <w:tcW w:w="2429" w:type="dxa"/>
            <w:tcBorders>
              <w:top w:val="nil"/>
              <w:left w:val="nil"/>
              <w:bottom w:val="single" w:sz="4" w:space="0" w:color="auto"/>
              <w:right w:val="single" w:sz="4" w:space="0" w:color="auto"/>
            </w:tcBorders>
            <w:noWrap/>
            <w:vAlign w:val="center"/>
            <w:hideMark/>
          </w:tcPr>
          <w:p w:rsidR="000971C5" w:rsidRPr="008762CA" w:rsidRDefault="000971C5" w:rsidP="004748AC">
            <w:pPr>
              <w:contextualSpacing/>
              <w:jc w:val="center"/>
              <w:rPr>
                <w:rFonts w:ascii="Arial" w:eastAsia="Times New Roman" w:hAnsi="Arial" w:cs="Arial"/>
                <w:color w:val="000000"/>
                <w:sz w:val="18"/>
                <w:szCs w:val="18"/>
                <w:lang w:val="es-CO" w:eastAsia="es-CO"/>
              </w:rPr>
            </w:pPr>
            <w:r w:rsidRPr="008762CA">
              <w:rPr>
                <w:rFonts w:ascii="Arial" w:eastAsia="Times New Roman" w:hAnsi="Arial" w:cs="Arial"/>
                <w:color w:val="000000"/>
                <w:sz w:val="18"/>
                <w:szCs w:val="18"/>
                <w:lang w:val="es-CO" w:eastAsia="es-CO"/>
              </w:rPr>
              <w:t>$291.614.225</w:t>
            </w:r>
          </w:p>
        </w:tc>
      </w:tr>
      <w:tr w:rsidR="000971C5" w:rsidRPr="008762CA" w:rsidTr="000971C5">
        <w:trPr>
          <w:trHeight w:val="171"/>
          <w:jc w:val="center"/>
        </w:trPr>
        <w:tc>
          <w:tcPr>
            <w:tcW w:w="2330" w:type="dxa"/>
            <w:tcBorders>
              <w:top w:val="nil"/>
              <w:left w:val="single" w:sz="4" w:space="0" w:color="auto"/>
              <w:bottom w:val="single" w:sz="4" w:space="0" w:color="auto"/>
              <w:right w:val="single" w:sz="4" w:space="0" w:color="auto"/>
            </w:tcBorders>
            <w:vAlign w:val="center"/>
            <w:hideMark/>
          </w:tcPr>
          <w:p w:rsidR="000971C5" w:rsidRPr="008762CA" w:rsidRDefault="000971C5" w:rsidP="004748AC">
            <w:pPr>
              <w:contextualSpacing/>
              <w:rPr>
                <w:rFonts w:ascii="Arial" w:eastAsia="Times New Roman" w:hAnsi="Arial" w:cs="Arial"/>
                <w:sz w:val="18"/>
                <w:szCs w:val="18"/>
                <w:lang w:val="es-CO" w:eastAsia="es-CO"/>
              </w:rPr>
            </w:pPr>
            <w:r w:rsidRPr="008762CA">
              <w:rPr>
                <w:rFonts w:ascii="Arial" w:eastAsia="Times New Roman" w:hAnsi="Arial" w:cs="Arial"/>
                <w:sz w:val="18"/>
                <w:szCs w:val="18"/>
                <w:lang w:val="es-CO" w:eastAsia="es-CO"/>
              </w:rPr>
              <w:t>Mínima Cuantía</w:t>
            </w:r>
          </w:p>
        </w:tc>
        <w:tc>
          <w:tcPr>
            <w:tcW w:w="1741" w:type="dxa"/>
            <w:tcBorders>
              <w:top w:val="nil"/>
              <w:left w:val="nil"/>
              <w:bottom w:val="single" w:sz="4" w:space="0" w:color="auto"/>
              <w:right w:val="single" w:sz="4" w:space="0" w:color="auto"/>
            </w:tcBorders>
            <w:noWrap/>
            <w:vAlign w:val="center"/>
            <w:hideMark/>
          </w:tcPr>
          <w:p w:rsidR="000971C5" w:rsidRPr="008762CA" w:rsidRDefault="000971C5" w:rsidP="004748AC">
            <w:pPr>
              <w:contextualSpacing/>
              <w:jc w:val="center"/>
              <w:rPr>
                <w:rFonts w:ascii="Arial" w:eastAsia="Times New Roman" w:hAnsi="Arial" w:cs="Arial"/>
                <w:sz w:val="18"/>
                <w:szCs w:val="18"/>
                <w:lang w:val="es-CO" w:eastAsia="es-CO"/>
              </w:rPr>
            </w:pPr>
            <w:r w:rsidRPr="008762CA">
              <w:rPr>
                <w:rFonts w:ascii="Arial" w:eastAsia="Times New Roman" w:hAnsi="Arial" w:cs="Arial"/>
                <w:sz w:val="18"/>
                <w:szCs w:val="18"/>
                <w:lang w:val="es-CO" w:eastAsia="es-CO"/>
              </w:rPr>
              <w:t>5</w:t>
            </w:r>
          </w:p>
        </w:tc>
        <w:tc>
          <w:tcPr>
            <w:tcW w:w="2429" w:type="dxa"/>
            <w:tcBorders>
              <w:top w:val="nil"/>
              <w:left w:val="nil"/>
              <w:bottom w:val="single" w:sz="4" w:space="0" w:color="auto"/>
              <w:right w:val="single" w:sz="4" w:space="0" w:color="auto"/>
            </w:tcBorders>
            <w:noWrap/>
            <w:vAlign w:val="center"/>
            <w:hideMark/>
          </w:tcPr>
          <w:p w:rsidR="000971C5" w:rsidRPr="008762CA" w:rsidRDefault="000971C5" w:rsidP="004748AC">
            <w:pPr>
              <w:contextualSpacing/>
              <w:jc w:val="center"/>
              <w:rPr>
                <w:rFonts w:ascii="Arial" w:eastAsia="Times New Roman" w:hAnsi="Arial" w:cs="Arial"/>
                <w:color w:val="000000"/>
                <w:sz w:val="18"/>
                <w:szCs w:val="18"/>
                <w:lang w:val="es-CO" w:eastAsia="es-CO"/>
              </w:rPr>
            </w:pPr>
            <w:r w:rsidRPr="008762CA">
              <w:rPr>
                <w:rFonts w:ascii="Arial" w:eastAsia="Times New Roman" w:hAnsi="Arial" w:cs="Arial"/>
                <w:color w:val="000000"/>
                <w:sz w:val="18"/>
                <w:szCs w:val="18"/>
                <w:lang w:val="es-CO" w:eastAsia="es-CO"/>
              </w:rPr>
              <w:t>$33.441.666</w:t>
            </w:r>
          </w:p>
        </w:tc>
      </w:tr>
      <w:tr w:rsidR="000971C5" w:rsidRPr="008762CA" w:rsidTr="000971C5">
        <w:trPr>
          <w:trHeight w:val="300"/>
          <w:jc w:val="center"/>
        </w:trPr>
        <w:tc>
          <w:tcPr>
            <w:tcW w:w="2330" w:type="dxa"/>
            <w:tcBorders>
              <w:top w:val="nil"/>
              <w:left w:val="single" w:sz="4" w:space="0" w:color="auto"/>
              <w:bottom w:val="single" w:sz="4" w:space="0" w:color="auto"/>
              <w:right w:val="single" w:sz="4" w:space="0" w:color="auto"/>
            </w:tcBorders>
            <w:vAlign w:val="center"/>
            <w:hideMark/>
          </w:tcPr>
          <w:p w:rsidR="000971C5" w:rsidRPr="008762CA" w:rsidRDefault="000971C5" w:rsidP="004748AC">
            <w:pPr>
              <w:contextualSpacing/>
              <w:rPr>
                <w:rFonts w:ascii="Arial" w:eastAsia="Times New Roman" w:hAnsi="Arial" w:cs="Arial"/>
                <w:sz w:val="18"/>
                <w:szCs w:val="18"/>
                <w:lang w:val="es-CO" w:eastAsia="es-CO"/>
              </w:rPr>
            </w:pPr>
            <w:r w:rsidRPr="008762CA">
              <w:rPr>
                <w:rFonts w:ascii="Arial" w:eastAsia="Times New Roman" w:hAnsi="Arial" w:cs="Arial"/>
                <w:sz w:val="18"/>
                <w:szCs w:val="18"/>
                <w:lang w:val="es-CO" w:eastAsia="es-CO"/>
              </w:rPr>
              <w:t>Contrato Interadministrativo</w:t>
            </w:r>
          </w:p>
        </w:tc>
        <w:tc>
          <w:tcPr>
            <w:tcW w:w="1741" w:type="dxa"/>
            <w:tcBorders>
              <w:top w:val="nil"/>
              <w:left w:val="nil"/>
              <w:bottom w:val="single" w:sz="4" w:space="0" w:color="auto"/>
              <w:right w:val="single" w:sz="4" w:space="0" w:color="auto"/>
            </w:tcBorders>
            <w:noWrap/>
            <w:vAlign w:val="center"/>
            <w:hideMark/>
          </w:tcPr>
          <w:p w:rsidR="000971C5" w:rsidRPr="008762CA" w:rsidRDefault="000971C5" w:rsidP="004748AC">
            <w:pPr>
              <w:contextualSpacing/>
              <w:jc w:val="center"/>
              <w:rPr>
                <w:rFonts w:ascii="Arial" w:eastAsia="Times New Roman" w:hAnsi="Arial" w:cs="Arial"/>
                <w:sz w:val="18"/>
                <w:szCs w:val="18"/>
                <w:lang w:val="es-CO" w:eastAsia="es-CO"/>
              </w:rPr>
            </w:pPr>
            <w:r w:rsidRPr="008762CA">
              <w:rPr>
                <w:rFonts w:ascii="Arial" w:eastAsia="Times New Roman" w:hAnsi="Arial" w:cs="Arial"/>
                <w:sz w:val="18"/>
                <w:szCs w:val="18"/>
                <w:lang w:val="es-CO" w:eastAsia="es-CO"/>
              </w:rPr>
              <w:t>1</w:t>
            </w:r>
          </w:p>
        </w:tc>
        <w:tc>
          <w:tcPr>
            <w:tcW w:w="2429" w:type="dxa"/>
            <w:tcBorders>
              <w:top w:val="nil"/>
              <w:left w:val="nil"/>
              <w:bottom w:val="single" w:sz="4" w:space="0" w:color="auto"/>
              <w:right w:val="single" w:sz="4" w:space="0" w:color="auto"/>
            </w:tcBorders>
            <w:noWrap/>
            <w:vAlign w:val="center"/>
            <w:hideMark/>
          </w:tcPr>
          <w:p w:rsidR="000971C5" w:rsidRPr="008762CA" w:rsidRDefault="000971C5" w:rsidP="004748AC">
            <w:pPr>
              <w:contextualSpacing/>
              <w:jc w:val="center"/>
              <w:rPr>
                <w:rFonts w:ascii="Arial" w:eastAsia="Times New Roman" w:hAnsi="Arial" w:cs="Arial"/>
                <w:color w:val="000000"/>
                <w:sz w:val="18"/>
                <w:szCs w:val="18"/>
                <w:lang w:val="es-CO" w:eastAsia="es-CO"/>
              </w:rPr>
            </w:pPr>
            <w:r w:rsidRPr="008762CA">
              <w:rPr>
                <w:rFonts w:ascii="Arial" w:eastAsia="Times New Roman" w:hAnsi="Arial" w:cs="Arial"/>
                <w:color w:val="000000"/>
                <w:sz w:val="18"/>
                <w:szCs w:val="18"/>
                <w:lang w:val="es-CO" w:eastAsia="es-CO"/>
              </w:rPr>
              <w:t>$37.131.500</w:t>
            </w:r>
          </w:p>
        </w:tc>
      </w:tr>
    </w:tbl>
    <w:p w:rsidR="000971C5" w:rsidRPr="008762CA" w:rsidRDefault="000971C5" w:rsidP="004748AC">
      <w:pPr>
        <w:pStyle w:val="Sinespaciado"/>
        <w:contextualSpacing/>
        <w:jc w:val="center"/>
        <w:rPr>
          <w:rFonts w:ascii="Arial" w:hAnsi="Arial" w:cs="Arial"/>
          <w:sz w:val="18"/>
          <w:szCs w:val="18"/>
        </w:rPr>
      </w:pPr>
      <w:r w:rsidRPr="008762CA">
        <w:rPr>
          <w:rFonts w:ascii="Arial" w:hAnsi="Arial" w:cs="Arial"/>
          <w:sz w:val="18"/>
          <w:szCs w:val="18"/>
        </w:rPr>
        <w:t xml:space="preserve">Fuente: Cálculos DAF con información entregada por la </w:t>
      </w:r>
      <w:r w:rsidR="00BC0556">
        <w:rPr>
          <w:rFonts w:ascii="Arial" w:hAnsi="Arial" w:cs="Arial"/>
          <w:sz w:val="18"/>
          <w:szCs w:val="18"/>
        </w:rPr>
        <w:t>A</w:t>
      </w:r>
      <w:r w:rsidRPr="008762CA">
        <w:rPr>
          <w:rFonts w:ascii="Arial" w:hAnsi="Arial" w:cs="Arial"/>
          <w:sz w:val="18"/>
          <w:szCs w:val="18"/>
        </w:rPr>
        <w:t xml:space="preserve">dministración </w:t>
      </w:r>
      <w:r w:rsidR="00BC0556">
        <w:rPr>
          <w:rFonts w:ascii="Arial" w:hAnsi="Arial" w:cs="Arial"/>
          <w:sz w:val="18"/>
          <w:szCs w:val="18"/>
        </w:rPr>
        <w:t>M</w:t>
      </w:r>
      <w:r w:rsidRPr="008762CA">
        <w:rPr>
          <w:rFonts w:ascii="Arial" w:hAnsi="Arial" w:cs="Arial"/>
          <w:sz w:val="18"/>
          <w:szCs w:val="18"/>
        </w:rPr>
        <w:t>unicipal - Relación de Contratos.</w:t>
      </w:r>
    </w:p>
    <w:p w:rsidR="000971C5" w:rsidRPr="004748AC" w:rsidRDefault="000971C5" w:rsidP="004748AC">
      <w:pPr>
        <w:pStyle w:val="Sinespaciado"/>
        <w:contextualSpacing/>
        <w:rPr>
          <w:rFonts w:ascii="Arial" w:hAnsi="Arial" w:cs="Arial"/>
        </w:rPr>
      </w:pPr>
    </w:p>
    <w:p w:rsidR="000971C5" w:rsidRDefault="00452395" w:rsidP="004748AC">
      <w:pPr>
        <w:pStyle w:val="Sinespaciado"/>
        <w:contextualSpacing/>
        <w:jc w:val="both"/>
        <w:rPr>
          <w:rFonts w:ascii="Arial" w:hAnsi="Arial" w:cs="Arial"/>
        </w:rPr>
      </w:pPr>
      <w:r>
        <w:rPr>
          <w:rFonts w:ascii="Arial" w:hAnsi="Arial" w:cs="Arial"/>
        </w:rPr>
        <w:t>Desde</w:t>
      </w:r>
      <w:r w:rsidR="000971C5">
        <w:rPr>
          <w:rFonts w:ascii="Arial" w:hAnsi="Arial" w:cs="Arial"/>
        </w:rPr>
        <w:t xml:space="preserve"> la desagregación de la contratación por </w:t>
      </w:r>
      <w:r w:rsidR="008762CA">
        <w:rPr>
          <w:rFonts w:ascii="Arial" w:hAnsi="Arial" w:cs="Arial"/>
        </w:rPr>
        <w:t>destinaciones</w:t>
      </w:r>
      <w:r w:rsidR="000971C5">
        <w:rPr>
          <w:rFonts w:ascii="Arial" w:hAnsi="Arial" w:cs="Arial"/>
        </w:rPr>
        <w:t xml:space="preserve">, </w:t>
      </w:r>
      <w:r>
        <w:rPr>
          <w:rFonts w:ascii="Arial" w:hAnsi="Arial" w:cs="Arial"/>
        </w:rPr>
        <w:t>se presentan las siguientes consideraciones:</w:t>
      </w:r>
      <w:r w:rsidR="000971C5">
        <w:rPr>
          <w:rFonts w:ascii="Arial" w:hAnsi="Arial" w:cs="Arial"/>
        </w:rPr>
        <w:t xml:space="preserve"> </w:t>
      </w:r>
    </w:p>
    <w:p w:rsidR="00452395" w:rsidRPr="00BC0556" w:rsidRDefault="00452395" w:rsidP="004748AC">
      <w:pPr>
        <w:pStyle w:val="Sinespaciado"/>
        <w:contextualSpacing/>
        <w:jc w:val="both"/>
        <w:rPr>
          <w:rFonts w:ascii="Arial" w:hAnsi="Arial" w:cs="Arial"/>
        </w:rPr>
      </w:pPr>
    </w:p>
    <w:p w:rsidR="000971C5" w:rsidRPr="004748AC" w:rsidRDefault="000971C5" w:rsidP="004748AC">
      <w:pPr>
        <w:pStyle w:val="Sinespaciado"/>
        <w:contextualSpacing/>
        <w:jc w:val="both"/>
        <w:rPr>
          <w:rFonts w:ascii="Arial" w:hAnsi="Arial" w:cs="Arial"/>
          <w:b/>
          <w:bCs/>
        </w:rPr>
      </w:pPr>
      <w:r w:rsidRPr="004748AC">
        <w:rPr>
          <w:rFonts w:ascii="Arial" w:hAnsi="Arial" w:cs="Arial"/>
          <w:b/>
          <w:bCs/>
        </w:rPr>
        <w:t>Libre Destinación</w:t>
      </w:r>
      <w:r w:rsidR="00BC0556">
        <w:rPr>
          <w:rFonts w:ascii="Arial" w:hAnsi="Arial" w:cs="Arial"/>
          <w:b/>
          <w:bCs/>
        </w:rPr>
        <w:t>.</w:t>
      </w:r>
    </w:p>
    <w:p w:rsidR="000971C5" w:rsidRPr="004748AC" w:rsidRDefault="000971C5" w:rsidP="004748AC">
      <w:pPr>
        <w:pStyle w:val="Sinespaciado"/>
        <w:contextualSpacing/>
        <w:jc w:val="both"/>
        <w:rPr>
          <w:rFonts w:ascii="Arial" w:hAnsi="Arial" w:cs="Arial"/>
          <w:b/>
          <w:bCs/>
          <w:sz w:val="24"/>
          <w:szCs w:val="24"/>
        </w:rPr>
      </w:pPr>
    </w:p>
    <w:p w:rsidR="000971C5" w:rsidRDefault="00452395" w:rsidP="004748AC">
      <w:pPr>
        <w:pStyle w:val="Sinespaciado"/>
        <w:contextualSpacing/>
        <w:jc w:val="both"/>
        <w:rPr>
          <w:rFonts w:ascii="Arial" w:hAnsi="Arial" w:cs="Arial"/>
        </w:rPr>
      </w:pPr>
      <w:r>
        <w:rPr>
          <w:rFonts w:ascii="Arial" w:hAnsi="Arial" w:cs="Arial"/>
        </w:rPr>
        <w:t>Se identificaron</w:t>
      </w:r>
      <w:r w:rsidR="000971C5">
        <w:rPr>
          <w:rFonts w:ascii="Arial" w:hAnsi="Arial" w:cs="Arial"/>
        </w:rPr>
        <w:t xml:space="preserve"> 8 contratos financiados con SGP-Propósito General</w:t>
      </w:r>
      <w:r>
        <w:rPr>
          <w:rFonts w:ascii="Arial" w:hAnsi="Arial" w:cs="Arial"/>
        </w:rPr>
        <w:t xml:space="preserve"> con</w:t>
      </w:r>
      <w:r w:rsidR="000971C5">
        <w:rPr>
          <w:rFonts w:ascii="Arial" w:hAnsi="Arial" w:cs="Arial"/>
        </w:rPr>
        <w:t xml:space="preserve"> el componente de Libre Destinación, los cuales </w:t>
      </w:r>
      <w:r w:rsidR="008762CA">
        <w:rPr>
          <w:rFonts w:ascii="Arial" w:hAnsi="Arial" w:cs="Arial"/>
        </w:rPr>
        <w:t>ascendieron a</w:t>
      </w:r>
      <w:r w:rsidR="000971C5">
        <w:rPr>
          <w:rFonts w:ascii="Arial" w:hAnsi="Arial" w:cs="Arial"/>
        </w:rPr>
        <w:t xml:space="preserve"> un monto de $159.892.143. La mayoría de estos contratos se destina</w:t>
      </w:r>
      <w:r w:rsidR="008762CA">
        <w:rPr>
          <w:rFonts w:ascii="Arial" w:hAnsi="Arial" w:cs="Arial"/>
        </w:rPr>
        <w:t xml:space="preserve">ron a </w:t>
      </w:r>
      <w:r w:rsidR="00BC0556">
        <w:rPr>
          <w:rFonts w:ascii="Arial" w:hAnsi="Arial" w:cs="Arial"/>
        </w:rPr>
        <w:t>la</w:t>
      </w:r>
      <w:r w:rsidR="000971C5">
        <w:rPr>
          <w:rFonts w:ascii="Arial" w:hAnsi="Arial" w:cs="Arial"/>
        </w:rPr>
        <w:t xml:space="preserve"> prestación de servicios profesionales y apoyo a la gestión. </w:t>
      </w:r>
      <w:r w:rsidR="000971C5">
        <w:rPr>
          <w:rFonts w:ascii="Arial" w:hAnsi="Arial" w:cs="Arial"/>
        </w:rPr>
        <w:lastRenderedPageBreak/>
        <w:t xml:space="preserve">En estos contratos se destacan los relacionados con la prestación de servicios para la asesoría jurídica al </w:t>
      </w:r>
      <w:r w:rsidR="00BC0556">
        <w:rPr>
          <w:rFonts w:ascii="Arial" w:hAnsi="Arial" w:cs="Arial"/>
        </w:rPr>
        <w:t>M</w:t>
      </w:r>
      <w:r w:rsidR="000971C5">
        <w:rPr>
          <w:rFonts w:ascii="Arial" w:hAnsi="Arial" w:cs="Arial"/>
        </w:rPr>
        <w:t xml:space="preserve">unicipio, el manejo de la contabilidad y la prestación de servicios generales en la Alcaldía Municipal. Adicionalmente, se resalta un </w:t>
      </w:r>
      <w:r w:rsidR="00BC0556">
        <w:rPr>
          <w:rFonts w:ascii="Arial" w:hAnsi="Arial" w:cs="Arial"/>
        </w:rPr>
        <w:t>C</w:t>
      </w:r>
      <w:r w:rsidR="000971C5">
        <w:rPr>
          <w:rFonts w:ascii="Arial" w:hAnsi="Arial" w:cs="Arial"/>
        </w:rPr>
        <w:t xml:space="preserve">ontrato para la coordinación y locución de la Emisora del Municipio por un valor de $20.000.000 y otro para el apoyo al Programas Más Familias en Acción por un valor de $13.555.000.  </w:t>
      </w:r>
    </w:p>
    <w:p w:rsidR="000971C5" w:rsidRPr="00BC0556" w:rsidRDefault="000971C5" w:rsidP="004748AC">
      <w:pPr>
        <w:pStyle w:val="Sinespaciado"/>
        <w:contextualSpacing/>
        <w:jc w:val="both"/>
        <w:rPr>
          <w:rFonts w:ascii="Arial" w:hAnsi="Arial" w:cs="Arial"/>
        </w:rPr>
      </w:pPr>
    </w:p>
    <w:p w:rsidR="000971C5" w:rsidRPr="004748AC" w:rsidRDefault="000971C5" w:rsidP="004748AC">
      <w:pPr>
        <w:pStyle w:val="Sinespaciado"/>
        <w:contextualSpacing/>
        <w:jc w:val="both"/>
        <w:rPr>
          <w:rFonts w:ascii="Arial" w:hAnsi="Arial" w:cs="Arial"/>
          <w:b/>
          <w:bCs/>
        </w:rPr>
      </w:pPr>
      <w:r w:rsidRPr="004748AC">
        <w:rPr>
          <w:rFonts w:ascii="Arial" w:hAnsi="Arial" w:cs="Arial"/>
          <w:b/>
          <w:bCs/>
        </w:rPr>
        <w:t>Libre Inversión</w:t>
      </w:r>
      <w:r w:rsidR="00BC0556">
        <w:rPr>
          <w:rFonts w:ascii="Arial" w:hAnsi="Arial" w:cs="Arial"/>
          <w:b/>
          <w:bCs/>
        </w:rPr>
        <w:t>.</w:t>
      </w:r>
    </w:p>
    <w:p w:rsidR="000971C5" w:rsidRPr="004748AC" w:rsidRDefault="000971C5" w:rsidP="004748AC">
      <w:pPr>
        <w:pStyle w:val="Sinespaciado"/>
        <w:contextualSpacing/>
        <w:jc w:val="both"/>
        <w:rPr>
          <w:rFonts w:ascii="Arial" w:hAnsi="Arial" w:cs="Arial"/>
          <w:b/>
          <w:bCs/>
          <w:sz w:val="24"/>
          <w:szCs w:val="24"/>
        </w:rPr>
      </w:pPr>
    </w:p>
    <w:p w:rsidR="000971C5" w:rsidRDefault="008762CA" w:rsidP="004748AC">
      <w:pPr>
        <w:pStyle w:val="Sinespaciado"/>
        <w:contextualSpacing/>
        <w:jc w:val="both"/>
        <w:rPr>
          <w:rFonts w:ascii="Arial" w:hAnsi="Arial" w:cs="Arial"/>
        </w:rPr>
      </w:pPr>
      <w:r>
        <w:rPr>
          <w:rFonts w:ascii="Arial" w:hAnsi="Arial" w:cs="Arial"/>
        </w:rPr>
        <w:t xml:space="preserve">Con cargo a la destinación </w:t>
      </w:r>
      <w:r w:rsidR="000971C5">
        <w:rPr>
          <w:rFonts w:ascii="Arial" w:hAnsi="Arial" w:cs="Arial"/>
        </w:rPr>
        <w:t xml:space="preserve">de Libre Inversión, </w:t>
      </w:r>
      <w:r w:rsidR="00452395">
        <w:rPr>
          <w:rFonts w:ascii="Arial" w:hAnsi="Arial" w:cs="Arial"/>
        </w:rPr>
        <w:t>se identificaron</w:t>
      </w:r>
      <w:r w:rsidR="000971C5">
        <w:rPr>
          <w:rFonts w:ascii="Arial" w:hAnsi="Arial" w:cs="Arial"/>
        </w:rPr>
        <w:t xml:space="preserve"> </w:t>
      </w:r>
      <w:r w:rsidR="00452395">
        <w:rPr>
          <w:rFonts w:ascii="Arial" w:hAnsi="Arial" w:cs="Arial"/>
        </w:rPr>
        <w:t xml:space="preserve">12 contratos por un valor total de </w:t>
      </w:r>
      <w:r w:rsidR="000971C5">
        <w:rPr>
          <w:rFonts w:ascii="Arial" w:hAnsi="Arial" w:cs="Arial"/>
        </w:rPr>
        <w:t xml:space="preserve">$160.783.248. </w:t>
      </w:r>
      <w:r w:rsidR="004B682D">
        <w:rPr>
          <w:rFonts w:ascii="Arial" w:hAnsi="Arial" w:cs="Arial"/>
        </w:rPr>
        <w:t>Los 12 procesos contractuales se</w:t>
      </w:r>
      <w:r w:rsidR="000971C5">
        <w:rPr>
          <w:rFonts w:ascii="Arial" w:hAnsi="Arial" w:cs="Arial"/>
        </w:rPr>
        <w:t xml:space="preserve"> encuentra</w:t>
      </w:r>
      <w:r w:rsidR="00452395">
        <w:rPr>
          <w:rFonts w:ascii="Arial" w:hAnsi="Arial" w:cs="Arial"/>
        </w:rPr>
        <w:t>n</w:t>
      </w:r>
      <w:r w:rsidR="000971C5">
        <w:rPr>
          <w:rFonts w:ascii="Arial" w:hAnsi="Arial" w:cs="Arial"/>
        </w:rPr>
        <w:t xml:space="preserve"> publicado</w:t>
      </w:r>
      <w:r w:rsidR="00452395">
        <w:rPr>
          <w:rFonts w:ascii="Arial" w:hAnsi="Arial" w:cs="Arial"/>
        </w:rPr>
        <w:t>s</w:t>
      </w:r>
      <w:r w:rsidR="000971C5">
        <w:rPr>
          <w:rFonts w:ascii="Arial" w:hAnsi="Arial" w:cs="Arial"/>
        </w:rPr>
        <w:t xml:space="preserve"> en la plataforma SECOP </w:t>
      </w:r>
      <w:r w:rsidR="004B682D">
        <w:rPr>
          <w:rFonts w:ascii="Arial" w:hAnsi="Arial" w:cs="Arial"/>
        </w:rPr>
        <w:t xml:space="preserve">además se observa que </w:t>
      </w:r>
      <w:r w:rsidR="000971C5">
        <w:rPr>
          <w:rFonts w:ascii="Arial" w:hAnsi="Arial" w:cs="Arial"/>
        </w:rPr>
        <w:t>cuentan con los documentos mínimos requeridos por la normatividad</w:t>
      </w:r>
      <w:r w:rsidR="004B682D">
        <w:rPr>
          <w:rFonts w:ascii="Arial" w:hAnsi="Arial" w:cs="Arial"/>
        </w:rPr>
        <w:t xml:space="preserve"> en la fase precontractual. </w:t>
      </w:r>
      <w:r>
        <w:rPr>
          <w:rFonts w:ascii="Arial" w:hAnsi="Arial" w:cs="Arial"/>
        </w:rPr>
        <w:t>Por otra parte</w:t>
      </w:r>
      <w:r w:rsidR="00452395">
        <w:rPr>
          <w:rFonts w:ascii="Arial" w:hAnsi="Arial" w:cs="Arial"/>
        </w:rPr>
        <w:t>,</w:t>
      </w:r>
      <w:r>
        <w:rPr>
          <w:rFonts w:ascii="Arial" w:hAnsi="Arial" w:cs="Arial"/>
        </w:rPr>
        <w:t xml:space="preserve"> el Municipio alleg</w:t>
      </w:r>
      <w:r w:rsidR="00452395">
        <w:rPr>
          <w:rFonts w:ascii="Arial" w:hAnsi="Arial" w:cs="Arial"/>
        </w:rPr>
        <w:t>ó</w:t>
      </w:r>
      <w:r>
        <w:rPr>
          <w:rFonts w:ascii="Arial" w:hAnsi="Arial" w:cs="Arial"/>
        </w:rPr>
        <w:t xml:space="preserve"> la copia de la relación de los proyectos de inversión, donde se observa que la misma contiene la información referente a los 12 procesos adelantados con cargo a la destinación.</w:t>
      </w:r>
    </w:p>
    <w:p w:rsidR="000971C5" w:rsidRDefault="000971C5" w:rsidP="004748AC">
      <w:pPr>
        <w:pStyle w:val="Sinespaciado"/>
        <w:contextualSpacing/>
        <w:jc w:val="both"/>
        <w:rPr>
          <w:rFonts w:ascii="Arial" w:hAnsi="Arial" w:cs="Arial"/>
        </w:rPr>
      </w:pPr>
    </w:p>
    <w:p w:rsidR="000971C5" w:rsidRPr="004748AC" w:rsidRDefault="000971C5" w:rsidP="004748AC">
      <w:pPr>
        <w:pStyle w:val="Sinespaciado"/>
        <w:contextualSpacing/>
        <w:jc w:val="both"/>
        <w:rPr>
          <w:rFonts w:ascii="Arial" w:hAnsi="Arial" w:cs="Arial"/>
          <w:b/>
          <w:bCs/>
        </w:rPr>
      </w:pPr>
      <w:r w:rsidRPr="004748AC">
        <w:rPr>
          <w:rFonts w:ascii="Arial" w:hAnsi="Arial" w:cs="Arial"/>
          <w:b/>
          <w:bCs/>
        </w:rPr>
        <w:t>Cultura</w:t>
      </w:r>
      <w:r w:rsidR="00BC0556">
        <w:rPr>
          <w:rFonts w:ascii="Arial" w:hAnsi="Arial" w:cs="Arial"/>
          <w:b/>
          <w:bCs/>
        </w:rPr>
        <w:t>.</w:t>
      </w:r>
    </w:p>
    <w:p w:rsidR="000971C5" w:rsidRDefault="000971C5" w:rsidP="004748AC">
      <w:pPr>
        <w:pStyle w:val="Sinespaciado"/>
        <w:contextualSpacing/>
        <w:jc w:val="both"/>
        <w:rPr>
          <w:rFonts w:ascii="Arial" w:hAnsi="Arial" w:cs="Arial"/>
          <w:sz w:val="24"/>
          <w:szCs w:val="24"/>
        </w:rPr>
      </w:pPr>
    </w:p>
    <w:p w:rsidR="000971C5" w:rsidRDefault="000971C5" w:rsidP="004748AC">
      <w:pPr>
        <w:pStyle w:val="Sinespaciado"/>
        <w:contextualSpacing/>
        <w:jc w:val="both"/>
        <w:rPr>
          <w:rFonts w:ascii="Arial" w:hAnsi="Arial" w:cs="Arial"/>
        </w:rPr>
      </w:pPr>
      <w:r>
        <w:rPr>
          <w:rFonts w:ascii="Arial" w:hAnsi="Arial" w:cs="Arial"/>
        </w:rPr>
        <w:t>En la relación de contratos suministrada por l</w:t>
      </w:r>
      <w:r w:rsidR="00BC0556">
        <w:rPr>
          <w:rFonts w:ascii="Arial" w:hAnsi="Arial" w:cs="Arial"/>
        </w:rPr>
        <w:t>a</w:t>
      </w:r>
      <w:r>
        <w:rPr>
          <w:rFonts w:ascii="Arial" w:hAnsi="Arial" w:cs="Arial"/>
        </w:rPr>
        <w:t xml:space="preserve"> Entidad Territorial, </w:t>
      </w:r>
      <w:r w:rsidR="00452395">
        <w:rPr>
          <w:rFonts w:ascii="Arial" w:hAnsi="Arial" w:cs="Arial"/>
        </w:rPr>
        <w:t>se identifican</w:t>
      </w:r>
      <w:r>
        <w:rPr>
          <w:rFonts w:ascii="Arial" w:hAnsi="Arial" w:cs="Arial"/>
        </w:rPr>
        <w:t xml:space="preserve"> dos contratos con cargo al componente SGP-Cultura. Los contratos suman un valor de $14.262.000. En </w:t>
      </w:r>
      <w:r w:rsidR="00E34657">
        <w:rPr>
          <w:rFonts w:ascii="Arial" w:hAnsi="Arial" w:cs="Arial"/>
        </w:rPr>
        <w:t xml:space="preserve">esta destinación </w:t>
      </w:r>
      <w:r>
        <w:rPr>
          <w:rFonts w:ascii="Arial" w:hAnsi="Arial" w:cs="Arial"/>
        </w:rPr>
        <w:t xml:space="preserve">llama de nuevo la atención el </w:t>
      </w:r>
      <w:r w:rsidR="00BC0556">
        <w:rPr>
          <w:rFonts w:ascii="Arial" w:hAnsi="Arial" w:cs="Arial"/>
        </w:rPr>
        <w:t>C</w:t>
      </w:r>
      <w:r>
        <w:rPr>
          <w:rFonts w:ascii="Arial" w:hAnsi="Arial" w:cs="Arial"/>
        </w:rPr>
        <w:t xml:space="preserve">ontrato de </w:t>
      </w:r>
      <w:r w:rsidR="00BC0556">
        <w:rPr>
          <w:rFonts w:ascii="Arial" w:hAnsi="Arial" w:cs="Arial"/>
        </w:rPr>
        <w:t>P</w:t>
      </w:r>
      <w:r>
        <w:rPr>
          <w:rFonts w:ascii="Arial" w:hAnsi="Arial" w:cs="Arial"/>
        </w:rPr>
        <w:t xml:space="preserve">restación de </w:t>
      </w:r>
      <w:r w:rsidR="00BC0556">
        <w:rPr>
          <w:rFonts w:ascii="Arial" w:hAnsi="Arial" w:cs="Arial"/>
        </w:rPr>
        <w:t>S</w:t>
      </w:r>
      <w:r>
        <w:rPr>
          <w:rFonts w:ascii="Arial" w:hAnsi="Arial" w:cs="Arial"/>
        </w:rPr>
        <w:t>ervicios que tiene por objeto “</w:t>
      </w:r>
      <w:r w:rsidRPr="00BF6778">
        <w:rPr>
          <w:rFonts w:ascii="Arial" w:hAnsi="Arial" w:cs="Arial"/>
          <w:i/>
        </w:rPr>
        <w:t xml:space="preserve">Prestar los servicios de apoyo a la gestión como Bibliotecóloga, en la ejecución de programas y proyectos de la Casa de la Cultura y de la biblioteca José María Córdoba del municipio de </w:t>
      </w:r>
      <w:r w:rsidR="004C4E8C">
        <w:rPr>
          <w:rFonts w:ascii="Arial" w:hAnsi="Arial" w:cs="Arial"/>
          <w:i/>
        </w:rPr>
        <w:t>Concepción - Antioquia</w:t>
      </w:r>
      <w:r>
        <w:rPr>
          <w:rFonts w:ascii="Arial" w:hAnsi="Arial" w:cs="Arial"/>
        </w:rPr>
        <w:t xml:space="preserve">”. Como se mencionó anteriormente, este rubro no es susceptible de ser financiado con los recursos del componente de cultura. Además, la recurrencia del </w:t>
      </w:r>
      <w:r w:rsidR="00BC0556">
        <w:rPr>
          <w:rFonts w:ascii="Arial" w:hAnsi="Arial" w:cs="Arial"/>
        </w:rPr>
        <w:t>C</w:t>
      </w:r>
      <w:r>
        <w:rPr>
          <w:rFonts w:ascii="Arial" w:hAnsi="Arial" w:cs="Arial"/>
        </w:rPr>
        <w:t xml:space="preserve">ontrato en el tiempo es la prueba de que no se trata de una inversión con una temporalidad definida, sino que hace parte de las actividades permanentes realizadas por la </w:t>
      </w:r>
      <w:r w:rsidR="00BC0556">
        <w:rPr>
          <w:rFonts w:ascii="Arial" w:hAnsi="Arial" w:cs="Arial"/>
        </w:rPr>
        <w:t>A</w:t>
      </w:r>
      <w:r>
        <w:rPr>
          <w:rFonts w:ascii="Arial" w:hAnsi="Arial" w:cs="Arial"/>
        </w:rPr>
        <w:t xml:space="preserve">dministración </w:t>
      </w:r>
      <w:r w:rsidR="00BC0556">
        <w:rPr>
          <w:rFonts w:ascii="Arial" w:hAnsi="Arial" w:cs="Arial"/>
        </w:rPr>
        <w:t>M</w:t>
      </w:r>
      <w:r>
        <w:rPr>
          <w:rFonts w:ascii="Arial" w:hAnsi="Arial" w:cs="Arial"/>
        </w:rPr>
        <w:t>unicipal.</w:t>
      </w:r>
    </w:p>
    <w:p w:rsidR="000971C5" w:rsidRPr="004748AC" w:rsidRDefault="000971C5" w:rsidP="004748AC">
      <w:pPr>
        <w:pStyle w:val="Sinespaciado"/>
        <w:contextualSpacing/>
        <w:jc w:val="both"/>
        <w:rPr>
          <w:rFonts w:ascii="Arial" w:hAnsi="Arial" w:cs="Arial"/>
        </w:rPr>
      </w:pPr>
    </w:p>
    <w:p w:rsidR="000971C5" w:rsidRPr="00BF6778" w:rsidRDefault="00BF6778" w:rsidP="004748AC">
      <w:pPr>
        <w:contextualSpacing/>
        <w:jc w:val="center"/>
        <w:rPr>
          <w:rFonts w:ascii="Arial" w:hAnsi="Arial" w:cs="Arial"/>
          <w:b/>
          <w:sz w:val="18"/>
          <w:szCs w:val="20"/>
          <w:lang w:val="es-CO"/>
        </w:rPr>
      </w:pPr>
      <w:r w:rsidRPr="00BF6778">
        <w:rPr>
          <w:rFonts w:ascii="Arial" w:hAnsi="Arial" w:cs="Arial"/>
          <w:b/>
          <w:sz w:val="18"/>
          <w:szCs w:val="20"/>
          <w:lang w:val="es-CO"/>
        </w:rPr>
        <w:t>Cuadro No.2</w:t>
      </w:r>
      <w:r w:rsidR="00DD2BB9">
        <w:rPr>
          <w:rFonts w:ascii="Arial" w:hAnsi="Arial" w:cs="Arial"/>
          <w:b/>
          <w:sz w:val="18"/>
          <w:szCs w:val="20"/>
          <w:lang w:val="es-CO"/>
        </w:rPr>
        <w:t>2</w:t>
      </w:r>
      <w:r w:rsidR="000971C5" w:rsidRPr="00BF6778">
        <w:rPr>
          <w:rFonts w:ascii="Arial" w:hAnsi="Arial" w:cs="Arial"/>
          <w:b/>
          <w:sz w:val="18"/>
          <w:szCs w:val="20"/>
          <w:lang w:val="es-CO"/>
        </w:rPr>
        <w:t xml:space="preserve"> </w:t>
      </w:r>
    </w:p>
    <w:p w:rsidR="000971C5" w:rsidRPr="00BF6778" w:rsidRDefault="000971C5" w:rsidP="004748AC">
      <w:pPr>
        <w:contextualSpacing/>
        <w:jc w:val="center"/>
        <w:rPr>
          <w:rFonts w:ascii="Arial" w:hAnsi="Arial" w:cs="Arial"/>
          <w:bCs/>
          <w:sz w:val="18"/>
          <w:szCs w:val="20"/>
          <w:lang w:val="es-CO"/>
        </w:rPr>
      </w:pPr>
      <w:r w:rsidRPr="00BF6778">
        <w:rPr>
          <w:rFonts w:ascii="Arial" w:hAnsi="Arial" w:cs="Arial"/>
          <w:bCs/>
          <w:sz w:val="18"/>
          <w:szCs w:val="20"/>
          <w:lang w:val="es-CO"/>
        </w:rPr>
        <w:t>Muestra de contratos SGP-Propósito General-Cultura</w:t>
      </w:r>
    </w:p>
    <w:p w:rsidR="000971C5" w:rsidRPr="00BF6778" w:rsidRDefault="004C4E8C" w:rsidP="004748AC">
      <w:pPr>
        <w:contextualSpacing/>
        <w:jc w:val="center"/>
        <w:rPr>
          <w:rFonts w:ascii="Arial" w:hAnsi="Arial" w:cs="Arial"/>
          <w:bCs/>
          <w:sz w:val="18"/>
          <w:szCs w:val="20"/>
          <w:lang w:val="es-CO"/>
        </w:rPr>
      </w:pPr>
      <w:r>
        <w:rPr>
          <w:rFonts w:ascii="Arial" w:hAnsi="Arial" w:cs="Arial"/>
          <w:bCs/>
          <w:sz w:val="18"/>
          <w:szCs w:val="20"/>
          <w:lang w:val="es-CO"/>
        </w:rPr>
        <w:t>Concepción - Antioquia</w:t>
      </w:r>
      <w:r w:rsidR="000971C5" w:rsidRPr="00BF6778">
        <w:rPr>
          <w:rFonts w:ascii="Arial" w:hAnsi="Arial" w:cs="Arial"/>
          <w:bCs/>
          <w:sz w:val="18"/>
          <w:szCs w:val="20"/>
          <w:lang w:val="es-CO"/>
        </w:rPr>
        <w:t>, Vigencia 2018, primer trimestre</w:t>
      </w:r>
    </w:p>
    <w:tbl>
      <w:tblPr>
        <w:tblStyle w:val="Tablaconcuadrcula"/>
        <w:tblW w:w="8974" w:type="dxa"/>
        <w:tblLook w:val="04A0" w:firstRow="1" w:lastRow="0" w:firstColumn="1" w:lastColumn="0" w:noHBand="0" w:noVBand="1"/>
      </w:tblPr>
      <w:tblGrid>
        <w:gridCol w:w="1615"/>
        <w:gridCol w:w="2156"/>
        <w:gridCol w:w="2140"/>
        <w:gridCol w:w="1504"/>
        <w:gridCol w:w="1559"/>
      </w:tblGrid>
      <w:tr w:rsidR="000971C5" w:rsidRPr="00BF6778" w:rsidTr="00D71D74">
        <w:trPr>
          <w:trHeight w:val="159"/>
        </w:trPr>
        <w:tc>
          <w:tcPr>
            <w:tcW w:w="1615"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BF6778" w:rsidRDefault="000971C5" w:rsidP="004748AC">
            <w:pPr>
              <w:contextualSpacing/>
              <w:jc w:val="center"/>
              <w:rPr>
                <w:rFonts w:ascii="Arial" w:hAnsi="Arial" w:cs="Arial"/>
                <w:b/>
                <w:color w:val="FFFFFF" w:themeColor="background1"/>
                <w:sz w:val="18"/>
                <w:szCs w:val="20"/>
                <w:lang w:val="es-CO"/>
              </w:rPr>
            </w:pPr>
            <w:r w:rsidRPr="00BF6778">
              <w:rPr>
                <w:rFonts w:ascii="Arial" w:hAnsi="Arial" w:cs="Arial"/>
                <w:b/>
                <w:color w:val="FFFFFF" w:themeColor="background1"/>
                <w:sz w:val="18"/>
                <w:szCs w:val="20"/>
                <w:lang w:val="es-CO"/>
              </w:rPr>
              <w:t>Contrato</w:t>
            </w:r>
          </w:p>
          <w:p w:rsidR="000971C5" w:rsidRPr="00BF6778" w:rsidRDefault="000971C5" w:rsidP="004748AC">
            <w:pPr>
              <w:contextualSpacing/>
              <w:jc w:val="center"/>
              <w:rPr>
                <w:rFonts w:ascii="Arial" w:hAnsi="Arial" w:cs="Arial"/>
                <w:b/>
                <w:color w:val="FFFFFF" w:themeColor="background1"/>
                <w:sz w:val="18"/>
                <w:szCs w:val="20"/>
                <w:lang w:val="es-CO"/>
              </w:rPr>
            </w:pPr>
            <w:r w:rsidRPr="00BF6778">
              <w:rPr>
                <w:rFonts w:ascii="Arial" w:hAnsi="Arial" w:cs="Arial"/>
                <w:b/>
                <w:color w:val="FFFFFF" w:themeColor="background1"/>
                <w:sz w:val="18"/>
                <w:szCs w:val="20"/>
                <w:lang w:val="es-CO"/>
              </w:rPr>
              <w:t>SECOP</w:t>
            </w:r>
          </w:p>
        </w:tc>
        <w:tc>
          <w:tcPr>
            <w:tcW w:w="2156"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BF6778" w:rsidRDefault="000971C5" w:rsidP="004748AC">
            <w:pPr>
              <w:contextualSpacing/>
              <w:jc w:val="center"/>
              <w:rPr>
                <w:rFonts w:ascii="Arial" w:hAnsi="Arial" w:cs="Arial"/>
                <w:b/>
                <w:color w:val="FFFFFF" w:themeColor="background1"/>
                <w:sz w:val="18"/>
                <w:szCs w:val="20"/>
                <w:lang w:val="es-CO"/>
              </w:rPr>
            </w:pPr>
            <w:r w:rsidRPr="00BF6778">
              <w:rPr>
                <w:rFonts w:ascii="Arial" w:hAnsi="Arial" w:cs="Arial"/>
                <w:b/>
                <w:color w:val="FFFFFF" w:themeColor="background1"/>
                <w:sz w:val="18"/>
                <w:szCs w:val="20"/>
                <w:lang w:val="es-CO"/>
              </w:rPr>
              <w:t>Modalidad de contratación</w:t>
            </w:r>
          </w:p>
        </w:tc>
        <w:tc>
          <w:tcPr>
            <w:tcW w:w="2140"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BF6778" w:rsidRDefault="000971C5" w:rsidP="004748AC">
            <w:pPr>
              <w:contextualSpacing/>
              <w:jc w:val="center"/>
              <w:rPr>
                <w:rFonts w:ascii="Arial" w:hAnsi="Arial" w:cs="Arial"/>
                <w:b/>
                <w:color w:val="FFFFFF" w:themeColor="background1"/>
                <w:sz w:val="18"/>
                <w:szCs w:val="20"/>
                <w:lang w:val="es-CO"/>
              </w:rPr>
            </w:pPr>
            <w:r w:rsidRPr="00BF6778">
              <w:rPr>
                <w:rFonts w:ascii="Arial" w:hAnsi="Arial" w:cs="Arial"/>
                <w:b/>
                <w:color w:val="FFFFFF" w:themeColor="background1"/>
                <w:sz w:val="18"/>
                <w:szCs w:val="20"/>
                <w:lang w:val="es-CO"/>
              </w:rPr>
              <w:t>Objeto contractual</w:t>
            </w:r>
          </w:p>
        </w:tc>
        <w:tc>
          <w:tcPr>
            <w:tcW w:w="1504"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BF6778" w:rsidRDefault="000971C5" w:rsidP="004748AC">
            <w:pPr>
              <w:contextualSpacing/>
              <w:jc w:val="center"/>
              <w:rPr>
                <w:rFonts w:ascii="Arial" w:hAnsi="Arial" w:cs="Arial"/>
                <w:b/>
                <w:color w:val="FFFFFF" w:themeColor="background1"/>
                <w:sz w:val="18"/>
                <w:szCs w:val="20"/>
                <w:lang w:val="es-CO"/>
              </w:rPr>
            </w:pPr>
            <w:r w:rsidRPr="00BF6778">
              <w:rPr>
                <w:rFonts w:ascii="Arial" w:hAnsi="Arial" w:cs="Arial"/>
                <w:b/>
                <w:color w:val="FFFFFF" w:themeColor="background1"/>
                <w:sz w:val="18"/>
                <w:szCs w:val="20"/>
                <w:lang w:val="es-CO"/>
              </w:rPr>
              <w:t>Plazo</w:t>
            </w:r>
          </w:p>
        </w:tc>
        <w:tc>
          <w:tcPr>
            <w:tcW w:w="1559" w:type="dxa"/>
            <w:tcBorders>
              <w:top w:val="single" w:sz="4" w:space="0" w:color="auto"/>
              <w:left w:val="single" w:sz="4" w:space="0" w:color="auto"/>
              <w:bottom w:val="single" w:sz="4" w:space="0" w:color="auto"/>
              <w:right w:val="single" w:sz="4" w:space="0" w:color="auto"/>
            </w:tcBorders>
            <w:shd w:val="clear" w:color="auto" w:fill="666699"/>
            <w:vAlign w:val="center"/>
            <w:hideMark/>
          </w:tcPr>
          <w:p w:rsidR="000971C5" w:rsidRPr="00BF6778" w:rsidRDefault="000971C5" w:rsidP="004748AC">
            <w:pPr>
              <w:contextualSpacing/>
              <w:jc w:val="center"/>
              <w:rPr>
                <w:rFonts w:ascii="Arial" w:hAnsi="Arial" w:cs="Arial"/>
                <w:b/>
                <w:color w:val="FFFFFF" w:themeColor="background1"/>
                <w:sz w:val="18"/>
                <w:szCs w:val="20"/>
                <w:lang w:val="es-CO"/>
              </w:rPr>
            </w:pPr>
            <w:r w:rsidRPr="00BF6778">
              <w:rPr>
                <w:rFonts w:ascii="Arial" w:hAnsi="Arial" w:cs="Arial"/>
                <w:b/>
                <w:color w:val="FFFFFF" w:themeColor="background1"/>
                <w:sz w:val="18"/>
                <w:szCs w:val="20"/>
                <w:lang w:val="es-CO"/>
              </w:rPr>
              <w:t>Valor</w:t>
            </w:r>
          </w:p>
        </w:tc>
      </w:tr>
      <w:tr w:rsidR="000971C5" w:rsidRPr="00BF6778" w:rsidTr="000971C5">
        <w:trPr>
          <w:trHeight w:val="1161"/>
        </w:trPr>
        <w:tc>
          <w:tcPr>
            <w:tcW w:w="1615" w:type="dxa"/>
            <w:tcBorders>
              <w:top w:val="single" w:sz="4" w:space="0" w:color="auto"/>
              <w:left w:val="single" w:sz="4" w:space="0" w:color="auto"/>
              <w:bottom w:val="single" w:sz="4" w:space="0" w:color="auto"/>
              <w:right w:val="single" w:sz="4" w:space="0" w:color="auto"/>
            </w:tcBorders>
            <w:vAlign w:val="center"/>
            <w:hideMark/>
          </w:tcPr>
          <w:p w:rsidR="000971C5" w:rsidRPr="00BF6778" w:rsidRDefault="000971C5" w:rsidP="004748AC">
            <w:pPr>
              <w:contextualSpacing/>
              <w:jc w:val="center"/>
              <w:rPr>
                <w:rFonts w:ascii="Arial" w:hAnsi="Arial" w:cs="Arial"/>
                <w:color w:val="000000"/>
                <w:sz w:val="18"/>
                <w:szCs w:val="20"/>
              </w:rPr>
            </w:pPr>
            <w:r w:rsidRPr="00BF6778">
              <w:rPr>
                <w:rFonts w:ascii="Arial" w:hAnsi="Arial" w:cs="Arial"/>
                <w:color w:val="000000"/>
                <w:sz w:val="18"/>
                <w:szCs w:val="20"/>
              </w:rPr>
              <w:t>SG2-049-2018</w:t>
            </w:r>
          </w:p>
        </w:tc>
        <w:tc>
          <w:tcPr>
            <w:tcW w:w="2156" w:type="dxa"/>
            <w:tcBorders>
              <w:top w:val="single" w:sz="4" w:space="0" w:color="auto"/>
              <w:left w:val="single" w:sz="4" w:space="0" w:color="auto"/>
              <w:bottom w:val="single" w:sz="4" w:space="0" w:color="auto"/>
              <w:right w:val="single" w:sz="4" w:space="0" w:color="auto"/>
            </w:tcBorders>
            <w:vAlign w:val="center"/>
            <w:hideMark/>
          </w:tcPr>
          <w:p w:rsidR="000971C5" w:rsidRPr="00BF6778" w:rsidRDefault="000971C5" w:rsidP="004748AC">
            <w:pPr>
              <w:contextualSpacing/>
              <w:rPr>
                <w:rFonts w:ascii="Arial" w:hAnsi="Arial" w:cs="Arial"/>
                <w:color w:val="000000"/>
                <w:sz w:val="18"/>
                <w:szCs w:val="20"/>
              </w:rPr>
            </w:pPr>
            <w:r w:rsidRPr="00BF6778">
              <w:rPr>
                <w:rFonts w:ascii="Arial" w:hAnsi="Arial" w:cs="Arial"/>
                <w:color w:val="000000"/>
                <w:sz w:val="18"/>
                <w:szCs w:val="20"/>
              </w:rPr>
              <w:t xml:space="preserve">Contratación Directa </w:t>
            </w:r>
          </w:p>
        </w:tc>
        <w:tc>
          <w:tcPr>
            <w:tcW w:w="2140" w:type="dxa"/>
            <w:tcBorders>
              <w:top w:val="single" w:sz="4" w:space="0" w:color="auto"/>
              <w:left w:val="single" w:sz="4" w:space="0" w:color="auto"/>
              <w:bottom w:val="single" w:sz="4" w:space="0" w:color="auto"/>
              <w:right w:val="single" w:sz="4" w:space="0" w:color="auto"/>
            </w:tcBorders>
            <w:vAlign w:val="bottom"/>
            <w:hideMark/>
          </w:tcPr>
          <w:p w:rsidR="000971C5" w:rsidRPr="00BF6778" w:rsidRDefault="000971C5" w:rsidP="004748AC">
            <w:pPr>
              <w:contextualSpacing/>
              <w:rPr>
                <w:rFonts w:ascii="Arial" w:eastAsia="Times New Roman" w:hAnsi="Arial" w:cs="Arial"/>
                <w:color w:val="000000"/>
                <w:sz w:val="18"/>
                <w:szCs w:val="20"/>
                <w:lang w:val="es-CO" w:eastAsia="es-CO"/>
              </w:rPr>
            </w:pPr>
            <w:r w:rsidRPr="00BF6778">
              <w:rPr>
                <w:rFonts w:ascii="Arial" w:hAnsi="Arial" w:cs="Arial"/>
                <w:color w:val="000000"/>
                <w:sz w:val="18"/>
                <w:szCs w:val="20"/>
              </w:rPr>
              <w:t xml:space="preserve">Prestar los servicios de apoyo a la gestión como Bibliotecóloga, en la ejecución de programas y proyectos de la Casa de la Cultura y de la biblioteca José María Córdoba del municipio de </w:t>
            </w:r>
            <w:r w:rsidR="004C4E8C">
              <w:rPr>
                <w:rFonts w:ascii="Arial" w:hAnsi="Arial" w:cs="Arial"/>
                <w:color w:val="000000"/>
                <w:sz w:val="18"/>
                <w:szCs w:val="20"/>
              </w:rPr>
              <w:t>Concepción - Antioquia</w:t>
            </w:r>
            <w:r w:rsidRPr="00BF6778">
              <w:rPr>
                <w:rFonts w:ascii="Arial" w:hAnsi="Arial" w:cs="Arial"/>
                <w:color w:val="000000"/>
                <w:sz w:val="18"/>
                <w:szCs w:val="20"/>
              </w:rPr>
              <w:t>.</w:t>
            </w:r>
          </w:p>
        </w:tc>
        <w:tc>
          <w:tcPr>
            <w:tcW w:w="1504" w:type="dxa"/>
            <w:tcBorders>
              <w:top w:val="single" w:sz="4" w:space="0" w:color="auto"/>
              <w:left w:val="single" w:sz="4" w:space="0" w:color="auto"/>
              <w:bottom w:val="single" w:sz="4" w:space="0" w:color="auto"/>
              <w:right w:val="single" w:sz="4" w:space="0" w:color="auto"/>
            </w:tcBorders>
            <w:vAlign w:val="center"/>
            <w:hideMark/>
          </w:tcPr>
          <w:p w:rsidR="000971C5" w:rsidRPr="00BF6778" w:rsidRDefault="000971C5" w:rsidP="004748AC">
            <w:pPr>
              <w:contextualSpacing/>
              <w:jc w:val="center"/>
              <w:rPr>
                <w:rFonts w:ascii="Arial" w:hAnsi="Arial" w:cs="Arial"/>
                <w:color w:val="000000"/>
                <w:sz w:val="18"/>
                <w:szCs w:val="20"/>
              </w:rPr>
            </w:pPr>
            <w:r w:rsidRPr="00BF6778">
              <w:rPr>
                <w:rFonts w:ascii="Arial" w:hAnsi="Arial" w:cs="Arial"/>
                <w:color w:val="000000"/>
                <w:sz w:val="18"/>
                <w:szCs w:val="20"/>
              </w:rPr>
              <w:t xml:space="preserve">11 meses </w:t>
            </w:r>
          </w:p>
        </w:tc>
        <w:tc>
          <w:tcPr>
            <w:tcW w:w="1559" w:type="dxa"/>
            <w:tcBorders>
              <w:top w:val="single" w:sz="4" w:space="0" w:color="auto"/>
              <w:left w:val="single" w:sz="4" w:space="0" w:color="auto"/>
              <w:bottom w:val="single" w:sz="4" w:space="0" w:color="auto"/>
              <w:right w:val="single" w:sz="4" w:space="0" w:color="auto"/>
            </w:tcBorders>
            <w:vAlign w:val="center"/>
          </w:tcPr>
          <w:p w:rsidR="000971C5" w:rsidRPr="00BF6778" w:rsidRDefault="000971C5" w:rsidP="004748AC">
            <w:pPr>
              <w:contextualSpacing/>
              <w:rPr>
                <w:rFonts w:ascii="Arial" w:hAnsi="Arial" w:cs="Arial"/>
                <w:color w:val="000000"/>
                <w:sz w:val="18"/>
                <w:szCs w:val="20"/>
              </w:rPr>
            </w:pPr>
            <w:r w:rsidRPr="00BF6778">
              <w:rPr>
                <w:rFonts w:ascii="Arial" w:hAnsi="Arial" w:cs="Arial"/>
                <w:color w:val="000000"/>
                <w:sz w:val="18"/>
                <w:szCs w:val="20"/>
              </w:rPr>
              <w:t>$12.763.000</w:t>
            </w:r>
          </w:p>
        </w:tc>
      </w:tr>
    </w:tbl>
    <w:p w:rsidR="000971C5" w:rsidRPr="00BF6778" w:rsidRDefault="000971C5" w:rsidP="004748AC">
      <w:pPr>
        <w:pStyle w:val="Sinespaciado"/>
        <w:contextualSpacing/>
        <w:jc w:val="center"/>
        <w:rPr>
          <w:rFonts w:ascii="Arial" w:hAnsi="Arial" w:cs="Arial"/>
          <w:bCs/>
          <w:sz w:val="18"/>
          <w:szCs w:val="20"/>
        </w:rPr>
      </w:pPr>
      <w:r w:rsidRPr="00BF6778">
        <w:rPr>
          <w:rFonts w:ascii="Arial" w:hAnsi="Arial" w:cs="Arial"/>
          <w:b/>
          <w:sz w:val="18"/>
          <w:szCs w:val="20"/>
        </w:rPr>
        <w:t xml:space="preserve">Fuente: </w:t>
      </w:r>
      <w:r w:rsidRPr="00BF6778">
        <w:rPr>
          <w:rFonts w:ascii="Arial" w:hAnsi="Arial" w:cs="Arial"/>
          <w:bCs/>
          <w:sz w:val="18"/>
          <w:szCs w:val="20"/>
        </w:rPr>
        <w:t>Elaboración DAF con base en la Relación de contratos enviada por el Municipio.</w:t>
      </w:r>
    </w:p>
    <w:p w:rsidR="000971C5" w:rsidRDefault="000971C5" w:rsidP="004748AC">
      <w:pPr>
        <w:pStyle w:val="Sinespaciado"/>
        <w:contextualSpacing/>
        <w:jc w:val="both"/>
        <w:rPr>
          <w:rFonts w:ascii="Arial" w:hAnsi="Arial" w:cs="Arial"/>
        </w:rPr>
      </w:pPr>
    </w:p>
    <w:p w:rsidR="000971C5" w:rsidRPr="004748AC" w:rsidRDefault="000971C5" w:rsidP="004748AC">
      <w:pPr>
        <w:pStyle w:val="Sinespaciado"/>
        <w:contextualSpacing/>
        <w:jc w:val="both"/>
        <w:rPr>
          <w:rFonts w:ascii="Arial" w:hAnsi="Arial" w:cs="Arial"/>
          <w:b/>
          <w:bCs/>
        </w:rPr>
      </w:pPr>
      <w:r w:rsidRPr="004748AC">
        <w:rPr>
          <w:rFonts w:ascii="Arial" w:hAnsi="Arial" w:cs="Arial"/>
          <w:b/>
          <w:bCs/>
        </w:rPr>
        <w:t>Deporte y Recreación</w:t>
      </w:r>
      <w:r w:rsidR="00BC0556">
        <w:rPr>
          <w:rFonts w:ascii="Arial" w:hAnsi="Arial" w:cs="Arial"/>
          <w:b/>
          <w:bCs/>
        </w:rPr>
        <w:t>.</w:t>
      </w:r>
    </w:p>
    <w:p w:rsidR="000971C5" w:rsidRDefault="000971C5" w:rsidP="004748AC">
      <w:pPr>
        <w:pStyle w:val="Sinespaciado"/>
        <w:contextualSpacing/>
        <w:jc w:val="both"/>
        <w:rPr>
          <w:rFonts w:ascii="Arial" w:hAnsi="Arial" w:cs="Arial"/>
          <w:b/>
          <w:bCs/>
          <w:i/>
          <w:iCs/>
          <w:sz w:val="24"/>
          <w:szCs w:val="24"/>
        </w:rPr>
      </w:pPr>
    </w:p>
    <w:p w:rsidR="000971C5" w:rsidRDefault="00452395" w:rsidP="004748AC">
      <w:pPr>
        <w:pStyle w:val="Sinespaciado"/>
        <w:contextualSpacing/>
        <w:jc w:val="both"/>
        <w:rPr>
          <w:rFonts w:ascii="Arial" w:hAnsi="Arial" w:cs="Arial"/>
        </w:rPr>
      </w:pPr>
      <w:r>
        <w:rPr>
          <w:rFonts w:ascii="Arial" w:hAnsi="Arial" w:cs="Arial"/>
        </w:rPr>
        <w:t>Se relacionaron</w:t>
      </w:r>
      <w:r w:rsidR="000971C5">
        <w:rPr>
          <w:rFonts w:ascii="Arial" w:hAnsi="Arial" w:cs="Arial"/>
        </w:rPr>
        <w:t xml:space="preserve"> dos contratos que suman un valor de $27.250.000 con cargo a los recursos </w:t>
      </w:r>
      <w:r w:rsidR="00BF6778">
        <w:rPr>
          <w:rFonts w:ascii="Arial" w:hAnsi="Arial" w:cs="Arial"/>
        </w:rPr>
        <w:t>de</w:t>
      </w:r>
      <w:r>
        <w:rPr>
          <w:rFonts w:ascii="Arial" w:hAnsi="Arial" w:cs="Arial"/>
        </w:rPr>
        <w:t xml:space="preserve"> </w:t>
      </w:r>
      <w:r w:rsidR="00BF6778">
        <w:rPr>
          <w:rFonts w:ascii="Arial" w:hAnsi="Arial" w:cs="Arial"/>
        </w:rPr>
        <w:t xml:space="preserve">la destinación de </w:t>
      </w:r>
      <w:r w:rsidR="000971C5">
        <w:rPr>
          <w:rFonts w:ascii="Arial" w:hAnsi="Arial" w:cs="Arial"/>
        </w:rPr>
        <w:t xml:space="preserve">Deporte. Estos contratos tuvieron por objeto la prestación de servicios </w:t>
      </w:r>
      <w:r w:rsidR="000971C5">
        <w:rPr>
          <w:rFonts w:ascii="Arial" w:hAnsi="Arial" w:cs="Arial"/>
        </w:rPr>
        <w:lastRenderedPageBreak/>
        <w:t xml:space="preserve">como </w:t>
      </w:r>
      <w:r w:rsidR="00BC0556">
        <w:rPr>
          <w:rFonts w:ascii="Arial" w:hAnsi="Arial" w:cs="Arial"/>
        </w:rPr>
        <w:t>m</w:t>
      </w:r>
      <w:r w:rsidR="000971C5">
        <w:rPr>
          <w:rFonts w:ascii="Arial" w:hAnsi="Arial" w:cs="Arial"/>
        </w:rPr>
        <w:t xml:space="preserve">onitor e </w:t>
      </w:r>
      <w:r w:rsidR="00BC0556">
        <w:rPr>
          <w:rFonts w:ascii="Arial" w:hAnsi="Arial" w:cs="Arial"/>
        </w:rPr>
        <w:t>i</w:t>
      </w:r>
      <w:r w:rsidR="000971C5">
        <w:rPr>
          <w:rFonts w:ascii="Arial" w:hAnsi="Arial" w:cs="Arial"/>
        </w:rPr>
        <w:t xml:space="preserve">nstructor </w:t>
      </w:r>
      <w:r w:rsidR="00BC0556">
        <w:rPr>
          <w:rFonts w:ascii="Arial" w:hAnsi="Arial" w:cs="Arial"/>
        </w:rPr>
        <w:t>d</w:t>
      </w:r>
      <w:r w:rsidR="000971C5">
        <w:rPr>
          <w:rFonts w:ascii="Arial" w:hAnsi="Arial" w:cs="Arial"/>
        </w:rPr>
        <w:t>eportivo en los programas de formación deportiva que maneja el Municipio. Estos contratos se encuentran debidamente publicados con los documen</w:t>
      </w:r>
      <w:r w:rsidR="00BF6778">
        <w:rPr>
          <w:rFonts w:ascii="Arial" w:hAnsi="Arial" w:cs="Arial"/>
        </w:rPr>
        <w:t xml:space="preserve">tos y soportes que se requieren, incluyendo su relación en el documento Banco de </w:t>
      </w:r>
      <w:r w:rsidR="00BC0556">
        <w:rPr>
          <w:rFonts w:ascii="Arial" w:hAnsi="Arial" w:cs="Arial"/>
        </w:rPr>
        <w:t>P</w:t>
      </w:r>
      <w:r w:rsidR="00BF6778">
        <w:rPr>
          <w:rFonts w:ascii="Arial" w:hAnsi="Arial" w:cs="Arial"/>
        </w:rPr>
        <w:t xml:space="preserve">rogramas y </w:t>
      </w:r>
      <w:r w:rsidR="00BC0556">
        <w:rPr>
          <w:rFonts w:ascii="Arial" w:hAnsi="Arial" w:cs="Arial"/>
        </w:rPr>
        <w:t>P</w:t>
      </w:r>
      <w:r w:rsidR="00BF6778">
        <w:rPr>
          <w:rFonts w:ascii="Arial" w:hAnsi="Arial" w:cs="Arial"/>
        </w:rPr>
        <w:t xml:space="preserve">royectos de </w:t>
      </w:r>
      <w:r w:rsidR="00BC0556">
        <w:rPr>
          <w:rFonts w:ascii="Arial" w:hAnsi="Arial" w:cs="Arial"/>
        </w:rPr>
        <w:t>I</w:t>
      </w:r>
      <w:r w:rsidR="00BF6778">
        <w:rPr>
          <w:rFonts w:ascii="Arial" w:hAnsi="Arial" w:cs="Arial"/>
        </w:rPr>
        <w:t xml:space="preserve">nversión </w:t>
      </w:r>
      <w:r w:rsidR="00BC0556">
        <w:rPr>
          <w:rFonts w:ascii="Arial" w:hAnsi="Arial" w:cs="Arial"/>
        </w:rPr>
        <w:t>M</w:t>
      </w:r>
      <w:r w:rsidR="00D71D74">
        <w:rPr>
          <w:rFonts w:ascii="Arial" w:hAnsi="Arial" w:cs="Arial"/>
        </w:rPr>
        <w:t>unicipal</w:t>
      </w:r>
      <w:r w:rsidR="00BF6778">
        <w:rPr>
          <w:rFonts w:ascii="Arial" w:hAnsi="Arial" w:cs="Arial"/>
        </w:rPr>
        <w:t>.</w:t>
      </w:r>
    </w:p>
    <w:p w:rsidR="00D71D74" w:rsidRDefault="00D71D74" w:rsidP="004748AC">
      <w:pPr>
        <w:pStyle w:val="Sinespaciado"/>
        <w:contextualSpacing/>
        <w:jc w:val="both"/>
        <w:rPr>
          <w:rFonts w:ascii="Arial" w:hAnsi="Arial" w:cs="Arial"/>
        </w:rPr>
      </w:pPr>
    </w:p>
    <w:p w:rsidR="00D71D74" w:rsidRDefault="00D71D74" w:rsidP="004748AC">
      <w:pPr>
        <w:pStyle w:val="Sinespaciado"/>
        <w:contextualSpacing/>
        <w:jc w:val="both"/>
        <w:rPr>
          <w:rFonts w:ascii="Arial" w:hAnsi="Arial" w:cs="Arial"/>
        </w:rPr>
      </w:pPr>
      <w:r>
        <w:rPr>
          <w:rFonts w:ascii="Arial" w:hAnsi="Arial" w:cs="Arial"/>
        </w:rPr>
        <w:t>En resumen, referente a la actividad contractual adelantada por el M</w:t>
      </w:r>
      <w:r w:rsidRPr="00AC5A1E">
        <w:rPr>
          <w:rFonts w:ascii="Arial" w:hAnsi="Arial" w:cs="Arial"/>
        </w:rPr>
        <w:t>unicipio de Concepción – Antioquia</w:t>
      </w:r>
      <w:r w:rsidR="00452395">
        <w:rPr>
          <w:rFonts w:ascii="Arial" w:hAnsi="Arial" w:cs="Arial"/>
        </w:rPr>
        <w:t>,</w:t>
      </w:r>
      <w:r>
        <w:rPr>
          <w:rFonts w:ascii="Arial" w:hAnsi="Arial" w:cs="Arial"/>
        </w:rPr>
        <w:t xml:space="preserve"> el análisis evidenció que se presentaron algunas falencias en términos de la financiación de actividades no permitidas por la normatividad vigente con los recursos de la </w:t>
      </w:r>
      <w:r w:rsidR="00BC0556">
        <w:rPr>
          <w:rFonts w:ascii="Arial" w:hAnsi="Arial" w:cs="Arial"/>
        </w:rPr>
        <w:t>F</w:t>
      </w:r>
      <w:r>
        <w:rPr>
          <w:rFonts w:ascii="Arial" w:hAnsi="Arial" w:cs="Arial"/>
        </w:rPr>
        <w:t xml:space="preserve">orzosa </w:t>
      </w:r>
      <w:r w:rsidR="00BC0556">
        <w:rPr>
          <w:rFonts w:ascii="Arial" w:hAnsi="Arial" w:cs="Arial"/>
        </w:rPr>
        <w:t>I</w:t>
      </w:r>
      <w:r>
        <w:rPr>
          <w:rFonts w:ascii="Arial" w:hAnsi="Arial" w:cs="Arial"/>
        </w:rPr>
        <w:t xml:space="preserve">nversión. </w:t>
      </w:r>
      <w:r w:rsidRPr="00AC5A1E">
        <w:rPr>
          <w:rFonts w:ascii="Arial" w:hAnsi="Arial" w:cs="Arial"/>
        </w:rPr>
        <w:t>Ad</w:t>
      </w:r>
      <w:r>
        <w:rPr>
          <w:rFonts w:ascii="Arial" w:hAnsi="Arial" w:cs="Arial"/>
        </w:rPr>
        <w:t>icional a lo anterior</w:t>
      </w:r>
      <w:r w:rsidRPr="00AC5A1E">
        <w:rPr>
          <w:rFonts w:ascii="Arial" w:hAnsi="Arial" w:cs="Arial"/>
        </w:rPr>
        <w:t xml:space="preserve">, se </w:t>
      </w:r>
      <w:r>
        <w:rPr>
          <w:rFonts w:ascii="Arial" w:hAnsi="Arial" w:cs="Arial"/>
        </w:rPr>
        <w:t xml:space="preserve">observó </w:t>
      </w:r>
      <w:r w:rsidRPr="00AC5A1E">
        <w:rPr>
          <w:rFonts w:ascii="Arial" w:hAnsi="Arial" w:cs="Arial"/>
        </w:rPr>
        <w:t xml:space="preserve">una dificultad de indebida destinación de los recursos debido a que en el marco de los proyectos de asistencias técnicas agropecuarias se han entregado algunos insumos a terceros, lo cual incumple la normatividad en materia del uso de dichos recursos. Finalmente, </w:t>
      </w:r>
      <w:r>
        <w:rPr>
          <w:rFonts w:ascii="Arial" w:hAnsi="Arial" w:cs="Arial"/>
        </w:rPr>
        <w:t xml:space="preserve">aunque en la vigencia 2016 y 2017 no se observó la publicación de algunos procesos, el porcentaje de procesos </w:t>
      </w:r>
      <w:r w:rsidR="00603658">
        <w:rPr>
          <w:rFonts w:ascii="Arial" w:hAnsi="Arial" w:cs="Arial"/>
        </w:rPr>
        <w:t xml:space="preserve">no publicados </w:t>
      </w:r>
      <w:r>
        <w:rPr>
          <w:rFonts w:ascii="Arial" w:hAnsi="Arial" w:cs="Arial"/>
        </w:rPr>
        <w:t>es relativamente bajo – del orden del 6</w:t>
      </w:r>
      <w:r w:rsidR="00BC0556">
        <w:rPr>
          <w:rFonts w:ascii="Arial" w:hAnsi="Arial" w:cs="Arial"/>
        </w:rPr>
        <w:t xml:space="preserve"> </w:t>
      </w:r>
      <w:r>
        <w:rPr>
          <w:rFonts w:ascii="Arial" w:hAnsi="Arial" w:cs="Arial"/>
        </w:rPr>
        <w:t>%-</w:t>
      </w:r>
      <w:r w:rsidR="00603658">
        <w:rPr>
          <w:rFonts w:ascii="Arial" w:hAnsi="Arial" w:cs="Arial"/>
        </w:rPr>
        <w:t>. E</w:t>
      </w:r>
      <w:r w:rsidRPr="00AC5A1E">
        <w:rPr>
          <w:rFonts w:ascii="Arial" w:hAnsi="Arial" w:cs="Arial"/>
        </w:rPr>
        <w:t>n general</w:t>
      </w:r>
      <w:r w:rsidR="00603658">
        <w:rPr>
          <w:rFonts w:ascii="Arial" w:hAnsi="Arial" w:cs="Arial"/>
        </w:rPr>
        <w:t>,</w:t>
      </w:r>
      <w:r w:rsidRPr="00AC5A1E">
        <w:rPr>
          <w:rFonts w:ascii="Arial" w:hAnsi="Arial" w:cs="Arial"/>
        </w:rPr>
        <w:t xml:space="preserve"> </w:t>
      </w:r>
      <w:r w:rsidR="00603658">
        <w:rPr>
          <w:rFonts w:ascii="Arial" w:hAnsi="Arial" w:cs="Arial"/>
        </w:rPr>
        <w:t>no se identifica una debilidad estructural</w:t>
      </w:r>
      <w:r w:rsidRPr="00AC5A1E">
        <w:rPr>
          <w:rFonts w:ascii="Arial" w:hAnsi="Arial" w:cs="Arial"/>
        </w:rPr>
        <w:t xml:space="preserve"> en cuanto a la</w:t>
      </w:r>
      <w:r>
        <w:rPr>
          <w:rFonts w:ascii="Arial" w:hAnsi="Arial" w:cs="Arial"/>
        </w:rPr>
        <w:t xml:space="preserve"> publicación</w:t>
      </w:r>
      <w:r w:rsidRPr="00AC5A1E">
        <w:rPr>
          <w:rFonts w:ascii="Arial" w:hAnsi="Arial" w:cs="Arial"/>
        </w:rPr>
        <w:t xml:space="preserve"> de los expedientes contra</w:t>
      </w:r>
      <w:r w:rsidR="00D91A4D">
        <w:rPr>
          <w:rFonts w:ascii="Arial" w:hAnsi="Arial" w:cs="Arial"/>
        </w:rPr>
        <w:t>ctuales en la plataforma SECOP.</w:t>
      </w:r>
    </w:p>
    <w:p w:rsidR="000E4428" w:rsidRDefault="000E4428" w:rsidP="004748AC">
      <w:pPr>
        <w:pStyle w:val="Sinespaciado"/>
        <w:contextualSpacing/>
        <w:jc w:val="both"/>
        <w:rPr>
          <w:rFonts w:ascii="Arial" w:hAnsi="Arial" w:cs="Arial"/>
        </w:rPr>
      </w:pPr>
    </w:p>
    <w:p w:rsidR="000E4428" w:rsidRDefault="000E4428" w:rsidP="004748AC">
      <w:pPr>
        <w:pStyle w:val="Sinespaciado"/>
        <w:numPr>
          <w:ilvl w:val="0"/>
          <w:numId w:val="22"/>
        </w:numPr>
        <w:contextualSpacing/>
        <w:jc w:val="both"/>
        <w:rPr>
          <w:rFonts w:ascii="Arial" w:hAnsi="Arial" w:cs="Arial"/>
          <w:b/>
        </w:rPr>
      </w:pPr>
      <w:r>
        <w:rPr>
          <w:rFonts w:ascii="Arial" w:hAnsi="Arial" w:cs="Arial"/>
          <w:b/>
        </w:rPr>
        <w:t>ANÁLISIS INSTITUCIONAL</w:t>
      </w:r>
      <w:r w:rsidR="00BC0556">
        <w:rPr>
          <w:rFonts w:ascii="Arial" w:hAnsi="Arial" w:cs="Arial"/>
          <w:b/>
        </w:rPr>
        <w:t>.</w:t>
      </w:r>
    </w:p>
    <w:p w:rsidR="000E4428" w:rsidRDefault="000E4428" w:rsidP="004748AC">
      <w:pPr>
        <w:pStyle w:val="Sinespaciado"/>
        <w:contextualSpacing/>
        <w:jc w:val="both"/>
        <w:rPr>
          <w:rFonts w:ascii="Arial Narrow" w:hAnsi="Arial Narrow" w:cs="Arial"/>
        </w:rPr>
      </w:pPr>
    </w:p>
    <w:p w:rsidR="00ED5764" w:rsidRDefault="000B523F" w:rsidP="004C4E8C">
      <w:pPr>
        <w:pStyle w:val="Sinespaciado"/>
        <w:contextualSpacing/>
        <w:jc w:val="both"/>
        <w:rPr>
          <w:rFonts w:ascii="Arial" w:hAnsi="Arial" w:cs="Arial"/>
        </w:rPr>
      </w:pPr>
      <w:r>
        <w:rPr>
          <w:rFonts w:ascii="Arial" w:hAnsi="Arial" w:cs="Arial"/>
        </w:rPr>
        <w:t>El “</w:t>
      </w:r>
      <w:r w:rsidRPr="000B523F">
        <w:rPr>
          <w:rFonts w:ascii="Arial" w:hAnsi="Arial" w:cs="Arial"/>
          <w:i/>
        </w:rPr>
        <w:t xml:space="preserve">Plan de Desarrollo del Municipio de Concepción – Antioquia 2016 -2019 </w:t>
      </w:r>
      <w:r>
        <w:rPr>
          <w:rFonts w:ascii="Arial" w:hAnsi="Arial" w:cs="Arial"/>
          <w:i/>
        </w:rPr>
        <w:t>Juntos seguimos avanzando</w:t>
      </w:r>
      <w:r>
        <w:rPr>
          <w:rFonts w:ascii="Arial" w:hAnsi="Arial" w:cs="Arial"/>
        </w:rPr>
        <w:t>” es el</w:t>
      </w:r>
      <w:r w:rsidR="00824A04" w:rsidRPr="00824A04">
        <w:rPr>
          <w:rFonts w:ascii="Arial" w:hAnsi="Arial" w:cs="Arial"/>
        </w:rPr>
        <w:t xml:space="preserve"> instrumento de planificación </w:t>
      </w:r>
      <w:r>
        <w:rPr>
          <w:rFonts w:ascii="Arial" w:hAnsi="Arial" w:cs="Arial"/>
        </w:rPr>
        <w:t xml:space="preserve">que </w:t>
      </w:r>
      <w:r w:rsidR="00B02E7C" w:rsidRPr="00824A04">
        <w:rPr>
          <w:rFonts w:ascii="Arial" w:hAnsi="Arial" w:cs="Arial"/>
        </w:rPr>
        <w:t>de acuerdo con el</w:t>
      </w:r>
      <w:r w:rsidR="00824A04" w:rsidRPr="00824A04">
        <w:rPr>
          <w:rFonts w:ascii="Arial" w:hAnsi="Arial" w:cs="Arial"/>
        </w:rPr>
        <w:t xml:space="preserve"> artículo 339 Constitucional se conforma por una parte estratégica de mediano y corto plazo</w:t>
      </w:r>
      <w:r w:rsidR="002734E9">
        <w:rPr>
          <w:rFonts w:ascii="Arial" w:hAnsi="Arial" w:cs="Arial"/>
        </w:rPr>
        <w:t>,</w:t>
      </w:r>
      <w:r w:rsidR="00824A04" w:rsidRPr="00824A04">
        <w:rPr>
          <w:rFonts w:ascii="Arial" w:hAnsi="Arial" w:cs="Arial"/>
        </w:rPr>
        <w:t xml:space="preserve"> el cual articula el diagnóstico de cierre de brechas, los objetivos generales y la visión de desarrollo.</w:t>
      </w:r>
    </w:p>
    <w:p w:rsidR="00ED5764" w:rsidRDefault="00ED5764" w:rsidP="004C4E8C">
      <w:pPr>
        <w:pStyle w:val="Sinespaciado"/>
        <w:contextualSpacing/>
        <w:jc w:val="both"/>
        <w:rPr>
          <w:rFonts w:ascii="Arial" w:hAnsi="Arial" w:cs="Arial"/>
        </w:rPr>
      </w:pPr>
    </w:p>
    <w:p w:rsidR="00A346E8" w:rsidRPr="00A346E8" w:rsidRDefault="000B523F" w:rsidP="004748AC">
      <w:pPr>
        <w:pStyle w:val="Sinespaciado"/>
        <w:contextualSpacing/>
        <w:jc w:val="both"/>
        <w:rPr>
          <w:rFonts w:ascii="Arial" w:hAnsi="Arial" w:cs="Arial"/>
        </w:rPr>
      </w:pPr>
      <w:r>
        <w:rPr>
          <w:rFonts w:ascii="Arial" w:hAnsi="Arial" w:cs="Arial"/>
        </w:rPr>
        <w:t>Para el caso particular del Municipio, el componente estratégico se estructuró</w:t>
      </w:r>
      <w:r w:rsidR="00824A04" w:rsidRPr="00824A04">
        <w:rPr>
          <w:rFonts w:ascii="Arial" w:hAnsi="Arial" w:cs="Arial"/>
        </w:rPr>
        <w:t xml:space="preserve"> en </w:t>
      </w:r>
      <w:r w:rsidR="00A346E8">
        <w:rPr>
          <w:rFonts w:ascii="Arial" w:hAnsi="Arial" w:cs="Arial"/>
        </w:rPr>
        <w:t xml:space="preserve">siete líneas </w:t>
      </w:r>
      <w:r w:rsidR="00A346E8" w:rsidRPr="00A346E8">
        <w:rPr>
          <w:rFonts w:ascii="Arial" w:hAnsi="Arial" w:cs="Arial"/>
        </w:rPr>
        <w:t>de l</w:t>
      </w:r>
      <w:r w:rsidR="00DB5EC9">
        <w:rPr>
          <w:rFonts w:ascii="Arial" w:hAnsi="Arial" w:cs="Arial"/>
        </w:rPr>
        <w:t>a</w:t>
      </w:r>
      <w:r w:rsidR="00A346E8" w:rsidRPr="00A346E8">
        <w:rPr>
          <w:rFonts w:ascii="Arial" w:hAnsi="Arial" w:cs="Arial"/>
        </w:rPr>
        <w:t>s cuales se desprenden sus objetivos estratégicos correspondientes, con sus programas</w:t>
      </w:r>
      <w:r w:rsidR="00A346E8">
        <w:rPr>
          <w:rFonts w:ascii="Arial" w:hAnsi="Arial" w:cs="Arial"/>
        </w:rPr>
        <w:t xml:space="preserve"> (7)</w:t>
      </w:r>
      <w:r w:rsidR="00A346E8" w:rsidRPr="00A346E8">
        <w:rPr>
          <w:rFonts w:ascii="Arial" w:hAnsi="Arial" w:cs="Arial"/>
        </w:rPr>
        <w:t>, subprogramas</w:t>
      </w:r>
      <w:r w:rsidR="00A346E8">
        <w:rPr>
          <w:rFonts w:ascii="Arial" w:hAnsi="Arial" w:cs="Arial"/>
        </w:rPr>
        <w:t xml:space="preserve"> (38)</w:t>
      </w:r>
      <w:r w:rsidR="00A346E8" w:rsidRPr="00A346E8">
        <w:rPr>
          <w:rFonts w:ascii="Arial" w:hAnsi="Arial" w:cs="Arial"/>
        </w:rPr>
        <w:t xml:space="preserve"> y prod</w:t>
      </w:r>
      <w:r w:rsidR="00A346E8">
        <w:rPr>
          <w:rFonts w:ascii="Arial" w:hAnsi="Arial" w:cs="Arial"/>
        </w:rPr>
        <w:t>uctos (335), de igual manera contempló</w:t>
      </w:r>
      <w:r w:rsidR="00A346E8" w:rsidRPr="00A346E8">
        <w:rPr>
          <w:rFonts w:ascii="Arial" w:hAnsi="Arial" w:cs="Arial"/>
        </w:rPr>
        <w:t xml:space="preserve"> un capítulo financiero a desarrollar en el cuatrienio </w:t>
      </w:r>
      <w:r w:rsidR="00A346E8">
        <w:rPr>
          <w:rFonts w:ascii="Arial" w:hAnsi="Arial" w:cs="Arial"/>
        </w:rPr>
        <w:t>y un capítulo final orientado al seguimiento, monitoreo y control a la ejecución del Plan de Desarrollo Municipal.</w:t>
      </w:r>
    </w:p>
    <w:p w:rsidR="00A346E8" w:rsidRDefault="00A346E8" w:rsidP="004748AC">
      <w:pPr>
        <w:pStyle w:val="Sinespaciado"/>
        <w:contextualSpacing/>
        <w:jc w:val="both"/>
        <w:rPr>
          <w:rFonts w:ascii="Arial" w:hAnsi="Arial" w:cs="Arial"/>
        </w:rPr>
      </w:pPr>
    </w:p>
    <w:p w:rsidR="00175D25" w:rsidRDefault="006A2114" w:rsidP="004748AC">
      <w:pPr>
        <w:pStyle w:val="Sinespaciado"/>
        <w:contextualSpacing/>
        <w:jc w:val="both"/>
        <w:rPr>
          <w:rFonts w:ascii="Arial" w:hAnsi="Arial" w:cs="Arial"/>
        </w:rPr>
      </w:pPr>
      <w:r>
        <w:rPr>
          <w:rFonts w:ascii="Arial" w:hAnsi="Arial" w:cs="Arial"/>
        </w:rPr>
        <w:t xml:space="preserve">Referente a la revisión del capítulo financiero, </w:t>
      </w:r>
      <w:r w:rsidRPr="006A2114">
        <w:rPr>
          <w:rFonts w:ascii="Arial" w:hAnsi="Arial" w:cs="Arial"/>
        </w:rPr>
        <w:t xml:space="preserve">se observó que las principales fuentes </w:t>
      </w:r>
      <w:r w:rsidR="00DB5EC9">
        <w:rPr>
          <w:rFonts w:ascii="Arial" w:hAnsi="Arial" w:cs="Arial"/>
        </w:rPr>
        <w:t xml:space="preserve">de financiación </w:t>
      </w:r>
      <w:r w:rsidRPr="006A2114">
        <w:rPr>
          <w:rFonts w:ascii="Arial" w:hAnsi="Arial" w:cs="Arial"/>
        </w:rPr>
        <w:t xml:space="preserve">se encuentran agregadas de acuerdo con las categorías propuestas por el </w:t>
      </w:r>
      <w:r w:rsidRPr="004748AC">
        <w:rPr>
          <w:rFonts w:ascii="Arial" w:hAnsi="Arial" w:cs="Arial"/>
          <w:i/>
          <w:iCs/>
        </w:rPr>
        <w:t>Kit</w:t>
      </w:r>
      <w:r w:rsidRPr="006A2114">
        <w:rPr>
          <w:rFonts w:ascii="Arial" w:hAnsi="Arial" w:cs="Arial"/>
        </w:rPr>
        <w:t xml:space="preserve"> Territorial</w:t>
      </w:r>
      <w:r>
        <w:rPr>
          <w:rFonts w:ascii="Arial" w:hAnsi="Arial" w:cs="Arial"/>
        </w:rPr>
        <w:t xml:space="preserve"> 2016</w:t>
      </w:r>
      <w:r w:rsidR="00175D25">
        <w:rPr>
          <w:rFonts w:ascii="Arial" w:hAnsi="Arial" w:cs="Arial"/>
        </w:rPr>
        <w:t>. De acuerdo con la proyección de los formuladores</w:t>
      </w:r>
      <w:r w:rsidR="00DB5EC9">
        <w:rPr>
          <w:rFonts w:ascii="Arial" w:hAnsi="Arial" w:cs="Arial"/>
        </w:rPr>
        <w:t>,</w:t>
      </w:r>
      <w:r w:rsidR="00175D25">
        <w:rPr>
          <w:rFonts w:ascii="Arial" w:hAnsi="Arial" w:cs="Arial"/>
        </w:rPr>
        <w:t xml:space="preserve"> el monto total de recursos proyectado para cumplir con los 335 productos establecidos en el componente estratégico ascendió a $22.452.200.679, distribuido en las cuatro vigencias del periodo constitucional local como se muestra en el siguiente gráfico:</w:t>
      </w:r>
    </w:p>
    <w:p w:rsidR="00DD2BB9" w:rsidRDefault="00DD2BB9" w:rsidP="004748AC">
      <w:pPr>
        <w:contextualSpacing/>
        <w:rPr>
          <w:rFonts w:ascii="Arial" w:eastAsiaTheme="minorHAnsi" w:hAnsi="Arial" w:cs="Arial"/>
          <w:sz w:val="20"/>
          <w:szCs w:val="22"/>
          <w:lang w:val="es-CO" w:eastAsia="en-US"/>
        </w:rPr>
      </w:pPr>
      <w:r>
        <w:rPr>
          <w:rFonts w:ascii="Arial" w:hAnsi="Arial" w:cs="Arial"/>
          <w:sz w:val="20"/>
        </w:rPr>
        <w:br w:type="page"/>
      </w:r>
    </w:p>
    <w:p w:rsidR="00891B82" w:rsidRPr="00BF6778" w:rsidRDefault="00891B82" w:rsidP="004748AC">
      <w:pPr>
        <w:pStyle w:val="Sinespaciado"/>
        <w:contextualSpacing/>
        <w:jc w:val="both"/>
        <w:rPr>
          <w:rFonts w:ascii="Arial" w:hAnsi="Arial" w:cs="Arial"/>
          <w:sz w:val="20"/>
        </w:rPr>
      </w:pPr>
    </w:p>
    <w:p w:rsidR="00175D25" w:rsidRPr="00BF6778" w:rsidRDefault="00175D25" w:rsidP="004748AC">
      <w:pPr>
        <w:contextualSpacing/>
        <w:jc w:val="center"/>
        <w:rPr>
          <w:rFonts w:ascii="Arial" w:hAnsi="Arial" w:cs="Arial"/>
          <w:b/>
          <w:sz w:val="18"/>
          <w:szCs w:val="20"/>
          <w:lang w:val="es-CO"/>
        </w:rPr>
      </w:pPr>
      <w:r>
        <w:rPr>
          <w:rFonts w:ascii="Arial" w:hAnsi="Arial" w:cs="Arial"/>
          <w:b/>
          <w:sz w:val="18"/>
          <w:szCs w:val="20"/>
          <w:lang w:val="es-CO"/>
        </w:rPr>
        <w:t xml:space="preserve">Gráfico No. </w:t>
      </w:r>
      <w:r w:rsidR="00DD2BB9">
        <w:rPr>
          <w:rFonts w:ascii="Arial" w:hAnsi="Arial" w:cs="Arial"/>
          <w:b/>
          <w:sz w:val="18"/>
          <w:szCs w:val="20"/>
          <w:lang w:val="es-CO"/>
        </w:rPr>
        <w:t>3</w:t>
      </w:r>
    </w:p>
    <w:p w:rsidR="00175D25" w:rsidRDefault="00175D25" w:rsidP="004748AC">
      <w:pPr>
        <w:contextualSpacing/>
        <w:jc w:val="center"/>
        <w:rPr>
          <w:rFonts w:ascii="Arial" w:hAnsi="Arial" w:cs="Arial"/>
          <w:bCs/>
          <w:sz w:val="18"/>
          <w:szCs w:val="20"/>
          <w:lang w:val="es-CO"/>
        </w:rPr>
      </w:pPr>
      <w:r>
        <w:rPr>
          <w:rFonts w:ascii="Arial" w:hAnsi="Arial" w:cs="Arial"/>
          <w:bCs/>
          <w:sz w:val="18"/>
          <w:szCs w:val="20"/>
          <w:lang w:val="es-CO"/>
        </w:rPr>
        <w:t>Plan de Desarrollo Municipal del Municipio de Concepción – Antioquia 2016-2019</w:t>
      </w:r>
    </w:p>
    <w:p w:rsidR="00175D25" w:rsidRDefault="00175D25" w:rsidP="004748AC">
      <w:pPr>
        <w:contextualSpacing/>
        <w:jc w:val="center"/>
        <w:rPr>
          <w:rFonts w:ascii="Arial" w:hAnsi="Arial" w:cs="Arial"/>
        </w:rPr>
      </w:pPr>
      <w:r>
        <w:rPr>
          <w:rFonts w:ascii="Arial" w:hAnsi="Arial" w:cs="Arial"/>
          <w:bCs/>
          <w:sz w:val="18"/>
          <w:szCs w:val="20"/>
          <w:lang w:val="es-CO"/>
        </w:rPr>
        <w:t>Plan Plurianual de Inversiones.</w:t>
      </w:r>
    </w:p>
    <w:p w:rsidR="00175D25" w:rsidRDefault="00175D25" w:rsidP="004748AC">
      <w:pPr>
        <w:pStyle w:val="Sinespaciado"/>
        <w:contextualSpacing/>
        <w:jc w:val="both"/>
        <w:rPr>
          <w:rFonts w:ascii="Arial" w:hAnsi="Arial" w:cs="Arial"/>
        </w:rPr>
      </w:pPr>
      <w:r w:rsidRPr="00175D25">
        <w:rPr>
          <w:noProof/>
          <w:lang w:eastAsia="es-CO"/>
        </w:rPr>
        <w:drawing>
          <wp:inline distT="0" distB="0" distL="0" distR="0">
            <wp:extent cx="5400675" cy="4362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675" cy="4362450"/>
                    </a:xfrm>
                    <a:prstGeom prst="rect">
                      <a:avLst/>
                    </a:prstGeom>
                  </pic:spPr>
                </pic:pic>
              </a:graphicData>
            </a:graphic>
          </wp:inline>
        </w:drawing>
      </w:r>
    </w:p>
    <w:p w:rsidR="00175D25" w:rsidRDefault="00175D25" w:rsidP="004748AC">
      <w:pPr>
        <w:pStyle w:val="Sinespaciado"/>
        <w:contextualSpacing/>
        <w:jc w:val="both"/>
        <w:rPr>
          <w:rFonts w:ascii="Arial" w:hAnsi="Arial" w:cs="Arial"/>
          <w:sz w:val="18"/>
          <w:szCs w:val="18"/>
        </w:rPr>
      </w:pPr>
      <w:r w:rsidRPr="00175D25">
        <w:rPr>
          <w:rFonts w:ascii="Arial" w:hAnsi="Arial" w:cs="Arial"/>
          <w:b/>
          <w:sz w:val="18"/>
          <w:szCs w:val="18"/>
        </w:rPr>
        <w:t>Fuente:</w:t>
      </w:r>
      <w:r>
        <w:rPr>
          <w:rFonts w:ascii="Arial" w:hAnsi="Arial" w:cs="Arial"/>
          <w:sz w:val="18"/>
          <w:szCs w:val="18"/>
        </w:rPr>
        <w:t xml:space="preserve"> </w:t>
      </w:r>
      <w:r w:rsidRPr="00175D25">
        <w:rPr>
          <w:rFonts w:ascii="Arial" w:hAnsi="Arial" w:cs="Arial"/>
          <w:sz w:val="18"/>
          <w:szCs w:val="18"/>
        </w:rPr>
        <w:t>tomado del Plan de Desarrollo Municipal 2016-2019 capitulo financiero, página 69.</w:t>
      </w:r>
    </w:p>
    <w:p w:rsidR="00175D25" w:rsidRDefault="00175D25" w:rsidP="004748AC">
      <w:pPr>
        <w:pStyle w:val="Sinespaciado"/>
        <w:contextualSpacing/>
        <w:jc w:val="both"/>
        <w:rPr>
          <w:rFonts w:ascii="Arial" w:hAnsi="Arial" w:cs="Arial"/>
        </w:rPr>
      </w:pPr>
    </w:p>
    <w:p w:rsidR="000B523F" w:rsidRDefault="00175D25" w:rsidP="004748AC">
      <w:pPr>
        <w:pStyle w:val="Sinespaciado"/>
        <w:contextualSpacing/>
        <w:jc w:val="both"/>
        <w:rPr>
          <w:rFonts w:ascii="Arial" w:hAnsi="Arial" w:cs="Arial"/>
        </w:rPr>
      </w:pPr>
      <w:r>
        <w:rPr>
          <w:rFonts w:ascii="Arial" w:hAnsi="Arial" w:cs="Arial"/>
        </w:rPr>
        <w:t>Ahora bien, referente a las fuentes de financiación, es</w:t>
      </w:r>
      <w:r w:rsidR="006A2114" w:rsidRPr="006A2114">
        <w:rPr>
          <w:rFonts w:ascii="Arial" w:hAnsi="Arial" w:cs="Arial"/>
        </w:rPr>
        <w:t xml:space="preserve"> importante destacar </w:t>
      </w:r>
      <w:r w:rsidR="00E52FF4" w:rsidRPr="006A2114">
        <w:rPr>
          <w:rFonts w:ascii="Arial" w:hAnsi="Arial" w:cs="Arial"/>
        </w:rPr>
        <w:t>que,</w:t>
      </w:r>
      <w:r w:rsidR="006A2114" w:rsidRPr="006A2114">
        <w:rPr>
          <w:rFonts w:ascii="Arial" w:hAnsi="Arial" w:cs="Arial"/>
        </w:rPr>
        <w:t xml:space="preserve"> de acuerdo con el diagnóstico financiero materializado en el </w:t>
      </w:r>
      <w:r w:rsidR="00ED5764">
        <w:rPr>
          <w:rFonts w:ascii="Arial" w:hAnsi="Arial" w:cs="Arial"/>
        </w:rPr>
        <w:t>P</w:t>
      </w:r>
      <w:r w:rsidR="006A2114" w:rsidRPr="006A2114">
        <w:rPr>
          <w:rFonts w:ascii="Arial" w:hAnsi="Arial" w:cs="Arial"/>
        </w:rPr>
        <w:t xml:space="preserve">lan </w:t>
      </w:r>
      <w:r w:rsidR="00ED5764">
        <w:rPr>
          <w:rFonts w:ascii="Arial" w:hAnsi="Arial" w:cs="Arial"/>
        </w:rPr>
        <w:t>P</w:t>
      </w:r>
      <w:r w:rsidR="006A2114" w:rsidRPr="006A2114">
        <w:rPr>
          <w:rFonts w:ascii="Arial" w:hAnsi="Arial" w:cs="Arial"/>
        </w:rPr>
        <w:t xml:space="preserve">lurianual de </w:t>
      </w:r>
      <w:r w:rsidR="00ED5764">
        <w:rPr>
          <w:rFonts w:ascii="Arial" w:hAnsi="Arial" w:cs="Arial"/>
        </w:rPr>
        <w:t>I</w:t>
      </w:r>
      <w:r w:rsidR="006A2114" w:rsidRPr="006A2114">
        <w:rPr>
          <w:rFonts w:ascii="Arial" w:hAnsi="Arial" w:cs="Arial"/>
        </w:rPr>
        <w:t xml:space="preserve">nversiones, la proyección de la principal fuente de recursos del Municipio de </w:t>
      </w:r>
      <w:r w:rsidR="006A2114">
        <w:rPr>
          <w:rFonts w:ascii="Arial" w:hAnsi="Arial" w:cs="Arial"/>
        </w:rPr>
        <w:t>Concepción – Antioquia</w:t>
      </w:r>
      <w:r w:rsidR="006A2114" w:rsidRPr="006A2114">
        <w:rPr>
          <w:rFonts w:ascii="Arial" w:hAnsi="Arial" w:cs="Arial"/>
        </w:rPr>
        <w:t xml:space="preserve"> son las transferencias del Sistema General de Participaciones</w:t>
      </w:r>
      <w:r w:rsidR="00DB5EC9">
        <w:rPr>
          <w:rFonts w:ascii="Arial" w:hAnsi="Arial" w:cs="Arial"/>
        </w:rPr>
        <w:t>,</w:t>
      </w:r>
      <w:r w:rsidR="006A2114" w:rsidRPr="006A2114">
        <w:rPr>
          <w:rFonts w:ascii="Arial" w:hAnsi="Arial" w:cs="Arial"/>
        </w:rPr>
        <w:t xml:space="preserve"> que corresponden al </w:t>
      </w:r>
      <w:r w:rsidR="00FA39D4">
        <w:rPr>
          <w:rFonts w:ascii="Arial" w:hAnsi="Arial" w:cs="Arial"/>
        </w:rPr>
        <w:t>37</w:t>
      </w:r>
      <w:r w:rsidR="00ED5764">
        <w:rPr>
          <w:rFonts w:ascii="Arial" w:hAnsi="Arial" w:cs="Arial"/>
        </w:rPr>
        <w:t xml:space="preserve"> </w:t>
      </w:r>
      <w:r w:rsidR="006A2114" w:rsidRPr="006A2114">
        <w:rPr>
          <w:rFonts w:ascii="Arial" w:hAnsi="Arial" w:cs="Arial"/>
        </w:rPr>
        <w:t>%</w:t>
      </w:r>
      <w:r w:rsidR="00DB5EC9">
        <w:rPr>
          <w:rFonts w:ascii="Arial" w:hAnsi="Arial" w:cs="Arial"/>
        </w:rPr>
        <w:t>,</w:t>
      </w:r>
      <w:r w:rsidR="00B02604">
        <w:rPr>
          <w:rFonts w:ascii="Arial" w:hAnsi="Arial" w:cs="Arial"/>
        </w:rPr>
        <w:t xml:space="preserve"> seguido de los otros recursos sin situación de fondos 17</w:t>
      </w:r>
      <w:r w:rsidR="00ED5764">
        <w:rPr>
          <w:rFonts w:ascii="Arial" w:hAnsi="Arial" w:cs="Arial"/>
        </w:rPr>
        <w:t xml:space="preserve"> </w:t>
      </w:r>
      <w:r w:rsidR="00B02604">
        <w:rPr>
          <w:rFonts w:ascii="Arial" w:hAnsi="Arial" w:cs="Arial"/>
        </w:rPr>
        <w:t>%. La fuente que menor proporción represent</w:t>
      </w:r>
      <w:r w:rsidR="00DB5EC9">
        <w:rPr>
          <w:rFonts w:ascii="Arial" w:hAnsi="Arial" w:cs="Arial"/>
        </w:rPr>
        <w:t>ó</w:t>
      </w:r>
      <w:r w:rsidR="00B02604">
        <w:rPr>
          <w:rFonts w:ascii="Arial" w:hAnsi="Arial" w:cs="Arial"/>
        </w:rPr>
        <w:t xml:space="preserve"> fueron los recursos del Sistema General de Regalías con el 3</w:t>
      </w:r>
      <w:r w:rsidR="00ED5764">
        <w:rPr>
          <w:rFonts w:ascii="Arial" w:hAnsi="Arial" w:cs="Arial"/>
        </w:rPr>
        <w:t xml:space="preserve"> </w:t>
      </w:r>
      <w:r w:rsidR="00B02604">
        <w:rPr>
          <w:rFonts w:ascii="Arial" w:hAnsi="Arial" w:cs="Arial"/>
        </w:rPr>
        <w:t xml:space="preserve">% únicamente. </w:t>
      </w:r>
      <w:r w:rsidR="006A2114" w:rsidRPr="006A2114">
        <w:rPr>
          <w:rFonts w:ascii="Arial" w:hAnsi="Arial" w:cs="Arial"/>
        </w:rPr>
        <w:t xml:space="preserve">El siguiente gráfico ilustra el consolidado financiero para el </w:t>
      </w:r>
      <w:r w:rsidR="00B02604">
        <w:rPr>
          <w:rFonts w:ascii="Arial" w:hAnsi="Arial" w:cs="Arial"/>
        </w:rPr>
        <w:t>cuatrienio 2016-2019</w:t>
      </w:r>
      <w:r w:rsidR="006A2114" w:rsidRPr="006A2114">
        <w:rPr>
          <w:rFonts w:ascii="Arial" w:hAnsi="Arial" w:cs="Arial"/>
        </w:rPr>
        <w:t>:</w:t>
      </w:r>
    </w:p>
    <w:p w:rsidR="00ED5764" w:rsidRDefault="00ED5764">
      <w:pPr>
        <w:rPr>
          <w:rFonts w:ascii="Arial" w:hAnsi="Arial" w:cs="Arial"/>
          <w:b/>
          <w:sz w:val="22"/>
          <w:szCs w:val="22"/>
          <w:lang w:val="es-CO"/>
        </w:rPr>
      </w:pPr>
      <w:r>
        <w:rPr>
          <w:rFonts w:ascii="Arial" w:hAnsi="Arial" w:cs="Arial"/>
          <w:b/>
          <w:sz w:val="22"/>
          <w:szCs w:val="22"/>
          <w:lang w:val="es-CO"/>
        </w:rPr>
        <w:br w:type="page"/>
      </w:r>
    </w:p>
    <w:p w:rsidR="00FA39D4" w:rsidRPr="00BF6778" w:rsidRDefault="00FA39D4" w:rsidP="004748AC">
      <w:pPr>
        <w:contextualSpacing/>
        <w:jc w:val="center"/>
        <w:rPr>
          <w:rFonts w:ascii="Arial" w:hAnsi="Arial" w:cs="Arial"/>
          <w:b/>
          <w:sz w:val="18"/>
          <w:szCs w:val="20"/>
          <w:lang w:val="es-CO"/>
        </w:rPr>
      </w:pPr>
      <w:r>
        <w:rPr>
          <w:rFonts w:ascii="Arial" w:hAnsi="Arial" w:cs="Arial"/>
          <w:b/>
          <w:sz w:val="18"/>
          <w:szCs w:val="20"/>
          <w:lang w:val="es-CO"/>
        </w:rPr>
        <w:lastRenderedPageBreak/>
        <w:t xml:space="preserve">Gráfico No. </w:t>
      </w:r>
      <w:r w:rsidR="00DD2BB9">
        <w:rPr>
          <w:rFonts w:ascii="Arial" w:hAnsi="Arial" w:cs="Arial"/>
          <w:b/>
          <w:sz w:val="18"/>
          <w:szCs w:val="20"/>
          <w:lang w:val="es-CO"/>
        </w:rPr>
        <w:t>4</w:t>
      </w:r>
    </w:p>
    <w:p w:rsidR="00FA39D4" w:rsidRDefault="00FA39D4" w:rsidP="004748AC">
      <w:pPr>
        <w:contextualSpacing/>
        <w:jc w:val="center"/>
        <w:rPr>
          <w:rFonts w:ascii="Arial" w:hAnsi="Arial" w:cs="Arial"/>
          <w:bCs/>
          <w:sz w:val="18"/>
          <w:szCs w:val="20"/>
          <w:lang w:val="es-CO"/>
        </w:rPr>
      </w:pPr>
      <w:r>
        <w:rPr>
          <w:rFonts w:ascii="Arial" w:hAnsi="Arial" w:cs="Arial"/>
          <w:bCs/>
          <w:sz w:val="18"/>
          <w:szCs w:val="20"/>
          <w:lang w:val="es-CO"/>
        </w:rPr>
        <w:t>Plan de Desarrollo Municipal del Municipio de Concepción – Antioquia 2016-2019</w:t>
      </w:r>
    </w:p>
    <w:p w:rsidR="00FA39D4" w:rsidRDefault="00FA39D4" w:rsidP="004748AC">
      <w:pPr>
        <w:contextualSpacing/>
        <w:jc w:val="center"/>
        <w:rPr>
          <w:rFonts w:ascii="Arial" w:hAnsi="Arial" w:cs="Arial"/>
        </w:rPr>
      </w:pPr>
      <w:r>
        <w:rPr>
          <w:rFonts w:ascii="Arial" w:hAnsi="Arial" w:cs="Arial"/>
          <w:bCs/>
          <w:sz w:val="18"/>
          <w:szCs w:val="20"/>
          <w:lang w:val="es-CO"/>
        </w:rPr>
        <w:t xml:space="preserve">Fuentes de financiación del Plan de </w:t>
      </w:r>
      <w:r w:rsidR="00ED5764">
        <w:rPr>
          <w:rFonts w:ascii="Arial" w:hAnsi="Arial" w:cs="Arial"/>
          <w:bCs/>
          <w:sz w:val="18"/>
          <w:szCs w:val="20"/>
          <w:lang w:val="es-CO"/>
        </w:rPr>
        <w:t>D</w:t>
      </w:r>
      <w:r>
        <w:rPr>
          <w:rFonts w:ascii="Arial" w:hAnsi="Arial" w:cs="Arial"/>
          <w:bCs/>
          <w:sz w:val="18"/>
          <w:szCs w:val="20"/>
          <w:lang w:val="es-CO"/>
        </w:rPr>
        <w:t xml:space="preserve">esarrollo </w:t>
      </w:r>
      <w:r w:rsidR="00ED5764">
        <w:rPr>
          <w:rFonts w:ascii="Arial" w:hAnsi="Arial" w:cs="Arial"/>
          <w:bCs/>
          <w:sz w:val="18"/>
          <w:szCs w:val="20"/>
          <w:lang w:val="es-CO"/>
        </w:rPr>
        <w:t>T</w:t>
      </w:r>
      <w:r>
        <w:rPr>
          <w:rFonts w:ascii="Arial" w:hAnsi="Arial" w:cs="Arial"/>
          <w:bCs/>
          <w:sz w:val="18"/>
          <w:szCs w:val="20"/>
          <w:lang w:val="es-CO"/>
        </w:rPr>
        <w:t>erritorial.</w:t>
      </w:r>
    </w:p>
    <w:p w:rsidR="006A2114" w:rsidRDefault="00175D25" w:rsidP="004748AC">
      <w:pPr>
        <w:pStyle w:val="Sinespaciado"/>
        <w:contextualSpacing/>
        <w:jc w:val="center"/>
        <w:rPr>
          <w:rFonts w:ascii="Arial" w:hAnsi="Arial" w:cs="Arial"/>
        </w:rPr>
      </w:pPr>
      <w:r w:rsidRPr="00175D25">
        <w:rPr>
          <w:noProof/>
          <w:lang w:eastAsia="es-CO"/>
        </w:rPr>
        <w:drawing>
          <wp:inline distT="0" distB="0" distL="0" distR="0">
            <wp:extent cx="4648200" cy="1333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48200" cy="1333500"/>
                    </a:xfrm>
                    <a:prstGeom prst="rect">
                      <a:avLst/>
                    </a:prstGeom>
                  </pic:spPr>
                </pic:pic>
              </a:graphicData>
            </a:graphic>
          </wp:inline>
        </w:drawing>
      </w:r>
    </w:p>
    <w:p w:rsidR="00B02604" w:rsidRDefault="00B02604" w:rsidP="004748AC">
      <w:pPr>
        <w:pStyle w:val="Sinespaciado"/>
        <w:contextualSpacing/>
        <w:jc w:val="both"/>
        <w:rPr>
          <w:rFonts w:ascii="Arial" w:hAnsi="Arial" w:cs="Arial"/>
          <w:sz w:val="18"/>
          <w:szCs w:val="18"/>
        </w:rPr>
      </w:pPr>
      <w:r w:rsidRPr="00175D25">
        <w:rPr>
          <w:rFonts w:ascii="Arial" w:hAnsi="Arial" w:cs="Arial"/>
          <w:b/>
          <w:sz w:val="18"/>
          <w:szCs w:val="18"/>
        </w:rPr>
        <w:t>Fuente:</w:t>
      </w:r>
      <w:r>
        <w:rPr>
          <w:rFonts w:ascii="Arial" w:hAnsi="Arial" w:cs="Arial"/>
          <w:sz w:val="18"/>
          <w:szCs w:val="18"/>
        </w:rPr>
        <w:t xml:space="preserve"> </w:t>
      </w:r>
      <w:r w:rsidRPr="00175D25">
        <w:rPr>
          <w:rFonts w:ascii="Arial" w:hAnsi="Arial" w:cs="Arial"/>
          <w:sz w:val="18"/>
          <w:szCs w:val="18"/>
        </w:rPr>
        <w:t>tomado del Plan de Desarrollo Municipal 2016-2019</w:t>
      </w:r>
      <w:r>
        <w:rPr>
          <w:rFonts w:ascii="Arial" w:hAnsi="Arial" w:cs="Arial"/>
          <w:sz w:val="18"/>
          <w:szCs w:val="18"/>
        </w:rPr>
        <w:t xml:space="preserve"> capitulo financiero, página 71.</w:t>
      </w:r>
    </w:p>
    <w:p w:rsidR="006A2114" w:rsidRPr="00824A04" w:rsidRDefault="006A2114" w:rsidP="004748AC">
      <w:pPr>
        <w:pStyle w:val="Sinespaciado"/>
        <w:contextualSpacing/>
        <w:jc w:val="both"/>
        <w:rPr>
          <w:rFonts w:ascii="Arial" w:hAnsi="Arial" w:cs="Arial"/>
        </w:rPr>
      </w:pPr>
    </w:p>
    <w:p w:rsidR="00EF7B64" w:rsidRPr="004748AC" w:rsidRDefault="00EF7B64" w:rsidP="004748AC">
      <w:pPr>
        <w:pStyle w:val="Sinespaciado"/>
        <w:contextualSpacing/>
        <w:jc w:val="both"/>
        <w:rPr>
          <w:rFonts w:ascii="Arial" w:hAnsi="Arial" w:cs="Arial"/>
          <w:b/>
          <w:iCs/>
        </w:rPr>
      </w:pPr>
      <w:r w:rsidRPr="004748AC">
        <w:rPr>
          <w:rFonts w:ascii="Arial" w:hAnsi="Arial" w:cs="Arial"/>
          <w:b/>
          <w:iCs/>
        </w:rPr>
        <w:t>Plan Indicativo.</w:t>
      </w:r>
    </w:p>
    <w:p w:rsidR="00EF7B64" w:rsidRDefault="00EF7B64" w:rsidP="004748AC">
      <w:pPr>
        <w:pStyle w:val="Sinespaciado"/>
        <w:contextualSpacing/>
        <w:jc w:val="both"/>
        <w:rPr>
          <w:rFonts w:ascii="Arial" w:hAnsi="Arial" w:cs="Arial"/>
        </w:rPr>
      </w:pPr>
    </w:p>
    <w:p w:rsidR="00EF7B64" w:rsidRDefault="006A2114" w:rsidP="004748AC">
      <w:pPr>
        <w:pStyle w:val="Sinespaciado"/>
        <w:contextualSpacing/>
        <w:jc w:val="both"/>
        <w:rPr>
          <w:rFonts w:ascii="Arial" w:hAnsi="Arial" w:cs="Arial"/>
        </w:rPr>
      </w:pPr>
      <w:r w:rsidRPr="00824A04">
        <w:rPr>
          <w:rFonts w:ascii="Arial" w:hAnsi="Arial" w:cs="Arial"/>
        </w:rPr>
        <w:t>Toda vez que el Plan Indicativo –</w:t>
      </w:r>
      <w:r w:rsidR="00ED5764">
        <w:rPr>
          <w:rFonts w:ascii="Arial" w:hAnsi="Arial" w:cs="Arial"/>
        </w:rPr>
        <w:t xml:space="preserve"> </w:t>
      </w:r>
      <w:r w:rsidRPr="00824A04">
        <w:rPr>
          <w:rFonts w:ascii="Arial" w:hAnsi="Arial" w:cs="Arial"/>
        </w:rPr>
        <w:t xml:space="preserve">PI es el instrumento que permite soportar el ejercicio de seguimiento y auto evaluación de los </w:t>
      </w:r>
      <w:r w:rsidR="00ED5764">
        <w:rPr>
          <w:rFonts w:ascii="Arial" w:hAnsi="Arial" w:cs="Arial"/>
        </w:rPr>
        <w:t>p</w:t>
      </w:r>
      <w:r w:rsidRPr="00824A04">
        <w:rPr>
          <w:rFonts w:ascii="Arial" w:hAnsi="Arial" w:cs="Arial"/>
        </w:rPr>
        <w:t xml:space="preserve">lanes de </w:t>
      </w:r>
      <w:r w:rsidR="00ED5764">
        <w:rPr>
          <w:rFonts w:ascii="Arial" w:hAnsi="Arial" w:cs="Arial"/>
        </w:rPr>
        <w:t>d</w:t>
      </w:r>
      <w:r w:rsidRPr="00824A04">
        <w:rPr>
          <w:rFonts w:ascii="Arial" w:hAnsi="Arial" w:cs="Arial"/>
        </w:rPr>
        <w:t xml:space="preserve">esarrollo </w:t>
      </w:r>
      <w:r w:rsidR="00ED5764">
        <w:rPr>
          <w:rFonts w:ascii="Arial" w:hAnsi="Arial" w:cs="Arial"/>
        </w:rPr>
        <w:t>t</w:t>
      </w:r>
      <w:r w:rsidRPr="00824A04">
        <w:rPr>
          <w:rFonts w:ascii="Arial" w:hAnsi="Arial" w:cs="Arial"/>
        </w:rPr>
        <w:t>erritoriales, se procedió como punto de partida,</w:t>
      </w:r>
      <w:r w:rsidR="00DB5EC9">
        <w:rPr>
          <w:rFonts w:ascii="Arial" w:hAnsi="Arial" w:cs="Arial"/>
        </w:rPr>
        <w:t xml:space="preserve"> con</w:t>
      </w:r>
      <w:r w:rsidRPr="00824A04">
        <w:rPr>
          <w:rFonts w:ascii="Arial" w:hAnsi="Arial" w:cs="Arial"/>
        </w:rPr>
        <w:t xml:space="preserve"> la revisión del Plan de Desarrollo del periodo institucional 2016 - 2019.</w:t>
      </w:r>
      <w:r w:rsidR="00AC760F">
        <w:rPr>
          <w:rFonts w:ascii="Arial" w:hAnsi="Arial" w:cs="Arial"/>
        </w:rPr>
        <w:t xml:space="preserve"> Frente a este instrumento, el Municipio de Concepción - Antioquia realizó la entrega del Plan</w:t>
      </w:r>
      <w:r w:rsidR="007C3835">
        <w:rPr>
          <w:rFonts w:ascii="Arial" w:hAnsi="Arial" w:cs="Arial"/>
        </w:rPr>
        <w:t xml:space="preserve"> Indicativo del Plan de Desarrollo periodo 2016-2019. De acuerdo con el análisis realizado se observó que el mismo se encuentra adecuadamente estructurado, articulando en una primera sección los e</w:t>
      </w:r>
      <w:r w:rsidR="007C3835" w:rsidRPr="007C3835">
        <w:rPr>
          <w:rFonts w:ascii="Arial" w:hAnsi="Arial" w:cs="Arial"/>
        </w:rPr>
        <w:t>je</w:t>
      </w:r>
      <w:r w:rsidR="007C3835">
        <w:rPr>
          <w:rFonts w:ascii="Arial" w:hAnsi="Arial" w:cs="Arial"/>
        </w:rPr>
        <w:t>s</w:t>
      </w:r>
      <w:r w:rsidR="007C3835" w:rsidRPr="007C3835">
        <w:rPr>
          <w:rFonts w:ascii="Arial" w:hAnsi="Arial" w:cs="Arial"/>
        </w:rPr>
        <w:t xml:space="preserve"> estratégico</w:t>
      </w:r>
      <w:r w:rsidR="007C3835">
        <w:rPr>
          <w:rFonts w:ascii="Arial" w:hAnsi="Arial" w:cs="Arial"/>
        </w:rPr>
        <w:t>s, programas, s</w:t>
      </w:r>
      <w:r w:rsidR="007C3835" w:rsidRPr="007C3835">
        <w:rPr>
          <w:rFonts w:ascii="Arial" w:hAnsi="Arial" w:cs="Arial"/>
        </w:rPr>
        <w:t>ubprograma</w:t>
      </w:r>
      <w:r w:rsidR="007C3835">
        <w:rPr>
          <w:rFonts w:ascii="Arial" w:hAnsi="Arial" w:cs="Arial"/>
        </w:rPr>
        <w:t>s, c</w:t>
      </w:r>
      <w:r w:rsidR="007C3835" w:rsidRPr="007C3835">
        <w:rPr>
          <w:rFonts w:ascii="Arial" w:hAnsi="Arial" w:cs="Arial"/>
        </w:rPr>
        <w:t>ódigo</w:t>
      </w:r>
      <w:r w:rsidR="007C3835">
        <w:rPr>
          <w:rFonts w:ascii="Arial" w:hAnsi="Arial" w:cs="Arial"/>
        </w:rPr>
        <w:t>s y productos. Por otra parte, se identifican claramente la d</w:t>
      </w:r>
      <w:r w:rsidR="007C3835" w:rsidRPr="007C3835">
        <w:rPr>
          <w:rFonts w:ascii="Arial" w:hAnsi="Arial" w:cs="Arial"/>
        </w:rPr>
        <w:t>escripción de las m</w:t>
      </w:r>
      <w:r w:rsidR="007C3835">
        <w:rPr>
          <w:rFonts w:ascii="Arial" w:hAnsi="Arial" w:cs="Arial"/>
        </w:rPr>
        <w:t>etas de producto del cuatrienio, el v</w:t>
      </w:r>
      <w:r w:rsidR="007C3835" w:rsidRPr="007C3835">
        <w:rPr>
          <w:rFonts w:ascii="Arial" w:hAnsi="Arial" w:cs="Arial"/>
        </w:rPr>
        <w:t>alor esperado de las metas de</w:t>
      </w:r>
      <w:r w:rsidR="007C3835">
        <w:rPr>
          <w:rFonts w:ascii="Arial" w:hAnsi="Arial" w:cs="Arial"/>
        </w:rPr>
        <w:t xml:space="preserve"> producto durante el cuatrienio</w:t>
      </w:r>
      <w:r w:rsidR="00DB5EC9">
        <w:rPr>
          <w:rFonts w:ascii="Arial" w:hAnsi="Arial" w:cs="Arial"/>
        </w:rPr>
        <w:t xml:space="preserve"> y</w:t>
      </w:r>
      <w:r w:rsidR="007C3835">
        <w:rPr>
          <w:rFonts w:ascii="Arial" w:hAnsi="Arial" w:cs="Arial"/>
        </w:rPr>
        <w:t xml:space="preserve"> el tipo de meta. Adicionalmente el Plan contempló los </w:t>
      </w:r>
      <w:r w:rsidR="00ED5764">
        <w:rPr>
          <w:rFonts w:ascii="Arial" w:hAnsi="Arial" w:cs="Arial"/>
        </w:rPr>
        <w:t>i</w:t>
      </w:r>
      <w:r w:rsidR="007C3835">
        <w:rPr>
          <w:rFonts w:ascii="Arial" w:hAnsi="Arial" w:cs="Arial"/>
        </w:rPr>
        <w:t>ndicadores de producto, el v</w:t>
      </w:r>
      <w:r w:rsidR="007C3835" w:rsidRPr="007C3835">
        <w:rPr>
          <w:rFonts w:ascii="Arial" w:hAnsi="Arial" w:cs="Arial"/>
        </w:rPr>
        <w:t>alor de la línea base de las metas de producto</w:t>
      </w:r>
      <w:r w:rsidR="007C3835">
        <w:rPr>
          <w:rFonts w:ascii="Arial" w:hAnsi="Arial" w:cs="Arial"/>
        </w:rPr>
        <w:t xml:space="preserve"> y el análisis desagregado de las metas por cada vigencia del cuatrienio y las dependencias responsables del desarrollo.</w:t>
      </w:r>
    </w:p>
    <w:p w:rsidR="006A2114" w:rsidRDefault="006A2114" w:rsidP="004748AC">
      <w:pPr>
        <w:pStyle w:val="Sinespaciado"/>
        <w:contextualSpacing/>
        <w:jc w:val="both"/>
        <w:rPr>
          <w:rFonts w:ascii="Arial" w:hAnsi="Arial" w:cs="Arial"/>
        </w:rPr>
      </w:pPr>
    </w:p>
    <w:p w:rsidR="007C3835" w:rsidRPr="004748AC" w:rsidRDefault="007C3835" w:rsidP="004748AC">
      <w:pPr>
        <w:pStyle w:val="Sinespaciado"/>
        <w:contextualSpacing/>
        <w:jc w:val="both"/>
        <w:rPr>
          <w:rFonts w:ascii="Arial" w:hAnsi="Arial" w:cs="Arial"/>
          <w:b/>
          <w:iCs/>
        </w:rPr>
      </w:pPr>
      <w:r w:rsidRPr="004748AC">
        <w:rPr>
          <w:rFonts w:ascii="Arial" w:hAnsi="Arial" w:cs="Arial"/>
          <w:b/>
          <w:iCs/>
        </w:rPr>
        <w:t xml:space="preserve">Reporte al </w:t>
      </w:r>
      <w:r w:rsidR="00ED5764" w:rsidRPr="00ED5764">
        <w:rPr>
          <w:rFonts w:ascii="Arial" w:hAnsi="Arial" w:cs="Arial"/>
          <w:b/>
          <w:iCs/>
        </w:rPr>
        <w:t xml:space="preserve">Sistema de Información para la Evaluación de la Eficacia </w:t>
      </w:r>
      <w:r w:rsidR="00ED5764">
        <w:rPr>
          <w:rFonts w:ascii="Arial" w:hAnsi="Arial" w:cs="Arial"/>
          <w:b/>
          <w:iCs/>
        </w:rPr>
        <w:t xml:space="preserve">- </w:t>
      </w:r>
      <w:r w:rsidRPr="004748AC">
        <w:rPr>
          <w:rFonts w:ascii="Arial" w:hAnsi="Arial" w:cs="Arial"/>
          <w:b/>
          <w:iCs/>
        </w:rPr>
        <w:t>SIEE</w:t>
      </w:r>
      <w:r w:rsidR="00ED5764">
        <w:rPr>
          <w:rFonts w:ascii="Arial" w:hAnsi="Arial" w:cs="Arial"/>
          <w:b/>
          <w:iCs/>
        </w:rPr>
        <w:t>.</w:t>
      </w:r>
    </w:p>
    <w:p w:rsidR="007C3835" w:rsidRDefault="007C3835" w:rsidP="004748AC">
      <w:pPr>
        <w:pStyle w:val="Sinespaciado"/>
        <w:contextualSpacing/>
        <w:jc w:val="both"/>
        <w:rPr>
          <w:rFonts w:ascii="Arial" w:hAnsi="Arial" w:cs="Arial"/>
        </w:rPr>
      </w:pPr>
    </w:p>
    <w:p w:rsidR="00DD2BB9" w:rsidRDefault="00A0655D" w:rsidP="004748AC">
      <w:pPr>
        <w:pStyle w:val="Sinespaciado"/>
        <w:contextualSpacing/>
        <w:jc w:val="both"/>
        <w:rPr>
          <w:rFonts w:ascii="Arial" w:hAnsi="Arial" w:cs="Arial"/>
        </w:rPr>
      </w:pPr>
      <w:r>
        <w:rPr>
          <w:rFonts w:ascii="Arial" w:hAnsi="Arial" w:cs="Arial"/>
        </w:rPr>
        <w:t xml:space="preserve">Por otra parte, como ejercicio complementario se procedió a la revisión </w:t>
      </w:r>
      <w:r w:rsidR="006518BF">
        <w:rPr>
          <w:rFonts w:ascii="Arial" w:hAnsi="Arial" w:cs="Arial"/>
        </w:rPr>
        <w:t>del reporte del</w:t>
      </w:r>
      <w:r w:rsidR="00F21D90">
        <w:rPr>
          <w:rFonts w:ascii="Arial" w:hAnsi="Arial" w:cs="Arial"/>
        </w:rPr>
        <w:t xml:space="preserve"> avance del Plan de Desarrollo en e</w:t>
      </w:r>
      <w:r w:rsidR="006518BF">
        <w:rPr>
          <w:rFonts w:ascii="Arial" w:hAnsi="Arial" w:cs="Arial"/>
        </w:rPr>
        <w:t>l Sistema de Información para la Evaluación de la Eficacia -</w:t>
      </w:r>
      <w:r w:rsidR="00ED5764">
        <w:rPr>
          <w:rFonts w:ascii="Arial" w:hAnsi="Arial" w:cs="Arial"/>
        </w:rPr>
        <w:t xml:space="preserve"> </w:t>
      </w:r>
      <w:r w:rsidR="006518BF">
        <w:rPr>
          <w:rFonts w:ascii="Arial" w:hAnsi="Arial" w:cs="Arial"/>
        </w:rPr>
        <w:t xml:space="preserve">SIEE al cual están obligadas las entidades territoriales del </w:t>
      </w:r>
      <w:r w:rsidR="00ED5764">
        <w:rPr>
          <w:rFonts w:ascii="Arial" w:hAnsi="Arial" w:cs="Arial"/>
        </w:rPr>
        <w:t>P</w:t>
      </w:r>
      <w:r w:rsidR="006518BF">
        <w:rPr>
          <w:rFonts w:ascii="Arial" w:hAnsi="Arial" w:cs="Arial"/>
        </w:rPr>
        <w:t>aís</w:t>
      </w:r>
      <w:r w:rsidR="007A610C">
        <w:rPr>
          <w:rFonts w:ascii="Arial" w:hAnsi="Arial" w:cs="Arial"/>
        </w:rPr>
        <w:t>,</w:t>
      </w:r>
      <w:r w:rsidR="006518BF">
        <w:rPr>
          <w:rFonts w:ascii="Arial" w:hAnsi="Arial" w:cs="Arial"/>
        </w:rPr>
        <w:t xml:space="preserve"> con base en el</w:t>
      </w:r>
      <w:r w:rsidR="006518BF" w:rsidRPr="006518BF">
        <w:rPr>
          <w:rFonts w:ascii="Arial" w:hAnsi="Arial" w:cs="Arial"/>
        </w:rPr>
        <w:t xml:space="preserve"> </w:t>
      </w:r>
      <w:r w:rsidR="00ED5764">
        <w:rPr>
          <w:rFonts w:ascii="Arial" w:hAnsi="Arial" w:cs="Arial"/>
        </w:rPr>
        <w:t>c</w:t>
      </w:r>
      <w:r w:rsidR="006518BF" w:rsidRPr="006518BF">
        <w:rPr>
          <w:rFonts w:ascii="Arial" w:hAnsi="Arial" w:cs="Arial"/>
        </w:rPr>
        <w:t xml:space="preserve">omponente </w:t>
      </w:r>
      <w:r w:rsidR="00ED5764">
        <w:rPr>
          <w:rFonts w:ascii="Arial" w:hAnsi="Arial" w:cs="Arial"/>
        </w:rPr>
        <w:t>e</w:t>
      </w:r>
      <w:r w:rsidR="006518BF" w:rsidRPr="006518BF">
        <w:rPr>
          <w:rFonts w:ascii="Arial" w:hAnsi="Arial" w:cs="Arial"/>
        </w:rPr>
        <w:t xml:space="preserve">stratégico y el Plan Plurianual de Inversiones </w:t>
      </w:r>
      <w:r w:rsidR="006518BF">
        <w:rPr>
          <w:rFonts w:ascii="Arial" w:hAnsi="Arial" w:cs="Arial"/>
        </w:rPr>
        <w:t>que acompañan a los respectivos planes. De acuerdo con la revisión preliminar del SIEE referente al Municipio de Concepción – Antioquia</w:t>
      </w:r>
      <w:r w:rsidR="007A610C">
        <w:rPr>
          <w:rFonts w:ascii="Arial" w:hAnsi="Arial" w:cs="Arial"/>
        </w:rPr>
        <w:t>,</w:t>
      </w:r>
      <w:r w:rsidR="006518BF">
        <w:rPr>
          <w:rFonts w:ascii="Arial" w:hAnsi="Arial" w:cs="Arial"/>
        </w:rPr>
        <w:t xml:space="preserve"> se observó que el Municipio programó 335 metas (las mismas metas analizadas en la sección anterior) a partir de una distribución sectorial como se muestra a continuación:</w:t>
      </w:r>
    </w:p>
    <w:p w:rsidR="00DD2BB9" w:rsidRDefault="00DD2BB9" w:rsidP="004748AC">
      <w:pPr>
        <w:contextualSpacing/>
        <w:rPr>
          <w:rFonts w:ascii="Arial" w:eastAsiaTheme="minorHAnsi" w:hAnsi="Arial" w:cs="Arial"/>
          <w:sz w:val="22"/>
          <w:szCs w:val="22"/>
          <w:lang w:val="es-CO" w:eastAsia="en-US"/>
        </w:rPr>
      </w:pPr>
      <w:r>
        <w:rPr>
          <w:rFonts w:ascii="Arial" w:hAnsi="Arial" w:cs="Arial"/>
        </w:rPr>
        <w:br w:type="page"/>
      </w:r>
    </w:p>
    <w:p w:rsidR="006518BF" w:rsidRPr="006518BF" w:rsidRDefault="00D91A4D" w:rsidP="004748AC">
      <w:pPr>
        <w:pStyle w:val="Sinespaciado"/>
        <w:contextualSpacing/>
        <w:jc w:val="center"/>
        <w:rPr>
          <w:rFonts w:ascii="Arial" w:hAnsi="Arial" w:cs="Arial"/>
          <w:b/>
          <w:sz w:val="18"/>
          <w:szCs w:val="18"/>
        </w:rPr>
      </w:pPr>
      <w:r>
        <w:rPr>
          <w:rFonts w:ascii="Arial" w:hAnsi="Arial" w:cs="Arial"/>
          <w:b/>
          <w:sz w:val="18"/>
          <w:szCs w:val="18"/>
        </w:rPr>
        <w:lastRenderedPageBreak/>
        <w:t>Gr</w:t>
      </w:r>
      <w:r w:rsidR="007A610C">
        <w:rPr>
          <w:rFonts w:ascii="Arial" w:hAnsi="Arial" w:cs="Arial"/>
          <w:b/>
          <w:sz w:val="18"/>
          <w:szCs w:val="18"/>
        </w:rPr>
        <w:t>á</w:t>
      </w:r>
      <w:r>
        <w:rPr>
          <w:rFonts w:ascii="Arial" w:hAnsi="Arial" w:cs="Arial"/>
          <w:b/>
          <w:sz w:val="18"/>
          <w:szCs w:val="18"/>
        </w:rPr>
        <w:t xml:space="preserve">fico No. </w:t>
      </w:r>
      <w:r w:rsidR="00DD2BB9">
        <w:rPr>
          <w:rFonts w:ascii="Arial" w:hAnsi="Arial" w:cs="Arial"/>
          <w:b/>
          <w:sz w:val="18"/>
          <w:szCs w:val="18"/>
        </w:rPr>
        <w:t>5</w:t>
      </w:r>
    </w:p>
    <w:p w:rsidR="006518BF" w:rsidRPr="006518BF" w:rsidRDefault="006518BF" w:rsidP="004748AC">
      <w:pPr>
        <w:pStyle w:val="Sinespaciado"/>
        <w:contextualSpacing/>
        <w:jc w:val="center"/>
        <w:rPr>
          <w:rFonts w:ascii="Arial" w:hAnsi="Arial" w:cs="Arial"/>
          <w:sz w:val="18"/>
          <w:szCs w:val="18"/>
        </w:rPr>
      </w:pPr>
      <w:r w:rsidRPr="006518BF">
        <w:rPr>
          <w:rFonts w:ascii="Arial" w:hAnsi="Arial" w:cs="Arial"/>
          <w:sz w:val="18"/>
          <w:szCs w:val="18"/>
        </w:rPr>
        <w:t>Metas del cuatrienio – Programación SIEE</w:t>
      </w:r>
    </w:p>
    <w:p w:rsidR="006518BF" w:rsidRPr="006518BF" w:rsidRDefault="006518BF" w:rsidP="004748AC">
      <w:pPr>
        <w:pStyle w:val="Sinespaciado"/>
        <w:contextualSpacing/>
        <w:jc w:val="center"/>
        <w:rPr>
          <w:rFonts w:ascii="Arial" w:hAnsi="Arial" w:cs="Arial"/>
          <w:sz w:val="18"/>
          <w:szCs w:val="18"/>
        </w:rPr>
      </w:pPr>
      <w:r w:rsidRPr="006518BF">
        <w:rPr>
          <w:rFonts w:ascii="Arial" w:hAnsi="Arial" w:cs="Arial"/>
          <w:sz w:val="18"/>
          <w:szCs w:val="18"/>
        </w:rPr>
        <w:t>Municipio de Concepción – Antioquia.</w:t>
      </w:r>
    </w:p>
    <w:p w:rsidR="007C3835" w:rsidRDefault="006518BF" w:rsidP="004748AC">
      <w:pPr>
        <w:pStyle w:val="Sinespaciado"/>
        <w:contextualSpacing/>
        <w:jc w:val="center"/>
        <w:rPr>
          <w:rFonts w:ascii="Arial" w:hAnsi="Arial" w:cs="Arial"/>
        </w:rPr>
      </w:pPr>
      <w:r w:rsidRPr="006518BF">
        <w:rPr>
          <w:noProof/>
          <w:lang w:eastAsia="es-CO"/>
        </w:rPr>
        <w:drawing>
          <wp:inline distT="0" distB="0" distL="0" distR="0">
            <wp:extent cx="2621350" cy="2779025"/>
            <wp:effectExtent l="0" t="0" r="762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8684" cy="2808003"/>
                    </a:xfrm>
                    <a:prstGeom prst="rect">
                      <a:avLst/>
                    </a:prstGeom>
                  </pic:spPr>
                </pic:pic>
              </a:graphicData>
            </a:graphic>
          </wp:inline>
        </w:drawing>
      </w:r>
    </w:p>
    <w:p w:rsidR="006518BF" w:rsidRPr="006518BF" w:rsidRDefault="006518BF" w:rsidP="004748AC">
      <w:pPr>
        <w:pStyle w:val="Sinespaciado"/>
        <w:contextualSpacing/>
        <w:rPr>
          <w:rFonts w:ascii="Arial" w:hAnsi="Arial" w:cs="Arial"/>
          <w:sz w:val="18"/>
          <w:szCs w:val="18"/>
        </w:rPr>
      </w:pPr>
      <w:r w:rsidRPr="006518BF">
        <w:rPr>
          <w:rFonts w:ascii="Arial" w:hAnsi="Arial" w:cs="Arial"/>
          <w:b/>
          <w:sz w:val="18"/>
          <w:szCs w:val="18"/>
        </w:rPr>
        <w:t>Fuente:</w:t>
      </w:r>
      <w:r w:rsidRPr="006518BF">
        <w:rPr>
          <w:rFonts w:ascii="Arial" w:hAnsi="Arial" w:cs="Arial"/>
          <w:sz w:val="18"/>
          <w:szCs w:val="18"/>
        </w:rPr>
        <w:t xml:space="preserve"> tomado del SIEE 2016 – 2019.</w:t>
      </w:r>
    </w:p>
    <w:p w:rsidR="006518BF" w:rsidRDefault="006518BF" w:rsidP="004748AC">
      <w:pPr>
        <w:pStyle w:val="Sinespaciado"/>
        <w:contextualSpacing/>
        <w:jc w:val="both"/>
        <w:rPr>
          <w:rFonts w:ascii="Arial" w:hAnsi="Arial" w:cs="Arial"/>
        </w:rPr>
      </w:pPr>
    </w:p>
    <w:p w:rsidR="007C3835" w:rsidRDefault="006518BF" w:rsidP="004748AC">
      <w:pPr>
        <w:pStyle w:val="Sinespaciado"/>
        <w:contextualSpacing/>
        <w:jc w:val="both"/>
        <w:rPr>
          <w:rFonts w:ascii="Arial" w:hAnsi="Arial" w:cs="Arial"/>
        </w:rPr>
      </w:pPr>
      <w:r>
        <w:rPr>
          <w:rFonts w:ascii="Arial" w:hAnsi="Arial" w:cs="Arial"/>
        </w:rPr>
        <w:t xml:space="preserve">De acuerdo con lo anterior, el </w:t>
      </w:r>
      <w:r w:rsidR="00ED5764">
        <w:rPr>
          <w:rFonts w:ascii="Arial" w:hAnsi="Arial" w:cs="Arial"/>
        </w:rPr>
        <w:t>S</w:t>
      </w:r>
      <w:r>
        <w:rPr>
          <w:rFonts w:ascii="Arial" w:hAnsi="Arial" w:cs="Arial"/>
        </w:rPr>
        <w:t xml:space="preserve">ector que concentró el mayor número de metas a desarrollar </w:t>
      </w:r>
      <w:r w:rsidR="00801D19">
        <w:rPr>
          <w:rFonts w:ascii="Arial" w:hAnsi="Arial" w:cs="Arial"/>
        </w:rPr>
        <w:t xml:space="preserve">durante el periodo 2016-2019 fue el </w:t>
      </w:r>
      <w:r w:rsidR="00ED5764">
        <w:rPr>
          <w:rFonts w:ascii="Arial" w:hAnsi="Arial" w:cs="Arial"/>
        </w:rPr>
        <w:t>“</w:t>
      </w:r>
      <w:r w:rsidR="00801D19" w:rsidRPr="00101663">
        <w:rPr>
          <w:rFonts w:ascii="Arial" w:hAnsi="Arial" w:cs="Arial"/>
          <w:i/>
          <w:iCs/>
        </w:rPr>
        <w:t>A.14 Atención a grupos vulnerables</w:t>
      </w:r>
      <w:r w:rsidR="00ED5764">
        <w:rPr>
          <w:rFonts w:ascii="Arial" w:hAnsi="Arial" w:cs="Arial"/>
        </w:rPr>
        <w:t>”</w:t>
      </w:r>
      <w:r w:rsidR="00801D19">
        <w:rPr>
          <w:rFonts w:ascii="Arial" w:hAnsi="Arial" w:cs="Arial"/>
        </w:rPr>
        <w:t xml:space="preserve"> con 50 metas, seguido de </w:t>
      </w:r>
      <w:r w:rsidR="00ED5764">
        <w:rPr>
          <w:rFonts w:ascii="Arial" w:hAnsi="Arial" w:cs="Arial"/>
        </w:rPr>
        <w:t>“</w:t>
      </w:r>
      <w:r w:rsidR="00801D19" w:rsidRPr="00101663">
        <w:rPr>
          <w:rFonts w:ascii="Arial" w:hAnsi="Arial" w:cs="Arial"/>
          <w:i/>
          <w:iCs/>
        </w:rPr>
        <w:t>A.1 Educación</w:t>
      </w:r>
      <w:r w:rsidR="00ED5764">
        <w:rPr>
          <w:rFonts w:ascii="Arial" w:hAnsi="Arial" w:cs="Arial"/>
        </w:rPr>
        <w:t>”</w:t>
      </w:r>
      <w:r w:rsidR="00801D19">
        <w:rPr>
          <w:rFonts w:ascii="Arial" w:hAnsi="Arial" w:cs="Arial"/>
        </w:rPr>
        <w:t xml:space="preserve"> con 36 metas y los </w:t>
      </w:r>
      <w:r w:rsidR="00ED5764">
        <w:rPr>
          <w:rFonts w:ascii="Arial" w:hAnsi="Arial" w:cs="Arial"/>
        </w:rPr>
        <w:t>S</w:t>
      </w:r>
      <w:r w:rsidR="00801D19">
        <w:rPr>
          <w:rFonts w:ascii="Arial" w:hAnsi="Arial" w:cs="Arial"/>
        </w:rPr>
        <w:t xml:space="preserve">ectores </w:t>
      </w:r>
      <w:r w:rsidR="00ED5764">
        <w:rPr>
          <w:rFonts w:ascii="Arial" w:hAnsi="Arial" w:cs="Arial"/>
        </w:rPr>
        <w:t>“</w:t>
      </w:r>
      <w:r w:rsidR="00801D19" w:rsidRPr="00101663">
        <w:rPr>
          <w:rFonts w:ascii="Arial" w:hAnsi="Arial" w:cs="Arial"/>
          <w:i/>
          <w:iCs/>
        </w:rPr>
        <w:t>A10. Ambiental</w:t>
      </w:r>
      <w:r w:rsidR="00ED5764">
        <w:rPr>
          <w:rFonts w:ascii="Arial" w:hAnsi="Arial" w:cs="Arial"/>
        </w:rPr>
        <w:t>”</w:t>
      </w:r>
      <w:r w:rsidR="00801D19">
        <w:rPr>
          <w:rFonts w:ascii="Arial" w:hAnsi="Arial" w:cs="Arial"/>
        </w:rPr>
        <w:t xml:space="preserve"> y </w:t>
      </w:r>
      <w:r w:rsidR="00ED5764">
        <w:rPr>
          <w:rFonts w:ascii="Arial" w:hAnsi="Arial" w:cs="Arial"/>
        </w:rPr>
        <w:t>“</w:t>
      </w:r>
      <w:r w:rsidR="00801D19" w:rsidRPr="00101663">
        <w:rPr>
          <w:rFonts w:ascii="Arial" w:hAnsi="Arial" w:cs="Arial"/>
          <w:i/>
          <w:iCs/>
        </w:rPr>
        <w:t>A.15 Equipamiento</w:t>
      </w:r>
      <w:r w:rsidR="00ED5764">
        <w:rPr>
          <w:rFonts w:ascii="Arial" w:hAnsi="Arial" w:cs="Arial"/>
        </w:rPr>
        <w:t>”</w:t>
      </w:r>
      <w:r w:rsidR="00801D19">
        <w:rPr>
          <w:rFonts w:ascii="Arial" w:hAnsi="Arial" w:cs="Arial"/>
        </w:rPr>
        <w:t xml:space="preserve"> con 25 metas respectivamente. Los </w:t>
      </w:r>
      <w:r w:rsidR="00ED5764">
        <w:rPr>
          <w:rFonts w:ascii="Arial" w:hAnsi="Arial" w:cs="Arial"/>
        </w:rPr>
        <w:t>S</w:t>
      </w:r>
      <w:r w:rsidR="00801D19">
        <w:rPr>
          <w:rFonts w:ascii="Arial" w:hAnsi="Arial" w:cs="Arial"/>
        </w:rPr>
        <w:t xml:space="preserve">ectores con el menor número de metas fueron </w:t>
      </w:r>
      <w:r w:rsidR="00ED5764">
        <w:rPr>
          <w:rFonts w:ascii="Arial" w:hAnsi="Arial" w:cs="Arial"/>
        </w:rPr>
        <w:t>“</w:t>
      </w:r>
      <w:r w:rsidR="00801D19" w:rsidRPr="00101663">
        <w:rPr>
          <w:rFonts w:ascii="Arial" w:hAnsi="Arial" w:cs="Arial"/>
          <w:i/>
          <w:iCs/>
        </w:rPr>
        <w:t xml:space="preserve">A.7 </w:t>
      </w:r>
      <w:r w:rsidR="007A610C">
        <w:rPr>
          <w:rFonts w:ascii="Arial" w:hAnsi="Arial" w:cs="Arial"/>
          <w:i/>
          <w:iCs/>
        </w:rPr>
        <w:t>V</w:t>
      </w:r>
      <w:r w:rsidR="00801D19" w:rsidRPr="00101663">
        <w:rPr>
          <w:rFonts w:ascii="Arial" w:hAnsi="Arial" w:cs="Arial"/>
          <w:i/>
          <w:iCs/>
        </w:rPr>
        <w:t>ivienda</w:t>
      </w:r>
      <w:r w:rsidR="00ED5764">
        <w:rPr>
          <w:rFonts w:ascii="Arial" w:hAnsi="Arial" w:cs="Arial"/>
        </w:rPr>
        <w:t>”</w:t>
      </w:r>
      <w:r w:rsidR="00801D19">
        <w:rPr>
          <w:rFonts w:ascii="Arial" w:hAnsi="Arial" w:cs="Arial"/>
        </w:rPr>
        <w:t xml:space="preserve"> con 5 metas y </w:t>
      </w:r>
      <w:r w:rsidR="00ED5764">
        <w:rPr>
          <w:rFonts w:ascii="Arial" w:hAnsi="Arial" w:cs="Arial"/>
        </w:rPr>
        <w:t>“</w:t>
      </w:r>
      <w:r w:rsidR="00801D19" w:rsidRPr="00101663">
        <w:rPr>
          <w:rFonts w:ascii="Arial" w:hAnsi="Arial" w:cs="Arial"/>
          <w:i/>
          <w:iCs/>
        </w:rPr>
        <w:t>A.11 Centros de reclusión</w:t>
      </w:r>
      <w:r w:rsidR="00ED5764">
        <w:rPr>
          <w:rFonts w:ascii="Arial" w:hAnsi="Arial" w:cs="Arial"/>
        </w:rPr>
        <w:t>”</w:t>
      </w:r>
      <w:r w:rsidR="00801D19">
        <w:rPr>
          <w:rFonts w:ascii="Arial" w:hAnsi="Arial" w:cs="Arial"/>
        </w:rPr>
        <w:t xml:space="preserve"> con 1 meta.</w:t>
      </w:r>
    </w:p>
    <w:p w:rsidR="00801D19" w:rsidRDefault="00801D19" w:rsidP="004748AC">
      <w:pPr>
        <w:pStyle w:val="Sinespaciado"/>
        <w:contextualSpacing/>
        <w:jc w:val="both"/>
        <w:rPr>
          <w:rFonts w:ascii="Arial" w:hAnsi="Arial" w:cs="Arial"/>
        </w:rPr>
      </w:pPr>
    </w:p>
    <w:p w:rsidR="00801D19" w:rsidRDefault="00801D19" w:rsidP="004748AC">
      <w:pPr>
        <w:pStyle w:val="Sinespaciado"/>
        <w:contextualSpacing/>
        <w:jc w:val="both"/>
        <w:rPr>
          <w:rFonts w:ascii="Arial" w:hAnsi="Arial" w:cs="Arial"/>
        </w:rPr>
      </w:pPr>
      <w:r>
        <w:rPr>
          <w:rFonts w:ascii="Arial" w:hAnsi="Arial" w:cs="Arial"/>
        </w:rPr>
        <w:t>Ahora bien, de acuerdo con la información gener</w:t>
      </w:r>
      <w:r w:rsidR="00BA6C46">
        <w:rPr>
          <w:rFonts w:ascii="Arial" w:hAnsi="Arial" w:cs="Arial"/>
        </w:rPr>
        <w:t>al</w:t>
      </w:r>
      <w:r w:rsidR="007A610C">
        <w:rPr>
          <w:rFonts w:ascii="Arial" w:hAnsi="Arial" w:cs="Arial"/>
        </w:rPr>
        <w:t>,</w:t>
      </w:r>
      <w:r w:rsidR="00BA6C46">
        <w:rPr>
          <w:rFonts w:ascii="Arial" w:hAnsi="Arial" w:cs="Arial"/>
        </w:rPr>
        <w:t xml:space="preserve"> </w:t>
      </w:r>
      <w:r>
        <w:rPr>
          <w:rFonts w:ascii="Arial" w:hAnsi="Arial" w:cs="Arial"/>
        </w:rPr>
        <w:t xml:space="preserve">se observó un avance promedio del Plan de </w:t>
      </w:r>
      <w:r w:rsidR="007A610C">
        <w:rPr>
          <w:rFonts w:ascii="Arial" w:hAnsi="Arial" w:cs="Arial"/>
        </w:rPr>
        <w:t>D</w:t>
      </w:r>
      <w:r>
        <w:rPr>
          <w:rFonts w:ascii="Arial" w:hAnsi="Arial" w:cs="Arial"/>
        </w:rPr>
        <w:t>esarrollo del orden del 69</w:t>
      </w:r>
      <w:r w:rsidR="00F146C6">
        <w:rPr>
          <w:rFonts w:ascii="Arial" w:hAnsi="Arial" w:cs="Arial"/>
        </w:rPr>
        <w:t>,</w:t>
      </w:r>
      <w:r>
        <w:rPr>
          <w:rFonts w:ascii="Arial" w:hAnsi="Arial" w:cs="Arial"/>
        </w:rPr>
        <w:t>3</w:t>
      </w:r>
      <w:r w:rsidR="00F146C6">
        <w:rPr>
          <w:rFonts w:ascii="Arial" w:hAnsi="Arial" w:cs="Arial"/>
        </w:rPr>
        <w:t xml:space="preserve"> </w:t>
      </w:r>
      <w:r>
        <w:rPr>
          <w:rFonts w:ascii="Arial" w:hAnsi="Arial" w:cs="Arial"/>
        </w:rPr>
        <w:t>%</w:t>
      </w:r>
      <w:r w:rsidR="00F146C6">
        <w:rPr>
          <w:rFonts w:ascii="Arial" w:hAnsi="Arial" w:cs="Arial"/>
        </w:rPr>
        <w:t>.</w:t>
      </w:r>
    </w:p>
    <w:p w:rsidR="00BA6C46" w:rsidRDefault="00BA6C46" w:rsidP="004748AC">
      <w:pPr>
        <w:pStyle w:val="Sinespaciado"/>
        <w:contextualSpacing/>
        <w:jc w:val="both"/>
        <w:rPr>
          <w:rFonts w:ascii="Arial" w:hAnsi="Arial" w:cs="Arial"/>
        </w:rPr>
      </w:pPr>
    </w:p>
    <w:p w:rsidR="00BA6C46" w:rsidRPr="006518BF" w:rsidRDefault="007A610C" w:rsidP="004748AC">
      <w:pPr>
        <w:pStyle w:val="Sinespaciado"/>
        <w:contextualSpacing/>
        <w:jc w:val="center"/>
        <w:rPr>
          <w:rFonts w:ascii="Arial" w:hAnsi="Arial" w:cs="Arial"/>
          <w:b/>
          <w:sz w:val="18"/>
          <w:szCs w:val="18"/>
        </w:rPr>
      </w:pPr>
      <w:r>
        <w:rPr>
          <w:rFonts w:ascii="Arial" w:hAnsi="Arial" w:cs="Arial"/>
          <w:b/>
          <w:sz w:val="18"/>
          <w:szCs w:val="18"/>
        </w:rPr>
        <w:t>Gráfico</w:t>
      </w:r>
      <w:r w:rsidR="00D91A4D">
        <w:rPr>
          <w:rFonts w:ascii="Arial" w:hAnsi="Arial" w:cs="Arial"/>
          <w:b/>
          <w:sz w:val="18"/>
          <w:szCs w:val="18"/>
        </w:rPr>
        <w:t xml:space="preserve"> No. </w:t>
      </w:r>
      <w:r w:rsidR="00DD2BB9">
        <w:rPr>
          <w:rFonts w:ascii="Arial" w:hAnsi="Arial" w:cs="Arial"/>
          <w:b/>
          <w:sz w:val="18"/>
          <w:szCs w:val="18"/>
        </w:rPr>
        <w:t>6</w:t>
      </w:r>
    </w:p>
    <w:p w:rsidR="00BA6C46" w:rsidRDefault="00BA6C46" w:rsidP="004748AC">
      <w:pPr>
        <w:pStyle w:val="Sinespaciado"/>
        <w:contextualSpacing/>
        <w:jc w:val="center"/>
        <w:rPr>
          <w:rFonts w:ascii="Arial" w:hAnsi="Arial" w:cs="Arial"/>
        </w:rPr>
      </w:pPr>
      <w:r>
        <w:rPr>
          <w:rFonts w:ascii="Arial" w:hAnsi="Arial" w:cs="Arial"/>
          <w:sz w:val="18"/>
          <w:szCs w:val="18"/>
        </w:rPr>
        <w:t>Resumen de eficacia del Municipio de Concepción – Antioquia para el periodo 2016-2019</w:t>
      </w:r>
    </w:p>
    <w:p w:rsidR="007C3835" w:rsidRDefault="00BA6C46" w:rsidP="004748AC">
      <w:pPr>
        <w:pStyle w:val="Sinespaciado"/>
        <w:contextualSpacing/>
        <w:jc w:val="both"/>
        <w:rPr>
          <w:rFonts w:ascii="Arial" w:hAnsi="Arial" w:cs="Arial"/>
        </w:rPr>
      </w:pPr>
      <w:r w:rsidRPr="00BA6C46">
        <w:rPr>
          <w:noProof/>
          <w:lang w:eastAsia="es-CO"/>
        </w:rPr>
        <w:drawing>
          <wp:inline distT="0" distB="0" distL="0" distR="0">
            <wp:extent cx="5556872" cy="1502410"/>
            <wp:effectExtent l="0" t="0" r="635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947" t="13994"/>
                    <a:stretch/>
                  </pic:blipFill>
                  <pic:spPr bwMode="auto">
                    <a:xfrm>
                      <a:off x="0" y="0"/>
                      <a:ext cx="5558947" cy="1502971"/>
                    </a:xfrm>
                    <a:prstGeom prst="rect">
                      <a:avLst/>
                    </a:prstGeom>
                    <a:ln>
                      <a:noFill/>
                    </a:ln>
                    <a:extLst>
                      <a:ext uri="{53640926-AAD7-44D8-BBD7-CCE9431645EC}">
                        <a14:shadowObscured xmlns:a14="http://schemas.microsoft.com/office/drawing/2010/main"/>
                      </a:ext>
                    </a:extLst>
                  </pic:spPr>
                </pic:pic>
              </a:graphicData>
            </a:graphic>
          </wp:inline>
        </w:drawing>
      </w:r>
    </w:p>
    <w:p w:rsidR="00BA6C46" w:rsidRPr="006518BF" w:rsidRDefault="00BA6C46" w:rsidP="004748AC">
      <w:pPr>
        <w:pStyle w:val="Sinespaciado"/>
        <w:contextualSpacing/>
        <w:rPr>
          <w:rFonts w:ascii="Arial" w:hAnsi="Arial" w:cs="Arial"/>
          <w:sz w:val="18"/>
          <w:szCs w:val="18"/>
        </w:rPr>
      </w:pPr>
      <w:r w:rsidRPr="006518BF">
        <w:rPr>
          <w:rFonts w:ascii="Arial" w:hAnsi="Arial" w:cs="Arial"/>
          <w:b/>
          <w:sz w:val="18"/>
          <w:szCs w:val="18"/>
        </w:rPr>
        <w:t>Fuente:</w:t>
      </w:r>
      <w:r w:rsidRPr="006518BF">
        <w:rPr>
          <w:rFonts w:ascii="Arial" w:hAnsi="Arial" w:cs="Arial"/>
          <w:sz w:val="18"/>
          <w:szCs w:val="18"/>
        </w:rPr>
        <w:t xml:space="preserve"> tomado del SIEE 2016 – 2019.</w:t>
      </w:r>
    </w:p>
    <w:p w:rsidR="007C3835" w:rsidRDefault="007C3835" w:rsidP="004748AC">
      <w:pPr>
        <w:pStyle w:val="Sinespaciado"/>
        <w:contextualSpacing/>
        <w:jc w:val="both"/>
        <w:rPr>
          <w:rFonts w:ascii="Arial" w:hAnsi="Arial" w:cs="Arial"/>
        </w:rPr>
      </w:pPr>
    </w:p>
    <w:p w:rsidR="007637BD" w:rsidRDefault="002C210C" w:rsidP="004748AC">
      <w:pPr>
        <w:pStyle w:val="Sinespaciado"/>
        <w:contextualSpacing/>
        <w:jc w:val="both"/>
        <w:rPr>
          <w:rFonts w:ascii="Arial" w:hAnsi="Arial" w:cs="Arial"/>
        </w:rPr>
      </w:pPr>
      <w:r>
        <w:rPr>
          <w:rFonts w:ascii="Arial" w:hAnsi="Arial" w:cs="Arial"/>
        </w:rPr>
        <w:t xml:space="preserve">Referente a este desempeño, se observó que el Municipio </w:t>
      </w:r>
      <w:r w:rsidR="00264A32">
        <w:rPr>
          <w:rFonts w:ascii="Arial" w:hAnsi="Arial" w:cs="Arial"/>
        </w:rPr>
        <w:t xml:space="preserve">para la vigencia 2016 </w:t>
      </w:r>
      <w:r w:rsidR="0009400D">
        <w:rPr>
          <w:rFonts w:ascii="Arial" w:hAnsi="Arial" w:cs="Arial"/>
        </w:rPr>
        <w:t>obtuvo</w:t>
      </w:r>
      <w:r w:rsidR="00264A32">
        <w:rPr>
          <w:rFonts w:ascii="Arial" w:hAnsi="Arial" w:cs="Arial"/>
        </w:rPr>
        <w:t xml:space="preserve"> un rango de calificación crítico </w:t>
      </w:r>
      <w:r w:rsidR="0009400D">
        <w:rPr>
          <w:rFonts w:ascii="Arial" w:hAnsi="Arial" w:cs="Arial"/>
        </w:rPr>
        <w:t>en 80 metas</w:t>
      </w:r>
      <w:r w:rsidR="007A610C">
        <w:rPr>
          <w:rFonts w:ascii="Arial" w:hAnsi="Arial" w:cs="Arial"/>
        </w:rPr>
        <w:t>,</w:t>
      </w:r>
      <w:r w:rsidR="0009400D">
        <w:rPr>
          <w:rFonts w:ascii="Arial" w:hAnsi="Arial" w:cs="Arial"/>
        </w:rPr>
        <w:t xml:space="preserve"> principalmente en los </w:t>
      </w:r>
      <w:r w:rsidR="00F146C6">
        <w:rPr>
          <w:rFonts w:ascii="Arial" w:hAnsi="Arial" w:cs="Arial"/>
        </w:rPr>
        <w:t>S</w:t>
      </w:r>
      <w:r w:rsidR="0009400D">
        <w:rPr>
          <w:rFonts w:ascii="Arial" w:hAnsi="Arial" w:cs="Arial"/>
        </w:rPr>
        <w:t xml:space="preserve">ectores </w:t>
      </w:r>
      <w:r w:rsidR="007A610C">
        <w:rPr>
          <w:rFonts w:ascii="Arial" w:hAnsi="Arial" w:cs="Arial"/>
        </w:rPr>
        <w:t>A</w:t>
      </w:r>
      <w:r w:rsidR="0009400D">
        <w:rPr>
          <w:rFonts w:ascii="Arial" w:hAnsi="Arial" w:cs="Arial"/>
        </w:rPr>
        <w:t xml:space="preserve">tención a </w:t>
      </w:r>
      <w:r w:rsidR="00F146C6">
        <w:rPr>
          <w:rFonts w:ascii="Arial" w:hAnsi="Arial" w:cs="Arial"/>
        </w:rPr>
        <w:t>G</w:t>
      </w:r>
      <w:r w:rsidR="0009400D">
        <w:rPr>
          <w:rFonts w:ascii="Arial" w:hAnsi="Arial" w:cs="Arial"/>
        </w:rPr>
        <w:t xml:space="preserve">rupos </w:t>
      </w:r>
      <w:r w:rsidR="00F146C6">
        <w:rPr>
          <w:rFonts w:ascii="Arial" w:hAnsi="Arial" w:cs="Arial"/>
        </w:rPr>
        <w:t>V</w:t>
      </w:r>
      <w:r w:rsidR="0009400D">
        <w:rPr>
          <w:rFonts w:ascii="Arial" w:hAnsi="Arial" w:cs="Arial"/>
        </w:rPr>
        <w:t xml:space="preserve">ulnerables, </w:t>
      </w:r>
      <w:r w:rsidR="007A610C">
        <w:rPr>
          <w:rFonts w:ascii="Arial" w:hAnsi="Arial" w:cs="Arial"/>
        </w:rPr>
        <w:t>E</w:t>
      </w:r>
      <w:r w:rsidR="0009400D">
        <w:rPr>
          <w:rFonts w:ascii="Arial" w:hAnsi="Arial" w:cs="Arial"/>
        </w:rPr>
        <w:t xml:space="preserve">ducación y </w:t>
      </w:r>
      <w:r w:rsidR="007A610C">
        <w:rPr>
          <w:rFonts w:ascii="Arial" w:hAnsi="Arial" w:cs="Arial"/>
        </w:rPr>
        <w:t>E</w:t>
      </w:r>
      <w:r w:rsidR="0009400D">
        <w:rPr>
          <w:rFonts w:ascii="Arial" w:hAnsi="Arial" w:cs="Arial"/>
        </w:rPr>
        <w:t xml:space="preserve">quipamiento </w:t>
      </w:r>
      <w:r w:rsidR="00F146C6">
        <w:rPr>
          <w:rFonts w:ascii="Arial" w:hAnsi="Arial" w:cs="Arial"/>
        </w:rPr>
        <w:t>M</w:t>
      </w:r>
      <w:r w:rsidR="0009400D">
        <w:rPr>
          <w:rFonts w:ascii="Arial" w:hAnsi="Arial" w:cs="Arial"/>
        </w:rPr>
        <w:t>unicipal</w:t>
      </w:r>
      <w:r w:rsidR="007A610C">
        <w:rPr>
          <w:rFonts w:ascii="Arial" w:hAnsi="Arial" w:cs="Arial"/>
        </w:rPr>
        <w:t>. P</w:t>
      </w:r>
      <w:r w:rsidR="0009400D">
        <w:rPr>
          <w:rFonts w:ascii="Arial" w:hAnsi="Arial" w:cs="Arial"/>
        </w:rPr>
        <w:t>ara la vigencia 201</w:t>
      </w:r>
      <w:r w:rsidR="007A610C">
        <w:rPr>
          <w:rFonts w:ascii="Arial" w:hAnsi="Arial" w:cs="Arial"/>
        </w:rPr>
        <w:t>7</w:t>
      </w:r>
      <w:r w:rsidR="0009400D">
        <w:rPr>
          <w:rFonts w:ascii="Arial" w:hAnsi="Arial" w:cs="Arial"/>
        </w:rPr>
        <w:t xml:space="preserve"> se registró un rango de calificación crítico </w:t>
      </w:r>
      <w:r w:rsidR="007A610C">
        <w:rPr>
          <w:rFonts w:ascii="Arial" w:hAnsi="Arial" w:cs="Arial"/>
        </w:rPr>
        <w:t>en</w:t>
      </w:r>
      <w:r w:rsidR="0009400D">
        <w:rPr>
          <w:rFonts w:ascii="Arial" w:hAnsi="Arial" w:cs="Arial"/>
        </w:rPr>
        <w:t xml:space="preserve"> 12 </w:t>
      </w:r>
      <w:r w:rsidR="007A610C">
        <w:rPr>
          <w:rFonts w:ascii="Arial" w:hAnsi="Arial" w:cs="Arial"/>
        </w:rPr>
        <w:t xml:space="preserve">metas </w:t>
      </w:r>
      <w:r w:rsidR="0009400D">
        <w:rPr>
          <w:rFonts w:ascii="Arial" w:hAnsi="Arial" w:cs="Arial"/>
        </w:rPr>
        <w:t>y no ejecutad</w:t>
      </w:r>
      <w:r w:rsidR="007A610C">
        <w:rPr>
          <w:rFonts w:ascii="Arial" w:hAnsi="Arial" w:cs="Arial"/>
        </w:rPr>
        <w:t>a</w:t>
      </w:r>
      <w:r w:rsidR="0009400D">
        <w:rPr>
          <w:rFonts w:ascii="Arial" w:hAnsi="Arial" w:cs="Arial"/>
        </w:rPr>
        <w:t>s 41</w:t>
      </w:r>
      <w:r w:rsidR="007A610C">
        <w:rPr>
          <w:rFonts w:ascii="Arial" w:hAnsi="Arial" w:cs="Arial"/>
        </w:rPr>
        <w:t>,</w:t>
      </w:r>
      <w:r w:rsidR="0009400D">
        <w:rPr>
          <w:rFonts w:ascii="Arial" w:hAnsi="Arial" w:cs="Arial"/>
        </w:rPr>
        <w:t xml:space="preserve"> principalmente en </w:t>
      </w:r>
      <w:r w:rsidR="007A610C">
        <w:rPr>
          <w:rFonts w:ascii="Arial" w:hAnsi="Arial" w:cs="Arial"/>
        </w:rPr>
        <w:t>A</w:t>
      </w:r>
      <w:r w:rsidR="0009400D">
        <w:rPr>
          <w:rFonts w:ascii="Arial" w:hAnsi="Arial" w:cs="Arial"/>
        </w:rPr>
        <w:t xml:space="preserve">tención a </w:t>
      </w:r>
      <w:r w:rsidR="00F146C6">
        <w:rPr>
          <w:rFonts w:ascii="Arial" w:hAnsi="Arial" w:cs="Arial"/>
        </w:rPr>
        <w:lastRenderedPageBreak/>
        <w:t>G</w:t>
      </w:r>
      <w:r w:rsidR="0009400D">
        <w:rPr>
          <w:rFonts w:ascii="Arial" w:hAnsi="Arial" w:cs="Arial"/>
        </w:rPr>
        <w:t xml:space="preserve">rupos </w:t>
      </w:r>
      <w:r w:rsidR="00F146C6">
        <w:rPr>
          <w:rFonts w:ascii="Arial" w:hAnsi="Arial" w:cs="Arial"/>
        </w:rPr>
        <w:t>V</w:t>
      </w:r>
      <w:r w:rsidR="0009400D">
        <w:rPr>
          <w:rFonts w:ascii="Arial" w:hAnsi="Arial" w:cs="Arial"/>
        </w:rPr>
        <w:t xml:space="preserve">ulnerables, Agua </w:t>
      </w:r>
      <w:r w:rsidR="00F146C6">
        <w:rPr>
          <w:rFonts w:ascii="Arial" w:hAnsi="Arial" w:cs="Arial"/>
        </w:rPr>
        <w:t>P</w:t>
      </w:r>
      <w:r w:rsidR="0009400D">
        <w:rPr>
          <w:rFonts w:ascii="Arial" w:hAnsi="Arial" w:cs="Arial"/>
        </w:rPr>
        <w:t xml:space="preserve">otable, Cultura y Educación. Para la vigencia 2018 se observó un nivel de rango crítico y </w:t>
      </w:r>
      <w:r w:rsidR="00F146C6">
        <w:rPr>
          <w:rFonts w:ascii="Arial" w:hAnsi="Arial" w:cs="Arial"/>
        </w:rPr>
        <w:t>n</w:t>
      </w:r>
      <w:r w:rsidR="0009400D">
        <w:rPr>
          <w:rFonts w:ascii="Arial" w:hAnsi="Arial" w:cs="Arial"/>
        </w:rPr>
        <w:t xml:space="preserve">o ejecutado de 7 y 71 respectivamente. Las metas no ejecutadas se presentaron principalmente en los </w:t>
      </w:r>
      <w:r w:rsidR="00F146C6">
        <w:rPr>
          <w:rFonts w:ascii="Arial" w:hAnsi="Arial" w:cs="Arial"/>
        </w:rPr>
        <w:t>S</w:t>
      </w:r>
      <w:r w:rsidR="0009400D">
        <w:rPr>
          <w:rFonts w:ascii="Arial" w:hAnsi="Arial" w:cs="Arial"/>
        </w:rPr>
        <w:t xml:space="preserve">ectores </w:t>
      </w:r>
      <w:r w:rsidR="007637BD">
        <w:rPr>
          <w:rFonts w:ascii="Arial" w:hAnsi="Arial" w:cs="Arial"/>
        </w:rPr>
        <w:t xml:space="preserve">de Educación, Fortalecimiento </w:t>
      </w:r>
      <w:r w:rsidR="00F146C6">
        <w:rPr>
          <w:rFonts w:ascii="Arial" w:hAnsi="Arial" w:cs="Arial"/>
        </w:rPr>
        <w:t>I</w:t>
      </w:r>
      <w:r w:rsidR="007637BD">
        <w:rPr>
          <w:rFonts w:ascii="Arial" w:hAnsi="Arial" w:cs="Arial"/>
        </w:rPr>
        <w:t xml:space="preserve">nstitucional, Promoción al </w:t>
      </w:r>
      <w:r w:rsidR="00F146C6">
        <w:rPr>
          <w:rFonts w:ascii="Arial" w:hAnsi="Arial" w:cs="Arial"/>
        </w:rPr>
        <w:t>D</w:t>
      </w:r>
      <w:r w:rsidR="007637BD">
        <w:rPr>
          <w:rFonts w:ascii="Arial" w:hAnsi="Arial" w:cs="Arial"/>
        </w:rPr>
        <w:t xml:space="preserve">esarrollo y </w:t>
      </w:r>
      <w:r w:rsidR="007A610C">
        <w:rPr>
          <w:rFonts w:ascii="Arial" w:hAnsi="Arial" w:cs="Arial"/>
        </w:rPr>
        <w:t>A</w:t>
      </w:r>
      <w:r w:rsidR="007637BD">
        <w:rPr>
          <w:rFonts w:ascii="Arial" w:hAnsi="Arial" w:cs="Arial"/>
        </w:rPr>
        <w:t xml:space="preserve">tención a </w:t>
      </w:r>
      <w:r w:rsidR="00F146C6">
        <w:rPr>
          <w:rFonts w:ascii="Arial" w:hAnsi="Arial" w:cs="Arial"/>
        </w:rPr>
        <w:t>G</w:t>
      </w:r>
      <w:r w:rsidR="007637BD">
        <w:rPr>
          <w:rFonts w:ascii="Arial" w:hAnsi="Arial" w:cs="Arial"/>
        </w:rPr>
        <w:t xml:space="preserve">rupos </w:t>
      </w:r>
      <w:r w:rsidR="00F146C6">
        <w:rPr>
          <w:rFonts w:ascii="Arial" w:hAnsi="Arial" w:cs="Arial"/>
        </w:rPr>
        <w:t>V</w:t>
      </w:r>
      <w:r w:rsidR="007637BD">
        <w:rPr>
          <w:rFonts w:ascii="Arial" w:hAnsi="Arial" w:cs="Arial"/>
        </w:rPr>
        <w:t xml:space="preserve">ulnerables. Finalmente, para la vigencia 2019 se observó un rango de calificación en el nivel crítico en 7 metas y 51 metas no ejecutadas. Los principales </w:t>
      </w:r>
      <w:r w:rsidR="00F146C6">
        <w:rPr>
          <w:rFonts w:ascii="Arial" w:hAnsi="Arial" w:cs="Arial"/>
        </w:rPr>
        <w:t>S</w:t>
      </w:r>
      <w:r w:rsidR="007637BD">
        <w:rPr>
          <w:rFonts w:ascii="Arial" w:hAnsi="Arial" w:cs="Arial"/>
        </w:rPr>
        <w:t xml:space="preserve">ectores en donde se obtuvo este rango fueron </w:t>
      </w:r>
      <w:r w:rsidR="007A610C">
        <w:rPr>
          <w:rFonts w:ascii="Arial" w:hAnsi="Arial" w:cs="Arial"/>
        </w:rPr>
        <w:t>T</w:t>
      </w:r>
      <w:r w:rsidR="007637BD">
        <w:rPr>
          <w:rFonts w:ascii="Arial" w:hAnsi="Arial" w:cs="Arial"/>
        </w:rPr>
        <w:t xml:space="preserve">ransporte, </w:t>
      </w:r>
      <w:r w:rsidR="007A610C">
        <w:rPr>
          <w:rFonts w:ascii="Arial" w:hAnsi="Arial" w:cs="Arial"/>
        </w:rPr>
        <w:t>D</w:t>
      </w:r>
      <w:r w:rsidR="007637BD">
        <w:rPr>
          <w:rFonts w:ascii="Arial" w:hAnsi="Arial" w:cs="Arial"/>
        </w:rPr>
        <w:t xml:space="preserve">eporte, </w:t>
      </w:r>
      <w:r w:rsidR="007A610C">
        <w:rPr>
          <w:rFonts w:ascii="Arial" w:hAnsi="Arial" w:cs="Arial"/>
        </w:rPr>
        <w:t>E</w:t>
      </w:r>
      <w:r w:rsidR="007637BD">
        <w:rPr>
          <w:rFonts w:ascii="Arial" w:hAnsi="Arial" w:cs="Arial"/>
        </w:rPr>
        <w:t xml:space="preserve">ducación, </w:t>
      </w:r>
      <w:r w:rsidR="007A610C">
        <w:rPr>
          <w:rFonts w:ascii="Arial" w:hAnsi="Arial" w:cs="Arial"/>
        </w:rPr>
        <w:t>E</w:t>
      </w:r>
      <w:r w:rsidR="007637BD">
        <w:rPr>
          <w:rFonts w:ascii="Arial" w:hAnsi="Arial" w:cs="Arial"/>
        </w:rPr>
        <w:t xml:space="preserve">quipamiento y </w:t>
      </w:r>
      <w:r w:rsidR="007A610C">
        <w:rPr>
          <w:rFonts w:ascii="Arial" w:hAnsi="Arial" w:cs="Arial"/>
        </w:rPr>
        <w:t>D</w:t>
      </w:r>
      <w:r w:rsidR="007637BD">
        <w:rPr>
          <w:rFonts w:ascii="Arial" w:hAnsi="Arial" w:cs="Arial"/>
        </w:rPr>
        <w:t xml:space="preserve">esarrollo </w:t>
      </w:r>
      <w:r w:rsidR="00F146C6">
        <w:rPr>
          <w:rFonts w:ascii="Arial" w:hAnsi="Arial" w:cs="Arial"/>
        </w:rPr>
        <w:t>C</w:t>
      </w:r>
      <w:r w:rsidR="007637BD">
        <w:rPr>
          <w:rFonts w:ascii="Arial" w:hAnsi="Arial" w:cs="Arial"/>
        </w:rPr>
        <w:t>omunitario.</w:t>
      </w:r>
    </w:p>
    <w:p w:rsidR="00FC5C5C" w:rsidRDefault="00FC5C5C" w:rsidP="004748AC">
      <w:pPr>
        <w:pStyle w:val="Sinespaciado"/>
        <w:contextualSpacing/>
        <w:jc w:val="both"/>
        <w:rPr>
          <w:rFonts w:ascii="Arial" w:hAnsi="Arial" w:cs="Arial"/>
        </w:rPr>
      </w:pPr>
    </w:p>
    <w:p w:rsidR="00FC5C5C" w:rsidRDefault="00FC5C5C" w:rsidP="004748AC">
      <w:pPr>
        <w:pStyle w:val="Sinespaciado"/>
        <w:contextualSpacing/>
        <w:jc w:val="both"/>
        <w:rPr>
          <w:rFonts w:ascii="Arial" w:hAnsi="Arial" w:cs="Arial"/>
        </w:rPr>
      </w:pPr>
      <w:r>
        <w:rPr>
          <w:rFonts w:ascii="Arial" w:hAnsi="Arial" w:cs="Arial"/>
        </w:rPr>
        <w:t>Ahora bien, referente al uso del instrumento</w:t>
      </w:r>
      <w:r w:rsidR="00AF255B">
        <w:rPr>
          <w:rFonts w:ascii="Arial" w:hAnsi="Arial" w:cs="Arial"/>
        </w:rPr>
        <w:t xml:space="preserve"> de planificación</w:t>
      </w:r>
      <w:r>
        <w:rPr>
          <w:rFonts w:ascii="Arial" w:hAnsi="Arial" w:cs="Arial"/>
        </w:rPr>
        <w:t xml:space="preserve"> </w:t>
      </w:r>
      <w:r w:rsidR="005D340A">
        <w:rPr>
          <w:rFonts w:ascii="Arial" w:hAnsi="Arial" w:cs="Arial"/>
        </w:rPr>
        <w:t>con relación a</w:t>
      </w:r>
      <w:r>
        <w:rPr>
          <w:rFonts w:ascii="Arial" w:hAnsi="Arial" w:cs="Arial"/>
        </w:rPr>
        <w:t xml:space="preserve"> la programación y reporte de la ejecución de los recursos de la Participación de Prop</w:t>
      </w:r>
      <w:r w:rsidR="00131B0D">
        <w:rPr>
          <w:rFonts w:ascii="Arial" w:hAnsi="Arial" w:cs="Arial"/>
        </w:rPr>
        <w:t>ósito General, se observó el respectivo reporte de la información para las cuatro vigencias del periodo cuatrienal como se observa en el siguiente gráfico:</w:t>
      </w:r>
    </w:p>
    <w:p w:rsidR="00131B0D" w:rsidRDefault="00131B0D" w:rsidP="004748AC">
      <w:pPr>
        <w:pStyle w:val="Sinespaciado"/>
        <w:contextualSpacing/>
        <w:jc w:val="both"/>
        <w:rPr>
          <w:rFonts w:ascii="Arial" w:hAnsi="Arial" w:cs="Arial"/>
        </w:rPr>
      </w:pPr>
    </w:p>
    <w:p w:rsidR="00131B0D" w:rsidRPr="006518BF" w:rsidRDefault="00D91A4D" w:rsidP="004748AC">
      <w:pPr>
        <w:pStyle w:val="Sinespaciado"/>
        <w:contextualSpacing/>
        <w:jc w:val="center"/>
        <w:rPr>
          <w:rFonts w:ascii="Arial" w:hAnsi="Arial" w:cs="Arial"/>
          <w:b/>
          <w:sz w:val="18"/>
          <w:szCs w:val="18"/>
        </w:rPr>
      </w:pPr>
      <w:r>
        <w:rPr>
          <w:rFonts w:ascii="Arial" w:hAnsi="Arial" w:cs="Arial"/>
          <w:b/>
          <w:sz w:val="18"/>
          <w:szCs w:val="18"/>
        </w:rPr>
        <w:t>Gr</w:t>
      </w:r>
      <w:r w:rsidR="005D340A">
        <w:rPr>
          <w:rFonts w:ascii="Arial" w:hAnsi="Arial" w:cs="Arial"/>
          <w:b/>
          <w:sz w:val="18"/>
          <w:szCs w:val="18"/>
        </w:rPr>
        <w:t>á</w:t>
      </w:r>
      <w:r>
        <w:rPr>
          <w:rFonts w:ascii="Arial" w:hAnsi="Arial" w:cs="Arial"/>
          <w:b/>
          <w:sz w:val="18"/>
          <w:szCs w:val="18"/>
        </w:rPr>
        <w:t xml:space="preserve">fico No. </w:t>
      </w:r>
      <w:r w:rsidR="00DD2BB9">
        <w:rPr>
          <w:rFonts w:ascii="Arial" w:hAnsi="Arial" w:cs="Arial"/>
          <w:b/>
          <w:sz w:val="18"/>
          <w:szCs w:val="18"/>
        </w:rPr>
        <w:t>7</w:t>
      </w:r>
    </w:p>
    <w:p w:rsidR="00131B0D" w:rsidRDefault="00131B0D" w:rsidP="004748AC">
      <w:pPr>
        <w:pStyle w:val="Sinespaciado"/>
        <w:contextualSpacing/>
        <w:jc w:val="center"/>
        <w:rPr>
          <w:rFonts w:ascii="Arial" w:hAnsi="Arial" w:cs="Arial"/>
        </w:rPr>
      </w:pPr>
      <w:r>
        <w:rPr>
          <w:rFonts w:ascii="Arial" w:hAnsi="Arial" w:cs="Arial"/>
          <w:sz w:val="18"/>
          <w:szCs w:val="18"/>
        </w:rPr>
        <w:t>Resumen de eficacia del Municipio de Concepción – Antioquia referente a la Participación de Propósito General de para el periodo 2016-2019</w:t>
      </w:r>
    </w:p>
    <w:p w:rsidR="007C3835" w:rsidRPr="00824A04" w:rsidRDefault="00131B0D" w:rsidP="004748AC">
      <w:pPr>
        <w:pStyle w:val="Sinespaciado"/>
        <w:contextualSpacing/>
        <w:jc w:val="both"/>
        <w:rPr>
          <w:rFonts w:ascii="Arial" w:hAnsi="Arial" w:cs="Arial"/>
        </w:rPr>
      </w:pPr>
      <w:r>
        <w:rPr>
          <w:noProof/>
          <w:lang w:eastAsia="es-CO"/>
        </w:rPr>
        <w:drawing>
          <wp:inline distT="0" distB="0" distL="0" distR="0">
            <wp:extent cx="6336665" cy="3136265"/>
            <wp:effectExtent l="0" t="0" r="6985" b="698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C5D4D" w:rsidRDefault="00DC5D4D" w:rsidP="004748AC">
      <w:pPr>
        <w:pStyle w:val="Sinespaciado"/>
        <w:contextualSpacing/>
        <w:jc w:val="both"/>
        <w:rPr>
          <w:rFonts w:ascii="Arial" w:hAnsi="Arial" w:cs="Arial"/>
          <w:b/>
        </w:rPr>
      </w:pPr>
    </w:p>
    <w:p w:rsidR="00DC5D4D" w:rsidRDefault="00DC5D4D" w:rsidP="004748AC">
      <w:pPr>
        <w:pStyle w:val="Sinespaciado"/>
        <w:contextualSpacing/>
        <w:jc w:val="both"/>
        <w:rPr>
          <w:rFonts w:ascii="Arial" w:hAnsi="Arial" w:cs="Arial"/>
          <w:b/>
        </w:rPr>
      </w:pPr>
      <w:r>
        <w:rPr>
          <w:noProof/>
          <w:lang w:eastAsia="es-CO"/>
        </w:rPr>
        <w:lastRenderedPageBreak/>
        <w:drawing>
          <wp:inline distT="0" distB="0" distL="0" distR="0">
            <wp:extent cx="6336665" cy="3370521"/>
            <wp:effectExtent l="0" t="0" r="6985" b="190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C5D4D" w:rsidRDefault="00DC5D4D" w:rsidP="004748AC">
      <w:pPr>
        <w:pStyle w:val="Sinespaciado"/>
        <w:contextualSpacing/>
        <w:jc w:val="both"/>
        <w:rPr>
          <w:rFonts w:ascii="Arial" w:hAnsi="Arial" w:cs="Arial"/>
          <w:b/>
        </w:rPr>
      </w:pPr>
    </w:p>
    <w:p w:rsidR="00DC5D4D" w:rsidRDefault="00DC5D4D" w:rsidP="004748AC">
      <w:pPr>
        <w:pStyle w:val="Sinespaciado"/>
        <w:contextualSpacing/>
        <w:jc w:val="both"/>
        <w:rPr>
          <w:rFonts w:ascii="Arial" w:hAnsi="Arial" w:cs="Arial"/>
          <w:b/>
        </w:rPr>
      </w:pPr>
      <w:r>
        <w:rPr>
          <w:noProof/>
          <w:lang w:eastAsia="es-CO"/>
        </w:rPr>
        <w:drawing>
          <wp:inline distT="0" distB="0" distL="0" distR="0">
            <wp:extent cx="6305107" cy="2827655"/>
            <wp:effectExtent l="0" t="0" r="635"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C5D4D" w:rsidRDefault="00DC5D4D" w:rsidP="004748AC">
      <w:pPr>
        <w:pStyle w:val="Sinespaciado"/>
        <w:contextualSpacing/>
        <w:jc w:val="both"/>
        <w:rPr>
          <w:rFonts w:ascii="Arial" w:hAnsi="Arial" w:cs="Arial"/>
          <w:b/>
        </w:rPr>
      </w:pPr>
      <w:r>
        <w:rPr>
          <w:noProof/>
          <w:lang w:eastAsia="es-CO"/>
        </w:rPr>
        <w:lastRenderedPageBreak/>
        <w:drawing>
          <wp:inline distT="0" distB="0" distL="0" distR="0">
            <wp:extent cx="6304915" cy="4039870"/>
            <wp:effectExtent l="0" t="0" r="63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C5D4D" w:rsidRPr="00DC5D4D" w:rsidRDefault="00DC5D4D" w:rsidP="004748AC">
      <w:pPr>
        <w:pStyle w:val="Sinespaciado"/>
        <w:contextualSpacing/>
        <w:jc w:val="both"/>
        <w:rPr>
          <w:rFonts w:ascii="Arial" w:hAnsi="Arial" w:cs="Arial"/>
          <w:b/>
          <w:sz w:val="18"/>
        </w:rPr>
      </w:pPr>
      <w:r w:rsidRPr="00DC5D4D">
        <w:rPr>
          <w:rFonts w:ascii="Arial" w:hAnsi="Arial" w:cs="Arial"/>
          <w:b/>
          <w:sz w:val="18"/>
        </w:rPr>
        <w:t xml:space="preserve">Fuente: </w:t>
      </w:r>
      <w:r w:rsidRPr="00DC5D4D">
        <w:rPr>
          <w:rFonts w:ascii="Arial" w:hAnsi="Arial" w:cs="Arial"/>
          <w:sz w:val="18"/>
        </w:rPr>
        <w:t>elaboración propia con base en el reporte PI – SIEE.</w:t>
      </w:r>
    </w:p>
    <w:p w:rsidR="00DC5D4D" w:rsidRDefault="00DC5D4D" w:rsidP="004748AC">
      <w:pPr>
        <w:pStyle w:val="Sinespaciado"/>
        <w:contextualSpacing/>
        <w:jc w:val="both"/>
        <w:rPr>
          <w:rFonts w:ascii="Arial" w:hAnsi="Arial" w:cs="Arial"/>
        </w:rPr>
      </w:pPr>
    </w:p>
    <w:p w:rsidR="00DC5D4D" w:rsidRPr="00DC5D4D" w:rsidRDefault="0002688F" w:rsidP="004748AC">
      <w:pPr>
        <w:pStyle w:val="Sinespaciado"/>
        <w:contextualSpacing/>
        <w:jc w:val="both"/>
        <w:rPr>
          <w:rFonts w:ascii="Arial" w:hAnsi="Arial" w:cs="Arial"/>
        </w:rPr>
      </w:pPr>
      <w:r>
        <w:rPr>
          <w:rFonts w:ascii="Arial" w:hAnsi="Arial" w:cs="Arial"/>
        </w:rPr>
        <w:t>De acuerdo con la revisión, se observa que el Municipio ha realizado los respectivos reportes en las variables de programación y</w:t>
      </w:r>
      <w:r w:rsidR="00C67F83">
        <w:rPr>
          <w:rFonts w:ascii="Arial" w:hAnsi="Arial" w:cs="Arial"/>
        </w:rPr>
        <w:t xml:space="preserve"> ejecución en las cuatro vigencias del periodo de gobierno. En esta l</w:t>
      </w:r>
      <w:r w:rsidR="00C351F5">
        <w:rPr>
          <w:rFonts w:ascii="Arial" w:hAnsi="Arial" w:cs="Arial"/>
        </w:rPr>
        <w:t>ínea, en términos de la programación de recursos se observó que el Municipio incorporo el 88</w:t>
      </w:r>
      <w:r w:rsidR="00F146C6">
        <w:rPr>
          <w:rFonts w:ascii="Arial" w:hAnsi="Arial" w:cs="Arial"/>
        </w:rPr>
        <w:t xml:space="preserve"> </w:t>
      </w:r>
      <w:r w:rsidR="00C351F5">
        <w:rPr>
          <w:rFonts w:ascii="Arial" w:hAnsi="Arial" w:cs="Arial"/>
        </w:rPr>
        <w:t>% de los recursos presupuestados en 2016, el 80</w:t>
      </w:r>
      <w:r w:rsidR="00F146C6">
        <w:rPr>
          <w:rFonts w:ascii="Arial" w:hAnsi="Arial" w:cs="Arial"/>
        </w:rPr>
        <w:t xml:space="preserve"> </w:t>
      </w:r>
      <w:r w:rsidR="00C351F5">
        <w:rPr>
          <w:rFonts w:ascii="Arial" w:hAnsi="Arial" w:cs="Arial"/>
        </w:rPr>
        <w:t>% en 2017 y 86</w:t>
      </w:r>
      <w:r w:rsidR="00F146C6">
        <w:rPr>
          <w:rFonts w:ascii="Arial" w:hAnsi="Arial" w:cs="Arial"/>
        </w:rPr>
        <w:t xml:space="preserve"> </w:t>
      </w:r>
      <w:r w:rsidR="00C351F5">
        <w:rPr>
          <w:rFonts w:ascii="Arial" w:hAnsi="Arial" w:cs="Arial"/>
        </w:rPr>
        <w:t xml:space="preserve">% en 2018. En términos </w:t>
      </w:r>
      <w:r w:rsidR="00AF1AD3">
        <w:rPr>
          <w:rFonts w:ascii="Arial" w:hAnsi="Arial" w:cs="Arial"/>
        </w:rPr>
        <w:t>de las variables de ejecución, se observó que el Municipio reportó el 89</w:t>
      </w:r>
      <w:r w:rsidR="00F146C6">
        <w:rPr>
          <w:rFonts w:ascii="Arial" w:hAnsi="Arial" w:cs="Arial"/>
        </w:rPr>
        <w:t xml:space="preserve"> </w:t>
      </w:r>
      <w:r w:rsidR="00AF1AD3">
        <w:rPr>
          <w:rFonts w:ascii="Arial" w:hAnsi="Arial" w:cs="Arial"/>
        </w:rPr>
        <w:t xml:space="preserve">% de los </w:t>
      </w:r>
      <w:r w:rsidR="007A610C">
        <w:rPr>
          <w:rFonts w:ascii="Arial" w:hAnsi="Arial" w:cs="Arial"/>
        </w:rPr>
        <w:t xml:space="preserve">compromisos </w:t>
      </w:r>
      <w:r w:rsidR="00AF1AD3">
        <w:rPr>
          <w:rFonts w:ascii="Arial" w:hAnsi="Arial" w:cs="Arial"/>
        </w:rPr>
        <w:t>registrados en la ejecución presupuestal en 2016, el 31</w:t>
      </w:r>
      <w:r w:rsidR="00F146C6">
        <w:rPr>
          <w:rFonts w:ascii="Arial" w:hAnsi="Arial" w:cs="Arial"/>
        </w:rPr>
        <w:t xml:space="preserve"> </w:t>
      </w:r>
      <w:r w:rsidR="00AF1AD3">
        <w:rPr>
          <w:rFonts w:ascii="Arial" w:hAnsi="Arial" w:cs="Arial"/>
        </w:rPr>
        <w:t>% en 2017 y el 70</w:t>
      </w:r>
      <w:r w:rsidR="00F146C6">
        <w:rPr>
          <w:rFonts w:ascii="Arial" w:hAnsi="Arial" w:cs="Arial"/>
        </w:rPr>
        <w:t xml:space="preserve"> </w:t>
      </w:r>
      <w:r w:rsidR="00AF1AD3">
        <w:rPr>
          <w:rFonts w:ascii="Arial" w:hAnsi="Arial" w:cs="Arial"/>
        </w:rPr>
        <w:t>% en 2018. En general</w:t>
      </w:r>
      <w:r w:rsidR="007A610C">
        <w:rPr>
          <w:rFonts w:ascii="Arial" w:hAnsi="Arial" w:cs="Arial"/>
        </w:rPr>
        <w:t>,</w:t>
      </w:r>
      <w:r w:rsidR="00AF1AD3">
        <w:rPr>
          <w:rFonts w:ascii="Arial" w:hAnsi="Arial" w:cs="Arial"/>
        </w:rPr>
        <w:t xml:space="preserve"> tanto en programación como en ejecución</w:t>
      </w:r>
      <w:r w:rsidR="007A610C">
        <w:rPr>
          <w:rFonts w:ascii="Arial" w:hAnsi="Arial" w:cs="Arial"/>
        </w:rPr>
        <w:t>,</w:t>
      </w:r>
      <w:r w:rsidR="00AF1AD3">
        <w:rPr>
          <w:rFonts w:ascii="Arial" w:hAnsi="Arial" w:cs="Arial"/>
        </w:rPr>
        <w:t xml:space="preserve"> no se </w:t>
      </w:r>
      <w:r w:rsidR="007A610C">
        <w:rPr>
          <w:rFonts w:ascii="Arial" w:hAnsi="Arial" w:cs="Arial"/>
        </w:rPr>
        <w:t xml:space="preserve">identificaron </w:t>
      </w:r>
      <w:r w:rsidR="00AF1AD3">
        <w:rPr>
          <w:rFonts w:ascii="Arial" w:hAnsi="Arial" w:cs="Arial"/>
        </w:rPr>
        <w:t>datos asociados al uso de recursos de Libre Destinación</w:t>
      </w:r>
      <w:r w:rsidR="007A610C">
        <w:rPr>
          <w:rFonts w:ascii="Arial" w:hAnsi="Arial" w:cs="Arial"/>
        </w:rPr>
        <w:t>,</w:t>
      </w:r>
      <w:r w:rsidR="00AF1AD3">
        <w:rPr>
          <w:rFonts w:ascii="Arial" w:hAnsi="Arial" w:cs="Arial"/>
        </w:rPr>
        <w:t xml:space="preserve"> aun cuando en la sección 2 del presente informe se observó la destinación de recursos de Libre Destinación para la financiación de gastos de inversión sectorial.</w:t>
      </w:r>
    </w:p>
    <w:p w:rsidR="00DC5D4D" w:rsidRDefault="00DC5D4D" w:rsidP="004748AC">
      <w:pPr>
        <w:pStyle w:val="Sinespaciado"/>
        <w:contextualSpacing/>
        <w:jc w:val="both"/>
        <w:rPr>
          <w:rFonts w:ascii="Arial" w:hAnsi="Arial" w:cs="Arial"/>
          <w:b/>
        </w:rPr>
      </w:pPr>
    </w:p>
    <w:p w:rsidR="00DC5D4D" w:rsidRDefault="00AF1AD3" w:rsidP="004748AC">
      <w:pPr>
        <w:pStyle w:val="Sinespaciado"/>
        <w:contextualSpacing/>
        <w:jc w:val="both"/>
        <w:rPr>
          <w:rFonts w:ascii="Arial" w:hAnsi="Arial" w:cs="Arial"/>
        </w:rPr>
      </w:pPr>
      <w:r w:rsidRPr="00AF1AD3">
        <w:rPr>
          <w:rFonts w:ascii="Arial" w:hAnsi="Arial" w:cs="Arial"/>
        </w:rPr>
        <w:t>En resumen, se observa que el Municipio</w:t>
      </w:r>
      <w:r>
        <w:rPr>
          <w:rFonts w:ascii="Arial" w:hAnsi="Arial" w:cs="Arial"/>
        </w:rPr>
        <w:t xml:space="preserve"> realiza una utilización de los </w:t>
      </w:r>
      <w:r w:rsidRPr="00AF1AD3">
        <w:rPr>
          <w:rFonts w:ascii="Arial" w:hAnsi="Arial" w:cs="Arial"/>
        </w:rPr>
        <w:t>instrumentos</w:t>
      </w:r>
      <w:r>
        <w:rPr>
          <w:rFonts w:ascii="Arial" w:hAnsi="Arial" w:cs="Arial"/>
        </w:rPr>
        <w:t xml:space="preserve"> de gestión y de planificación publica territorial, no obstante, y como se había advertido en la sección de gastos</w:t>
      </w:r>
      <w:r w:rsidR="007A610C">
        <w:rPr>
          <w:rFonts w:ascii="Arial" w:hAnsi="Arial" w:cs="Arial"/>
        </w:rPr>
        <w:t>,</w:t>
      </w:r>
      <w:r>
        <w:rPr>
          <w:rFonts w:ascii="Arial" w:hAnsi="Arial" w:cs="Arial"/>
        </w:rPr>
        <w:t xml:space="preserve"> el Municipio </w:t>
      </w:r>
      <w:r w:rsidR="007A610C">
        <w:rPr>
          <w:rFonts w:ascii="Arial" w:hAnsi="Arial" w:cs="Arial"/>
        </w:rPr>
        <w:t>evidencia</w:t>
      </w:r>
      <w:r>
        <w:rPr>
          <w:rFonts w:ascii="Arial" w:hAnsi="Arial" w:cs="Arial"/>
        </w:rPr>
        <w:t xml:space="preserve"> un problema </w:t>
      </w:r>
      <w:r w:rsidR="007A610C">
        <w:rPr>
          <w:rFonts w:ascii="Arial" w:hAnsi="Arial" w:cs="Arial"/>
        </w:rPr>
        <w:t>relacionado con</w:t>
      </w:r>
      <w:r>
        <w:rPr>
          <w:rFonts w:ascii="Arial" w:hAnsi="Arial" w:cs="Arial"/>
        </w:rPr>
        <w:t xml:space="preserve"> clasificación y uso del recurso de Libre Destinación en el presupuesto de apropiaciones y gastos, lo cual tiene importantes consecuencias a la hora de armonizar el gasto en el Plan Operativo Anual de Inversiones, el Plan Indicativo y los respectivos reportes al </w:t>
      </w:r>
      <w:r w:rsidR="005343ED" w:rsidRPr="005343ED">
        <w:rPr>
          <w:rFonts w:ascii="Arial" w:hAnsi="Arial" w:cs="Arial"/>
        </w:rPr>
        <w:t>Sistema de Información para la Evaluación de la</w:t>
      </w:r>
      <w:r w:rsidR="005343ED">
        <w:rPr>
          <w:rFonts w:ascii="Arial" w:hAnsi="Arial" w:cs="Arial"/>
        </w:rPr>
        <w:t xml:space="preserve"> Eficacia -</w:t>
      </w:r>
      <w:r w:rsidR="00F146C6">
        <w:rPr>
          <w:rFonts w:ascii="Arial" w:hAnsi="Arial" w:cs="Arial"/>
        </w:rPr>
        <w:t xml:space="preserve"> </w:t>
      </w:r>
      <w:r w:rsidR="005343ED">
        <w:rPr>
          <w:rFonts w:ascii="Arial" w:hAnsi="Arial" w:cs="Arial"/>
        </w:rPr>
        <w:t>SIEE.</w:t>
      </w:r>
    </w:p>
    <w:p w:rsidR="00C42C1F" w:rsidRDefault="00C42C1F" w:rsidP="004748AC">
      <w:pPr>
        <w:pStyle w:val="Sinespaciado"/>
        <w:contextualSpacing/>
        <w:jc w:val="both"/>
        <w:rPr>
          <w:rFonts w:ascii="Arial" w:hAnsi="Arial" w:cs="Arial"/>
        </w:rPr>
      </w:pPr>
    </w:p>
    <w:p w:rsidR="00AF1AD3" w:rsidRDefault="00235F9A" w:rsidP="004748AC">
      <w:pPr>
        <w:pStyle w:val="Sinespaciado"/>
        <w:contextualSpacing/>
        <w:jc w:val="both"/>
        <w:rPr>
          <w:rFonts w:ascii="Arial" w:hAnsi="Arial" w:cs="Arial"/>
        </w:rPr>
      </w:pPr>
      <w:r>
        <w:rPr>
          <w:rFonts w:ascii="Arial" w:hAnsi="Arial" w:cs="Arial"/>
        </w:rPr>
        <w:t>En otro orden de cosas,</w:t>
      </w:r>
      <w:r w:rsidR="00C42C1F" w:rsidRPr="00C42C1F">
        <w:rPr>
          <w:rFonts w:ascii="Arial" w:hAnsi="Arial" w:cs="Arial"/>
        </w:rPr>
        <w:t xml:space="preserve"> se recuerda a la Entidad que toda la ejecución del recurso destinada a inversión que realice con cargo a cualquiera de las destinaciones de la </w:t>
      </w:r>
      <w:r w:rsidR="00C42C1F" w:rsidRPr="00C42C1F">
        <w:rPr>
          <w:rFonts w:ascii="Arial" w:hAnsi="Arial" w:cs="Arial"/>
        </w:rPr>
        <w:lastRenderedPageBreak/>
        <w:t xml:space="preserve">Participación de Propósito </w:t>
      </w:r>
      <w:r w:rsidR="005D340A" w:rsidRPr="00C42C1F">
        <w:rPr>
          <w:rFonts w:ascii="Arial" w:hAnsi="Arial" w:cs="Arial"/>
        </w:rPr>
        <w:t>General</w:t>
      </w:r>
      <w:r w:rsidR="00C42C1F" w:rsidRPr="00C42C1F">
        <w:rPr>
          <w:rFonts w:ascii="Arial" w:hAnsi="Arial" w:cs="Arial"/>
        </w:rPr>
        <w:t xml:space="preserve"> debe estar soportada en proyectos de inversión pública debidamente formulados, inscritos y viabilizados en el Banco Municipal de Proyectos de Inversión, incorporados al Plan Operativo Anual de Inversiones del Municipio y en el presupuesto municipal.</w:t>
      </w:r>
      <w:r w:rsidR="00C42C1F">
        <w:rPr>
          <w:rFonts w:ascii="Arial" w:hAnsi="Arial" w:cs="Arial"/>
        </w:rPr>
        <w:t xml:space="preserve"> Referente al </w:t>
      </w:r>
      <w:r w:rsidR="00F146C6">
        <w:rPr>
          <w:rFonts w:ascii="Arial" w:hAnsi="Arial" w:cs="Arial"/>
        </w:rPr>
        <w:t>m</w:t>
      </w:r>
      <w:r w:rsidR="00C42C1F">
        <w:rPr>
          <w:rFonts w:ascii="Arial" w:hAnsi="Arial" w:cs="Arial"/>
        </w:rPr>
        <w:t xml:space="preserve">anejo de </w:t>
      </w:r>
      <w:r w:rsidR="00F146C6">
        <w:rPr>
          <w:rFonts w:ascii="Arial" w:hAnsi="Arial" w:cs="Arial"/>
        </w:rPr>
        <w:t>B</w:t>
      </w:r>
      <w:r w:rsidR="00C42C1F">
        <w:rPr>
          <w:rFonts w:ascii="Arial" w:hAnsi="Arial" w:cs="Arial"/>
        </w:rPr>
        <w:t xml:space="preserve">anco de Programas y Proyectos, es importante que el Municipio avance en la estructuración en línea de los proyectos a través de la MGA </w:t>
      </w:r>
      <w:r w:rsidR="00C42C1F" w:rsidRPr="004748AC">
        <w:rPr>
          <w:rFonts w:ascii="Arial" w:hAnsi="Arial" w:cs="Arial"/>
          <w:i/>
          <w:iCs/>
        </w:rPr>
        <w:t>Web</w:t>
      </w:r>
      <w:r w:rsidR="00C42C1F">
        <w:rPr>
          <w:rFonts w:ascii="Arial" w:hAnsi="Arial" w:cs="Arial"/>
        </w:rPr>
        <w:t xml:space="preserve"> con el respectivo soporte aplicativo de escritorio, de tal forma que se tenga un sistema confiable y soporte de la formulación misma de los proyectos que sirven como base para adelantar los procesos contractuales. En esta medida</w:t>
      </w:r>
      <w:r>
        <w:rPr>
          <w:rFonts w:ascii="Arial" w:hAnsi="Arial" w:cs="Arial"/>
        </w:rPr>
        <w:t>,</w:t>
      </w:r>
      <w:r w:rsidR="00C42C1F">
        <w:rPr>
          <w:rFonts w:ascii="Arial" w:hAnsi="Arial" w:cs="Arial"/>
        </w:rPr>
        <w:t xml:space="preserve"> se reitera que todas </w:t>
      </w:r>
      <w:r w:rsidR="00C42C1F" w:rsidRPr="00C42C1F">
        <w:rPr>
          <w:rFonts w:ascii="Arial" w:hAnsi="Arial" w:cs="Arial"/>
        </w:rPr>
        <w:t>las inversiones deben estar soportadas por proyectos que tengan definidos objetivos, metas e indicadores de resultado que permitan medir el impacto de las inversiones en la comunidad debidamente alineados con los programas y subprogramas del</w:t>
      </w:r>
      <w:r w:rsidR="00C42C1F">
        <w:rPr>
          <w:rFonts w:ascii="Arial" w:hAnsi="Arial" w:cs="Arial"/>
        </w:rPr>
        <w:t xml:space="preserve"> Plan de Desarrollo Territorial.</w:t>
      </w:r>
    </w:p>
    <w:p w:rsidR="00AF1AD3" w:rsidRPr="000F7B55" w:rsidRDefault="00AF1AD3" w:rsidP="004748AC">
      <w:pPr>
        <w:pStyle w:val="Sinespaciado"/>
        <w:contextualSpacing/>
        <w:jc w:val="both"/>
        <w:rPr>
          <w:rFonts w:ascii="Arial" w:hAnsi="Arial" w:cs="Arial"/>
          <w:b/>
        </w:rPr>
      </w:pPr>
    </w:p>
    <w:p w:rsidR="00AF1AD3" w:rsidRPr="000F7B55" w:rsidRDefault="000F7B55" w:rsidP="004748AC">
      <w:pPr>
        <w:pStyle w:val="Sinespaciado"/>
        <w:numPr>
          <w:ilvl w:val="0"/>
          <w:numId w:val="22"/>
        </w:numPr>
        <w:contextualSpacing/>
        <w:jc w:val="both"/>
        <w:rPr>
          <w:rFonts w:ascii="Arial" w:hAnsi="Arial" w:cs="Arial"/>
          <w:b/>
        </w:rPr>
      </w:pPr>
      <w:r w:rsidRPr="000F7B55">
        <w:rPr>
          <w:rFonts w:ascii="Arial" w:hAnsi="Arial" w:cs="Arial"/>
          <w:b/>
        </w:rPr>
        <w:t>Conclusiones y Recomendaciones.</w:t>
      </w:r>
    </w:p>
    <w:p w:rsidR="009C4FAF" w:rsidRDefault="009C4FAF" w:rsidP="004748AC">
      <w:pPr>
        <w:pStyle w:val="Sinespaciado"/>
        <w:contextualSpacing/>
        <w:jc w:val="both"/>
        <w:rPr>
          <w:rFonts w:ascii="Arial" w:hAnsi="Arial" w:cs="Arial"/>
          <w:b/>
        </w:rPr>
      </w:pPr>
    </w:p>
    <w:p w:rsidR="000F7B55" w:rsidRPr="000F7B55" w:rsidRDefault="000F7B55" w:rsidP="004748AC">
      <w:pPr>
        <w:pStyle w:val="Sinespaciado"/>
        <w:contextualSpacing/>
        <w:jc w:val="both"/>
        <w:rPr>
          <w:rFonts w:ascii="Arial" w:hAnsi="Arial" w:cs="Arial"/>
          <w:b/>
        </w:rPr>
      </w:pPr>
      <w:r>
        <w:rPr>
          <w:rFonts w:ascii="Arial" w:hAnsi="Arial" w:cs="Arial"/>
          <w:b/>
        </w:rPr>
        <w:t>5</w:t>
      </w:r>
      <w:r w:rsidR="009C4FAF">
        <w:rPr>
          <w:rFonts w:ascii="Arial" w:hAnsi="Arial" w:cs="Arial"/>
          <w:b/>
        </w:rPr>
        <w:t>.1 Conclusiones:</w:t>
      </w:r>
    </w:p>
    <w:p w:rsidR="000F7B55" w:rsidRDefault="000F7B55" w:rsidP="004748AC">
      <w:pPr>
        <w:pStyle w:val="Sinespaciado"/>
        <w:contextualSpacing/>
        <w:jc w:val="both"/>
        <w:rPr>
          <w:rFonts w:ascii="Arial" w:hAnsi="Arial" w:cs="Arial"/>
        </w:rPr>
      </w:pPr>
    </w:p>
    <w:p w:rsidR="004C4EEE" w:rsidRDefault="000F7B55" w:rsidP="004748AC">
      <w:pPr>
        <w:pStyle w:val="Sinespaciado"/>
        <w:contextualSpacing/>
        <w:jc w:val="both"/>
        <w:rPr>
          <w:rFonts w:ascii="Arial" w:hAnsi="Arial" w:cs="Arial"/>
        </w:rPr>
      </w:pPr>
      <w:r>
        <w:rPr>
          <w:rFonts w:ascii="Arial" w:hAnsi="Arial" w:cs="Arial"/>
        </w:rPr>
        <w:t xml:space="preserve">En términos presupuestales: </w:t>
      </w:r>
      <w:r w:rsidR="004C4EEE">
        <w:rPr>
          <w:rFonts w:ascii="Arial" w:hAnsi="Arial" w:cs="Arial"/>
        </w:rPr>
        <w:t>en lo referente a la ejecución de ingresos</w:t>
      </w:r>
      <w:r w:rsidR="007864AD">
        <w:rPr>
          <w:rFonts w:ascii="Arial" w:hAnsi="Arial" w:cs="Arial"/>
        </w:rPr>
        <w:t>,</w:t>
      </w:r>
      <w:r w:rsidR="004C4EEE">
        <w:rPr>
          <w:rFonts w:ascii="Arial" w:hAnsi="Arial" w:cs="Arial"/>
        </w:rPr>
        <w:t xml:space="preserve"> se observó que el Municipio maneja los recursos de la Participación de Propósito General </w:t>
      </w:r>
      <w:r w:rsidR="00147BD6">
        <w:rPr>
          <w:rFonts w:ascii="Arial" w:hAnsi="Arial" w:cs="Arial"/>
        </w:rPr>
        <w:t>F</w:t>
      </w:r>
      <w:r w:rsidR="00891B82">
        <w:rPr>
          <w:rFonts w:ascii="Arial" w:hAnsi="Arial" w:cs="Arial"/>
        </w:rPr>
        <w:t>orzosa</w:t>
      </w:r>
      <w:r w:rsidR="004C4EEE">
        <w:rPr>
          <w:rFonts w:ascii="Arial" w:hAnsi="Arial" w:cs="Arial"/>
        </w:rPr>
        <w:t xml:space="preserve"> </w:t>
      </w:r>
      <w:r w:rsidR="00147BD6">
        <w:rPr>
          <w:rFonts w:ascii="Arial" w:hAnsi="Arial" w:cs="Arial"/>
        </w:rPr>
        <w:t>I</w:t>
      </w:r>
      <w:r w:rsidR="00891B82">
        <w:rPr>
          <w:rFonts w:ascii="Arial" w:hAnsi="Arial" w:cs="Arial"/>
        </w:rPr>
        <w:t>nversión</w:t>
      </w:r>
      <w:r w:rsidR="004C4EEE">
        <w:rPr>
          <w:rFonts w:ascii="Arial" w:hAnsi="Arial" w:cs="Arial"/>
        </w:rPr>
        <w:t xml:space="preserve"> (</w:t>
      </w:r>
      <w:r w:rsidR="00891B82">
        <w:rPr>
          <w:rFonts w:ascii="Arial" w:hAnsi="Arial" w:cs="Arial"/>
        </w:rPr>
        <w:t>Cultura, Deporte y Libre Inversión</w:t>
      </w:r>
      <w:r w:rsidR="004C4EEE">
        <w:rPr>
          <w:rFonts w:ascii="Arial" w:hAnsi="Arial" w:cs="Arial"/>
        </w:rPr>
        <w:t>)</w:t>
      </w:r>
      <w:r w:rsidR="00891B82">
        <w:rPr>
          <w:rFonts w:ascii="Arial" w:hAnsi="Arial" w:cs="Arial"/>
        </w:rPr>
        <w:t xml:space="preserve"> de forma adecuada, siendo estos adecuadamente desagregados e identificables a través de la codificación interna y la respectiva incorporación de </w:t>
      </w:r>
      <w:r w:rsidR="00147BD6">
        <w:rPr>
          <w:rFonts w:ascii="Arial" w:hAnsi="Arial" w:cs="Arial"/>
        </w:rPr>
        <w:t>i</w:t>
      </w:r>
      <w:r w:rsidR="00891B82">
        <w:rPr>
          <w:rFonts w:ascii="Arial" w:hAnsi="Arial" w:cs="Arial"/>
        </w:rPr>
        <w:t xml:space="preserve">ngresos </w:t>
      </w:r>
      <w:r w:rsidR="00147BD6">
        <w:rPr>
          <w:rFonts w:ascii="Arial" w:hAnsi="Arial" w:cs="Arial"/>
        </w:rPr>
        <w:t>c</w:t>
      </w:r>
      <w:r w:rsidR="00891B82">
        <w:rPr>
          <w:rFonts w:ascii="Arial" w:hAnsi="Arial" w:cs="Arial"/>
        </w:rPr>
        <w:t xml:space="preserve">orrientes e </w:t>
      </w:r>
      <w:r w:rsidR="00147BD6">
        <w:rPr>
          <w:rFonts w:ascii="Arial" w:hAnsi="Arial" w:cs="Arial"/>
        </w:rPr>
        <w:t>i</w:t>
      </w:r>
      <w:r w:rsidR="00891B82">
        <w:rPr>
          <w:rFonts w:ascii="Arial" w:hAnsi="Arial" w:cs="Arial"/>
        </w:rPr>
        <w:t xml:space="preserve">ngresos de </w:t>
      </w:r>
      <w:r w:rsidR="00147BD6">
        <w:rPr>
          <w:rFonts w:ascii="Arial" w:hAnsi="Arial" w:cs="Arial"/>
        </w:rPr>
        <w:t>c</w:t>
      </w:r>
      <w:r w:rsidR="00891B82">
        <w:rPr>
          <w:rFonts w:ascii="Arial" w:hAnsi="Arial" w:cs="Arial"/>
        </w:rPr>
        <w:t>apital (</w:t>
      </w:r>
      <w:r w:rsidR="00147BD6">
        <w:rPr>
          <w:rFonts w:ascii="Arial" w:hAnsi="Arial" w:cs="Arial"/>
        </w:rPr>
        <w:t>r</w:t>
      </w:r>
      <w:r w:rsidR="00891B82">
        <w:rPr>
          <w:rFonts w:ascii="Arial" w:hAnsi="Arial" w:cs="Arial"/>
        </w:rPr>
        <w:t>ecursos del balance</w:t>
      </w:r>
      <w:r w:rsidR="00462774">
        <w:rPr>
          <w:rFonts w:ascii="Arial" w:hAnsi="Arial" w:cs="Arial"/>
        </w:rPr>
        <w:t xml:space="preserve"> y</w:t>
      </w:r>
      <w:r w:rsidR="00891B82">
        <w:rPr>
          <w:rFonts w:ascii="Arial" w:hAnsi="Arial" w:cs="Arial"/>
        </w:rPr>
        <w:t xml:space="preserve"> </w:t>
      </w:r>
      <w:r w:rsidR="00147BD6">
        <w:rPr>
          <w:rFonts w:ascii="Arial" w:hAnsi="Arial" w:cs="Arial"/>
        </w:rPr>
        <w:t>r</w:t>
      </w:r>
      <w:r w:rsidR="00891B82">
        <w:rPr>
          <w:rFonts w:ascii="Arial" w:hAnsi="Arial" w:cs="Arial"/>
        </w:rPr>
        <w:t>endimientos financieros</w:t>
      </w:r>
      <w:r w:rsidR="00462774">
        <w:rPr>
          <w:rFonts w:ascii="Arial" w:hAnsi="Arial" w:cs="Arial"/>
        </w:rPr>
        <w:t>)</w:t>
      </w:r>
      <w:r w:rsidR="00891B82">
        <w:rPr>
          <w:rFonts w:ascii="Arial" w:hAnsi="Arial" w:cs="Arial"/>
        </w:rPr>
        <w:t>. No obstante</w:t>
      </w:r>
      <w:r w:rsidR="00CC3151">
        <w:rPr>
          <w:rFonts w:ascii="Arial" w:hAnsi="Arial" w:cs="Arial"/>
        </w:rPr>
        <w:t>,</w:t>
      </w:r>
      <w:r w:rsidR="00891B82">
        <w:rPr>
          <w:rFonts w:ascii="Arial" w:hAnsi="Arial" w:cs="Arial"/>
        </w:rPr>
        <w:t xml:space="preserve"> respecto a los recursos de Libre Destinación, dados los niveles y variables de desagregación </w:t>
      </w:r>
      <w:r w:rsidR="00C921E0">
        <w:rPr>
          <w:rFonts w:ascii="Arial" w:hAnsi="Arial" w:cs="Arial"/>
        </w:rPr>
        <w:t>presentados en la</w:t>
      </w:r>
      <w:r w:rsidR="00891B82">
        <w:rPr>
          <w:rFonts w:ascii="Arial" w:hAnsi="Arial" w:cs="Arial"/>
        </w:rPr>
        <w:t xml:space="preserve"> ejecución</w:t>
      </w:r>
      <w:r w:rsidR="00C921E0">
        <w:rPr>
          <w:rFonts w:ascii="Arial" w:hAnsi="Arial" w:cs="Arial"/>
        </w:rPr>
        <w:t xml:space="preserve"> presupuestal</w:t>
      </w:r>
      <w:r w:rsidR="00CC3151">
        <w:rPr>
          <w:rFonts w:ascii="Arial" w:hAnsi="Arial" w:cs="Arial"/>
        </w:rPr>
        <w:t>,</w:t>
      </w:r>
      <w:r w:rsidR="00891B82">
        <w:rPr>
          <w:rFonts w:ascii="Arial" w:hAnsi="Arial" w:cs="Arial"/>
        </w:rPr>
        <w:t xml:space="preserve"> no se logró identificar con certeza el ingreso por concepto de este recurso. En la ejecución de gastos se observó que el Municipio realiza una adecuada desagregación del gasto asociado con las fuentes de Libre Inversión, Cultura y de Deporte, mientras que la de Libre </w:t>
      </w:r>
      <w:r w:rsidR="00CC3151">
        <w:rPr>
          <w:rFonts w:ascii="Arial" w:hAnsi="Arial" w:cs="Arial"/>
        </w:rPr>
        <w:t>D</w:t>
      </w:r>
      <w:r w:rsidR="00891B82">
        <w:rPr>
          <w:rFonts w:ascii="Arial" w:hAnsi="Arial" w:cs="Arial"/>
        </w:rPr>
        <w:t xml:space="preserve">estinación no es posible identificarla, ya que la desagregación </w:t>
      </w:r>
      <w:r w:rsidR="00CC3151">
        <w:rPr>
          <w:rFonts w:ascii="Arial" w:hAnsi="Arial" w:cs="Arial"/>
        </w:rPr>
        <w:t xml:space="preserve">se realiza bajo el concepto general </w:t>
      </w:r>
      <w:r w:rsidR="00891B82" w:rsidRPr="004748AC">
        <w:rPr>
          <w:rFonts w:ascii="Arial" w:hAnsi="Arial" w:cs="Arial"/>
        </w:rPr>
        <w:t>Libre Destinación</w:t>
      </w:r>
      <w:r w:rsidR="00CC3151" w:rsidRPr="004748AC">
        <w:rPr>
          <w:rFonts w:ascii="Arial" w:hAnsi="Arial" w:cs="Arial"/>
        </w:rPr>
        <w:t>,</w:t>
      </w:r>
      <w:r w:rsidR="00891B82">
        <w:rPr>
          <w:rFonts w:ascii="Arial" w:hAnsi="Arial" w:cs="Arial"/>
        </w:rPr>
        <w:t xml:space="preserve"> lo que en principio puede dar a entender el manejo indiferente entre los recursos de la Libre Destinación de la Participación y </w:t>
      </w:r>
      <w:r w:rsidR="00CC3151">
        <w:rPr>
          <w:rFonts w:ascii="Arial" w:hAnsi="Arial" w:cs="Arial"/>
        </w:rPr>
        <w:t>l</w:t>
      </w:r>
      <w:r w:rsidR="00891B82">
        <w:rPr>
          <w:rFonts w:ascii="Arial" w:hAnsi="Arial" w:cs="Arial"/>
        </w:rPr>
        <w:t xml:space="preserve">os </w:t>
      </w:r>
      <w:r w:rsidR="00147BD6">
        <w:rPr>
          <w:rFonts w:ascii="Arial" w:hAnsi="Arial" w:cs="Arial"/>
        </w:rPr>
        <w:t>i</w:t>
      </w:r>
      <w:r w:rsidR="00891B82">
        <w:rPr>
          <w:rFonts w:ascii="Arial" w:hAnsi="Arial" w:cs="Arial"/>
        </w:rPr>
        <w:t xml:space="preserve">ngresos </w:t>
      </w:r>
      <w:r w:rsidR="00147BD6">
        <w:rPr>
          <w:rFonts w:ascii="Arial" w:hAnsi="Arial" w:cs="Arial"/>
        </w:rPr>
        <w:t>c</w:t>
      </w:r>
      <w:r w:rsidR="00891B82">
        <w:rPr>
          <w:rFonts w:ascii="Arial" w:hAnsi="Arial" w:cs="Arial"/>
        </w:rPr>
        <w:t xml:space="preserve">orrientes de </w:t>
      </w:r>
      <w:r w:rsidR="00147BD6">
        <w:rPr>
          <w:rFonts w:ascii="Arial" w:hAnsi="Arial" w:cs="Arial"/>
        </w:rPr>
        <w:t>l</w:t>
      </w:r>
      <w:r w:rsidR="00891B82">
        <w:rPr>
          <w:rFonts w:ascii="Arial" w:hAnsi="Arial" w:cs="Arial"/>
        </w:rPr>
        <w:t xml:space="preserve">ibre </w:t>
      </w:r>
      <w:r w:rsidR="00147BD6">
        <w:rPr>
          <w:rFonts w:ascii="Arial" w:hAnsi="Arial" w:cs="Arial"/>
        </w:rPr>
        <w:t>d</w:t>
      </w:r>
      <w:r w:rsidR="00891B82">
        <w:rPr>
          <w:rFonts w:ascii="Arial" w:hAnsi="Arial" w:cs="Arial"/>
        </w:rPr>
        <w:t xml:space="preserve">estinación </w:t>
      </w:r>
      <w:r w:rsidR="00147BD6">
        <w:rPr>
          <w:rFonts w:ascii="Arial" w:hAnsi="Arial" w:cs="Arial"/>
        </w:rPr>
        <w:t xml:space="preserve">- </w:t>
      </w:r>
      <w:r w:rsidR="00891B82">
        <w:rPr>
          <w:rFonts w:ascii="Arial" w:hAnsi="Arial" w:cs="Arial"/>
        </w:rPr>
        <w:t>ICLD del Municipio.</w:t>
      </w:r>
    </w:p>
    <w:p w:rsidR="00462774" w:rsidRDefault="00462774" w:rsidP="004748AC">
      <w:pPr>
        <w:pStyle w:val="Sinespaciado"/>
        <w:contextualSpacing/>
        <w:jc w:val="both"/>
        <w:rPr>
          <w:rFonts w:ascii="Arial" w:hAnsi="Arial" w:cs="Arial"/>
        </w:rPr>
      </w:pPr>
    </w:p>
    <w:p w:rsidR="00D616B8" w:rsidRDefault="00462774" w:rsidP="004748AC">
      <w:pPr>
        <w:pStyle w:val="Sinespaciado"/>
        <w:contextualSpacing/>
        <w:jc w:val="both"/>
        <w:rPr>
          <w:rFonts w:ascii="Arial" w:hAnsi="Arial" w:cs="Arial"/>
        </w:rPr>
      </w:pPr>
      <w:r>
        <w:rPr>
          <w:rFonts w:ascii="Arial" w:hAnsi="Arial" w:cs="Arial"/>
        </w:rPr>
        <w:t xml:space="preserve">A nivel tesoral, se observó que el Municipio contó con los recursos necesarios en la Cuenta Maestra para el soporte de las </w:t>
      </w:r>
      <w:r w:rsidR="00147BD6">
        <w:rPr>
          <w:rFonts w:ascii="Arial" w:hAnsi="Arial" w:cs="Arial"/>
        </w:rPr>
        <w:t>r</w:t>
      </w:r>
      <w:r>
        <w:rPr>
          <w:rFonts w:ascii="Arial" w:hAnsi="Arial" w:cs="Arial"/>
        </w:rPr>
        <w:t xml:space="preserve">eservas </w:t>
      </w:r>
      <w:r w:rsidR="00147BD6">
        <w:rPr>
          <w:rFonts w:ascii="Arial" w:hAnsi="Arial" w:cs="Arial"/>
        </w:rPr>
        <w:t>p</w:t>
      </w:r>
      <w:r>
        <w:rPr>
          <w:rFonts w:ascii="Arial" w:hAnsi="Arial" w:cs="Arial"/>
        </w:rPr>
        <w:t>resupuestales</w:t>
      </w:r>
      <w:r w:rsidR="00CC3151">
        <w:rPr>
          <w:rFonts w:ascii="Arial" w:hAnsi="Arial" w:cs="Arial"/>
        </w:rPr>
        <w:t>,</w:t>
      </w:r>
      <w:r>
        <w:rPr>
          <w:rFonts w:ascii="Arial" w:hAnsi="Arial" w:cs="Arial"/>
        </w:rPr>
        <w:t xml:space="preserve"> las </w:t>
      </w:r>
      <w:r w:rsidR="00147BD6">
        <w:rPr>
          <w:rFonts w:ascii="Arial" w:hAnsi="Arial" w:cs="Arial"/>
        </w:rPr>
        <w:t>c</w:t>
      </w:r>
      <w:r>
        <w:rPr>
          <w:rFonts w:ascii="Arial" w:hAnsi="Arial" w:cs="Arial"/>
        </w:rPr>
        <w:t>uentas por pagar y el respe</w:t>
      </w:r>
      <w:r w:rsidR="00CC3151">
        <w:rPr>
          <w:rFonts w:ascii="Arial" w:hAnsi="Arial" w:cs="Arial"/>
        </w:rPr>
        <w:t>c</w:t>
      </w:r>
      <w:r>
        <w:rPr>
          <w:rFonts w:ascii="Arial" w:hAnsi="Arial" w:cs="Arial"/>
        </w:rPr>
        <w:t xml:space="preserve">tivo </w:t>
      </w:r>
      <w:r w:rsidR="00147BD6">
        <w:rPr>
          <w:rFonts w:ascii="Arial" w:hAnsi="Arial" w:cs="Arial"/>
        </w:rPr>
        <w:t>r</w:t>
      </w:r>
      <w:r>
        <w:rPr>
          <w:rFonts w:ascii="Arial" w:hAnsi="Arial" w:cs="Arial"/>
        </w:rPr>
        <w:t xml:space="preserve">esultado de las vigencias 2016 y 2017. Referente a este último concepto, se observó </w:t>
      </w:r>
      <w:r w:rsidR="00176344">
        <w:rPr>
          <w:rFonts w:ascii="Arial" w:hAnsi="Arial" w:cs="Arial"/>
        </w:rPr>
        <w:t>que,</w:t>
      </w:r>
      <w:r>
        <w:rPr>
          <w:rFonts w:ascii="Arial" w:hAnsi="Arial" w:cs="Arial"/>
        </w:rPr>
        <w:t xml:space="preserve"> aunque el resultado de la vigencia 2016 no fue incorporado en su totalidad en la vigencia 2017</w:t>
      </w:r>
      <w:r w:rsidR="00176344">
        <w:rPr>
          <w:rFonts w:ascii="Arial" w:hAnsi="Arial" w:cs="Arial"/>
        </w:rPr>
        <w:t xml:space="preserve">, </w:t>
      </w:r>
      <w:r>
        <w:rPr>
          <w:rFonts w:ascii="Arial" w:hAnsi="Arial" w:cs="Arial"/>
        </w:rPr>
        <w:t xml:space="preserve">se </w:t>
      </w:r>
      <w:r w:rsidR="00147BD6">
        <w:rPr>
          <w:rFonts w:ascii="Arial" w:hAnsi="Arial" w:cs="Arial"/>
        </w:rPr>
        <w:t>identifica un</w:t>
      </w:r>
      <w:r>
        <w:rPr>
          <w:rFonts w:ascii="Arial" w:hAnsi="Arial" w:cs="Arial"/>
        </w:rPr>
        <w:t xml:space="preserve"> </w:t>
      </w:r>
      <w:r w:rsidR="00176344">
        <w:rPr>
          <w:rFonts w:ascii="Arial" w:hAnsi="Arial" w:cs="Arial"/>
        </w:rPr>
        <w:t xml:space="preserve">saldo no ejecutado </w:t>
      </w:r>
      <w:r w:rsidR="00CC3151">
        <w:rPr>
          <w:rFonts w:ascii="Arial" w:hAnsi="Arial" w:cs="Arial"/>
        </w:rPr>
        <w:t xml:space="preserve">consolidado </w:t>
      </w:r>
      <w:r w:rsidR="00176344">
        <w:rPr>
          <w:rFonts w:ascii="Arial" w:hAnsi="Arial" w:cs="Arial"/>
        </w:rPr>
        <w:t>de las vigencias 2016 y 2018 como recursos del balance en la</w:t>
      </w:r>
      <w:r w:rsidR="00D616B8">
        <w:rPr>
          <w:rFonts w:ascii="Arial" w:hAnsi="Arial" w:cs="Arial"/>
        </w:rPr>
        <w:t xml:space="preserve"> vigencia </w:t>
      </w:r>
      <w:r>
        <w:rPr>
          <w:rFonts w:ascii="Arial" w:hAnsi="Arial" w:cs="Arial"/>
        </w:rPr>
        <w:t>2018.</w:t>
      </w:r>
    </w:p>
    <w:p w:rsidR="00D616B8" w:rsidRDefault="00D616B8" w:rsidP="004748AC">
      <w:pPr>
        <w:pStyle w:val="Sinespaciado"/>
        <w:contextualSpacing/>
        <w:jc w:val="both"/>
        <w:rPr>
          <w:rFonts w:ascii="Arial" w:hAnsi="Arial" w:cs="Arial"/>
        </w:rPr>
      </w:pPr>
    </w:p>
    <w:p w:rsidR="00D616B8" w:rsidRDefault="0034515C" w:rsidP="004748AC">
      <w:pPr>
        <w:pStyle w:val="Sinespaciado"/>
        <w:contextualSpacing/>
        <w:jc w:val="both"/>
        <w:rPr>
          <w:rFonts w:ascii="Arial" w:hAnsi="Arial" w:cs="Arial"/>
        </w:rPr>
      </w:pPr>
      <w:r>
        <w:rPr>
          <w:rFonts w:ascii="Arial" w:hAnsi="Arial" w:cs="Arial"/>
        </w:rPr>
        <w:t xml:space="preserve">En el escenario contractual, se </w:t>
      </w:r>
      <w:r w:rsidR="00147BD6">
        <w:rPr>
          <w:rFonts w:ascii="Arial" w:hAnsi="Arial" w:cs="Arial"/>
        </w:rPr>
        <w:t xml:space="preserve">identificó </w:t>
      </w:r>
      <w:r>
        <w:rPr>
          <w:rFonts w:ascii="Arial" w:hAnsi="Arial" w:cs="Arial"/>
        </w:rPr>
        <w:t xml:space="preserve">que </w:t>
      </w:r>
      <w:r w:rsidR="00D616B8" w:rsidRPr="00D616B8">
        <w:rPr>
          <w:rFonts w:ascii="Arial" w:hAnsi="Arial" w:cs="Arial"/>
        </w:rPr>
        <w:t>el Municipio de</w:t>
      </w:r>
      <w:r>
        <w:rPr>
          <w:rFonts w:ascii="Arial" w:hAnsi="Arial" w:cs="Arial"/>
        </w:rPr>
        <w:t xml:space="preserve"> Concepción – Antioquia presentó</w:t>
      </w:r>
      <w:r w:rsidR="00D616B8" w:rsidRPr="00D616B8">
        <w:rPr>
          <w:rFonts w:ascii="Arial" w:hAnsi="Arial" w:cs="Arial"/>
        </w:rPr>
        <w:t xml:space="preserve"> algunas f</w:t>
      </w:r>
      <w:r>
        <w:rPr>
          <w:rFonts w:ascii="Arial" w:hAnsi="Arial" w:cs="Arial"/>
        </w:rPr>
        <w:t>alencias en la ejecución del gasto</w:t>
      </w:r>
      <w:r w:rsidR="00CC3151">
        <w:rPr>
          <w:rFonts w:ascii="Arial" w:hAnsi="Arial" w:cs="Arial"/>
        </w:rPr>
        <w:t>,</w:t>
      </w:r>
      <w:r>
        <w:rPr>
          <w:rFonts w:ascii="Arial" w:hAnsi="Arial" w:cs="Arial"/>
        </w:rPr>
        <w:t xml:space="preserve"> particularmente en las vigencias 2016 y 2017</w:t>
      </w:r>
      <w:r w:rsidR="00CC3151">
        <w:rPr>
          <w:rFonts w:ascii="Arial" w:hAnsi="Arial" w:cs="Arial"/>
        </w:rPr>
        <w:t>,</w:t>
      </w:r>
      <w:r>
        <w:rPr>
          <w:rFonts w:ascii="Arial" w:hAnsi="Arial" w:cs="Arial"/>
        </w:rPr>
        <w:t xml:space="preserve"> al incurrir</w:t>
      </w:r>
      <w:r w:rsidR="00D616B8" w:rsidRPr="00D616B8">
        <w:rPr>
          <w:rFonts w:ascii="Arial" w:hAnsi="Arial" w:cs="Arial"/>
        </w:rPr>
        <w:t xml:space="preserve"> en la financiación de actividades de </w:t>
      </w:r>
      <w:r w:rsidR="00CC3151">
        <w:rPr>
          <w:rFonts w:ascii="Arial" w:hAnsi="Arial" w:cs="Arial"/>
        </w:rPr>
        <w:t xml:space="preserve">funcionamiento de </w:t>
      </w:r>
      <w:r w:rsidR="00D616B8" w:rsidRPr="00D616B8">
        <w:rPr>
          <w:rFonts w:ascii="Arial" w:hAnsi="Arial" w:cs="Arial"/>
        </w:rPr>
        <w:t xml:space="preserve">carácter recurrente con </w:t>
      </w:r>
      <w:r>
        <w:rPr>
          <w:rFonts w:ascii="Arial" w:hAnsi="Arial" w:cs="Arial"/>
        </w:rPr>
        <w:t>las destinaciones</w:t>
      </w:r>
      <w:r w:rsidR="00C921E0">
        <w:rPr>
          <w:rFonts w:ascii="Arial" w:hAnsi="Arial" w:cs="Arial"/>
        </w:rPr>
        <w:t xml:space="preserve"> de Libre Inversión y</w:t>
      </w:r>
      <w:r w:rsidR="00D616B8" w:rsidRPr="00D616B8">
        <w:rPr>
          <w:rFonts w:ascii="Arial" w:hAnsi="Arial" w:cs="Arial"/>
        </w:rPr>
        <w:t xml:space="preserve"> Cultura. Entre los ejemplos que se evidencian, se pueden encontrar contratos de prestación de servicios en actividades administrativas que hacen parte del funcionamiento </w:t>
      </w:r>
      <w:r w:rsidR="00CC3151">
        <w:rPr>
          <w:rFonts w:ascii="Arial" w:hAnsi="Arial" w:cs="Arial"/>
        </w:rPr>
        <w:t xml:space="preserve">y </w:t>
      </w:r>
      <w:r w:rsidR="00D616B8" w:rsidRPr="00D616B8">
        <w:rPr>
          <w:rFonts w:ascii="Arial" w:hAnsi="Arial" w:cs="Arial"/>
        </w:rPr>
        <w:t xml:space="preserve">la financiación </w:t>
      </w:r>
      <w:r w:rsidR="00CC3151">
        <w:rPr>
          <w:rFonts w:ascii="Arial" w:hAnsi="Arial" w:cs="Arial"/>
        </w:rPr>
        <w:t xml:space="preserve">del contrato </w:t>
      </w:r>
      <w:r w:rsidR="00D616B8" w:rsidRPr="00D616B8">
        <w:rPr>
          <w:rFonts w:ascii="Arial" w:hAnsi="Arial" w:cs="Arial"/>
        </w:rPr>
        <w:t>de la bibliotecóloga del Municipio para realizar actividades del funcionamiento propio de la Entidad Territor</w:t>
      </w:r>
      <w:r>
        <w:rPr>
          <w:rFonts w:ascii="Arial" w:hAnsi="Arial" w:cs="Arial"/>
        </w:rPr>
        <w:t>ial. Adicionalmente, se presentaron falencias asociadas con la</w:t>
      </w:r>
      <w:r w:rsidR="00D616B8" w:rsidRPr="00D616B8">
        <w:rPr>
          <w:rFonts w:ascii="Arial" w:hAnsi="Arial" w:cs="Arial"/>
        </w:rPr>
        <w:t xml:space="preserve"> indebida destinación de los recursos debido a que en el marco de los proyectos de asistencias técnicas agropecuarias </w:t>
      </w:r>
      <w:r w:rsidR="00D616B8" w:rsidRPr="00D616B8">
        <w:rPr>
          <w:rFonts w:ascii="Arial" w:hAnsi="Arial" w:cs="Arial"/>
        </w:rPr>
        <w:lastRenderedPageBreak/>
        <w:t>se han entregado algunos insumos a terceros, lo cual incumple la normatividad en materia del uso de dichos recursos. Finalmente, en general hay una buena práctica en cuanto a la debida publicación de los expedientes contra</w:t>
      </w:r>
      <w:r>
        <w:rPr>
          <w:rFonts w:ascii="Arial" w:hAnsi="Arial" w:cs="Arial"/>
        </w:rPr>
        <w:t>ctuales en la plataforma SECOP en términos de oportunidad y de completitud de los expedientes mismos</w:t>
      </w:r>
      <w:r w:rsidR="00CC3151">
        <w:rPr>
          <w:rFonts w:ascii="Arial" w:hAnsi="Arial" w:cs="Arial"/>
        </w:rPr>
        <w:t>, aunque se identifican oportunidades de mejora</w:t>
      </w:r>
      <w:r>
        <w:rPr>
          <w:rFonts w:ascii="Arial" w:hAnsi="Arial" w:cs="Arial"/>
        </w:rPr>
        <w:t>.</w:t>
      </w:r>
    </w:p>
    <w:p w:rsidR="0034515C" w:rsidRDefault="0034515C" w:rsidP="004748AC">
      <w:pPr>
        <w:pStyle w:val="Sinespaciado"/>
        <w:contextualSpacing/>
        <w:jc w:val="both"/>
        <w:rPr>
          <w:rFonts w:ascii="Arial" w:hAnsi="Arial" w:cs="Arial"/>
        </w:rPr>
      </w:pPr>
    </w:p>
    <w:p w:rsidR="0034515C" w:rsidRDefault="0034515C" w:rsidP="004748AC">
      <w:pPr>
        <w:pStyle w:val="Sinespaciado"/>
        <w:contextualSpacing/>
        <w:jc w:val="both"/>
        <w:rPr>
          <w:rFonts w:ascii="Arial" w:hAnsi="Arial" w:cs="Arial"/>
        </w:rPr>
      </w:pPr>
      <w:r>
        <w:rPr>
          <w:rFonts w:ascii="Arial" w:hAnsi="Arial" w:cs="Arial"/>
        </w:rPr>
        <w:t>Por otra parte, respecto a los instrumentos de planificación de</w:t>
      </w:r>
      <w:r w:rsidR="00B210B1">
        <w:rPr>
          <w:rFonts w:ascii="Arial" w:hAnsi="Arial" w:cs="Arial"/>
        </w:rPr>
        <w:t xml:space="preserve"> la gestión</w:t>
      </w:r>
      <w:r>
        <w:rPr>
          <w:rFonts w:ascii="Arial" w:hAnsi="Arial" w:cs="Arial"/>
        </w:rPr>
        <w:t xml:space="preserve"> </w:t>
      </w:r>
      <w:r w:rsidR="00B210B1">
        <w:rPr>
          <w:rFonts w:ascii="Arial" w:hAnsi="Arial" w:cs="Arial"/>
        </w:rPr>
        <w:t>pública</w:t>
      </w:r>
      <w:r>
        <w:rPr>
          <w:rFonts w:ascii="Arial" w:hAnsi="Arial" w:cs="Arial"/>
        </w:rPr>
        <w:t xml:space="preserve"> territorial</w:t>
      </w:r>
      <w:r w:rsidR="00CC3151">
        <w:rPr>
          <w:rFonts w:ascii="Arial" w:hAnsi="Arial" w:cs="Arial"/>
        </w:rPr>
        <w:t>,</w:t>
      </w:r>
      <w:r>
        <w:rPr>
          <w:rFonts w:ascii="Arial" w:hAnsi="Arial" w:cs="Arial"/>
        </w:rPr>
        <w:t xml:space="preserve"> se</w:t>
      </w:r>
      <w:r w:rsidR="00B210B1">
        <w:rPr>
          <w:rFonts w:ascii="Arial" w:hAnsi="Arial" w:cs="Arial"/>
        </w:rPr>
        <w:t xml:space="preserve"> observó el uso de instrumentos de planificación que soportan la ejecución de los recursos como el Plan Indicativo y los respectivos reportes de programación y ejecución en el Sistema de Evaluación para la Eficacia –</w:t>
      </w:r>
      <w:r w:rsidR="00147BD6">
        <w:rPr>
          <w:rFonts w:ascii="Arial" w:hAnsi="Arial" w:cs="Arial"/>
        </w:rPr>
        <w:t xml:space="preserve"> </w:t>
      </w:r>
      <w:r w:rsidR="00B210B1">
        <w:rPr>
          <w:rFonts w:ascii="Arial" w:hAnsi="Arial" w:cs="Arial"/>
        </w:rPr>
        <w:t xml:space="preserve">SIEE, además </w:t>
      </w:r>
      <w:r w:rsidR="00F90E46">
        <w:rPr>
          <w:rFonts w:ascii="Arial" w:hAnsi="Arial" w:cs="Arial"/>
        </w:rPr>
        <w:t xml:space="preserve">de la relación de </w:t>
      </w:r>
      <w:r w:rsidR="00147BD6">
        <w:rPr>
          <w:rFonts w:ascii="Arial" w:hAnsi="Arial" w:cs="Arial"/>
        </w:rPr>
        <w:t>p</w:t>
      </w:r>
      <w:r w:rsidR="00F90E46">
        <w:rPr>
          <w:rFonts w:ascii="Arial" w:hAnsi="Arial" w:cs="Arial"/>
        </w:rPr>
        <w:t xml:space="preserve">royectos de </w:t>
      </w:r>
      <w:r w:rsidR="00147BD6">
        <w:rPr>
          <w:rFonts w:ascii="Arial" w:hAnsi="Arial" w:cs="Arial"/>
        </w:rPr>
        <w:t>i</w:t>
      </w:r>
      <w:r w:rsidR="00F90E46">
        <w:rPr>
          <w:rFonts w:ascii="Arial" w:hAnsi="Arial" w:cs="Arial"/>
        </w:rPr>
        <w:t xml:space="preserve">nversión consignados en el </w:t>
      </w:r>
      <w:r w:rsidR="00B210B1">
        <w:rPr>
          <w:rFonts w:ascii="Arial" w:hAnsi="Arial" w:cs="Arial"/>
        </w:rPr>
        <w:t xml:space="preserve">Banco de </w:t>
      </w:r>
      <w:r w:rsidR="00147BD6">
        <w:rPr>
          <w:rFonts w:ascii="Arial" w:hAnsi="Arial" w:cs="Arial"/>
        </w:rPr>
        <w:t>P</w:t>
      </w:r>
      <w:r w:rsidR="00B210B1">
        <w:rPr>
          <w:rFonts w:ascii="Arial" w:hAnsi="Arial" w:cs="Arial"/>
        </w:rPr>
        <w:t xml:space="preserve">rogramas y </w:t>
      </w:r>
      <w:r w:rsidR="00147BD6">
        <w:rPr>
          <w:rFonts w:ascii="Arial" w:hAnsi="Arial" w:cs="Arial"/>
        </w:rPr>
        <w:t>P</w:t>
      </w:r>
      <w:r w:rsidR="00B210B1">
        <w:rPr>
          <w:rFonts w:ascii="Arial" w:hAnsi="Arial" w:cs="Arial"/>
        </w:rPr>
        <w:t xml:space="preserve">royectos </w:t>
      </w:r>
      <w:r w:rsidR="00F90E46">
        <w:rPr>
          <w:rFonts w:ascii="Arial" w:hAnsi="Arial" w:cs="Arial"/>
        </w:rPr>
        <w:t xml:space="preserve">del Municipio, instrumentos que dan cuenta del soporte para </w:t>
      </w:r>
      <w:r w:rsidR="00CC3151">
        <w:rPr>
          <w:rFonts w:ascii="Arial" w:hAnsi="Arial" w:cs="Arial"/>
        </w:rPr>
        <w:t>la</w:t>
      </w:r>
      <w:r w:rsidR="00F90E46">
        <w:rPr>
          <w:rFonts w:ascii="Arial" w:hAnsi="Arial" w:cs="Arial"/>
        </w:rPr>
        <w:t xml:space="preserve"> ejecución de los recursos de la </w:t>
      </w:r>
      <w:r w:rsidR="00147BD6">
        <w:rPr>
          <w:rFonts w:ascii="Arial" w:hAnsi="Arial" w:cs="Arial"/>
        </w:rPr>
        <w:t>F</w:t>
      </w:r>
      <w:r w:rsidR="00F90E46">
        <w:rPr>
          <w:rFonts w:ascii="Arial" w:hAnsi="Arial" w:cs="Arial"/>
        </w:rPr>
        <w:t xml:space="preserve">orzosa </w:t>
      </w:r>
      <w:r w:rsidR="00147BD6">
        <w:rPr>
          <w:rFonts w:ascii="Arial" w:hAnsi="Arial" w:cs="Arial"/>
        </w:rPr>
        <w:t>I</w:t>
      </w:r>
      <w:r w:rsidR="00F90E46">
        <w:rPr>
          <w:rFonts w:ascii="Arial" w:hAnsi="Arial" w:cs="Arial"/>
        </w:rPr>
        <w:t>nversión (Libre Inversión, Deporte y Cultura), pero además de los proyectos financiados con Libre Destinación.</w:t>
      </w:r>
    </w:p>
    <w:p w:rsidR="00C921E0" w:rsidRDefault="00C921E0" w:rsidP="004748AC">
      <w:pPr>
        <w:pStyle w:val="Sinespaciado"/>
        <w:contextualSpacing/>
        <w:jc w:val="both"/>
        <w:rPr>
          <w:rFonts w:ascii="Arial" w:hAnsi="Arial" w:cs="Arial"/>
        </w:rPr>
      </w:pPr>
    </w:p>
    <w:p w:rsidR="000F7B55" w:rsidRDefault="00F90E46" w:rsidP="004748AC">
      <w:pPr>
        <w:pStyle w:val="Sinespaciado"/>
        <w:contextualSpacing/>
        <w:jc w:val="both"/>
        <w:rPr>
          <w:rFonts w:ascii="Arial" w:hAnsi="Arial" w:cs="Arial"/>
        </w:rPr>
      </w:pPr>
      <w:r>
        <w:rPr>
          <w:rFonts w:ascii="Arial" w:hAnsi="Arial" w:cs="Arial"/>
        </w:rPr>
        <w:t xml:space="preserve">Finalmente, respecto a los reportes en las plataformas del Gobierno Nacional, en primer </w:t>
      </w:r>
      <w:r w:rsidR="00537F54">
        <w:rPr>
          <w:rFonts w:ascii="Arial" w:hAnsi="Arial" w:cs="Arial"/>
        </w:rPr>
        <w:t>lugar,</w:t>
      </w:r>
      <w:r>
        <w:rPr>
          <w:rFonts w:ascii="Arial" w:hAnsi="Arial" w:cs="Arial"/>
        </w:rPr>
        <w:t xml:space="preserve"> referente al FUT, se </w:t>
      </w:r>
      <w:r w:rsidR="00147BD6">
        <w:rPr>
          <w:rFonts w:ascii="Arial" w:hAnsi="Arial" w:cs="Arial"/>
        </w:rPr>
        <w:t xml:space="preserve">identificó </w:t>
      </w:r>
      <w:r>
        <w:rPr>
          <w:rFonts w:ascii="Arial" w:hAnsi="Arial" w:cs="Arial"/>
        </w:rPr>
        <w:t xml:space="preserve">que </w:t>
      </w:r>
      <w:r w:rsidRPr="00F90E46">
        <w:rPr>
          <w:rFonts w:ascii="Arial" w:hAnsi="Arial" w:cs="Arial"/>
        </w:rPr>
        <w:t xml:space="preserve">el Municipio tiene </w:t>
      </w:r>
      <w:r>
        <w:rPr>
          <w:rFonts w:ascii="Arial" w:hAnsi="Arial" w:cs="Arial"/>
        </w:rPr>
        <w:t>problemas de reporte</w:t>
      </w:r>
      <w:r w:rsidR="00CC3151">
        <w:rPr>
          <w:rFonts w:ascii="Arial" w:hAnsi="Arial" w:cs="Arial"/>
        </w:rPr>
        <w:t>. Co</w:t>
      </w:r>
      <w:r w:rsidRPr="00F90E46">
        <w:rPr>
          <w:rFonts w:ascii="Arial" w:hAnsi="Arial" w:cs="Arial"/>
        </w:rPr>
        <w:t>mo se ha advertido en el capítulo del análisis financiero</w:t>
      </w:r>
      <w:r w:rsidR="00CC3151">
        <w:rPr>
          <w:rFonts w:ascii="Arial" w:hAnsi="Arial" w:cs="Arial"/>
        </w:rPr>
        <w:t>,</w:t>
      </w:r>
      <w:r w:rsidRPr="00F90E46">
        <w:rPr>
          <w:rFonts w:ascii="Arial" w:hAnsi="Arial" w:cs="Arial"/>
        </w:rPr>
        <w:t xml:space="preserve"> los </w:t>
      </w:r>
      <w:r w:rsidR="00147BD6">
        <w:rPr>
          <w:rFonts w:ascii="Arial" w:hAnsi="Arial" w:cs="Arial"/>
        </w:rPr>
        <w:t>errores</w:t>
      </w:r>
      <w:r w:rsidR="00147BD6" w:rsidRPr="00F90E46">
        <w:rPr>
          <w:rFonts w:ascii="Arial" w:hAnsi="Arial" w:cs="Arial"/>
        </w:rPr>
        <w:t xml:space="preserve"> </w:t>
      </w:r>
      <w:r w:rsidR="00CC3151">
        <w:rPr>
          <w:rFonts w:ascii="Arial" w:hAnsi="Arial" w:cs="Arial"/>
        </w:rPr>
        <w:t xml:space="preserve">de </w:t>
      </w:r>
      <w:r>
        <w:rPr>
          <w:rFonts w:ascii="Arial" w:hAnsi="Arial" w:cs="Arial"/>
        </w:rPr>
        <w:t xml:space="preserve">codificación de los </w:t>
      </w:r>
      <w:r w:rsidRPr="00F90E46">
        <w:rPr>
          <w:rFonts w:ascii="Arial" w:hAnsi="Arial" w:cs="Arial"/>
        </w:rPr>
        <w:t xml:space="preserve">ingresos y la duplicidad de códigos para realizar un manejo desagregado de </w:t>
      </w:r>
      <w:r>
        <w:rPr>
          <w:rFonts w:ascii="Arial" w:hAnsi="Arial" w:cs="Arial"/>
        </w:rPr>
        <w:t>l</w:t>
      </w:r>
      <w:r w:rsidRPr="00F90E46">
        <w:rPr>
          <w:rFonts w:ascii="Arial" w:hAnsi="Arial" w:cs="Arial"/>
        </w:rPr>
        <w:t>os recursos de la Participación por destinaciones en cuanto a gastos</w:t>
      </w:r>
      <w:r w:rsidR="00CC3151">
        <w:rPr>
          <w:rFonts w:ascii="Arial" w:hAnsi="Arial" w:cs="Arial"/>
        </w:rPr>
        <w:t>,</w:t>
      </w:r>
      <w:r w:rsidRPr="00F90E46">
        <w:rPr>
          <w:rFonts w:ascii="Arial" w:hAnsi="Arial" w:cs="Arial"/>
        </w:rPr>
        <w:t xml:space="preserve"> son </w:t>
      </w:r>
      <w:r w:rsidR="00147BD6">
        <w:rPr>
          <w:rFonts w:ascii="Arial" w:hAnsi="Arial" w:cs="Arial"/>
        </w:rPr>
        <w:t>situaciones</w:t>
      </w:r>
      <w:r w:rsidR="00147BD6" w:rsidRPr="00F90E46">
        <w:rPr>
          <w:rFonts w:ascii="Arial" w:hAnsi="Arial" w:cs="Arial"/>
        </w:rPr>
        <w:t xml:space="preserve"> </w:t>
      </w:r>
      <w:r w:rsidRPr="00F90E46">
        <w:rPr>
          <w:rFonts w:ascii="Arial" w:hAnsi="Arial" w:cs="Arial"/>
        </w:rPr>
        <w:t>que afectan el reporte. En términos de la oportunidad del reporte, las categorías han sido diligenciadas en los plazos establecidos por la normatividad vigente.</w:t>
      </w:r>
      <w:r>
        <w:rPr>
          <w:rFonts w:ascii="Arial" w:hAnsi="Arial" w:cs="Arial"/>
        </w:rPr>
        <w:t xml:space="preserve"> Ahora bien, referente al SIEE, se observa que el Municipio ha cumplido con los plazos para realiza</w:t>
      </w:r>
      <w:r w:rsidR="00147BD6">
        <w:rPr>
          <w:rFonts w:ascii="Arial" w:hAnsi="Arial" w:cs="Arial"/>
        </w:rPr>
        <w:t>r</w:t>
      </w:r>
      <w:r>
        <w:rPr>
          <w:rFonts w:ascii="Arial" w:hAnsi="Arial" w:cs="Arial"/>
        </w:rPr>
        <w:t xml:space="preserve"> la programación de metas y con las </w:t>
      </w:r>
      <w:r w:rsidR="00147BD6">
        <w:rPr>
          <w:rFonts w:ascii="Arial" w:hAnsi="Arial" w:cs="Arial"/>
        </w:rPr>
        <w:t>c</w:t>
      </w:r>
      <w:r>
        <w:rPr>
          <w:rFonts w:ascii="Arial" w:hAnsi="Arial" w:cs="Arial"/>
        </w:rPr>
        <w:t xml:space="preserve">irculares que determinan el reporte de la información para cada </w:t>
      </w:r>
      <w:r w:rsidR="005D340A">
        <w:rPr>
          <w:rFonts w:ascii="Arial" w:hAnsi="Arial" w:cs="Arial"/>
        </w:rPr>
        <w:t>una</w:t>
      </w:r>
      <w:r>
        <w:rPr>
          <w:rFonts w:ascii="Arial" w:hAnsi="Arial" w:cs="Arial"/>
        </w:rPr>
        <w:t xml:space="preserve"> de las cuatro vigencias del periodo de gobierno local. Frente al reporte, se observa una falencia en la omisión </w:t>
      </w:r>
      <w:r w:rsidR="0048667C">
        <w:rPr>
          <w:rFonts w:ascii="Arial" w:hAnsi="Arial" w:cs="Arial"/>
        </w:rPr>
        <w:t>d</w:t>
      </w:r>
      <w:r>
        <w:rPr>
          <w:rFonts w:ascii="Arial" w:hAnsi="Arial" w:cs="Arial"/>
        </w:rPr>
        <w:t>e los datos asociados a la fuente de Libre Destinación.</w:t>
      </w:r>
    </w:p>
    <w:p w:rsidR="000F7B55" w:rsidRDefault="000F7B55" w:rsidP="004748AC">
      <w:pPr>
        <w:pStyle w:val="Sinespaciado"/>
        <w:contextualSpacing/>
        <w:jc w:val="both"/>
        <w:rPr>
          <w:rFonts w:ascii="Arial" w:hAnsi="Arial" w:cs="Arial"/>
        </w:rPr>
      </w:pPr>
    </w:p>
    <w:p w:rsidR="00891B82" w:rsidRPr="00D616B8" w:rsidRDefault="000F7B55" w:rsidP="004748AC">
      <w:pPr>
        <w:pStyle w:val="Sinespaciado"/>
        <w:contextualSpacing/>
        <w:jc w:val="both"/>
        <w:rPr>
          <w:rFonts w:ascii="Arial" w:hAnsi="Arial" w:cs="Arial"/>
          <w:b/>
        </w:rPr>
      </w:pPr>
      <w:r w:rsidRPr="00D616B8">
        <w:rPr>
          <w:rFonts w:ascii="Arial" w:hAnsi="Arial" w:cs="Arial"/>
          <w:b/>
        </w:rPr>
        <w:t>5.2 Recomendaciones</w:t>
      </w:r>
      <w:r w:rsidR="00891B82" w:rsidRPr="00D616B8">
        <w:rPr>
          <w:rFonts w:ascii="Arial" w:hAnsi="Arial" w:cs="Arial"/>
          <w:b/>
        </w:rPr>
        <w:t>:</w:t>
      </w:r>
    </w:p>
    <w:p w:rsidR="00891B82" w:rsidRDefault="00891B82" w:rsidP="004748AC">
      <w:pPr>
        <w:pStyle w:val="Sinespaciado"/>
        <w:contextualSpacing/>
        <w:jc w:val="both"/>
        <w:rPr>
          <w:rFonts w:ascii="Arial" w:hAnsi="Arial" w:cs="Arial"/>
        </w:rPr>
      </w:pPr>
    </w:p>
    <w:p w:rsidR="00716C0F" w:rsidRPr="00150F20" w:rsidRDefault="00891B82" w:rsidP="004748AC">
      <w:pPr>
        <w:pStyle w:val="Sinespaciado"/>
        <w:numPr>
          <w:ilvl w:val="0"/>
          <w:numId w:val="27"/>
        </w:numPr>
        <w:contextualSpacing/>
        <w:jc w:val="both"/>
        <w:rPr>
          <w:rFonts w:ascii="Arial" w:hAnsi="Arial" w:cs="Arial"/>
        </w:rPr>
      </w:pPr>
      <w:r w:rsidRPr="00716C0F">
        <w:rPr>
          <w:rFonts w:ascii="Arial" w:hAnsi="Arial" w:cs="Arial"/>
        </w:rPr>
        <w:t xml:space="preserve">En el tema presupuestal, el Municipio </w:t>
      </w:r>
      <w:r w:rsidR="00462774" w:rsidRPr="00716C0F">
        <w:rPr>
          <w:rFonts w:ascii="Arial" w:hAnsi="Arial" w:cs="Arial"/>
        </w:rPr>
        <w:t>deberá realizar los ajustes correspondientes para una correcta clasificación de los ingresos</w:t>
      </w:r>
      <w:r w:rsidR="00716C0F" w:rsidRPr="00716C0F">
        <w:rPr>
          <w:rFonts w:ascii="Arial" w:hAnsi="Arial" w:cs="Arial"/>
        </w:rPr>
        <w:t xml:space="preserve"> </w:t>
      </w:r>
      <w:r w:rsidR="00B02E7C">
        <w:rPr>
          <w:rFonts w:ascii="Arial" w:hAnsi="Arial" w:cs="Arial"/>
        </w:rPr>
        <w:t xml:space="preserve">siguiendo lo </w:t>
      </w:r>
      <w:r w:rsidR="00716C0F" w:rsidRPr="00716C0F">
        <w:rPr>
          <w:rFonts w:ascii="Arial" w:hAnsi="Arial" w:cs="Arial"/>
        </w:rPr>
        <w:t>establecid</w:t>
      </w:r>
      <w:r w:rsidR="00B02E7C">
        <w:rPr>
          <w:rFonts w:ascii="Arial" w:hAnsi="Arial" w:cs="Arial"/>
        </w:rPr>
        <w:t>o</w:t>
      </w:r>
      <w:r w:rsidR="00716C0F" w:rsidRPr="00716C0F">
        <w:rPr>
          <w:rFonts w:ascii="Arial" w:hAnsi="Arial" w:cs="Arial"/>
        </w:rPr>
        <w:t xml:space="preserve"> en el Catálogo de Clasificación Presupuestal para Entidades Territoriales y sus Descentralizadas – CCPET de conformidad con lo establecido en las Resoluciones No. 3832 de 2019, 1355 de 2020 y 0401 de 2021, </w:t>
      </w:r>
      <w:r w:rsidR="00462774" w:rsidRPr="00716C0F">
        <w:rPr>
          <w:rFonts w:ascii="Arial" w:hAnsi="Arial" w:cs="Arial"/>
        </w:rPr>
        <w:t>logrando una correcta desagregación e identificación de las destinaciones de la Participación de Propósito General,</w:t>
      </w:r>
      <w:r w:rsidR="00716C0F">
        <w:rPr>
          <w:rFonts w:ascii="Arial" w:hAnsi="Arial" w:cs="Arial"/>
        </w:rPr>
        <w:t xml:space="preserve"> </w:t>
      </w:r>
      <w:r w:rsidR="00462774" w:rsidRPr="00716C0F">
        <w:rPr>
          <w:rFonts w:ascii="Arial" w:hAnsi="Arial" w:cs="Arial"/>
        </w:rPr>
        <w:t>atendiendo especialmente a las etapas de preparación, elaboración, programación, sanción del presupuesto y ejecución del presupuesto municipal de rentas e ingresos de capital, lo anterior con el propósito de ser efectivos en el control del uso de los recursos de la Participación de Propósito General.</w:t>
      </w:r>
      <w:r w:rsidR="00D616B8" w:rsidRPr="00716C0F">
        <w:rPr>
          <w:rFonts w:ascii="Arial" w:hAnsi="Arial" w:cs="Arial"/>
        </w:rPr>
        <w:t xml:space="preserve"> En el escenario tesoral, se recomienda realizar un adecuado uso de la Cuenta Maestra de Propósito General (Principal) y del instrumento subsidiario Cuenta Maestra Pagadora, de conformidad con lo reglamentado en las resoluciones 4835 de 2016 y 0660 de 2018 respectivamente.</w:t>
      </w:r>
      <w:r w:rsidR="00716C0F">
        <w:rPr>
          <w:rFonts w:ascii="Arial" w:hAnsi="Arial" w:cs="Arial"/>
        </w:rPr>
        <w:t xml:space="preserve"> Para lograr un adecuado uso del instrumento Cuenta Maestra, se re</w:t>
      </w:r>
      <w:r w:rsidR="00B02E7C">
        <w:rPr>
          <w:rFonts w:ascii="Arial" w:hAnsi="Arial" w:cs="Arial"/>
        </w:rPr>
        <w:t>c</w:t>
      </w:r>
      <w:r w:rsidR="00716C0F">
        <w:rPr>
          <w:rFonts w:ascii="Arial" w:hAnsi="Arial" w:cs="Arial"/>
        </w:rPr>
        <w:t xml:space="preserve">omienda al Municipio tomar una </w:t>
      </w:r>
      <w:r w:rsidR="00147BD6">
        <w:rPr>
          <w:rFonts w:ascii="Arial" w:hAnsi="Arial" w:cs="Arial"/>
        </w:rPr>
        <w:t>c</w:t>
      </w:r>
      <w:r w:rsidR="00716C0F">
        <w:rPr>
          <w:rFonts w:ascii="Arial" w:hAnsi="Arial" w:cs="Arial"/>
        </w:rPr>
        <w:t>apacitación</w:t>
      </w:r>
      <w:r w:rsidR="00150F20">
        <w:rPr>
          <w:rFonts w:ascii="Arial" w:hAnsi="Arial" w:cs="Arial"/>
        </w:rPr>
        <w:t>, la cual es ofertada por la Dirección General de Apoyo Fiscal -</w:t>
      </w:r>
      <w:r w:rsidR="00147BD6">
        <w:rPr>
          <w:rFonts w:ascii="Arial" w:hAnsi="Arial" w:cs="Arial"/>
        </w:rPr>
        <w:t xml:space="preserve"> </w:t>
      </w:r>
      <w:r w:rsidR="00150F20">
        <w:rPr>
          <w:rFonts w:ascii="Arial" w:hAnsi="Arial" w:cs="Arial"/>
        </w:rPr>
        <w:t xml:space="preserve">DAF del Ministerio de Hacienda. Esta podrá ser solicitada a través del correo </w:t>
      </w:r>
      <w:hyperlink r:id="rId24" w:history="1">
        <w:r w:rsidR="00147BD6" w:rsidRPr="00EB5D59">
          <w:rPr>
            <w:rStyle w:val="Hipervnculo"/>
            <w:rFonts w:ascii="Arial" w:hAnsi="Arial" w:cs="Arial"/>
          </w:rPr>
          <w:t>cuentasmaestras@minhacienda.gov.co</w:t>
        </w:r>
      </w:hyperlink>
      <w:r w:rsidR="00150F20">
        <w:rPr>
          <w:rFonts w:ascii="Arial" w:hAnsi="Arial" w:cs="Arial"/>
        </w:rPr>
        <w:t>.</w:t>
      </w:r>
    </w:p>
    <w:p w:rsidR="00462774" w:rsidRPr="00716C0F" w:rsidRDefault="00D616B8" w:rsidP="004748AC">
      <w:pPr>
        <w:pStyle w:val="Sinespaciado"/>
        <w:numPr>
          <w:ilvl w:val="0"/>
          <w:numId w:val="27"/>
        </w:numPr>
        <w:contextualSpacing/>
        <w:jc w:val="both"/>
        <w:rPr>
          <w:rFonts w:ascii="Arial" w:hAnsi="Arial" w:cs="Arial"/>
        </w:rPr>
      </w:pPr>
      <w:r w:rsidRPr="00716C0F">
        <w:rPr>
          <w:rFonts w:ascii="Arial" w:hAnsi="Arial" w:cs="Arial"/>
        </w:rPr>
        <w:lastRenderedPageBreak/>
        <w:t>En línea</w:t>
      </w:r>
      <w:r w:rsidR="00716C0F">
        <w:rPr>
          <w:rFonts w:ascii="Arial" w:hAnsi="Arial" w:cs="Arial"/>
        </w:rPr>
        <w:t xml:space="preserve"> con lo anterior,</w:t>
      </w:r>
      <w:r w:rsidRPr="00716C0F">
        <w:rPr>
          <w:rFonts w:ascii="Arial" w:hAnsi="Arial" w:cs="Arial"/>
        </w:rPr>
        <w:t xml:space="preserve"> estos instrumentos </w:t>
      </w:r>
      <w:r w:rsidR="00150F20" w:rsidRPr="00716C0F">
        <w:rPr>
          <w:rFonts w:ascii="Arial" w:hAnsi="Arial" w:cs="Arial"/>
        </w:rPr>
        <w:t>debe</w:t>
      </w:r>
      <w:r w:rsidR="00150F20">
        <w:rPr>
          <w:rFonts w:ascii="Arial" w:hAnsi="Arial" w:cs="Arial"/>
        </w:rPr>
        <w:t>rán</w:t>
      </w:r>
      <w:r w:rsidRPr="00716C0F">
        <w:rPr>
          <w:rFonts w:ascii="Arial" w:hAnsi="Arial" w:cs="Arial"/>
        </w:rPr>
        <w:t xml:space="preserve"> estar armonizados con los respectivos libros auxiliares y las conciliaciones bancarias y los estados de tesorería. Frente a este último, es importante que se realice de forma desagregada por fuente de recursos con el propósito de evitar acciones de unidad de caja </w:t>
      </w:r>
      <w:r w:rsidR="00B02E7C">
        <w:rPr>
          <w:rFonts w:ascii="Arial" w:hAnsi="Arial" w:cs="Arial"/>
        </w:rPr>
        <w:t>d</w:t>
      </w:r>
      <w:r w:rsidR="00B02E7C" w:rsidRPr="00716C0F">
        <w:rPr>
          <w:rFonts w:ascii="Arial" w:hAnsi="Arial" w:cs="Arial"/>
        </w:rPr>
        <w:t xml:space="preserve">e </w:t>
      </w:r>
      <w:r w:rsidRPr="00716C0F">
        <w:rPr>
          <w:rFonts w:ascii="Arial" w:hAnsi="Arial" w:cs="Arial"/>
        </w:rPr>
        <w:t>lo</w:t>
      </w:r>
      <w:r w:rsidR="00B02E7C">
        <w:rPr>
          <w:rFonts w:ascii="Arial" w:hAnsi="Arial" w:cs="Arial"/>
        </w:rPr>
        <w:t>s</w:t>
      </w:r>
      <w:r w:rsidRPr="00716C0F">
        <w:rPr>
          <w:rFonts w:ascii="Arial" w:hAnsi="Arial" w:cs="Arial"/>
        </w:rPr>
        <w:t xml:space="preserve"> recursos.</w:t>
      </w:r>
    </w:p>
    <w:p w:rsidR="00462774" w:rsidRDefault="00462774" w:rsidP="004748AC">
      <w:pPr>
        <w:pStyle w:val="Sinespaciado"/>
        <w:contextualSpacing/>
        <w:jc w:val="both"/>
        <w:rPr>
          <w:rFonts w:ascii="Arial" w:hAnsi="Arial" w:cs="Arial"/>
        </w:rPr>
      </w:pPr>
    </w:p>
    <w:p w:rsidR="00B33BBD" w:rsidRDefault="0034515C" w:rsidP="004748AC">
      <w:pPr>
        <w:pStyle w:val="Sinespaciado"/>
        <w:numPr>
          <w:ilvl w:val="0"/>
          <w:numId w:val="27"/>
        </w:numPr>
        <w:contextualSpacing/>
        <w:jc w:val="both"/>
        <w:rPr>
          <w:rFonts w:ascii="Arial" w:hAnsi="Arial" w:cs="Arial"/>
        </w:rPr>
      </w:pPr>
      <w:r>
        <w:rPr>
          <w:rFonts w:ascii="Arial" w:hAnsi="Arial" w:cs="Arial"/>
        </w:rPr>
        <w:t xml:space="preserve">En materia de contratación, es importante que el Municipio realice </w:t>
      </w:r>
      <w:r w:rsidR="00B33BBD">
        <w:rPr>
          <w:rFonts w:ascii="Arial" w:hAnsi="Arial" w:cs="Arial"/>
        </w:rPr>
        <w:t xml:space="preserve">un </w:t>
      </w:r>
      <w:r>
        <w:rPr>
          <w:rFonts w:ascii="Arial" w:hAnsi="Arial" w:cs="Arial"/>
        </w:rPr>
        <w:t>trabajó</w:t>
      </w:r>
      <w:r w:rsidRPr="0034515C">
        <w:rPr>
          <w:rFonts w:ascii="Arial" w:hAnsi="Arial" w:cs="Arial"/>
        </w:rPr>
        <w:t xml:space="preserve"> articula</w:t>
      </w:r>
      <w:r>
        <w:rPr>
          <w:rFonts w:ascii="Arial" w:hAnsi="Arial" w:cs="Arial"/>
        </w:rPr>
        <w:t xml:space="preserve">do </w:t>
      </w:r>
      <w:r w:rsidRPr="0034515C">
        <w:rPr>
          <w:rFonts w:ascii="Arial" w:hAnsi="Arial" w:cs="Arial"/>
        </w:rPr>
        <w:t xml:space="preserve">con la Secretaría de Planeación y los responsables de la </w:t>
      </w:r>
      <w:r w:rsidR="00147BD6">
        <w:rPr>
          <w:rFonts w:ascii="Arial" w:hAnsi="Arial" w:cs="Arial"/>
        </w:rPr>
        <w:t>contratación</w:t>
      </w:r>
      <w:r w:rsidRPr="0034515C">
        <w:rPr>
          <w:rFonts w:ascii="Arial" w:hAnsi="Arial" w:cs="Arial"/>
        </w:rPr>
        <w:t xml:space="preserve"> para la definición de procesos y procedimientos que permitan mitigar </w:t>
      </w:r>
      <w:r>
        <w:rPr>
          <w:rFonts w:ascii="Arial" w:hAnsi="Arial" w:cs="Arial"/>
        </w:rPr>
        <w:t>los potenciales escenarios de riesgo advertidos a lo largo del informe</w:t>
      </w:r>
      <w:r w:rsidR="00B33BBD">
        <w:rPr>
          <w:rFonts w:ascii="Arial" w:hAnsi="Arial" w:cs="Arial"/>
        </w:rPr>
        <w:t>,</w:t>
      </w:r>
      <w:r w:rsidRPr="0034515C">
        <w:rPr>
          <w:rFonts w:ascii="Arial" w:hAnsi="Arial" w:cs="Arial"/>
        </w:rPr>
        <w:t xml:space="preserve"> tomando en cuenta cada una de las recomendaciones </w:t>
      </w:r>
      <w:r>
        <w:rPr>
          <w:rFonts w:ascii="Arial" w:hAnsi="Arial" w:cs="Arial"/>
        </w:rPr>
        <w:t>a nivel de planeación contractual, gestión contractual y pos contractual</w:t>
      </w:r>
      <w:r w:rsidR="00F90E46">
        <w:rPr>
          <w:rFonts w:ascii="Arial" w:hAnsi="Arial" w:cs="Arial"/>
        </w:rPr>
        <w:t xml:space="preserve"> de los procesos.</w:t>
      </w:r>
    </w:p>
    <w:p w:rsidR="00B33BBD" w:rsidRDefault="00B33BBD">
      <w:pPr>
        <w:pStyle w:val="Prrafodelista"/>
        <w:rPr>
          <w:rFonts w:ascii="Arial" w:hAnsi="Arial" w:cs="Arial"/>
        </w:rPr>
      </w:pPr>
    </w:p>
    <w:p w:rsidR="00F90E46" w:rsidRDefault="00147BD6" w:rsidP="004748AC">
      <w:pPr>
        <w:pStyle w:val="Sinespaciado"/>
        <w:numPr>
          <w:ilvl w:val="0"/>
          <w:numId w:val="27"/>
        </w:numPr>
        <w:contextualSpacing/>
        <w:jc w:val="both"/>
        <w:rPr>
          <w:rFonts w:ascii="Arial" w:hAnsi="Arial" w:cs="Arial"/>
        </w:rPr>
      </w:pPr>
      <w:r>
        <w:rPr>
          <w:rFonts w:ascii="Arial" w:hAnsi="Arial" w:cs="Arial"/>
        </w:rPr>
        <w:t>Aunado a</w:t>
      </w:r>
      <w:r w:rsidR="00F90E46">
        <w:rPr>
          <w:rFonts w:ascii="Arial" w:hAnsi="Arial" w:cs="Arial"/>
        </w:rPr>
        <w:t xml:space="preserve"> lo anterior, a nivel de instrumentos de planificación </w:t>
      </w:r>
      <w:r w:rsidR="00B33BBD">
        <w:rPr>
          <w:rFonts w:ascii="Arial" w:hAnsi="Arial" w:cs="Arial"/>
        </w:rPr>
        <w:t>es</w:t>
      </w:r>
      <w:r w:rsidR="00F90E46" w:rsidRPr="0034515C">
        <w:rPr>
          <w:rFonts w:ascii="Arial" w:hAnsi="Arial" w:cs="Arial"/>
        </w:rPr>
        <w:t xml:space="preserve"> importante que el Municipio avance en la estructuración </w:t>
      </w:r>
      <w:r w:rsidR="00F90E46">
        <w:rPr>
          <w:rFonts w:ascii="Arial" w:hAnsi="Arial" w:cs="Arial"/>
        </w:rPr>
        <w:t xml:space="preserve">de proyectos de inversión pública siguiendo las metodologías del DNP basada en el Marco Lógico y apoyados </w:t>
      </w:r>
      <w:r w:rsidR="00B33BBD">
        <w:rPr>
          <w:rFonts w:ascii="Arial" w:hAnsi="Arial" w:cs="Arial"/>
        </w:rPr>
        <w:t>en</w:t>
      </w:r>
      <w:r w:rsidR="00F90E46">
        <w:rPr>
          <w:rFonts w:ascii="Arial" w:hAnsi="Arial" w:cs="Arial"/>
        </w:rPr>
        <w:t xml:space="preserve"> herramientas como la </w:t>
      </w:r>
      <w:r w:rsidR="00F90E46" w:rsidRPr="0034515C">
        <w:rPr>
          <w:rFonts w:ascii="Arial" w:hAnsi="Arial" w:cs="Arial"/>
        </w:rPr>
        <w:t xml:space="preserve">MGA </w:t>
      </w:r>
      <w:r w:rsidR="00F90E46" w:rsidRPr="004748AC">
        <w:rPr>
          <w:rFonts w:ascii="Arial" w:hAnsi="Arial" w:cs="Arial"/>
          <w:i/>
          <w:iCs/>
        </w:rPr>
        <w:t>Web</w:t>
      </w:r>
      <w:r w:rsidR="00F90E46" w:rsidRPr="0034515C">
        <w:rPr>
          <w:rFonts w:ascii="Arial" w:hAnsi="Arial" w:cs="Arial"/>
        </w:rPr>
        <w:t xml:space="preserve"> con el respectivo soporte aplicativo de escritorio, de tal forma que se tenga un sistema confiable y soporte de la formulación misma de los proyectos que sirven como base para adelantar los procesos contractuales. En esta medida</w:t>
      </w:r>
      <w:r w:rsidR="00B33BBD">
        <w:rPr>
          <w:rFonts w:ascii="Arial" w:hAnsi="Arial" w:cs="Arial"/>
        </w:rPr>
        <w:t>,</w:t>
      </w:r>
      <w:r w:rsidR="00F90E46" w:rsidRPr="0034515C">
        <w:rPr>
          <w:rFonts w:ascii="Arial" w:hAnsi="Arial" w:cs="Arial"/>
        </w:rPr>
        <w:t xml:space="preserve"> se reitera que todas las inversiones deben estar soportadas por proyectos que tengan definidos objetivos, metas e indicadores de resultado que permitan medir el impacto de las inversiones en la comunidad</w:t>
      </w:r>
      <w:r w:rsidR="00B33BBD">
        <w:rPr>
          <w:rFonts w:ascii="Arial" w:hAnsi="Arial" w:cs="Arial"/>
        </w:rPr>
        <w:t>,</w:t>
      </w:r>
      <w:r w:rsidR="00F90E46" w:rsidRPr="0034515C">
        <w:rPr>
          <w:rFonts w:ascii="Arial" w:hAnsi="Arial" w:cs="Arial"/>
        </w:rPr>
        <w:t xml:space="preserve"> debidamente alineados con los programas y subprogramas del Plan de Desarrollo Territorial.</w:t>
      </w:r>
    </w:p>
    <w:p w:rsidR="00F90E46" w:rsidRDefault="00F90E46" w:rsidP="004748AC">
      <w:pPr>
        <w:pStyle w:val="Sinespaciado"/>
        <w:contextualSpacing/>
        <w:jc w:val="both"/>
        <w:rPr>
          <w:rFonts w:ascii="Arial" w:hAnsi="Arial" w:cs="Arial"/>
        </w:rPr>
      </w:pPr>
    </w:p>
    <w:p w:rsidR="00B15DB0" w:rsidRPr="00B15DB0" w:rsidRDefault="00F90E46" w:rsidP="004748AC">
      <w:pPr>
        <w:pStyle w:val="Sinespaciado"/>
        <w:numPr>
          <w:ilvl w:val="0"/>
          <w:numId w:val="27"/>
        </w:numPr>
        <w:contextualSpacing/>
        <w:jc w:val="both"/>
        <w:rPr>
          <w:rFonts w:ascii="Arial" w:hAnsi="Arial" w:cs="Arial"/>
        </w:rPr>
      </w:pPr>
      <w:r>
        <w:rPr>
          <w:rFonts w:ascii="Arial" w:hAnsi="Arial" w:cs="Arial"/>
        </w:rPr>
        <w:t xml:space="preserve">A nivel de reportes: </w:t>
      </w:r>
      <w:r w:rsidR="00784152">
        <w:rPr>
          <w:rFonts w:ascii="Arial" w:hAnsi="Arial" w:cs="Arial"/>
        </w:rPr>
        <w:t>en relación con el</w:t>
      </w:r>
      <w:r>
        <w:rPr>
          <w:rFonts w:ascii="Arial" w:hAnsi="Arial" w:cs="Arial"/>
        </w:rPr>
        <w:t xml:space="preserve"> FUT, </w:t>
      </w:r>
      <w:r w:rsidR="00B15DB0">
        <w:rPr>
          <w:rFonts w:ascii="Arial" w:hAnsi="Arial" w:cs="Arial"/>
        </w:rPr>
        <w:t>la Entidad deberá</w:t>
      </w:r>
      <w:r w:rsidR="00B15DB0" w:rsidRPr="00B15DB0">
        <w:rPr>
          <w:rFonts w:ascii="Arial" w:hAnsi="Arial" w:cs="Arial"/>
        </w:rPr>
        <w:t xml:space="preserve"> implementar acciones que garanticen que la información presupuestal y de tesorería sea reportada en el Formulario Único Territorial del Sistema Consolidador de Hacienda e Información Pública – CHIP</w:t>
      </w:r>
      <w:r w:rsidR="00147BD6">
        <w:rPr>
          <w:rFonts w:ascii="Arial" w:hAnsi="Arial" w:cs="Arial"/>
        </w:rPr>
        <w:t>-</w:t>
      </w:r>
      <w:r w:rsidR="00B15DB0" w:rsidRPr="00B15DB0">
        <w:rPr>
          <w:rFonts w:ascii="Arial" w:hAnsi="Arial" w:cs="Arial"/>
        </w:rPr>
        <w:t>FUT de acuerdo con los criterios de consistencia, calidad, oportunidad, formalidad y suficiencia solicitados por la Nación.</w:t>
      </w:r>
    </w:p>
    <w:p w:rsidR="00B15DB0" w:rsidRDefault="00B15DB0">
      <w:pPr>
        <w:pStyle w:val="Prrafodelista"/>
        <w:jc w:val="both"/>
        <w:textAlignment w:val="baseline"/>
        <w:rPr>
          <w:rFonts w:ascii="Arial" w:eastAsia="Times New Roman" w:hAnsi="Arial" w:cs="Arial"/>
          <w:color w:val="000000"/>
          <w:sz w:val="22"/>
          <w:szCs w:val="22"/>
          <w:lang w:eastAsia="es-CO"/>
        </w:rPr>
      </w:pPr>
    </w:p>
    <w:p w:rsidR="00B15DB0" w:rsidRPr="004748AC" w:rsidRDefault="00B15DB0">
      <w:pPr>
        <w:pStyle w:val="Prrafodelista"/>
        <w:jc w:val="both"/>
        <w:textAlignment w:val="baseline"/>
        <w:rPr>
          <w:rFonts w:ascii="Arial" w:eastAsia="Times New Roman" w:hAnsi="Arial" w:cs="Arial"/>
          <w:sz w:val="22"/>
          <w:szCs w:val="22"/>
          <w:lang w:val="es-CO" w:eastAsia="es-CO"/>
        </w:rPr>
      </w:pPr>
      <w:r w:rsidRPr="00B15DB0">
        <w:rPr>
          <w:rFonts w:ascii="Arial" w:eastAsia="Times New Roman" w:hAnsi="Arial" w:cs="Arial"/>
          <w:color w:val="000000"/>
          <w:sz w:val="22"/>
          <w:szCs w:val="22"/>
          <w:lang w:eastAsia="es-CO"/>
        </w:rPr>
        <w:t>Por lo anterior, se invita a la persona asignada para este tema a verificar previamente la información reportada con las ejecuciones presupuestales. Para ello puede crea un punto de control para contrastar las ejecuciones presupuestales y la información que tiene por reportar, garantizando consistencia y calidad en la información cargada al FUT. Se propone el siguiente Modelo</w:t>
      </w:r>
      <w:r w:rsidR="00147BD6">
        <w:rPr>
          <w:rFonts w:ascii="Arial" w:eastAsia="Times New Roman" w:hAnsi="Arial" w:cs="Arial"/>
          <w:color w:val="000000"/>
          <w:sz w:val="22"/>
          <w:szCs w:val="22"/>
          <w:lang w:eastAsia="es-CO"/>
        </w:rPr>
        <w:t xml:space="preserve"> </w:t>
      </w:r>
      <w:r w:rsidRPr="00B15DB0">
        <w:rPr>
          <w:rFonts w:ascii="Arial" w:eastAsia="Times New Roman" w:hAnsi="Arial" w:cs="Arial"/>
          <w:color w:val="000000"/>
          <w:sz w:val="22"/>
          <w:szCs w:val="22"/>
          <w:lang w:eastAsia="es-CO"/>
        </w:rPr>
        <w:t>para garantizar dicho control:</w:t>
      </w:r>
    </w:p>
    <w:p w:rsidR="00B15DB0" w:rsidRPr="004748AC" w:rsidRDefault="00B15DB0">
      <w:pPr>
        <w:pStyle w:val="Prrafodelista"/>
        <w:jc w:val="both"/>
        <w:textAlignment w:val="baseline"/>
        <w:rPr>
          <w:rFonts w:ascii="Arial" w:eastAsia="Times New Roman" w:hAnsi="Arial" w:cs="Arial"/>
          <w:sz w:val="22"/>
          <w:szCs w:val="22"/>
          <w:lang w:val="es-CO" w:eastAsia="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4427"/>
      </w:tblGrid>
      <w:tr w:rsidR="00B15DB0" w:rsidRPr="00B15DB0" w:rsidTr="00B15DB0">
        <w:trPr>
          <w:trHeight w:val="1590"/>
        </w:trPr>
        <w:tc>
          <w:tcPr>
            <w:tcW w:w="8880" w:type="dxa"/>
            <w:gridSpan w:val="2"/>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jc w:val="center"/>
              <w:textAlignment w:val="baseline"/>
              <w:rPr>
                <w:rFonts w:eastAsia="Times New Roman"/>
                <w:lang w:val="es-CO" w:eastAsia="es-CO"/>
              </w:rPr>
            </w:pPr>
            <w:r w:rsidRPr="00B15DB0">
              <w:rPr>
                <w:rFonts w:ascii="Arial" w:eastAsia="Times New Roman" w:hAnsi="Arial" w:cs="Arial"/>
                <w:b/>
                <w:bCs/>
                <w:sz w:val="20"/>
                <w:szCs w:val="20"/>
                <w:lang w:eastAsia="es-CO"/>
              </w:rPr>
              <w:t>Punto de Control: Información para cargar al FUT.</w:t>
            </w:r>
            <w:r w:rsidRPr="00B15DB0">
              <w:rPr>
                <w:rFonts w:ascii="Arial" w:eastAsia="Times New Roman" w:hAnsi="Arial" w:cs="Arial"/>
                <w:sz w:val="20"/>
                <w:szCs w:val="20"/>
                <w:lang w:val="es-CO" w:eastAsia="es-CO"/>
              </w:rPr>
              <w:t> </w:t>
            </w:r>
            <w:r w:rsidRPr="00B15DB0">
              <w:rPr>
                <w:rFonts w:ascii="Arial" w:eastAsia="Times New Roman" w:hAnsi="Arial" w:cs="Arial"/>
                <w:sz w:val="20"/>
                <w:szCs w:val="20"/>
                <w:lang w:val="es-CO" w:eastAsia="es-CO"/>
              </w:rPr>
              <w:br/>
            </w:r>
            <w:r w:rsidRPr="00B15DB0">
              <w:rPr>
                <w:rFonts w:ascii="Arial" w:eastAsia="Times New Roman" w:hAnsi="Arial" w:cs="Arial"/>
                <w:b/>
                <w:bCs/>
                <w:sz w:val="20"/>
                <w:szCs w:val="20"/>
                <w:lang w:eastAsia="es-CO"/>
              </w:rPr>
              <w:t>Trimestre N° #</w:t>
            </w:r>
            <w:r w:rsidRPr="00B15DB0">
              <w:rPr>
                <w:rFonts w:ascii="Arial" w:eastAsia="Times New Roman" w:hAnsi="Arial" w:cs="Arial"/>
                <w:sz w:val="20"/>
                <w:szCs w:val="20"/>
                <w:lang w:val="es-CO" w:eastAsia="es-CO"/>
              </w:rPr>
              <w:t> </w:t>
            </w:r>
            <w:r w:rsidRPr="00B15DB0">
              <w:rPr>
                <w:rFonts w:ascii="Arial" w:eastAsia="Times New Roman" w:hAnsi="Arial" w:cs="Arial"/>
                <w:sz w:val="20"/>
                <w:szCs w:val="20"/>
                <w:lang w:val="es-CO" w:eastAsia="es-CO"/>
              </w:rPr>
              <w:br/>
            </w:r>
            <w:r w:rsidRPr="00B15DB0">
              <w:rPr>
                <w:rFonts w:ascii="Arial" w:eastAsia="Times New Roman" w:hAnsi="Arial" w:cs="Arial"/>
                <w:sz w:val="20"/>
                <w:szCs w:val="20"/>
                <w:lang w:eastAsia="es-CO"/>
              </w:rPr>
              <w:t xml:space="preserve">Municipio de </w:t>
            </w:r>
            <w:r>
              <w:rPr>
                <w:rFonts w:ascii="Arial" w:eastAsia="Times New Roman" w:hAnsi="Arial" w:cs="Arial"/>
                <w:sz w:val="20"/>
                <w:szCs w:val="20"/>
                <w:lang w:eastAsia="es-CO"/>
              </w:rPr>
              <w:t>Concepción - Antioquia</w:t>
            </w:r>
            <w:r w:rsidRPr="00B15DB0">
              <w:rPr>
                <w:rFonts w:ascii="Arial" w:eastAsia="Times New Roman" w:hAnsi="Arial" w:cs="Arial"/>
                <w:sz w:val="20"/>
                <w:szCs w:val="20"/>
                <w:lang w:eastAsia="es-CO"/>
              </w:rPr>
              <w:t> </w:t>
            </w:r>
            <w:r w:rsidRPr="00B15DB0">
              <w:rPr>
                <w:rFonts w:ascii="Arial" w:eastAsia="Times New Roman" w:hAnsi="Arial" w:cs="Arial"/>
                <w:sz w:val="20"/>
                <w:szCs w:val="20"/>
                <w:lang w:val="es-CO" w:eastAsia="es-CO"/>
              </w:rPr>
              <w:t> </w:t>
            </w:r>
          </w:p>
          <w:p w:rsidR="00B15DB0" w:rsidRPr="00B15DB0" w:rsidRDefault="00B15DB0" w:rsidP="004748AC">
            <w:pPr>
              <w:contextualSpacing/>
              <w:jc w:val="center"/>
              <w:textAlignment w:val="baseline"/>
              <w:rPr>
                <w:rFonts w:eastAsia="Times New Roman"/>
                <w:lang w:val="es-CO" w:eastAsia="es-CO"/>
              </w:rPr>
            </w:pPr>
            <w:r w:rsidRPr="00B15DB0">
              <w:rPr>
                <w:rFonts w:ascii="Arial" w:eastAsia="Times New Roman" w:hAnsi="Arial" w:cs="Arial"/>
                <w:sz w:val="20"/>
                <w:szCs w:val="20"/>
                <w:lang w:eastAsia="es-CO"/>
              </w:rPr>
              <w:t>Vigencia xxxx</w:t>
            </w:r>
            <w:r w:rsidRPr="00B15DB0">
              <w:rPr>
                <w:rFonts w:ascii="Arial" w:eastAsia="Times New Roman" w:hAnsi="Arial" w:cs="Arial"/>
                <w:sz w:val="20"/>
                <w:szCs w:val="20"/>
                <w:lang w:val="es-CO" w:eastAsia="es-CO"/>
              </w:rPr>
              <w:t> </w:t>
            </w:r>
            <w:r w:rsidRPr="00B15DB0">
              <w:rPr>
                <w:rFonts w:ascii="Arial" w:eastAsia="Times New Roman" w:hAnsi="Arial" w:cs="Arial"/>
                <w:sz w:val="20"/>
                <w:szCs w:val="20"/>
                <w:lang w:val="es-CO" w:eastAsia="es-CO"/>
              </w:rPr>
              <w:br/>
            </w:r>
            <w:r w:rsidRPr="00B15DB0">
              <w:rPr>
                <w:rFonts w:ascii="Arial" w:eastAsia="Times New Roman" w:hAnsi="Arial" w:cs="Arial"/>
                <w:sz w:val="20"/>
                <w:szCs w:val="20"/>
                <w:lang w:eastAsia="es-CO"/>
              </w:rPr>
              <w:t>Fecha xx</w:t>
            </w:r>
            <w:r w:rsidRPr="00B15DB0">
              <w:rPr>
                <w:rFonts w:ascii="Arial" w:eastAsia="Times New Roman" w:hAnsi="Arial" w:cs="Arial"/>
                <w:sz w:val="20"/>
                <w:szCs w:val="20"/>
                <w:lang w:val="es-CO" w:eastAsia="es-CO"/>
              </w:rPr>
              <w:t> </w:t>
            </w:r>
          </w:p>
        </w:tc>
      </w:tr>
      <w:tr w:rsidR="00B15DB0" w:rsidRPr="00B15DB0" w:rsidTr="00B15DB0">
        <w:trPr>
          <w:trHeight w:val="525"/>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eastAsia="es-CO"/>
              </w:rPr>
              <w:t>¿Se contrastó la información con las ejecuciones presupuestales?</w:t>
            </w:r>
            <w:r w:rsidRPr="00B15DB0">
              <w:rPr>
                <w:rFonts w:ascii="Arial" w:eastAsia="Times New Roman" w:hAnsi="Arial" w:cs="Arial"/>
                <w:sz w:val="20"/>
                <w:szCs w:val="20"/>
                <w:lang w:val="es-CO" w:eastAsia="es-CO"/>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eastAsia="es-CO"/>
              </w:rPr>
              <w:t>Sí____     No____</w:t>
            </w:r>
            <w:r w:rsidRPr="00B15DB0">
              <w:rPr>
                <w:rFonts w:ascii="Arial" w:eastAsia="Times New Roman" w:hAnsi="Arial" w:cs="Arial"/>
                <w:sz w:val="20"/>
                <w:szCs w:val="20"/>
                <w:lang w:val="es-CO" w:eastAsia="es-CO"/>
              </w:rPr>
              <w:t> </w:t>
            </w:r>
          </w:p>
        </w:tc>
      </w:tr>
      <w:tr w:rsidR="00B15DB0" w:rsidRPr="00B15DB0" w:rsidTr="00B15DB0">
        <w:trPr>
          <w:trHeight w:val="33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eastAsia="es-CO"/>
              </w:rPr>
              <w:t>¿Se encontraron diferencias?</w:t>
            </w:r>
            <w:r w:rsidRPr="00B15DB0">
              <w:rPr>
                <w:rFonts w:ascii="Arial" w:eastAsia="Times New Roman" w:hAnsi="Arial" w:cs="Arial"/>
                <w:sz w:val="20"/>
                <w:szCs w:val="20"/>
                <w:lang w:val="es-CO" w:eastAsia="es-CO"/>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eastAsia="es-CO"/>
              </w:rPr>
              <w:t>Sí____     No____</w:t>
            </w:r>
            <w:r w:rsidRPr="00B15DB0">
              <w:rPr>
                <w:rFonts w:ascii="Arial" w:eastAsia="Times New Roman" w:hAnsi="Arial" w:cs="Arial"/>
                <w:sz w:val="20"/>
                <w:szCs w:val="20"/>
                <w:lang w:val="es-CO" w:eastAsia="es-CO"/>
              </w:rPr>
              <w:t> </w:t>
            </w:r>
          </w:p>
        </w:tc>
      </w:tr>
      <w:tr w:rsidR="00B15DB0" w:rsidRPr="00B15DB0" w:rsidTr="00B15DB0">
        <w:trPr>
          <w:trHeight w:val="315"/>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eastAsia="es-CO"/>
              </w:rPr>
              <w:lastRenderedPageBreak/>
              <w:t>¿Cuáles?</w:t>
            </w:r>
            <w:r w:rsidRPr="00B15DB0">
              <w:rPr>
                <w:rFonts w:ascii="Arial" w:eastAsia="Times New Roman" w:hAnsi="Arial" w:cs="Arial"/>
                <w:sz w:val="20"/>
                <w:szCs w:val="20"/>
                <w:lang w:val="es-CO" w:eastAsia="es-CO"/>
              </w:rPr>
              <w:t> </w:t>
            </w:r>
          </w:p>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val="es-CO" w:eastAsia="es-CO"/>
              </w:rPr>
              <w:t> </w:t>
            </w:r>
          </w:p>
          <w:p w:rsidR="00B15DB0" w:rsidRPr="00B15DB0" w:rsidRDefault="00B15DB0" w:rsidP="004748AC">
            <w:pPr>
              <w:contextualSpacing/>
              <w:jc w:val="both"/>
              <w:textAlignment w:val="baseline"/>
              <w:rPr>
                <w:rFonts w:eastAsia="Times New Roman"/>
                <w:lang w:val="es-CO" w:eastAsia="es-CO"/>
              </w:rPr>
            </w:pPr>
            <w:r w:rsidRPr="00B15DB0">
              <w:rPr>
                <w:rFonts w:ascii="Arial" w:eastAsia="Times New Roman" w:hAnsi="Arial" w:cs="Arial"/>
                <w:sz w:val="20"/>
                <w:szCs w:val="20"/>
                <w:lang w:eastAsia="es-CO"/>
              </w:rPr>
              <w:t> (Es el momento de informar, sí se evidencian diferencias para reportar a las diferentes áreas encargadas, para que se proceda a verificar y ajustar la información)</w:t>
            </w:r>
            <w:r w:rsidRPr="00B15DB0">
              <w:rPr>
                <w:rFonts w:ascii="Arial" w:eastAsia="Times New Roman" w:hAnsi="Arial" w:cs="Arial"/>
                <w:sz w:val="20"/>
                <w:szCs w:val="20"/>
                <w:lang w:val="es-CO" w:eastAsia="es-CO"/>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val="es-CO" w:eastAsia="es-CO"/>
              </w:rPr>
              <w:t> </w:t>
            </w:r>
          </w:p>
        </w:tc>
      </w:tr>
      <w:tr w:rsidR="00B15DB0" w:rsidRPr="00B15DB0" w:rsidTr="00B15DB0">
        <w:trPr>
          <w:trHeight w:val="87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jc w:val="both"/>
              <w:textAlignment w:val="baseline"/>
              <w:rPr>
                <w:rFonts w:eastAsia="Times New Roman"/>
                <w:lang w:val="es-CO" w:eastAsia="es-CO"/>
              </w:rPr>
            </w:pPr>
            <w:r w:rsidRPr="00B15DB0">
              <w:rPr>
                <w:rFonts w:ascii="Arial" w:eastAsia="Times New Roman" w:hAnsi="Arial" w:cs="Arial"/>
                <w:sz w:val="20"/>
                <w:szCs w:val="20"/>
                <w:lang w:eastAsia="es-CO"/>
              </w:rPr>
              <w:t>¿Se realizaron ajustes? </w:t>
            </w:r>
            <w:r w:rsidRPr="00B15DB0">
              <w:rPr>
                <w:rFonts w:ascii="Arial" w:eastAsia="Times New Roman" w:hAnsi="Arial" w:cs="Arial"/>
                <w:sz w:val="20"/>
                <w:szCs w:val="20"/>
                <w:lang w:val="es-CO" w:eastAsia="es-CO"/>
              </w:rPr>
              <w:t> </w:t>
            </w:r>
          </w:p>
          <w:p w:rsidR="00B15DB0" w:rsidRPr="00B15DB0" w:rsidRDefault="00B15DB0" w:rsidP="004748AC">
            <w:pPr>
              <w:contextualSpacing/>
              <w:jc w:val="both"/>
              <w:textAlignment w:val="baseline"/>
              <w:rPr>
                <w:rFonts w:eastAsia="Times New Roman"/>
                <w:lang w:val="es-CO" w:eastAsia="es-CO"/>
              </w:rPr>
            </w:pPr>
            <w:r w:rsidRPr="00B15DB0">
              <w:rPr>
                <w:rFonts w:ascii="Arial" w:eastAsia="Times New Roman" w:hAnsi="Arial" w:cs="Arial"/>
                <w:sz w:val="20"/>
                <w:szCs w:val="20"/>
                <w:lang w:val="es-CO" w:eastAsia="es-CO"/>
              </w:rPr>
              <w:t> </w:t>
            </w:r>
          </w:p>
          <w:p w:rsidR="00B15DB0" w:rsidRPr="00B15DB0" w:rsidRDefault="00B15DB0" w:rsidP="004748AC">
            <w:pPr>
              <w:contextualSpacing/>
              <w:jc w:val="both"/>
              <w:textAlignment w:val="baseline"/>
              <w:rPr>
                <w:rFonts w:eastAsia="Times New Roman"/>
                <w:lang w:val="es-CO" w:eastAsia="es-CO"/>
              </w:rPr>
            </w:pPr>
            <w:r w:rsidRPr="00B15DB0">
              <w:rPr>
                <w:rFonts w:ascii="Arial" w:eastAsia="Times New Roman" w:hAnsi="Arial" w:cs="Arial"/>
                <w:sz w:val="20"/>
                <w:szCs w:val="20"/>
                <w:lang w:eastAsia="es-CO"/>
              </w:rPr>
              <w:t>(Si la información fue ajustada, es necesario realizar nuevamente la verificación, para ello se recomienda, realizar nuevamente este punto de control, evidenciando lo anterior) </w:t>
            </w:r>
            <w:r w:rsidRPr="00B15DB0">
              <w:rPr>
                <w:rFonts w:ascii="Arial" w:eastAsia="Times New Roman" w:hAnsi="Arial" w:cs="Arial"/>
                <w:sz w:val="20"/>
                <w:szCs w:val="20"/>
                <w:lang w:val="es-CO" w:eastAsia="es-CO"/>
              </w:rPr>
              <w:t> </w:t>
            </w:r>
          </w:p>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val="es-CO" w:eastAsia="es-CO"/>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eastAsia="es-CO"/>
              </w:rPr>
              <w:t>Sí____     No____</w:t>
            </w:r>
            <w:r w:rsidRPr="00B15DB0">
              <w:rPr>
                <w:rFonts w:ascii="Arial" w:eastAsia="Times New Roman" w:hAnsi="Arial" w:cs="Arial"/>
                <w:sz w:val="20"/>
                <w:szCs w:val="20"/>
                <w:lang w:val="es-CO" w:eastAsia="es-CO"/>
              </w:rPr>
              <w:t> </w:t>
            </w:r>
          </w:p>
        </w:tc>
      </w:tr>
      <w:tr w:rsidR="00B15DB0" w:rsidRPr="00B15DB0" w:rsidTr="00B15DB0">
        <w:trPr>
          <w:trHeight w:val="87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jc w:val="both"/>
              <w:textAlignment w:val="baseline"/>
              <w:rPr>
                <w:rFonts w:eastAsia="Times New Roman"/>
                <w:lang w:val="es-CO" w:eastAsia="es-CO"/>
              </w:rPr>
            </w:pPr>
            <w:r w:rsidRPr="00B15DB0">
              <w:rPr>
                <w:rFonts w:ascii="Arial" w:eastAsia="Times New Roman" w:hAnsi="Arial" w:cs="Arial"/>
                <w:sz w:val="20"/>
                <w:szCs w:val="20"/>
                <w:lang w:eastAsia="es-CO"/>
              </w:rPr>
              <w:t>¿Se puede cargar la información?</w:t>
            </w:r>
            <w:r w:rsidRPr="00B15DB0">
              <w:rPr>
                <w:rFonts w:ascii="Arial" w:eastAsia="Times New Roman" w:hAnsi="Arial" w:cs="Arial"/>
                <w:sz w:val="20"/>
                <w:szCs w:val="20"/>
                <w:lang w:val="es-CO" w:eastAsia="es-CO"/>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eastAsia="es-CO"/>
              </w:rPr>
              <w:t>Sí____     No____  Responsable______ Cargo______</w:t>
            </w:r>
            <w:r w:rsidRPr="00B15DB0">
              <w:rPr>
                <w:rFonts w:ascii="Arial" w:eastAsia="Times New Roman" w:hAnsi="Arial" w:cs="Arial"/>
                <w:sz w:val="20"/>
                <w:szCs w:val="20"/>
                <w:lang w:val="es-CO" w:eastAsia="es-CO"/>
              </w:rPr>
              <w:t> </w:t>
            </w:r>
          </w:p>
        </w:tc>
      </w:tr>
      <w:tr w:rsidR="00B15DB0" w:rsidRPr="00B15DB0" w:rsidTr="00B15DB0">
        <w:trPr>
          <w:trHeight w:val="435"/>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jc w:val="both"/>
              <w:textAlignment w:val="baseline"/>
              <w:rPr>
                <w:rFonts w:eastAsia="Times New Roman"/>
                <w:lang w:val="es-CO" w:eastAsia="es-CO"/>
              </w:rPr>
            </w:pPr>
            <w:r w:rsidRPr="00B15DB0">
              <w:rPr>
                <w:rFonts w:ascii="Arial" w:eastAsia="Times New Roman" w:hAnsi="Arial" w:cs="Arial"/>
                <w:sz w:val="20"/>
                <w:szCs w:val="20"/>
                <w:lang w:eastAsia="es-CO"/>
              </w:rPr>
              <w:t>Observaciones:</w:t>
            </w:r>
            <w:r w:rsidRPr="00B15DB0">
              <w:rPr>
                <w:rFonts w:ascii="Arial" w:eastAsia="Times New Roman" w:hAnsi="Arial" w:cs="Arial"/>
                <w:sz w:val="20"/>
                <w:szCs w:val="20"/>
                <w:lang w:val="es-CO" w:eastAsia="es-CO"/>
              </w:rPr>
              <w:t>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val="es-CO" w:eastAsia="es-CO"/>
              </w:rPr>
              <w:t> </w:t>
            </w:r>
          </w:p>
        </w:tc>
      </w:tr>
      <w:tr w:rsidR="00B15DB0" w:rsidRPr="00B15DB0" w:rsidTr="00B15DB0">
        <w:trPr>
          <w:trHeight w:val="720"/>
        </w:trPr>
        <w:tc>
          <w:tcPr>
            <w:tcW w:w="8880" w:type="dxa"/>
            <w:gridSpan w:val="2"/>
            <w:tcBorders>
              <w:top w:val="single" w:sz="6" w:space="0" w:color="auto"/>
              <w:left w:val="single" w:sz="6" w:space="0" w:color="auto"/>
              <w:bottom w:val="single" w:sz="6" w:space="0" w:color="auto"/>
              <w:right w:val="single" w:sz="6" w:space="0" w:color="auto"/>
            </w:tcBorders>
            <w:shd w:val="clear" w:color="auto" w:fill="auto"/>
            <w:hideMark/>
          </w:tcPr>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val="es-CO" w:eastAsia="es-CO"/>
              </w:rPr>
              <w:t> </w:t>
            </w:r>
          </w:p>
          <w:p w:rsidR="00B15DB0" w:rsidRPr="00B15DB0" w:rsidRDefault="00B15DB0" w:rsidP="004748AC">
            <w:pPr>
              <w:contextualSpacing/>
              <w:textAlignment w:val="baseline"/>
              <w:rPr>
                <w:rFonts w:eastAsia="Times New Roman"/>
                <w:lang w:val="es-CO" w:eastAsia="es-CO"/>
              </w:rPr>
            </w:pPr>
            <w:r w:rsidRPr="00B15DB0">
              <w:rPr>
                <w:rFonts w:ascii="Arial" w:eastAsia="Times New Roman" w:hAnsi="Arial" w:cs="Arial"/>
                <w:sz w:val="20"/>
                <w:szCs w:val="20"/>
                <w:lang w:eastAsia="es-CO"/>
              </w:rPr>
              <w:t>Elaboró:</w:t>
            </w:r>
            <w:r w:rsidRPr="00B15DB0">
              <w:rPr>
                <w:rFonts w:ascii="Arial" w:eastAsia="Times New Roman" w:hAnsi="Arial" w:cs="Arial"/>
                <w:sz w:val="20"/>
                <w:szCs w:val="20"/>
                <w:lang w:val="es-CO" w:eastAsia="es-CO"/>
              </w:rPr>
              <w:t> </w:t>
            </w:r>
            <w:r w:rsidRPr="00B15DB0">
              <w:rPr>
                <w:rFonts w:ascii="Arial" w:eastAsia="Times New Roman" w:hAnsi="Arial" w:cs="Arial"/>
                <w:sz w:val="20"/>
                <w:szCs w:val="20"/>
                <w:lang w:val="es-CO" w:eastAsia="es-CO"/>
              </w:rPr>
              <w:br/>
            </w:r>
            <w:r w:rsidRPr="00B15DB0">
              <w:rPr>
                <w:rFonts w:ascii="Arial" w:eastAsia="Times New Roman" w:hAnsi="Arial" w:cs="Arial"/>
                <w:sz w:val="20"/>
                <w:szCs w:val="20"/>
                <w:lang w:eastAsia="es-CO"/>
              </w:rPr>
              <w:t>Revisó</w:t>
            </w:r>
            <w:r w:rsidRPr="00B15DB0">
              <w:rPr>
                <w:rFonts w:ascii="Arial" w:eastAsia="Times New Roman" w:hAnsi="Arial" w:cs="Arial"/>
                <w:sz w:val="20"/>
                <w:szCs w:val="20"/>
                <w:lang w:val="es-CO" w:eastAsia="es-CO"/>
              </w:rPr>
              <w:t> </w:t>
            </w:r>
          </w:p>
        </w:tc>
      </w:tr>
    </w:tbl>
    <w:p w:rsidR="00B15DB0" w:rsidRDefault="00B15DB0">
      <w:pPr>
        <w:pStyle w:val="Prrafodelista"/>
        <w:rPr>
          <w:rFonts w:ascii="Arial" w:hAnsi="Arial" w:cs="Arial"/>
        </w:rPr>
      </w:pPr>
    </w:p>
    <w:p w:rsidR="00F90E46" w:rsidRDefault="0048667C" w:rsidP="004748AC">
      <w:pPr>
        <w:pStyle w:val="Sinespaciado"/>
        <w:numPr>
          <w:ilvl w:val="0"/>
          <w:numId w:val="27"/>
        </w:numPr>
        <w:contextualSpacing/>
        <w:jc w:val="both"/>
        <w:rPr>
          <w:rFonts w:ascii="Arial" w:hAnsi="Arial" w:cs="Arial"/>
        </w:rPr>
      </w:pPr>
      <w:r>
        <w:rPr>
          <w:rFonts w:ascii="Arial" w:hAnsi="Arial" w:cs="Arial"/>
        </w:rPr>
        <w:t xml:space="preserve">Respecto al reporte en el SIEE, </w:t>
      </w:r>
      <w:r w:rsidR="00B15DB0">
        <w:rPr>
          <w:rFonts w:ascii="Arial" w:hAnsi="Arial" w:cs="Arial"/>
        </w:rPr>
        <w:t>el Municipio deberá estar al tanto de la publicación de las circulares por parte del Departamento Nacional de Planeación -</w:t>
      </w:r>
      <w:r w:rsidR="00147BD6">
        <w:rPr>
          <w:rFonts w:ascii="Arial" w:hAnsi="Arial" w:cs="Arial"/>
        </w:rPr>
        <w:t xml:space="preserve"> </w:t>
      </w:r>
      <w:r w:rsidR="00B15DB0">
        <w:rPr>
          <w:rFonts w:ascii="Arial" w:hAnsi="Arial" w:cs="Arial"/>
        </w:rPr>
        <w:t>DNP referente a los criterios, componentes, información, y plazos referentes a la ejecución del Plan de Desarrollo Territorial en concordancia con el Plan Indicativo y</w:t>
      </w:r>
      <w:r>
        <w:rPr>
          <w:rFonts w:ascii="Arial" w:hAnsi="Arial" w:cs="Arial"/>
        </w:rPr>
        <w:t xml:space="preserve"> los demás instrumentos como el POAI</w:t>
      </w:r>
      <w:r w:rsidR="00B15DB0">
        <w:rPr>
          <w:rFonts w:ascii="Arial" w:hAnsi="Arial" w:cs="Arial"/>
        </w:rPr>
        <w:t xml:space="preserve"> y</w:t>
      </w:r>
      <w:r>
        <w:rPr>
          <w:rFonts w:ascii="Arial" w:hAnsi="Arial" w:cs="Arial"/>
        </w:rPr>
        <w:t xml:space="preserve"> el </w:t>
      </w:r>
      <w:r w:rsidR="00147BD6">
        <w:rPr>
          <w:rFonts w:ascii="Arial" w:hAnsi="Arial" w:cs="Arial"/>
        </w:rPr>
        <w:t>p</w:t>
      </w:r>
      <w:r>
        <w:rPr>
          <w:rFonts w:ascii="Arial" w:hAnsi="Arial" w:cs="Arial"/>
        </w:rPr>
        <w:t xml:space="preserve">resupuesto de </w:t>
      </w:r>
      <w:r w:rsidR="00147BD6">
        <w:rPr>
          <w:rFonts w:ascii="Arial" w:hAnsi="Arial" w:cs="Arial"/>
        </w:rPr>
        <w:t>i</w:t>
      </w:r>
      <w:r>
        <w:rPr>
          <w:rFonts w:ascii="Arial" w:hAnsi="Arial" w:cs="Arial"/>
        </w:rPr>
        <w:t xml:space="preserve">ngresos, </w:t>
      </w:r>
      <w:r w:rsidR="00147BD6">
        <w:rPr>
          <w:rFonts w:ascii="Arial" w:hAnsi="Arial" w:cs="Arial"/>
        </w:rPr>
        <w:t>r</w:t>
      </w:r>
      <w:r>
        <w:rPr>
          <w:rFonts w:ascii="Arial" w:hAnsi="Arial" w:cs="Arial"/>
        </w:rPr>
        <w:t>entas y apropiaciones</w:t>
      </w:r>
      <w:r w:rsidR="00B15DB0">
        <w:rPr>
          <w:rFonts w:ascii="Arial" w:hAnsi="Arial" w:cs="Arial"/>
        </w:rPr>
        <w:t>.</w:t>
      </w:r>
    </w:p>
    <w:p w:rsidR="00F90E46" w:rsidRDefault="00F90E46" w:rsidP="004748AC">
      <w:pPr>
        <w:pStyle w:val="Sinespaciado"/>
        <w:contextualSpacing/>
        <w:jc w:val="both"/>
        <w:rPr>
          <w:rFonts w:ascii="Arial" w:hAnsi="Arial" w:cs="Arial"/>
        </w:rPr>
      </w:pPr>
    </w:p>
    <w:p w:rsidR="0048667C" w:rsidRPr="00AF571B" w:rsidRDefault="00B02E7C" w:rsidP="004748AC">
      <w:pPr>
        <w:contextualSpacing/>
        <w:jc w:val="both"/>
        <w:rPr>
          <w:rFonts w:ascii="Arial" w:eastAsia="Times New Roman" w:hAnsi="Arial" w:cs="Arial"/>
          <w:color w:val="000000" w:themeColor="text1"/>
          <w:sz w:val="22"/>
          <w:szCs w:val="22"/>
          <w:lang w:val="es-CO" w:eastAsia="es-CO"/>
        </w:rPr>
      </w:pPr>
      <w:r>
        <w:rPr>
          <w:rFonts w:ascii="Arial" w:hAnsi="Arial" w:cs="Arial"/>
          <w:sz w:val="22"/>
          <w:szCs w:val="22"/>
        </w:rPr>
        <w:t>Finalmente, d</w:t>
      </w:r>
      <w:r w:rsidRPr="00B02E7C">
        <w:rPr>
          <w:rFonts w:ascii="Arial" w:hAnsi="Arial" w:cs="Arial"/>
          <w:sz w:val="22"/>
          <w:szCs w:val="22"/>
        </w:rPr>
        <w:t xml:space="preserve">ado que en </w:t>
      </w:r>
      <w:r>
        <w:rPr>
          <w:rFonts w:ascii="Arial" w:hAnsi="Arial" w:cs="Arial"/>
          <w:sz w:val="22"/>
          <w:szCs w:val="22"/>
        </w:rPr>
        <w:t>los</w:t>
      </w:r>
      <w:r w:rsidRPr="00B02E7C">
        <w:rPr>
          <w:rFonts w:ascii="Arial" w:hAnsi="Arial" w:cs="Arial"/>
          <w:sz w:val="22"/>
          <w:szCs w:val="22"/>
        </w:rPr>
        <w:t xml:space="preserve"> Informe</w:t>
      </w:r>
      <w:r>
        <w:rPr>
          <w:rFonts w:ascii="Arial" w:hAnsi="Arial" w:cs="Arial"/>
          <w:sz w:val="22"/>
          <w:szCs w:val="22"/>
        </w:rPr>
        <w:t>s</w:t>
      </w:r>
      <w:r w:rsidRPr="00B02E7C">
        <w:rPr>
          <w:rFonts w:ascii="Arial" w:hAnsi="Arial" w:cs="Arial"/>
          <w:sz w:val="22"/>
          <w:szCs w:val="22"/>
        </w:rPr>
        <w:t xml:space="preserve"> de Monitoreo </w:t>
      </w:r>
      <w:r>
        <w:rPr>
          <w:rFonts w:ascii="Arial" w:hAnsi="Arial" w:cs="Arial"/>
          <w:sz w:val="22"/>
          <w:szCs w:val="22"/>
        </w:rPr>
        <w:t xml:space="preserve">General </w:t>
      </w:r>
      <w:r w:rsidRPr="00B02E7C">
        <w:rPr>
          <w:rFonts w:ascii="Arial" w:hAnsi="Arial" w:cs="Arial"/>
          <w:sz w:val="22"/>
          <w:szCs w:val="22"/>
        </w:rPr>
        <w:t xml:space="preserve">SGP de Propósito General y Asignaciones Especiales </w:t>
      </w:r>
      <w:r>
        <w:rPr>
          <w:rFonts w:ascii="Arial" w:hAnsi="Arial" w:cs="Arial"/>
          <w:sz w:val="22"/>
          <w:szCs w:val="22"/>
        </w:rPr>
        <w:t>de las últimas dos vigencias</w:t>
      </w:r>
      <w:r w:rsidRPr="00B02E7C">
        <w:rPr>
          <w:rFonts w:ascii="Arial" w:hAnsi="Arial" w:cs="Arial"/>
          <w:sz w:val="22"/>
          <w:szCs w:val="22"/>
        </w:rPr>
        <w:t xml:space="preserve">, el Municipio de Concepción – Antioquia presenta un nivel de riesgo global bajo, </w:t>
      </w:r>
      <w:r>
        <w:rPr>
          <w:rFonts w:ascii="Arial" w:hAnsi="Arial" w:cs="Arial"/>
          <w:sz w:val="22"/>
          <w:szCs w:val="22"/>
        </w:rPr>
        <w:t xml:space="preserve">y por no identificar </w:t>
      </w:r>
      <w:r w:rsidR="00AF571B">
        <w:rPr>
          <w:rFonts w:ascii="Arial" w:hAnsi="Arial" w:cs="Arial"/>
          <w:sz w:val="22"/>
          <w:szCs w:val="22"/>
        </w:rPr>
        <w:t xml:space="preserve">en el presente informe </w:t>
      </w:r>
      <w:r>
        <w:rPr>
          <w:rFonts w:ascii="Arial" w:hAnsi="Arial" w:cs="Arial"/>
          <w:sz w:val="22"/>
          <w:szCs w:val="22"/>
        </w:rPr>
        <w:t>situaciones de riesgo de carácter estructural,</w:t>
      </w:r>
      <w:r w:rsidR="00AF571B">
        <w:rPr>
          <w:rFonts w:ascii="Arial" w:hAnsi="Arial" w:cs="Arial"/>
          <w:sz w:val="22"/>
          <w:szCs w:val="22"/>
        </w:rPr>
        <w:t xml:space="preserve"> </w:t>
      </w:r>
      <w:r w:rsidRPr="00B02E7C">
        <w:rPr>
          <w:rFonts w:ascii="Arial" w:hAnsi="Arial" w:cs="Arial"/>
          <w:sz w:val="22"/>
          <w:szCs w:val="22"/>
        </w:rPr>
        <w:t>no se recomienda el emprendimiento de actividades de Control de las que trata el Decreto 028 de 2008. Por lo anterior, se recomienda socializar el contenido y alcance del presente informe a la Entidad Territorial con el propósito de concertar lineamientos y acciones que mitiguen la probabilidad de ocurrencia de eventos de riesgo asociados al artículo 9 del Decreto 028 de 2008 y sus reglamentarios.</w:t>
      </w:r>
    </w:p>
    <w:p w:rsidR="00F90E46" w:rsidRDefault="00F90E46" w:rsidP="004748AC">
      <w:pPr>
        <w:pStyle w:val="Sinespaciado"/>
        <w:contextualSpacing/>
        <w:jc w:val="both"/>
        <w:rPr>
          <w:rFonts w:ascii="Arial" w:hAnsi="Arial" w:cs="Arial"/>
        </w:rPr>
      </w:pPr>
    </w:p>
    <w:p w:rsidR="00B15DB0" w:rsidRDefault="00B15DB0" w:rsidP="004748AC">
      <w:pPr>
        <w:pStyle w:val="Sinespaciado"/>
        <w:contextualSpacing/>
        <w:jc w:val="both"/>
        <w:rPr>
          <w:rFonts w:ascii="Arial" w:hAnsi="Arial" w:cs="Arial"/>
        </w:rPr>
      </w:pPr>
    </w:p>
    <w:p w:rsidR="0048667C" w:rsidRDefault="0048667C" w:rsidP="004748AC">
      <w:pPr>
        <w:contextualSpacing/>
        <w:rPr>
          <w:rFonts w:ascii="Arial" w:eastAsia="Times New Roman" w:hAnsi="Arial" w:cs="Arial"/>
          <w:color w:val="000000" w:themeColor="text1"/>
          <w:sz w:val="21"/>
          <w:szCs w:val="21"/>
          <w:lang w:val="es-CO" w:eastAsia="es-CO"/>
        </w:rPr>
      </w:pPr>
    </w:p>
    <w:p w:rsidR="0048667C" w:rsidRDefault="0048667C" w:rsidP="004748AC">
      <w:pPr>
        <w:contextualSpacing/>
        <w:jc w:val="both"/>
        <w:rPr>
          <w:rFonts w:ascii="Arial" w:hAnsi="Arial" w:cs="Arial"/>
          <w:b/>
          <w:color w:val="000000" w:themeColor="text1"/>
          <w:sz w:val="14"/>
          <w:szCs w:val="14"/>
        </w:rPr>
      </w:pPr>
      <w:r>
        <w:rPr>
          <w:rFonts w:ascii="Arial" w:hAnsi="Arial" w:cs="Arial"/>
          <w:b/>
          <w:color w:val="000000" w:themeColor="text1"/>
          <w:sz w:val="14"/>
          <w:szCs w:val="14"/>
        </w:rPr>
        <w:t xml:space="preserve">APROBÓ: </w:t>
      </w:r>
      <w:r>
        <w:rPr>
          <w:rFonts w:ascii="Arial" w:hAnsi="Arial" w:cs="Arial"/>
          <w:color w:val="000000" w:themeColor="text1"/>
          <w:sz w:val="14"/>
          <w:szCs w:val="14"/>
        </w:rPr>
        <w:t>Fernando Olivera</w:t>
      </w:r>
    </w:p>
    <w:p w:rsidR="0048667C" w:rsidRDefault="0048667C" w:rsidP="004748AC">
      <w:pPr>
        <w:contextualSpacing/>
        <w:jc w:val="both"/>
        <w:rPr>
          <w:rFonts w:ascii="Arial" w:hAnsi="Arial" w:cs="Arial"/>
          <w:b/>
          <w:color w:val="000000" w:themeColor="text1"/>
          <w:sz w:val="14"/>
          <w:szCs w:val="14"/>
        </w:rPr>
      </w:pPr>
      <w:r>
        <w:rPr>
          <w:rFonts w:ascii="Arial" w:hAnsi="Arial" w:cs="Arial"/>
          <w:b/>
          <w:color w:val="000000" w:themeColor="text1"/>
          <w:sz w:val="14"/>
          <w:szCs w:val="14"/>
        </w:rPr>
        <w:t xml:space="preserve">REVISIÓN JURÍDICA: </w:t>
      </w:r>
      <w:r>
        <w:rPr>
          <w:rFonts w:ascii="Arial" w:hAnsi="Arial" w:cs="Arial"/>
          <w:color w:val="000000" w:themeColor="text1"/>
          <w:sz w:val="14"/>
          <w:szCs w:val="14"/>
        </w:rPr>
        <w:t>Carlos Barona</w:t>
      </w:r>
      <w:r>
        <w:rPr>
          <w:rFonts w:ascii="Arial" w:hAnsi="Arial" w:cs="Arial"/>
          <w:b/>
          <w:color w:val="000000" w:themeColor="text1"/>
          <w:sz w:val="14"/>
          <w:szCs w:val="14"/>
        </w:rPr>
        <w:t xml:space="preserve"> </w:t>
      </w:r>
    </w:p>
    <w:p w:rsidR="0048667C" w:rsidRDefault="0048667C" w:rsidP="004748AC">
      <w:pPr>
        <w:contextualSpacing/>
        <w:jc w:val="both"/>
        <w:rPr>
          <w:rFonts w:ascii="Arial" w:hAnsi="Arial" w:cs="Arial"/>
          <w:b/>
          <w:color w:val="000000" w:themeColor="text1"/>
          <w:sz w:val="14"/>
          <w:szCs w:val="14"/>
        </w:rPr>
      </w:pPr>
      <w:r>
        <w:rPr>
          <w:rFonts w:ascii="Arial" w:hAnsi="Arial" w:cs="Arial"/>
          <w:b/>
          <w:color w:val="000000" w:themeColor="text1"/>
          <w:sz w:val="14"/>
          <w:szCs w:val="14"/>
        </w:rPr>
        <w:t xml:space="preserve">REVISIÓN TÉCNICA: </w:t>
      </w:r>
      <w:r>
        <w:rPr>
          <w:rFonts w:ascii="Arial" w:hAnsi="Arial" w:cs="Arial"/>
          <w:color w:val="000000" w:themeColor="text1"/>
          <w:sz w:val="14"/>
          <w:szCs w:val="14"/>
        </w:rPr>
        <w:t>Carlos Mendoza</w:t>
      </w:r>
    </w:p>
    <w:p w:rsidR="0048667C" w:rsidRDefault="0048667C" w:rsidP="004748AC">
      <w:pPr>
        <w:contextualSpacing/>
        <w:jc w:val="both"/>
        <w:rPr>
          <w:rFonts w:ascii="Arial" w:hAnsi="Arial" w:cs="Arial"/>
          <w:b/>
          <w:caps/>
          <w:sz w:val="16"/>
          <w:szCs w:val="22"/>
        </w:rPr>
      </w:pPr>
      <w:r>
        <w:rPr>
          <w:rFonts w:ascii="Arial" w:hAnsi="Arial" w:cs="Arial"/>
          <w:b/>
          <w:color w:val="000000" w:themeColor="text1"/>
          <w:sz w:val="14"/>
          <w:szCs w:val="14"/>
        </w:rPr>
        <w:t xml:space="preserve">ELABORÓ:  </w:t>
      </w:r>
      <w:r>
        <w:rPr>
          <w:rFonts w:ascii="Arial" w:hAnsi="Arial" w:cs="Arial"/>
          <w:color w:val="000000" w:themeColor="text1"/>
          <w:sz w:val="14"/>
          <w:szCs w:val="14"/>
        </w:rPr>
        <w:t>Eddier Camacho</w:t>
      </w:r>
      <w:r w:rsidR="00716C0F">
        <w:rPr>
          <w:rFonts w:ascii="Arial" w:hAnsi="Arial" w:cs="Arial"/>
          <w:color w:val="000000" w:themeColor="text1"/>
          <w:sz w:val="14"/>
          <w:szCs w:val="14"/>
        </w:rPr>
        <w:t>/Nathalia Acero</w:t>
      </w:r>
    </w:p>
    <w:p w:rsidR="0048667C" w:rsidRDefault="0048667C" w:rsidP="004748AC">
      <w:pPr>
        <w:contextualSpacing/>
      </w:pPr>
    </w:p>
    <w:p w:rsidR="0048667C" w:rsidRDefault="0048667C" w:rsidP="004748AC">
      <w:pPr>
        <w:contextualSpacing/>
      </w:pPr>
    </w:p>
    <w:p w:rsidR="00F90E46" w:rsidRDefault="00F90E46" w:rsidP="004748AC">
      <w:pPr>
        <w:pStyle w:val="Sinespaciado"/>
        <w:contextualSpacing/>
        <w:jc w:val="both"/>
        <w:rPr>
          <w:rFonts w:ascii="Arial" w:hAnsi="Arial" w:cs="Arial"/>
        </w:rPr>
      </w:pPr>
    </w:p>
    <w:sectPr w:rsidR="00F90E46" w:rsidSect="003A3ABA">
      <w:headerReference w:type="default" r:id="rId25"/>
      <w:footerReference w:type="default" r:id="rId26"/>
      <w:headerReference w:type="first" r:id="rId27"/>
      <w:footerReference w:type="first" r:id="rId28"/>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F5C" w:rsidRDefault="00E72F5C" w:rsidP="00F71345">
      <w:r>
        <w:separator/>
      </w:r>
    </w:p>
  </w:endnote>
  <w:endnote w:type="continuationSeparator" w:id="0">
    <w:p w:rsidR="00E72F5C" w:rsidRDefault="00E72F5C"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0" w:usb1="08070000" w:usb2="00000010"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5C" w:rsidRDefault="001D6B5C" w:rsidP="004F06B4">
    <w:pPr>
      <w:pStyle w:val="Piedepgina"/>
      <w:rPr>
        <w:rFonts w:ascii="Arial" w:hAnsi="Arial" w:cs="Arial"/>
        <w:b/>
        <w:sz w:val="20"/>
        <w:szCs w:val="20"/>
      </w:rPr>
    </w:pPr>
    <w:r>
      <w:rPr>
        <w:rFonts w:ascii="Arial" w:hAnsi="Arial" w:cs="Arial"/>
        <w:b/>
        <w:sz w:val="20"/>
        <w:szCs w:val="20"/>
      </w:rPr>
      <w:t>Carrera 8 No. 6 C 38 Bogotá D.C. Colombia</w:t>
    </w:r>
  </w:p>
  <w:p w:rsidR="001D6B5C" w:rsidRDefault="001D6B5C" w:rsidP="004F06B4">
    <w:pPr>
      <w:pStyle w:val="Piedepgina"/>
      <w:rPr>
        <w:rFonts w:ascii="Arial" w:hAnsi="Arial" w:cs="Arial"/>
        <w:sz w:val="16"/>
        <w:szCs w:val="16"/>
      </w:rPr>
    </w:pPr>
    <w:r>
      <w:rPr>
        <w:rFonts w:ascii="Arial" w:hAnsi="Arial" w:cs="Arial"/>
        <w:sz w:val="16"/>
        <w:szCs w:val="16"/>
      </w:rPr>
      <w:t>Código Postal 111711</w:t>
    </w:r>
  </w:p>
  <w:p w:rsidR="001D6B5C" w:rsidRDefault="001D6B5C" w:rsidP="004F06B4">
    <w:pPr>
      <w:pStyle w:val="Piedepgina"/>
      <w:rPr>
        <w:rFonts w:ascii="Arial" w:hAnsi="Arial" w:cs="Arial"/>
        <w:sz w:val="16"/>
        <w:szCs w:val="16"/>
      </w:rPr>
    </w:pPr>
    <w:r>
      <w:rPr>
        <w:rFonts w:ascii="Arial" w:hAnsi="Arial" w:cs="Arial"/>
        <w:sz w:val="16"/>
        <w:szCs w:val="16"/>
      </w:rPr>
      <w:t>Conmutador (57 1) 381 1700 Fuera de Bogotá 01-8000-910071</w:t>
    </w:r>
  </w:p>
  <w:p w:rsidR="001D6B5C" w:rsidRDefault="001D6B5C" w:rsidP="004F06B4">
    <w:pPr>
      <w:pStyle w:val="Piedepgina"/>
      <w:rPr>
        <w:rFonts w:ascii="Arial" w:hAnsi="Arial" w:cs="Arial"/>
        <w:sz w:val="16"/>
        <w:szCs w:val="16"/>
      </w:rPr>
    </w:pPr>
    <w:r>
      <w:rPr>
        <w:rFonts w:ascii="Arial" w:hAnsi="Arial" w:cs="Arial"/>
        <w:sz w:val="16"/>
        <w:szCs w:val="16"/>
      </w:rPr>
      <w:t>atencioncliente@minhacienda.gov.co</w:t>
    </w:r>
  </w:p>
  <w:p w:rsidR="001D6B5C" w:rsidRDefault="001D6B5C" w:rsidP="004F06B4">
    <w:pPr>
      <w:rPr>
        <w:sz w:val="16"/>
        <w:szCs w:val="16"/>
      </w:rPr>
    </w:pPr>
    <w:r>
      <w:rPr>
        <w:rFonts w:ascii="Arial" w:hAnsi="Arial" w:cs="Arial"/>
        <w:sz w:val="16"/>
        <w:szCs w:val="16"/>
      </w:rPr>
      <w:t>www.minhacienda.gov.co</w:t>
    </w:r>
  </w:p>
  <w:p w:rsidR="001D6B5C" w:rsidRPr="00F01F75" w:rsidRDefault="001D6B5C"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5C" w:rsidRDefault="001D6B5C" w:rsidP="004F06B4">
    <w:pPr>
      <w:pStyle w:val="Piedepgina"/>
      <w:rPr>
        <w:rFonts w:ascii="Arial" w:hAnsi="Arial" w:cs="Arial"/>
        <w:b/>
        <w:sz w:val="20"/>
        <w:szCs w:val="20"/>
      </w:rPr>
    </w:pPr>
    <w:r>
      <w:rPr>
        <w:rFonts w:ascii="Arial" w:hAnsi="Arial" w:cs="Arial"/>
        <w:b/>
        <w:sz w:val="20"/>
        <w:szCs w:val="20"/>
      </w:rPr>
      <w:t>Carrera 8 No. 6 C 38 Bogotá D.C. Colombia</w:t>
    </w:r>
  </w:p>
  <w:p w:rsidR="001D6B5C" w:rsidRDefault="001D6B5C" w:rsidP="004F06B4">
    <w:pPr>
      <w:pStyle w:val="Piedepgina"/>
      <w:rPr>
        <w:rFonts w:ascii="Arial" w:hAnsi="Arial" w:cs="Arial"/>
        <w:sz w:val="16"/>
        <w:szCs w:val="16"/>
      </w:rPr>
    </w:pPr>
    <w:r>
      <w:rPr>
        <w:rFonts w:ascii="Arial" w:hAnsi="Arial" w:cs="Arial"/>
        <w:sz w:val="16"/>
        <w:szCs w:val="16"/>
      </w:rPr>
      <w:t>Código Postal 111711</w:t>
    </w:r>
  </w:p>
  <w:p w:rsidR="001D6B5C" w:rsidRDefault="001D6B5C" w:rsidP="004F06B4">
    <w:pPr>
      <w:pStyle w:val="Piedepgina"/>
      <w:rPr>
        <w:rFonts w:ascii="Arial" w:hAnsi="Arial" w:cs="Arial"/>
        <w:sz w:val="16"/>
        <w:szCs w:val="16"/>
      </w:rPr>
    </w:pPr>
    <w:r>
      <w:rPr>
        <w:rFonts w:ascii="Arial" w:hAnsi="Arial" w:cs="Arial"/>
        <w:sz w:val="16"/>
        <w:szCs w:val="16"/>
      </w:rPr>
      <w:t>Conmutador (57 1) 381 1700 Fuera de Bogotá 01-8000-910071</w:t>
    </w:r>
  </w:p>
  <w:p w:rsidR="001D6B5C" w:rsidRDefault="001D6B5C" w:rsidP="004F06B4">
    <w:pPr>
      <w:pStyle w:val="Piedepgina"/>
      <w:rPr>
        <w:rFonts w:ascii="Arial" w:hAnsi="Arial" w:cs="Arial"/>
        <w:sz w:val="16"/>
        <w:szCs w:val="16"/>
      </w:rPr>
    </w:pPr>
    <w:r>
      <w:rPr>
        <w:rFonts w:ascii="Arial" w:hAnsi="Arial" w:cs="Arial"/>
        <w:sz w:val="16"/>
        <w:szCs w:val="16"/>
      </w:rPr>
      <w:t>atencioncliente@minhacienda.gov.co</w:t>
    </w:r>
  </w:p>
  <w:p w:rsidR="001D6B5C" w:rsidRDefault="001D6B5C" w:rsidP="004F06B4">
    <w:pPr>
      <w:rPr>
        <w:sz w:val="16"/>
        <w:szCs w:val="16"/>
      </w:rPr>
    </w:pPr>
    <w:r>
      <w:rPr>
        <w:rFonts w:ascii="Arial" w:hAnsi="Arial" w:cs="Arial"/>
        <w:sz w:val="16"/>
        <w:szCs w:val="16"/>
      </w:rPr>
      <w:t>www.minhacienda.gov.co</w:t>
    </w:r>
  </w:p>
  <w:p w:rsidR="001D6B5C" w:rsidRPr="00F01F75" w:rsidRDefault="001D6B5C"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F5C" w:rsidRDefault="00E72F5C" w:rsidP="00F71345">
      <w:r>
        <w:separator/>
      </w:r>
    </w:p>
  </w:footnote>
  <w:footnote w:type="continuationSeparator" w:id="0">
    <w:p w:rsidR="00E72F5C" w:rsidRDefault="00E72F5C" w:rsidP="00F71345">
      <w:r>
        <w:continuationSeparator/>
      </w:r>
    </w:p>
  </w:footnote>
  <w:footnote w:id="1">
    <w:p w:rsidR="001D6B5C" w:rsidRDefault="001D6B5C" w:rsidP="00CA1293">
      <w:pPr>
        <w:pStyle w:val="Textonotapie"/>
        <w:rPr>
          <w:sz w:val="18"/>
          <w:lang w:val="es-CO"/>
        </w:rPr>
      </w:pPr>
      <w:r>
        <w:rPr>
          <w:rStyle w:val="Refdenotaalpie"/>
          <w:sz w:val="18"/>
        </w:rPr>
        <w:footnoteRef/>
      </w:r>
      <w:r>
        <w:rPr>
          <w:sz w:val="18"/>
        </w:rPr>
        <w:t xml:space="preserve"> De conformidad con el artículo 78 de la Ley 715 de 2001, modificado por el artículo 21 de la Ley 1176 de 2007 - </w:t>
      </w:r>
      <w:r>
        <w:rPr>
          <w:i/>
          <w:sz w:val="18"/>
        </w:rPr>
        <w:t>Por la cual se desarrollan los artículos 356 y 357 de la Constitución Política y se dictan otras disposiciones-.</w:t>
      </w:r>
    </w:p>
  </w:footnote>
  <w:footnote w:id="2">
    <w:p w:rsidR="001D6B5C" w:rsidRDefault="001D6B5C" w:rsidP="00CA1293">
      <w:pPr>
        <w:pStyle w:val="Textonotapie"/>
        <w:rPr>
          <w:sz w:val="18"/>
          <w:lang w:val="es-CO"/>
        </w:rPr>
      </w:pPr>
      <w:r>
        <w:rPr>
          <w:rStyle w:val="Refdenotaalpie"/>
          <w:sz w:val="18"/>
        </w:rPr>
        <w:footnoteRef/>
      </w:r>
      <w:r>
        <w:rPr>
          <w:sz w:val="18"/>
        </w:rPr>
        <w:t xml:space="preserve">  De conformidad con el artículo 14 de la Ley 1450 de 2011 “</w:t>
      </w:r>
      <w:r>
        <w:rPr>
          <w:i/>
          <w:sz w:val="18"/>
        </w:rPr>
        <w:t>Por la cual se expide el Plan Nacional de Desarrollo 2010-2014”</w:t>
      </w:r>
    </w:p>
  </w:footnote>
  <w:footnote w:id="3">
    <w:p w:rsidR="001D6B5C" w:rsidRDefault="001D6B5C" w:rsidP="00CA1293">
      <w:pPr>
        <w:pStyle w:val="Textonotapie"/>
        <w:rPr>
          <w:lang w:val="es-CO"/>
        </w:rPr>
      </w:pPr>
      <w:r>
        <w:rPr>
          <w:rStyle w:val="Refdenotaalpie"/>
          <w:sz w:val="18"/>
        </w:rPr>
        <w:footnoteRef/>
      </w:r>
      <w:r>
        <w:rPr>
          <w:sz w:val="18"/>
        </w:rPr>
        <w:t xml:space="preserve"> Excepto aquellos municipios que han alcanzado el cubrimiento del pasivo pensional, según certificación remitida por el MHCP al DNP anualmente.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5C" w:rsidRDefault="001D6B5C" w:rsidP="00A82889">
    <w:pPr>
      <w:jc w:val="right"/>
      <w:rPr>
        <w:rFonts w:ascii="Arial" w:hAnsi="Arial" w:cs="Arial"/>
        <w:sz w:val="16"/>
        <w:szCs w:val="16"/>
      </w:rPr>
    </w:pPr>
    <w:r>
      <w:rPr>
        <w:noProof/>
        <w:lang w:val="es-CO" w:eastAsia="es-CO"/>
      </w:rPr>
      <w:drawing>
        <wp:anchor distT="0" distB="0" distL="114300" distR="114300" simplePos="0" relativeHeight="251662336" behindDoc="1" locked="0" layoutInCell="1" allowOverlap="1">
          <wp:simplePos x="0" y="0"/>
          <wp:positionH relativeFrom="column">
            <wp:posOffset>0</wp:posOffset>
          </wp:positionH>
          <wp:positionV relativeFrom="paragraph">
            <wp:posOffset>120015</wp:posOffset>
          </wp:positionV>
          <wp:extent cx="2317750" cy="393700"/>
          <wp:effectExtent l="0" t="0" r="6350" b="6350"/>
          <wp:wrapTight wrapText="bothSides">
            <wp:wrapPolygon edited="0">
              <wp:start x="0" y="0"/>
              <wp:lineTo x="0" y="20903"/>
              <wp:lineTo x="21482" y="20903"/>
              <wp:lineTo x="21482" y="0"/>
              <wp:lineTo x="0" y="0"/>
            </wp:wrapPolygon>
          </wp:wrapTight>
          <wp:docPr id="6" name="Imagen 6" descr="Papelería-Institucional---Plantilla"/>
          <wp:cNvGraphicFramePr/>
          <a:graphic xmlns:a="http://schemas.openxmlformats.org/drawingml/2006/main">
            <a:graphicData uri="http://schemas.openxmlformats.org/drawingml/2006/picture">
              <pic:pic xmlns:pic="http://schemas.openxmlformats.org/drawingml/2006/picture">
                <pic:nvPicPr>
                  <pic:cNvPr id="20" name="Imagen 20" descr="Papelería-Institucional---Plantilla"/>
                  <pic:cNvPicPr/>
                </pic:nvPicPr>
                <pic:blipFill rotWithShape="1">
                  <a:blip r:embed="rId1">
                    <a:extLst>
                      <a:ext uri="{28A0092B-C50C-407E-A947-70E740481C1C}">
                        <a14:useLocalDpi xmlns:a14="http://schemas.microsoft.com/office/drawing/2010/main" val="0"/>
                      </a:ext>
                    </a:extLst>
                  </a:blip>
                  <a:srcRect t="8044" r="58701" b="86536"/>
                  <a:stretch/>
                </pic:blipFill>
                <pic:spPr bwMode="auto">
                  <a:xfrm>
                    <a:off x="0" y="0"/>
                    <a:ext cx="2317750" cy="393700"/>
                  </a:xfrm>
                  <a:prstGeom prst="rect">
                    <a:avLst/>
                  </a:prstGeom>
                  <a:noFill/>
                  <a:ln>
                    <a:noFill/>
                  </a:ln>
                  <a:extLst>
                    <a:ext uri="{53640926-AAD7-44D8-BBD7-CCE9431645EC}">
                      <a14:shadowObscured xmlns:a14="http://schemas.microsoft.com/office/drawing/2010/main"/>
                    </a:ext>
                  </a:extLst>
                </pic:spPr>
              </pic:pic>
            </a:graphicData>
          </a:graphic>
        </wp:anchor>
      </w:drawing>
    </w:r>
  </w:p>
  <w:p w:rsidR="001D6B5C" w:rsidRDefault="001D6B5C" w:rsidP="00A82889">
    <w:pPr>
      <w:jc w:val="right"/>
      <w:rPr>
        <w:rFonts w:ascii="Arial" w:hAnsi="Arial" w:cs="Arial"/>
        <w:sz w:val="16"/>
        <w:szCs w:val="16"/>
      </w:rPr>
    </w:pPr>
  </w:p>
  <w:p w:rsidR="001D6B5C" w:rsidRDefault="001D6B5C" w:rsidP="00F01F75">
    <w:pPr>
      <w:pStyle w:val="Encabezado"/>
      <w:rPr>
        <w:rFonts w:ascii="Arial" w:hAnsi="Arial" w:cs="Arial"/>
        <w:sz w:val="16"/>
        <w:szCs w:val="16"/>
      </w:rPr>
    </w:pPr>
  </w:p>
  <w:p w:rsidR="001D6B5C" w:rsidRDefault="001D6B5C" w:rsidP="00F01F75">
    <w:pPr>
      <w:pStyle w:val="Encabezado"/>
      <w:rPr>
        <w:rFonts w:ascii="Arial" w:hAnsi="Arial" w:cs="Arial"/>
        <w:sz w:val="16"/>
        <w:szCs w:val="16"/>
      </w:rPr>
    </w:pPr>
  </w:p>
  <w:p w:rsidR="001D6B5C" w:rsidRDefault="001D6B5C" w:rsidP="00F01F75">
    <w:pPr>
      <w:pStyle w:val="Encabezado"/>
      <w:rPr>
        <w:rFonts w:ascii="Arial" w:hAnsi="Arial" w:cs="Arial"/>
        <w:sz w:val="16"/>
        <w:szCs w:val="16"/>
      </w:rPr>
    </w:pPr>
  </w:p>
  <w:p w:rsidR="001D6B5C" w:rsidRDefault="001D6B5C" w:rsidP="00F01F75">
    <w:pPr>
      <w:pStyle w:val="Encabezado"/>
      <w:rPr>
        <w:rFonts w:ascii="Arial" w:hAnsi="Arial" w:cs="Arial"/>
        <w:sz w:val="16"/>
        <w:szCs w:val="16"/>
      </w:rPr>
    </w:pPr>
  </w:p>
  <w:p w:rsidR="001D6B5C" w:rsidRDefault="001D6B5C" w:rsidP="00F01F75">
    <w:pPr>
      <w:pStyle w:val="Encabezado"/>
      <w:rPr>
        <w:rFonts w:ascii="Arial" w:hAnsi="Arial" w:cs="Arial"/>
        <w:sz w:val="16"/>
        <w:szCs w:val="16"/>
      </w:rPr>
    </w:pPr>
  </w:p>
  <w:p w:rsidR="001D6B5C" w:rsidRDefault="001D6B5C" w:rsidP="00F01F75">
    <w:pPr>
      <w:pStyle w:val="Encabezado"/>
      <w:rPr>
        <w:rFonts w:ascii="Arial" w:hAnsi="Arial" w:cs="Arial"/>
        <w:sz w:val="16"/>
        <w:szCs w:val="16"/>
      </w:rPr>
    </w:pPr>
  </w:p>
  <w:p w:rsidR="001D6B5C" w:rsidRPr="00F01F75" w:rsidRDefault="001D6B5C"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informe</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3B113B">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3B113B">
      <w:rPr>
        <w:rStyle w:val="Nmerodepgina"/>
        <w:rFonts w:ascii="Arial" w:hAnsi="Arial" w:cs="Arial"/>
        <w:noProof/>
        <w:sz w:val="16"/>
        <w:szCs w:val="16"/>
      </w:rPr>
      <w:t>40</w:t>
    </w:r>
    <w:r w:rsidRPr="00F01F75">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5C" w:rsidRDefault="001D6B5C" w:rsidP="001339E2">
    <w:pPr>
      <w:pStyle w:val="Encabezado"/>
      <w:jc w:val="right"/>
    </w:pPr>
    <w:r>
      <w:rPr>
        <w:noProof/>
        <w:lang w:eastAsia="es-CO"/>
      </w:rPr>
      <w:drawing>
        <wp:anchor distT="0" distB="0" distL="114300" distR="114300" simplePos="0" relativeHeight="251660288" behindDoc="1" locked="0" layoutInCell="1" allowOverlap="1">
          <wp:simplePos x="0" y="0"/>
          <wp:positionH relativeFrom="column">
            <wp:posOffset>-635</wp:posOffset>
          </wp:positionH>
          <wp:positionV relativeFrom="paragraph">
            <wp:posOffset>581660</wp:posOffset>
          </wp:positionV>
          <wp:extent cx="2317750" cy="393700"/>
          <wp:effectExtent l="0" t="0" r="6350" b="6350"/>
          <wp:wrapTight wrapText="bothSides">
            <wp:wrapPolygon edited="0">
              <wp:start x="0" y="0"/>
              <wp:lineTo x="0" y="20903"/>
              <wp:lineTo x="21482" y="20903"/>
              <wp:lineTo x="21482" y="0"/>
              <wp:lineTo x="0" y="0"/>
            </wp:wrapPolygon>
          </wp:wrapTight>
          <wp:docPr id="20" name="Imagen 20" descr="Papelería-Institucional---Plantilla"/>
          <wp:cNvGraphicFramePr/>
          <a:graphic xmlns:a="http://schemas.openxmlformats.org/drawingml/2006/main">
            <a:graphicData uri="http://schemas.openxmlformats.org/drawingml/2006/picture">
              <pic:pic xmlns:pic="http://schemas.openxmlformats.org/drawingml/2006/picture">
                <pic:nvPicPr>
                  <pic:cNvPr id="20" name="Imagen 20" descr="Papelería-Institucional---Plantilla"/>
                  <pic:cNvPicPr/>
                </pic:nvPicPr>
                <pic:blipFill rotWithShape="1">
                  <a:blip r:embed="rId1">
                    <a:extLst>
                      <a:ext uri="{28A0092B-C50C-407E-A947-70E740481C1C}">
                        <a14:useLocalDpi xmlns:a14="http://schemas.microsoft.com/office/drawing/2010/main" val="0"/>
                      </a:ext>
                    </a:extLst>
                  </a:blip>
                  <a:srcRect t="8044" r="58701" b="86536"/>
                  <a:stretch/>
                </pic:blipFill>
                <pic:spPr bwMode="auto">
                  <a:xfrm>
                    <a:off x="0" y="0"/>
                    <a:ext cx="2317750" cy="3937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2"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3"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7946FF"/>
    <w:multiLevelType w:val="hybridMultilevel"/>
    <w:tmpl w:val="BA48F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526800"/>
    <w:multiLevelType w:val="hybridMultilevel"/>
    <w:tmpl w:val="B37656E4"/>
    <w:lvl w:ilvl="0" w:tplc="23B093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2696F3C"/>
    <w:multiLevelType w:val="hybridMultilevel"/>
    <w:tmpl w:val="DC843ED6"/>
    <w:lvl w:ilvl="0" w:tplc="E77E82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2D7797A"/>
    <w:multiLevelType w:val="multilevel"/>
    <w:tmpl w:val="DF02D5E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732123D"/>
    <w:multiLevelType w:val="hybridMultilevel"/>
    <w:tmpl w:val="7D988FEA"/>
    <w:lvl w:ilvl="0" w:tplc="6E96D0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B996B61"/>
    <w:multiLevelType w:val="hybridMultilevel"/>
    <w:tmpl w:val="F92E00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075EC1"/>
    <w:multiLevelType w:val="hybridMultilevel"/>
    <w:tmpl w:val="5D6687BE"/>
    <w:lvl w:ilvl="0" w:tplc="333A92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15" w15:restartNumberingAfterBreak="0">
    <w:nsid w:val="350A0169"/>
    <w:multiLevelType w:val="hybridMultilevel"/>
    <w:tmpl w:val="84B0EE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3D0F47"/>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7" w15:restartNumberingAfterBreak="0">
    <w:nsid w:val="4A043517"/>
    <w:multiLevelType w:val="multilevel"/>
    <w:tmpl w:val="DF02D5E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D3A6964"/>
    <w:multiLevelType w:val="multilevel"/>
    <w:tmpl w:val="2366493C"/>
    <w:lvl w:ilvl="0">
      <w:start w:val="2"/>
      <w:numFmt w:val="decimal"/>
      <w:lvlText w:val="%1"/>
      <w:lvlJc w:val="left"/>
      <w:pPr>
        <w:ind w:left="360" w:hanging="360"/>
      </w:pPr>
    </w:lvl>
    <w:lvl w:ilvl="1">
      <w:start w:val="1"/>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50C01607"/>
    <w:multiLevelType w:val="hybridMultilevel"/>
    <w:tmpl w:val="7A50B7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5E757DD7"/>
    <w:multiLevelType w:val="multilevel"/>
    <w:tmpl w:val="9FE0EE9C"/>
    <w:lvl w:ilvl="0">
      <w:start w:val="2"/>
      <w:numFmt w:val="decimal"/>
      <w:lvlText w:val="%1"/>
      <w:lvlJc w:val="left"/>
      <w:pPr>
        <w:ind w:left="360" w:hanging="360"/>
      </w:pPr>
    </w:lvl>
    <w:lvl w:ilvl="1">
      <w:start w:val="1"/>
      <w:numFmt w:val="decimal"/>
      <w:lvlText w:val="%1.%2"/>
      <w:lvlJc w:val="left"/>
      <w:pPr>
        <w:ind w:left="720" w:hanging="360"/>
      </w:pPr>
      <w:rPr>
        <w:b/>
        <w:bCs/>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68DF04A8"/>
    <w:multiLevelType w:val="hybridMultilevel"/>
    <w:tmpl w:val="A7C6DD7C"/>
    <w:lvl w:ilvl="0" w:tplc="DB4ED004">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6B2F37B9"/>
    <w:multiLevelType w:val="hybridMultilevel"/>
    <w:tmpl w:val="CD6890E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4" w15:restartNumberingAfterBreak="0">
    <w:nsid w:val="6D5C3A9F"/>
    <w:multiLevelType w:val="hybridMultilevel"/>
    <w:tmpl w:val="3546379C"/>
    <w:lvl w:ilvl="0" w:tplc="11D20A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A149E1"/>
    <w:multiLevelType w:val="multilevel"/>
    <w:tmpl w:val="260E2E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71E35FC9"/>
    <w:multiLevelType w:val="hybridMultilevel"/>
    <w:tmpl w:val="456C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2"/>
  </w:num>
  <w:num w:numId="3">
    <w:abstractNumId w:val="0"/>
  </w:num>
  <w:num w:numId="4">
    <w:abstractNumId w:val="1"/>
  </w:num>
  <w:num w:numId="5">
    <w:abstractNumId w:val="4"/>
  </w:num>
  <w:num w:numId="6">
    <w:abstractNumId w:val="6"/>
  </w:num>
  <w:num w:numId="7">
    <w:abstractNumId w:val="11"/>
  </w:num>
  <w:num w:numId="8">
    <w:abstractNumId w:val="2"/>
  </w:num>
  <w:num w:numId="9">
    <w:abstractNumId w:val="3"/>
  </w:num>
  <w:num w:numId="10">
    <w:abstractNumId w:val="5"/>
  </w:num>
  <w:num w:numId="11">
    <w:abstractNumId w:val="14"/>
  </w:num>
  <w:num w:numId="12">
    <w:abstractNumId w:val="9"/>
  </w:num>
  <w:num w:numId="13">
    <w:abstractNumId w:val="7"/>
  </w:num>
  <w:num w:numId="14">
    <w:abstractNumId w:val="26"/>
  </w:num>
  <w:num w:numId="15">
    <w:abstractNumId w:val="12"/>
  </w:num>
  <w:num w:numId="16">
    <w:abstractNumId w:val="23"/>
  </w:num>
  <w:num w:numId="17">
    <w:abstractNumId w:val="20"/>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4"/>
  </w:num>
  <w:num w:numId="24">
    <w:abstractNumId w:val="13"/>
  </w:num>
  <w:num w:numId="25">
    <w:abstractNumId w:val="19"/>
  </w:num>
  <w:num w:numId="26">
    <w:abstractNumId w:val="10"/>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2EE2"/>
    <w:rsid w:val="000130C3"/>
    <w:rsid w:val="000156DC"/>
    <w:rsid w:val="00015D8E"/>
    <w:rsid w:val="00015E4E"/>
    <w:rsid w:val="0002688F"/>
    <w:rsid w:val="000322E3"/>
    <w:rsid w:val="000362FE"/>
    <w:rsid w:val="000418FF"/>
    <w:rsid w:val="00042D32"/>
    <w:rsid w:val="00055206"/>
    <w:rsid w:val="00057AF8"/>
    <w:rsid w:val="000607C7"/>
    <w:rsid w:val="000641E3"/>
    <w:rsid w:val="000643E9"/>
    <w:rsid w:val="00066D3A"/>
    <w:rsid w:val="00071B7E"/>
    <w:rsid w:val="00073A1F"/>
    <w:rsid w:val="00075AD5"/>
    <w:rsid w:val="00077AA2"/>
    <w:rsid w:val="0008210A"/>
    <w:rsid w:val="0008507C"/>
    <w:rsid w:val="000877D1"/>
    <w:rsid w:val="00093EB8"/>
    <w:rsid w:val="0009400D"/>
    <w:rsid w:val="000971C5"/>
    <w:rsid w:val="000A1163"/>
    <w:rsid w:val="000A2FC8"/>
    <w:rsid w:val="000A31BA"/>
    <w:rsid w:val="000A354C"/>
    <w:rsid w:val="000A4383"/>
    <w:rsid w:val="000B20AE"/>
    <w:rsid w:val="000B3183"/>
    <w:rsid w:val="000B523F"/>
    <w:rsid w:val="000C1DA7"/>
    <w:rsid w:val="000C2C96"/>
    <w:rsid w:val="000C4465"/>
    <w:rsid w:val="000D09AB"/>
    <w:rsid w:val="000D18B2"/>
    <w:rsid w:val="000D44B3"/>
    <w:rsid w:val="000D466B"/>
    <w:rsid w:val="000E4428"/>
    <w:rsid w:val="000E4714"/>
    <w:rsid w:val="000E5163"/>
    <w:rsid w:val="000E6513"/>
    <w:rsid w:val="000F0EAD"/>
    <w:rsid w:val="000F1CBA"/>
    <w:rsid w:val="000F3807"/>
    <w:rsid w:val="000F7B55"/>
    <w:rsid w:val="00101663"/>
    <w:rsid w:val="001017DB"/>
    <w:rsid w:val="00102E1D"/>
    <w:rsid w:val="00103AE9"/>
    <w:rsid w:val="0010497F"/>
    <w:rsid w:val="001100A5"/>
    <w:rsid w:val="00111095"/>
    <w:rsid w:val="0011263A"/>
    <w:rsid w:val="00112DC4"/>
    <w:rsid w:val="0011350E"/>
    <w:rsid w:val="00114AE3"/>
    <w:rsid w:val="00117B7B"/>
    <w:rsid w:val="00120EEB"/>
    <w:rsid w:val="0012382E"/>
    <w:rsid w:val="001258D6"/>
    <w:rsid w:val="00131B0D"/>
    <w:rsid w:val="001339E2"/>
    <w:rsid w:val="0013472A"/>
    <w:rsid w:val="00144777"/>
    <w:rsid w:val="001448E3"/>
    <w:rsid w:val="00147BD6"/>
    <w:rsid w:val="00147E82"/>
    <w:rsid w:val="00150F20"/>
    <w:rsid w:val="001515F9"/>
    <w:rsid w:val="001518F2"/>
    <w:rsid w:val="00153C65"/>
    <w:rsid w:val="00156301"/>
    <w:rsid w:val="0017111C"/>
    <w:rsid w:val="0017447C"/>
    <w:rsid w:val="0017545B"/>
    <w:rsid w:val="00175D25"/>
    <w:rsid w:val="00176344"/>
    <w:rsid w:val="00182DEA"/>
    <w:rsid w:val="0019035D"/>
    <w:rsid w:val="00191D96"/>
    <w:rsid w:val="00191E93"/>
    <w:rsid w:val="00193609"/>
    <w:rsid w:val="001A1ABA"/>
    <w:rsid w:val="001A4FA6"/>
    <w:rsid w:val="001A5799"/>
    <w:rsid w:val="001B0799"/>
    <w:rsid w:val="001C1507"/>
    <w:rsid w:val="001C160A"/>
    <w:rsid w:val="001C2A75"/>
    <w:rsid w:val="001D1F25"/>
    <w:rsid w:val="001D36C0"/>
    <w:rsid w:val="001D6B5C"/>
    <w:rsid w:val="001D7796"/>
    <w:rsid w:val="001E0D9B"/>
    <w:rsid w:val="001E3E05"/>
    <w:rsid w:val="001E50F4"/>
    <w:rsid w:val="001E5520"/>
    <w:rsid w:val="001E60E2"/>
    <w:rsid w:val="001E6503"/>
    <w:rsid w:val="001F0127"/>
    <w:rsid w:val="001F0B1A"/>
    <w:rsid w:val="001F4D1B"/>
    <w:rsid w:val="001F4ED2"/>
    <w:rsid w:val="001F6014"/>
    <w:rsid w:val="001F7009"/>
    <w:rsid w:val="001F72C4"/>
    <w:rsid w:val="0020773D"/>
    <w:rsid w:val="00207CD6"/>
    <w:rsid w:val="0021375B"/>
    <w:rsid w:val="00214EF0"/>
    <w:rsid w:val="002176E6"/>
    <w:rsid w:val="002211EF"/>
    <w:rsid w:val="00221EF1"/>
    <w:rsid w:val="0022264A"/>
    <w:rsid w:val="00226B16"/>
    <w:rsid w:val="00227051"/>
    <w:rsid w:val="00235F9A"/>
    <w:rsid w:val="00237795"/>
    <w:rsid w:val="00237DFE"/>
    <w:rsid w:val="00240935"/>
    <w:rsid w:val="00241348"/>
    <w:rsid w:val="002414B0"/>
    <w:rsid w:val="0024487B"/>
    <w:rsid w:val="00253622"/>
    <w:rsid w:val="002567A2"/>
    <w:rsid w:val="002605C3"/>
    <w:rsid w:val="00264A32"/>
    <w:rsid w:val="002658A7"/>
    <w:rsid w:val="00267402"/>
    <w:rsid w:val="00271E28"/>
    <w:rsid w:val="002734E9"/>
    <w:rsid w:val="0027421A"/>
    <w:rsid w:val="0027468A"/>
    <w:rsid w:val="00280A31"/>
    <w:rsid w:val="00283D9E"/>
    <w:rsid w:val="00284043"/>
    <w:rsid w:val="002850DB"/>
    <w:rsid w:val="00293FCC"/>
    <w:rsid w:val="002A13EA"/>
    <w:rsid w:val="002A218B"/>
    <w:rsid w:val="002A2626"/>
    <w:rsid w:val="002A5E8B"/>
    <w:rsid w:val="002A6351"/>
    <w:rsid w:val="002B2812"/>
    <w:rsid w:val="002B2E03"/>
    <w:rsid w:val="002B3410"/>
    <w:rsid w:val="002B4E93"/>
    <w:rsid w:val="002B5D95"/>
    <w:rsid w:val="002C210C"/>
    <w:rsid w:val="002C45F1"/>
    <w:rsid w:val="002C64C1"/>
    <w:rsid w:val="002C6BBE"/>
    <w:rsid w:val="002D1F2E"/>
    <w:rsid w:val="002D3CF8"/>
    <w:rsid w:val="002D4B67"/>
    <w:rsid w:val="002D6C5F"/>
    <w:rsid w:val="002E3E8B"/>
    <w:rsid w:val="002E6346"/>
    <w:rsid w:val="002E6BE9"/>
    <w:rsid w:val="002E72FA"/>
    <w:rsid w:val="002E7640"/>
    <w:rsid w:val="002E7778"/>
    <w:rsid w:val="002F01D9"/>
    <w:rsid w:val="00301846"/>
    <w:rsid w:val="0030295A"/>
    <w:rsid w:val="003057C9"/>
    <w:rsid w:val="00306965"/>
    <w:rsid w:val="003226AB"/>
    <w:rsid w:val="0032474D"/>
    <w:rsid w:val="003300CE"/>
    <w:rsid w:val="0033056F"/>
    <w:rsid w:val="003308E7"/>
    <w:rsid w:val="00330AC6"/>
    <w:rsid w:val="0033289D"/>
    <w:rsid w:val="003334C8"/>
    <w:rsid w:val="0033489C"/>
    <w:rsid w:val="00336BAB"/>
    <w:rsid w:val="00336E59"/>
    <w:rsid w:val="00341877"/>
    <w:rsid w:val="0034312A"/>
    <w:rsid w:val="0034515C"/>
    <w:rsid w:val="00350C08"/>
    <w:rsid w:val="0035116E"/>
    <w:rsid w:val="003560AE"/>
    <w:rsid w:val="0036144E"/>
    <w:rsid w:val="00361894"/>
    <w:rsid w:val="00370540"/>
    <w:rsid w:val="0037189F"/>
    <w:rsid w:val="00381A4B"/>
    <w:rsid w:val="0038265A"/>
    <w:rsid w:val="00384066"/>
    <w:rsid w:val="003849F1"/>
    <w:rsid w:val="00386D36"/>
    <w:rsid w:val="00387857"/>
    <w:rsid w:val="00391021"/>
    <w:rsid w:val="00395375"/>
    <w:rsid w:val="003A3ABA"/>
    <w:rsid w:val="003A4D61"/>
    <w:rsid w:val="003A520B"/>
    <w:rsid w:val="003B113B"/>
    <w:rsid w:val="003B1D05"/>
    <w:rsid w:val="003B3B54"/>
    <w:rsid w:val="003B7CDE"/>
    <w:rsid w:val="003B7FE6"/>
    <w:rsid w:val="003C102D"/>
    <w:rsid w:val="003C119D"/>
    <w:rsid w:val="003C1BFB"/>
    <w:rsid w:val="003C2E39"/>
    <w:rsid w:val="003C6D25"/>
    <w:rsid w:val="003D4DD3"/>
    <w:rsid w:val="003D7FD2"/>
    <w:rsid w:val="003E31A7"/>
    <w:rsid w:val="003E59CF"/>
    <w:rsid w:val="003E632D"/>
    <w:rsid w:val="003E77FC"/>
    <w:rsid w:val="003F07EB"/>
    <w:rsid w:val="003F59D9"/>
    <w:rsid w:val="003F617A"/>
    <w:rsid w:val="003F6A30"/>
    <w:rsid w:val="003F7900"/>
    <w:rsid w:val="003F7997"/>
    <w:rsid w:val="00402D2F"/>
    <w:rsid w:val="004057C1"/>
    <w:rsid w:val="00410C94"/>
    <w:rsid w:val="00412976"/>
    <w:rsid w:val="0041494D"/>
    <w:rsid w:val="00420B56"/>
    <w:rsid w:val="004228C3"/>
    <w:rsid w:val="004235E2"/>
    <w:rsid w:val="004315F2"/>
    <w:rsid w:val="00434B41"/>
    <w:rsid w:val="00437A6B"/>
    <w:rsid w:val="0044344C"/>
    <w:rsid w:val="00447D2A"/>
    <w:rsid w:val="00451232"/>
    <w:rsid w:val="00452395"/>
    <w:rsid w:val="00453CE2"/>
    <w:rsid w:val="00460170"/>
    <w:rsid w:val="00461B75"/>
    <w:rsid w:val="00462774"/>
    <w:rsid w:val="00466BF2"/>
    <w:rsid w:val="00467143"/>
    <w:rsid w:val="004700D0"/>
    <w:rsid w:val="00472DB8"/>
    <w:rsid w:val="00473B82"/>
    <w:rsid w:val="00473F70"/>
    <w:rsid w:val="00474633"/>
    <w:rsid w:val="004748AC"/>
    <w:rsid w:val="00475DFD"/>
    <w:rsid w:val="0048480B"/>
    <w:rsid w:val="0048667C"/>
    <w:rsid w:val="0049010D"/>
    <w:rsid w:val="0049485D"/>
    <w:rsid w:val="004953B1"/>
    <w:rsid w:val="004A25BA"/>
    <w:rsid w:val="004A74A9"/>
    <w:rsid w:val="004B299B"/>
    <w:rsid w:val="004B682D"/>
    <w:rsid w:val="004B6A3F"/>
    <w:rsid w:val="004C4673"/>
    <w:rsid w:val="004C4E8C"/>
    <w:rsid w:val="004C4EEE"/>
    <w:rsid w:val="004D66AD"/>
    <w:rsid w:val="004E432F"/>
    <w:rsid w:val="004E4644"/>
    <w:rsid w:val="004E4D21"/>
    <w:rsid w:val="004E7B18"/>
    <w:rsid w:val="004F06B4"/>
    <w:rsid w:val="004F2BB0"/>
    <w:rsid w:val="00500070"/>
    <w:rsid w:val="00504A67"/>
    <w:rsid w:val="00505C95"/>
    <w:rsid w:val="005125B0"/>
    <w:rsid w:val="0052323E"/>
    <w:rsid w:val="0053089E"/>
    <w:rsid w:val="005343ED"/>
    <w:rsid w:val="00537794"/>
    <w:rsid w:val="0053783B"/>
    <w:rsid w:val="00537AEC"/>
    <w:rsid w:val="00537F54"/>
    <w:rsid w:val="00540B87"/>
    <w:rsid w:val="00542591"/>
    <w:rsid w:val="005445CE"/>
    <w:rsid w:val="00545856"/>
    <w:rsid w:val="00552AE0"/>
    <w:rsid w:val="0055387B"/>
    <w:rsid w:val="00553C66"/>
    <w:rsid w:val="0055424A"/>
    <w:rsid w:val="005553A4"/>
    <w:rsid w:val="005554E2"/>
    <w:rsid w:val="005568A2"/>
    <w:rsid w:val="00557418"/>
    <w:rsid w:val="00560E08"/>
    <w:rsid w:val="00561999"/>
    <w:rsid w:val="00562716"/>
    <w:rsid w:val="00571ED1"/>
    <w:rsid w:val="005739C7"/>
    <w:rsid w:val="00573E43"/>
    <w:rsid w:val="0057634F"/>
    <w:rsid w:val="00576F0C"/>
    <w:rsid w:val="00577720"/>
    <w:rsid w:val="00582EA8"/>
    <w:rsid w:val="0058587D"/>
    <w:rsid w:val="005873CF"/>
    <w:rsid w:val="00593364"/>
    <w:rsid w:val="005A27D0"/>
    <w:rsid w:val="005A34AD"/>
    <w:rsid w:val="005A3BD8"/>
    <w:rsid w:val="005A5914"/>
    <w:rsid w:val="005B2EDA"/>
    <w:rsid w:val="005B4AE3"/>
    <w:rsid w:val="005B7419"/>
    <w:rsid w:val="005C4E89"/>
    <w:rsid w:val="005C5817"/>
    <w:rsid w:val="005C6301"/>
    <w:rsid w:val="005C7523"/>
    <w:rsid w:val="005D214D"/>
    <w:rsid w:val="005D340A"/>
    <w:rsid w:val="005D4084"/>
    <w:rsid w:val="005E04F5"/>
    <w:rsid w:val="005E1133"/>
    <w:rsid w:val="005E64FE"/>
    <w:rsid w:val="005F245D"/>
    <w:rsid w:val="005F726F"/>
    <w:rsid w:val="005F77DF"/>
    <w:rsid w:val="0060069D"/>
    <w:rsid w:val="00602763"/>
    <w:rsid w:val="00602E0F"/>
    <w:rsid w:val="00603658"/>
    <w:rsid w:val="00604180"/>
    <w:rsid w:val="00605557"/>
    <w:rsid w:val="00605ECA"/>
    <w:rsid w:val="00611CFE"/>
    <w:rsid w:val="00612757"/>
    <w:rsid w:val="00616130"/>
    <w:rsid w:val="006170E3"/>
    <w:rsid w:val="006206EE"/>
    <w:rsid w:val="00622C15"/>
    <w:rsid w:val="006252FE"/>
    <w:rsid w:val="00625968"/>
    <w:rsid w:val="00625FC7"/>
    <w:rsid w:val="006265BB"/>
    <w:rsid w:val="006315C9"/>
    <w:rsid w:val="0063188F"/>
    <w:rsid w:val="00635D8B"/>
    <w:rsid w:val="00636431"/>
    <w:rsid w:val="00641321"/>
    <w:rsid w:val="006473B9"/>
    <w:rsid w:val="006518BF"/>
    <w:rsid w:val="006523F8"/>
    <w:rsid w:val="00656C7D"/>
    <w:rsid w:val="00663F43"/>
    <w:rsid w:val="00675B68"/>
    <w:rsid w:val="00681239"/>
    <w:rsid w:val="006845A4"/>
    <w:rsid w:val="00687E5C"/>
    <w:rsid w:val="0069486D"/>
    <w:rsid w:val="00695F10"/>
    <w:rsid w:val="006A042D"/>
    <w:rsid w:val="006A05E2"/>
    <w:rsid w:val="006A18EF"/>
    <w:rsid w:val="006A2114"/>
    <w:rsid w:val="006A29E0"/>
    <w:rsid w:val="006A7F83"/>
    <w:rsid w:val="006B0944"/>
    <w:rsid w:val="006B25CC"/>
    <w:rsid w:val="006B2A85"/>
    <w:rsid w:val="006B67C9"/>
    <w:rsid w:val="006C2B4A"/>
    <w:rsid w:val="006C3264"/>
    <w:rsid w:val="006C509B"/>
    <w:rsid w:val="006C5C84"/>
    <w:rsid w:val="006C5EF7"/>
    <w:rsid w:val="006E137B"/>
    <w:rsid w:val="006E358F"/>
    <w:rsid w:val="006F3AFD"/>
    <w:rsid w:val="00700A3F"/>
    <w:rsid w:val="00702037"/>
    <w:rsid w:val="007023E0"/>
    <w:rsid w:val="00702AA8"/>
    <w:rsid w:val="00705EA4"/>
    <w:rsid w:val="007072E6"/>
    <w:rsid w:val="00710F96"/>
    <w:rsid w:val="00711742"/>
    <w:rsid w:val="00716C0F"/>
    <w:rsid w:val="00717F9F"/>
    <w:rsid w:val="007205F1"/>
    <w:rsid w:val="0072156C"/>
    <w:rsid w:val="00721671"/>
    <w:rsid w:val="00722CF8"/>
    <w:rsid w:val="00724108"/>
    <w:rsid w:val="007325D1"/>
    <w:rsid w:val="007326C6"/>
    <w:rsid w:val="00736096"/>
    <w:rsid w:val="007364A7"/>
    <w:rsid w:val="00741E0C"/>
    <w:rsid w:val="0074453A"/>
    <w:rsid w:val="00746297"/>
    <w:rsid w:val="007467C0"/>
    <w:rsid w:val="00751CA6"/>
    <w:rsid w:val="007548E4"/>
    <w:rsid w:val="00756840"/>
    <w:rsid w:val="007637BD"/>
    <w:rsid w:val="0076451A"/>
    <w:rsid w:val="0077134B"/>
    <w:rsid w:val="007760F2"/>
    <w:rsid w:val="0077677C"/>
    <w:rsid w:val="00777211"/>
    <w:rsid w:val="00780C79"/>
    <w:rsid w:val="007810B5"/>
    <w:rsid w:val="00784152"/>
    <w:rsid w:val="007864AD"/>
    <w:rsid w:val="00787535"/>
    <w:rsid w:val="0078766C"/>
    <w:rsid w:val="007902C2"/>
    <w:rsid w:val="00793262"/>
    <w:rsid w:val="00797B07"/>
    <w:rsid w:val="00797DA6"/>
    <w:rsid w:val="007A3087"/>
    <w:rsid w:val="007A610C"/>
    <w:rsid w:val="007A7CB2"/>
    <w:rsid w:val="007B1D31"/>
    <w:rsid w:val="007C3835"/>
    <w:rsid w:val="007D55D3"/>
    <w:rsid w:val="007E0BF0"/>
    <w:rsid w:val="007E2B39"/>
    <w:rsid w:val="007E2C10"/>
    <w:rsid w:val="007E4757"/>
    <w:rsid w:val="007E47EB"/>
    <w:rsid w:val="007E55C0"/>
    <w:rsid w:val="007F0F2D"/>
    <w:rsid w:val="007F1D40"/>
    <w:rsid w:val="00801129"/>
    <w:rsid w:val="00801D19"/>
    <w:rsid w:val="0080212F"/>
    <w:rsid w:val="00804184"/>
    <w:rsid w:val="00805F1F"/>
    <w:rsid w:val="0080687C"/>
    <w:rsid w:val="00807524"/>
    <w:rsid w:val="0081002E"/>
    <w:rsid w:val="00821DA8"/>
    <w:rsid w:val="00823102"/>
    <w:rsid w:val="00823ABF"/>
    <w:rsid w:val="00824A04"/>
    <w:rsid w:val="008341CE"/>
    <w:rsid w:val="008363B6"/>
    <w:rsid w:val="00843519"/>
    <w:rsid w:val="00844E5C"/>
    <w:rsid w:val="00847D42"/>
    <w:rsid w:val="00851356"/>
    <w:rsid w:val="008540DC"/>
    <w:rsid w:val="00862A45"/>
    <w:rsid w:val="008634CC"/>
    <w:rsid w:val="00863CC3"/>
    <w:rsid w:val="008659AB"/>
    <w:rsid w:val="008663CA"/>
    <w:rsid w:val="008674EE"/>
    <w:rsid w:val="00870D2F"/>
    <w:rsid w:val="00870E09"/>
    <w:rsid w:val="00874628"/>
    <w:rsid w:val="008761D9"/>
    <w:rsid w:val="008762CA"/>
    <w:rsid w:val="00876917"/>
    <w:rsid w:val="00891B19"/>
    <w:rsid w:val="00891B82"/>
    <w:rsid w:val="00891CEC"/>
    <w:rsid w:val="00894E28"/>
    <w:rsid w:val="008958DB"/>
    <w:rsid w:val="008A1BA2"/>
    <w:rsid w:val="008A1DD9"/>
    <w:rsid w:val="008A2D0E"/>
    <w:rsid w:val="008A2D15"/>
    <w:rsid w:val="008A4DC4"/>
    <w:rsid w:val="008A6E7B"/>
    <w:rsid w:val="008A6F3F"/>
    <w:rsid w:val="008A73E0"/>
    <w:rsid w:val="008B3DEC"/>
    <w:rsid w:val="008B4DFB"/>
    <w:rsid w:val="008B6B8C"/>
    <w:rsid w:val="008C3D45"/>
    <w:rsid w:val="008C49F3"/>
    <w:rsid w:val="008C705B"/>
    <w:rsid w:val="008C7099"/>
    <w:rsid w:val="008D2446"/>
    <w:rsid w:val="008D7E24"/>
    <w:rsid w:val="008E33A2"/>
    <w:rsid w:val="008F30EA"/>
    <w:rsid w:val="008F4CA6"/>
    <w:rsid w:val="008F70CD"/>
    <w:rsid w:val="00902163"/>
    <w:rsid w:val="00903EB6"/>
    <w:rsid w:val="0090467A"/>
    <w:rsid w:val="00907619"/>
    <w:rsid w:val="00912366"/>
    <w:rsid w:val="00916BBB"/>
    <w:rsid w:val="0092035F"/>
    <w:rsid w:val="00922B82"/>
    <w:rsid w:val="00931D87"/>
    <w:rsid w:val="00934B00"/>
    <w:rsid w:val="009436F2"/>
    <w:rsid w:val="00944394"/>
    <w:rsid w:val="00945819"/>
    <w:rsid w:val="009509A0"/>
    <w:rsid w:val="00957FBF"/>
    <w:rsid w:val="009600C8"/>
    <w:rsid w:val="0096240B"/>
    <w:rsid w:val="009677C0"/>
    <w:rsid w:val="00967874"/>
    <w:rsid w:val="00975519"/>
    <w:rsid w:val="009810AB"/>
    <w:rsid w:val="00982AC4"/>
    <w:rsid w:val="00992748"/>
    <w:rsid w:val="00996E42"/>
    <w:rsid w:val="00996E4F"/>
    <w:rsid w:val="0099728C"/>
    <w:rsid w:val="0099760B"/>
    <w:rsid w:val="009A16DB"/>
    <w:rsid w:val="009B1557"/>
    <w:rsid w:val="009B3C7A"/>
    <w:rsid w:val="009B4F70"/>
    <w:rsid w:val="009B62ED"/>
    <w:rsid w:val="009B720B"/>
    <w:rsid w:val="009C1E4E"/>
    <w:rsid w:val="009C4FAF"/>
    <w:rsid w:val="009C6FEB"/>
    <w:rsid w:val="009D04AF"/>
    <w:rsid w:val="009D1229"/>
    <w:rsid w:val="009D2198"/>
    <w:rsid w:val="009D3916"/>
    <w:rsid w:val="009D5E65"/>
    <w:rsid w:val="009E36F1"/>
    <w:rsid w:val="009E6F2A"/>
    <w:rsid w:val="009F1065"/>
    <w:rsid w:val="009F7F34"/>
    <w:rsid w:val="00A00B26"/>
    <w:rsid w:val="00A02102"/>
    <w:rsid w:val="00A0655D"/>
    <w:rsid w:val="00A117D7"/>
    <w:rsid w:val="00A1230D"/>
    <w:rsid w:val="00A130DB"/>
    <w:rsid w:val="00A21993"/>
    <w:rsid w:val="00A240A7"/>
    <w:rsid w:val="00A25DEC"/>
    <w:rsid w:val="00A309FD"/>
    <w:rsid w:val="00A346E8"/>
    <w:rsid w:val="00A36875"/>
    <w:rsid w:val="00A375B0"/>
    <w:rsid w:val="00A405D3"/>
    <w:rsid w:val="00A44669"/>
    <w:rsid w:val="00A4535B"/>
    <w:rsid w:val="00A45C91"/>
    <w:rsid w:val="00A50048"/>
    <w:rsid w:val="00A50CB6"/>
    <w:rsid w:val="00A523BB"/>
    <w:rsid w:val="00A62B42"/>
    <w:rsid w:val="00A63200"/>
    <w:rsid w:val="00A646FC"/>
    <w:rsid w:val="00A65BBE"/>
    <w:rsid w:val="00A65FDF"/>
    <w:rsid w:val="00A71316"/>
    <w:rsid w:val="00A719E5"/>
    <w:rsid w:val="00A757A2"/>
    <w:rsid w:val="00A77A34"/>
    <w:rsid w:val="00A82889"/>
    <w:rsid w:val="00A852F1"/>
    <w:rsid w:val="00A86627"/>
    <w:rsid w:val="00A9281B"/>
    <w:rsid w:val="00A963CA"/>
    <w:rsid w:val="00AA3408"/>
    <w:rsid w:val="00AA56AC"/>
    <w:rsid w:val="00AB3160"/>
    <w:rsid w:val="00AC150F"/>
    <w:rsid w:val="00AC47A2"/>
    <w:rsid w:val="00AC5A1E"/>
    <w:rsid w:val="00AC760F"/>
    <w:rsid w:val="00AD0830"/>
    <w:rsid w:val="00AD1F28"/>
    <w:rsid w:val="00AD375C"/>
    <w:rsid w:val="00AD3D48"/>
    <w:rsid w:val="00AD46E2"/>
    <w:rsid w:val="00AE60FB"/>
    <w:rsid w:val="00AE69BA"/>
    <w:rsid w:val="00AF0178"/>
    <w:rsid w:val="00AF1AD3"/>
    <w:rsid w:val="00AF255B"/>
    <w:rsid w:val="00AF35C0"/>
    <w:rsid w:val="00AF571B"/>
    <w:rsid w:val="00AF5DE1"/>
    <w:rsid w:val="00AF724D"/>
    <w:rsid w:val="00B00253"/>
    <w:rsid w:val="00B0165C"/>
    <w:rsid w:val="00B01DA2"/>
    <w:rsid w:val="00B022F5"/>
    <w:rsid w:val="00B02604"/>
    <w:rsid w:val="00B02E7C"/>
    <w:rsid w:val="00B04B01"/>
    <w:rsid w:val="00B04F94"/>
    <w:rsid w:val="00B13B7F"/>
    <w:rsid w:val="00B15D52"/>
    <w:rsid w:val="00B15DB0"/>
    <w:rsid w:val="00B165CB"/>
    <w:rsid w:val="00B16A12"/>
    <w:rsid w:val="00B210B1"/>
    <w:rsid w:val="00B22F0D"/>
    <w:rsid w:val="00B23027"/>
    <w:rsid w:val="00B23D5C"/>
    <w:rsid w:val="00B268C2"/>
    <w:rsid w:val="00B3089A"/>
    <w:rsid w:val="00B31F48"/>
    <w:rsid w:val="00B32956"/>
    <w:rsid w:val="00B33BBD"/>
    <w:rsid w:val="00B355D8"/>
    <w:rsid w:val="00B379A8"/>
    <w:rsid w:val="00B41AE8"/>
    <w:rsid w:val="00B42B54"/>
    <w:rsid w:val="00B43896"/>
    <w:rsid w:val="00B44184"/>
    <w:rsid w:val="00B45154"/>
    <w:rsid w:val="00B47DDC"/>
    <w:rsid w:val="00B50692"/>
    <w:rsid w:val="00B50878"/>
    <w:rsid w:val="00B51957"/>
    <w:rsid w:val="00B5342C"/>
    <w:rsid w:val="00B536CF"/>
    <w:rsid w:val="00B55812"/>
    <w:rsid w:val="00B56A74"/>
    <w:rsid w:val="00B600DD"/>
    <w:rsid w:val="00B62D9B"/>
    <w:rsid w:val="00B62FD1"/>
    <w:rsid w:val="00B66236"/>
    <w:rsid w:val="00B667E4"/>
    <w:rsid w:val="00B73CE0"/>
    <w:rsid w:val="00B74688"/>
    <w:rsid w:val="00B7649C"/>
    <w:rsid w:val="00B76AAA"/>
    <w:rsid w:val="00B81971"/>
    <w:rsid w:val="00B90B4B"/>
    <w:rsid w:val="00B9309E"/>
    <w:rsid w:val="00BA08A8"/>
    <w:rsid w:val="00BA1ABA"/>
    <w:rsid w:val="00BA409D"/>
    <w:rsid w:val="00BA46B9"/>
    <w:rsid w:val="00BA6C46"/>
    <w:rsid w:val="00BB07AB"/>
    <w:rsid w:val="00BB1616"/>
    <w:rsid w:val="00BB23F6"/>
    <w:rsid w:val="00BB2B65"/>
    <w:rsid w:val="00BB3FEA"/>
    <w:rsid w:val="00BB40CD"/>
    <w:rsid w:val="00BB5205"/>
    <w:rsid w:val="00BB76D5"/>
    <w:rsid w:val="00BC0556"/>
    <w:rsid w:val="00BC14DC"/>
    <w:rsid w:val="00BC1762"/>
    <w:rsid w:val="00BC6847"/>
    <w:rsid w:val="00BC6ABE"/>
    <w:rsid w:val="00BE0978"/>
    <w:rsid w:val="00BE7619"/>
    <w:rsid w:val="00BF6778"/>
    <w:rsid w:val="00BF7E7E"/>
    <w:rsid w:val="00C0298B"/>
    <w:rsid w:val="00C03F57"/>
    <w:rsid w:val="00C057ED"/>
    <w:rsid w:val="00C06EB1"/>
    <w:rsid w:val="00C10D22"/>
    <w:rsid w:val="00C11141"/>
    <w:rsid w:val="00C2339C"/>
    <w:rsid w:val="00C27CC8"/>
    <w:rsid w:val="00C301CE"/>
    <w:rsid w:val="00C32D7F"/>
    <w:rsid w:val="00C351F5"/>
    <w:rsid w:val="00C42349"/>
    <w:rsid w:val="00C427C0"/>
    <w:rsid w:val="00C42C1F"/>
    <w:rsid w:val="00C447A9"/>
    <w:rsid w:val="00C45AFC"/>
    <w:rsid w:val="00C47352"/>
    <w:rsid w:val="00C47E9D"/>
    <w:rsid w:val="00C52A22"/>
    <w:rsid w:val="00C539EB"/>
    <w:rsid w:val="00C6302B"/>
    <w:rsid w:val="00C6415B"/>
    <w:rsid w:val="00C668DD"/>
    <w:rsid w:val="00C67A77"/>
    <w:rsid w:val="00C67F83"/>
    <w:rsid w:val="00C72C73"/>
    <w:rsid w:val="00C72D8A"/>
    <w:rsid w:val="00C7575C"/>
    <w:rsid w:val="00C77C56"/>
    <w:rsid w:val="00C83999"/>
    <w:rsid w:val="00C8703A"/>
    <w:rsid w:val="00C90BA5"/>
    <w:rsid w:val="00C921E0"/>
    <w:rsid w:val="00C934CE"/>
    <w:rsid w:val="00C943ED"/>
    <w:rsid w:val="00C94DE4"/>
    <w:rsid w:val="00CA1293"/>
    <w:rsid w:val="00CA1862"/>
    <w:rsid w:val="00CA4476"/>
    <w:rsid w:val="00CA4E1D"/>
    <w:rsid w:val="00CA4EF8"/>
    <w:rsid w:val="00CA5028"/>
    <w:rsid w:val="00CB2B75"/>
    <w:rsid w:val="00CB3C4A"/>
    <w:rsid w:val="00CB4965"/>
    <w:rsid w:val="00CB646C"/>
    <w:rsid w:val="00CB6B23"/>
    <w:rsid w:val="00CB70F7"/>
    <w:rsid w:val="00CC3151"/>
    <w:rsid w:val="00CC472E"/>
    <w:rsid w:val="00CD1C0F"/>
    <w:rsid w:val="00CD2418"/>
    <w:rsid w:val="00CD3A81"/>
    <w:rsid w:val="00CE2C60"/>
    <w:rsid w:val="00CE7065"/>
    <w:rsid w:val="00CE7850"/>
    <w:rsid w:val="00CF2D16"/>
    <w:rsid w:val="00CF5704"/>
    <w:rsid w:val="00D0144F"/>
    <w:rsid w:val="00D06885"/>
    <w:rsid w:val="00D12651"/>
    <w:rsid w:val="00D12FFB"/>
    <w:rsid w:val="00D210E1"/>
    <w:rsid w:val="00D2162C"/>
    <w:rsid w:val="00D23B8C"/>
    <w:rsid w:val="00D26400"/>
    <w:rsid w:val="00D267BE"/>
    <w:rsid w:val="00D27A6F"/>
    <w:rsid w:val="00D45F04"/>
    <w:rsid w:val="00D55234"/>
    <w:rsid w:val="00D616B8"/>
    <w:rsid w:val="00D71D74"/>
    <w:rsid w:val="00D8162B"/>
    <w:rsid w:val="00D82746"/>
    <w:rsid w:val="00D85863"/>
    <w:rsid w:val="00D86253"/>
    <w:rsid w:val="00D872DA"/>
    <w:rsid w:val="00D906A3"/>
    <w:rsid w:val="00D91A4D"/>
    <w:rsid w:val="00D936F8"/>
    <w:rsid w:val="00D97280"/>
    <w:rsid w:val="00DB1A70"/>
    <w:rsid w:val="00DB1B9A"/>
    <w:rsid w:val="00DB264B"/>
    <w:rsid w:val="00DB48B2"/>
    <w:rsid w:val="00DB5EC9"/>
    <w:rsid w:val="00DB6B7D"/>
    <w:rsid w:val="00DC25D3"/>
    <w:rsid w:val="00DC2787"/>
    <w:rsid w:val="00DC3D3E"/>
    <w:rsid w:val="00DC5D4D"/>
    <w:rsid w:val="00DC60BE"/>
    <w:rsid w:val="00DD1F61"/>
    <w:rsid w:val="00DD2BB9"/>
    <w:rsid w:val="00DD3C3F"/>
    <w:rsid w:val="00DD44A1"/>
    <w:rsid w:val="00DD4C14"/>
    <w:rsid w:val="00DE7CD9"/>
    <w:rsid w:val="00DF13EB"/>
    <w:rsid w:val="00DF23A7"/>
    <w:rsid w:val="00DF427C"/>
    <w:rsid w:val="00DF4CC1"/>
    <w:rsid w:val="00E02036"/>
    <w:rsid w:val="00E02276"/>
    <w:rsid w:val="00E11760"/>
    <w:rsid w:val="00E14B50"/>
    <w:rsid w:val="00E1558E"/>
    <w:rsid w:val="00E15BE8"/>
    <w:rsid w:val="00E22584"/>
    <w:rsid w:val="00E22771"/>
    <w:rsid w:val="00E30903"/>
    <w:rsid w:val="00E32B27"/>
    <w:rsid w:val="00E33180"/>
    <w:rsid w:val="00E34657"/>
    <w:rsid w:val="00E34960"/>
    <w:rsid w:val="00E35077"/>
    <w:rsid w:val="00E35715"/>
    <w:rsid w:val="00E35E3F"/>
    <w:rsid w:val="00E36854"/>
    <w:rsid w:val="00E40750"/>
    <w:rsid w:val="00E45087"/>
    <w:rsid w:val="00E45E6A"/>
    <w:rsid w:val="00E515F0"/>
    <w:rsid w:val="00E52FF4"/>
    <w:rsid w:val="00E543C2"/>
    <w:rsid w:val="00E5464B"/>
    <w:rsid w:val="00E5534B"/>
    <w:rsid w:val="00E603F8"/>
    <w:rsid w:val="00E6077F"/>
    <w:rsid w:val="00E61E67"/>
    <w:rsid w:val="00E674BE"/>
    <w:rsid w:val="00E678D9"/>
    <w:rsid w:val="00E7073D"/>
    <w:rsid w:val="00E708C1"/>
    <w:rsid w:val="00E7183C"/>
    <w:rsid w:val="00E71A3E"/>
    <w:rsid w:val="00E71B53"/>
    <w:rsid w:val="00E72535"/>
    <w:rsid w:val="00E72F5C"/>
    <w:rsid w:val="00E84405"/>
    <w:rsid w:val="00E84A33"/>
    <w:rsid w:val="00E97BFD"/>
    <w:rsid w:val="00EA1AF5"/>
    <w:rsid w:val="00EA419B"/>
    <w:rsid w:val="00EB0725"/>
    <w:rsid w:val="00EB1C37"/>
    <w:rsid w:val="00EB2676"/>
    <w:rsid w:val="00EB2BC9"/>
    <w:rsid w:val="00EB3399"/>
    <w:rsid w:val="00EB3AAB"/>
    <w:rsid w:val="00EC376E"/>
    <w:rsid w:val="00ED00AD"/>
    <w:rsid w:val="00ED2360"/>
    <w:rsid w:val="00ED3344"/>
    <w:rsid w:val="00ED42E5"/>
    <w:rsid w:val="00ED5764"/>
    <w:rsid w:val="00ED5946"/>
    <w:rsid w:val="00EE10E1"/>
    <w:rsid w:val="00EE231F"/>
    <w:rsid w:val="00EE3468"/>
    <w:rsid w:val="00EE3936"/>
    <w:rsid w:val="00EF04A8"/>
    <w:rsid w:val="00EF27B9"/>
    <w:rsid w:val="00EF3D14"/>
    <w:rsid w:val="00EF523B"/>
    <w:rsid w:val="00EF7B64"/>
    <w:rsid w:val="00F018CF"/>
    <w:rsid w:val="00F01F75"/>
    <w:rsid w:val="00F02B45"/>
    <w:rsid w:val="00F04D0A"/>
    <w:rsid w:val="00F0627F"/>
    <w:rsid w:val="00F10C44"/>
    <w:rsid w:val="00F11780"/>
    <w:rsid w:val="00F121F9"/>
    <w:rsid w:val="00F140E1"/>
    <w:rsid w:val="00F146C6"/>
    <w:rsid w:val="00F17232"/>
    <w:rsid w:val="00F20618"/>
    <w:rsid w:val="00F21D90"/>
    <w:rsid w:val="00F2208E"/>
    <w:rsid w:val="00F267FC"/>
    <w:rsid w:val="00F310FC"/>
    <w:rsid w:val="00F31BF9"/>
    <w:rsid w:val="00F33B61"/>
    <w:rsid w:val="00F34DFC"/>
    <w:rsid w:val="00F35BB0"/>
    <w:rsid w:val="00F35F61"/>
    <w:rsid w:val="00F418EA"/>
    <w:rsid w:val="00F436BA"/>
    <w:rsid w:val="00F46181"/>
    <w:rsid w:val="00F565B6"/>
    <w:rsid w:val="00F62A45"/>
    <w:rsid w:val="00F65748"/>
    <w:rsid w:val="00F71345"/>
    <w:rsid w:val="00F73E60"/>
    <w:rsid w:val="00F746FF"/>
    <w:rsid w:val="00F77A5D"/>
    <w:rsid w:val="00F80CAD"/>
    <w:rsid w:val="00F82BD2"/>
    <w:rsid w:val="00F84069"/>
    <w:rsid w:val="00F854CA"/>
    <w:rsid w:val="00F87245"/>
    <w:rsid w:val="00F90E46"/>
    <w:rsid w:val="00F9118D"/>
    <w:rsid w:val="00F93F04"/>
    <w:rsid w:val="00F970D0"/>
    <w:rsid w:val="00FA39D4"/>
    <w:rsid w:val="00FB0D41"/>
    <w:rsid w:val="00FB58C7"/>
    <w:rsid w:val="00FB60E7"/>
    <w:rsid w:val="00FC1BF5"/>
    <w:rsid w:val="00FC4A32"/>
    <w:rsid w:val="00FC5C5C"/>
    <w:rsid w:val="00FD4185"/>
    <w:rsid w:val="00FD6239"/>
    <w:rsid w:val="00FE03FA"/>
    <w:rsid w:val="00FE1B9C"/>
    <w:rsid w:val="00FF0B33"/>
    <w:rsid w:val="00FF40D6"/>
    <w:rsid w:val="00FF4B12"/>
    <w:rsid w:val="00FF660C"/>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C7E45C-3B46-41A1-9937-9D64A872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2">
    <w:name w:val="heading 2"/>
    <w:basedOn w:val="Normal"/>
    <w:next w:val="Normal"/>
    <w:link w:val="Ttulo2Car"/>
    <w:uiPriority w:val="9"/>
    <w:unhideWhenUsed/>
    <w:qFormat/>
    <w:rsid w:val="00150F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semiHidden/>
    <w:unhideWhenUsed/>
    <w:rsid w:val="00CB6B23"/>
    <w:rPr>
      <w:sz w:val="20"/>
      <w:szCs w:val="20"/>
    </w:rPr>
  </w:style>
  <w:style w:type="character" w:customStyle="1" w:styleId="TextocomentarioCar">
    <w:name w:val="Texto comentario Car"/>
    <w:basedOn w:val="Fuentedeprrafopredeter"/>
    <w:link w:val="Textocomentario"/>
    <w:uiPriority w:val="99"/>
    <w:semiHidden/>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7E47EB"/>
    <w:pPr>
      <w:spacing w:before="100" w:beforeAutospacing="1" w:after="119"/>
    </w:pPr>
    <w:rPr>
      <w:rFonts w:eastAsia="Calibri"/>
    </w:rPr>
  </w:style>
  <w:style w:type="paragraph" w:styleId="Textonotapie">
    <w:name w:val="footnote text"/>
    <w:basedOn w:val="Normal"/>
    <w:link w:val="TextonotapieCar"/>
    <w:uiPriority w:val="99"/>
    <w:semiHidden/>
    <w:unhideWhenUsed/>
    <w:rsid w:val="00CA1293"/>
    <w:rPr>
      <w:sz w:val="20"/>
      <w:szCs w:val="20"/>
    </w:rPr>
  </w:style>
  <w:style w:type="character" w:customStyle="1" w:styleId="TextonotapieCar">
    <w:name w:val="Texto nota pie Car"/>
    <w:basedOn w:val="Fuentedeprrafopredeter"/>
    <w:link w:val="Textonotapie"/>
    <w:uiPriority w:val="99"/>
    <w:semiHidden/>
    <w:rsid w:val="00CA1293"/>
    <w:rPr>
      <w:rFonts w:ascii="Times New Roman" w:eastAsia="MS Mincho" w:hAnsi="Times New Roman" w:cs="Times New Roman"/>
      <w:sz w:val="20"/>
      <w:szCs w:val="20"/>
      <w:lang w:val="es-ES" w:eastAsia="es-ES"/>
    </w:rPr>
  </w:style>
  <w:style w:type="character" w:styleId="Refdenotaalpie">
    <w:name w:val="footnote reference"/>
    <w:basedOn w:val="Fuentedeprrafopredeter"/>
    <w:uiPriority w:val="99"/>
    <w:semiHidden/>
    <w:unhideWhenUsed/>
    <w:rsid w:val="00CA1293"/>
    <w:rPr>
      <w:vertAlign w:val="superscript"/>
    </w:rPr>
  </w:style>
  <w:style w:type="paragraph" w:styleId="Textoindependiente">
    <w:name w:val="Body Text"/>
    <w:basedOn w:val="Normal"/>
    <w:link w:val="TextoindependienteCar"/>
    <w:uiPriority w:val="99"/>
    <w:semiHidden/>
    <w:unhideWhenUsed/>
    <w:rsid w:val="000971C5"/>
    <w:pPr>
      <w:spacing w:after="120"/>
    </w:pPr>
  </w:style>
  <w:style w:type="character" w:customStyle="1" w:styleId="TextoindependienteCar">
    <w:name w:val="Texto independiente Car"/>
    <w:basedOn w:val="Fuentedeprrafopredeter"/>
    <w:link w:val="Textoindependiente"/>
    <w:uiPriority w:val="99"/>
    <w:semiHidden/>
    <w:rsid w:val="000971C5"/>
    <w:rPr>
      <w:rFonts w:ascii="Times New Roman" w:eastAsia="MS Mincho" w:hAnsi="Times New Roman" w:cs="Times New Roman"/>
      <w:sz w:val="24"/>
      <w:szCs w:val="24"/>
      <w:lang w:val="es-ES" w:eastAsia="es-ES"/>
    </w:rPr>
  </w:style>
  <w:style w:type="character" w:customStyle="1" w:styleId="Ttulo2Car">
    <w:name w:val="Título 2 Car"/>
    <w:basedOn w:val="Fuentedeprrafopredeter"/>
    <w:link w:val="Ttulo2"/>
    <w:uiPriority w:val="9"/>
    <w:rsid w:val="00150F20"/>
    <w:rPr>
      <w:rFonts w:asciiTheme="majorHAnsi" w:eastAsiaTheme="majorEastAsia" w:hAnsiTheme="majorHAnsi" w:cstheme="majorBidi"/>
      <w:color w:val="365F91" w:themeColor="accent1" w:themeShade="BF"/>
      <w:sz w:val="26"/>
      <w:szCs w:val="26"/>
      <w:lang w:val="es-ES" w:eastAsia="es-ES"/>
    </w:rPr>
  </w:style>
  <w:style w:type="paragraph" w:customStyle="1" w:styleId="paragraph">
    <w:name w:val="paragraph"/>
    <w:basedOn w:val="Normal"/>
    <w:rsid w:val="00B15DB0"/>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B15DB0"/>
  </w:style>
  <w:style w:type="character" w:customStyle="1" w:styleId="eop">
    <w:name w:val="eop"/>
    <w:basedOn w:val="Fuentedeprrafopredeter"/>
    <w:rsid w:val="00B15DB0"/>
  </w:style>
  <w:style w:type="character" w:customStyle="1" w:styleId="scxw139000820">
    <w:name w:val="scxw139000820"/>
    <w:basedOn w:val="Fuentedeprrafopredeter"/>
    <w:rsid w:val="00B15DB0"/>
  </w:style>
  <w:style w:type="character" w:customStyle="1" w:styleId="Mencinsinresolver1">
    <w:name w:val="Mención sin resolver1"/>
    <w:basedOn w:val="Fuentedeprrafopredeter"/>
    <w:uiPriority w:val="99"/>
    <w:semiHidden/>
    <w:unhideWhenUsed/>
    <w:rsid w:val="001D6B5C"/>
    <w:rPr>
      <w:color w:val="605E5C"/>
      <w:shd w:val="clear" w:color="auto" w:fill="E1DFDD"/>
    </w:rPr>
  </w:style>
  <w:style w:type="character" w:customStyle="1" w:styleId="UnresolvedMention">
    <w:name w:val="Unresolved Mention"/>
    <w:basedOn w:val="Fuentedeprrafopredeter"/>
    <w:uiPriority w:val="99"/>
    <w:semiHidden/>
    <w:unhideWhenUsed/>
    <w:rsid w:val="00147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136">
      <w:bodyDiv w:val="1"/>
      <w:marLeft w:val="0"/>
      <w:marRight w:val="0"/>
      <w:marTop w:val="0"/>
      <w:marBottom w:val="0"/>
      <w:divBdr>
        <w:top w:val="none" w:sz="0" w:space="0" w:color="auto"/>
        <w:left w:val="none" w:sz="0" w:space="0" w:color="auto"/>
        <w:bottom w:val="none" w:sz="0" w:space="0" w:color="auto"/>
        <w:right w:val="none" w:sz="0" w:space="0" w:color="auto"/>
      </w:divBdr>
    </w:div>
    <w:div w:id="27992411">
      <w:bodyDiv w:val="1"/>
      <w:marLeft w:val="0"/>
      <w:marRight w:val="0"/>
      <w:marTop w:val="0"/>
      <w:marBottom w:val="0"/>
      <w:divBdr>
        <w:top w:val="none" w:sz="0" w:space="0" w:color="auto"/>
        <w:left w:val="none" w:sz="0" w:space="0" w:color="auto"/>
        <w:bottom w:val="none" w:sz="0" w:space="0" w:color="auto"/>
        <w:right w:val="none" w:sz="0" w:space="0" w:color="auto"/>
      </w:divBdr>
    </w:div>
    <w:div w:id="87194890">
      <w:bodyDiv w:val="1"/>
      <w:marLeft w:val="0"/>
      <w:marRight w:val="0"/>
      <w:marTop w:val="0"/>
      <w:marBottom w:val="0"/>
      <w:divBdr>
        <w:top w:val="none" w:sz="0" w:space="0" w:color="auto"/>
        <w:left w:val="none" w:sz="0" w:space="0" w:color="auto"/>
        <w:bottom w:val="none" w:sz="0" w:space="0" w:color="auto"/>
        <w:right w:val="none" w:sz="0" w:space="0" w:color="auto"/>
      </w:divBdr>
    </w:div>
    <w:div w:id="134760056">
      <w:bodyDiv w:val="1"/>
      <w:marLeft w:val="0"/>
      <w:marRight w:val="0"/>
      <w:marTop w:val="0"/>
      <w:marBottom w:val="0"/>
      <w:divBdr>
        <w:top w:val="none" w:sz="0" w:space="0" w:color="auto"/>
        <w:left w:val="none" w:sz="0" w:space="0" w:color="auto"/>
        <w:bottom w:val="none" w:sz="0" w:space="0" w:color="auto"/>
        <w:right w:val="none" w:sz="0" w:space="0" w:color="auto"/>
      </w:divBdr>
    </w:div>
    <w:div w:id="144736250">
      <w:bodyDiv w:val="1"/>
      <w:marLeft w:val="0"/>
      <w:marRight w:val="0"/>
      <w:marTop w:val="0"/>
      <w:marBottom w:val="0"/>
      <w:divBdr>
        <w:top w:val="none" w:sz="0" w:space="0" w:color="auto"/>
        <w:left w:val="none" w:sz="0" w:space="0" w:color="auto"/>
        <w:bottom w:val="none" w:sz="0" w:space="0" w:color="auto"/>
        <w:right w:val="none" w:sz="0" w:space="0" w:color="auto"/>
      </w:divBdr>
    </w:div>
    <w:div w:id="151139238">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58411509">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29258193">
      <w:bodyDiv w:val="1"/>
      <w:marLeft w:val="0"/>
      <w:marRight w:val="0"/>
      <w:marTop w:val="0"/>
      <w:marBottom w:val="0"/>
      <w:divBdr>
        <w:top w:val="none" w:sz="0" w:space="0" w:color="auto"/>
        <w:left w:val="none" w:sz="0" w:space="0" w:color="auto"/>
        <w:bottom w:val="none" w:sz="0" w:space="0" w:color="auto"/>
        <w:right w:val="none" w:sz="0" w:space="0" w:color="auto"/>
      </w:divBdr>
    </w:div>
    <w:div w:id="399790010">
      <w:bodyDiv w:val="1"/>
      <w:marLeft w:val="0"/>
      <w:marRight w:val="0"/>
      <w:marTop w:val="0"/>
      <w:marBottom w:val="0"/>
      <w:divBdr>
        <w:top w:val="none" w:sz="0" w:space="0" w:color="auto"/>
        <w:left w:val="none" w:sz="0" w:space="0" w:color="auto"/>
        <w:bottom w:val="none" w:sz="0" w:space="0" w:color="auto"/>
        <w:right w:val="none" w:sz="0" w:space="0" w:color="auto"/>
      </w:divBdr>
    </w:div>
    <w:div w:id="455296332">
      <w:bodyDiv w:val="1"/>
      <w:marLeft w:val="0"/>
      <w:marRight w:val="0"/>
      <w:marTop w:val="0"/>
      <w:marBottom w:val="0"/>
      <w:divBdr>
        <w:top w:val="none" w:sz="0" w:space="0" w:color="auto"/>
        <w:left w:val="none" w:sz="0" w:space="0" w:color="auto"/>
        <w:bottom w:val="none" w:sz="0" w:space="0" w:color="auto"/>
        <w:right w:val="none" w:sz="0" w:space="0" w:color="auto"/>
      </w:divBdr>
    </w:div>
    <w:div w:id="484206224">
      <w:bodyDiv w:val="1"/>
      <w:marLeft w:val="0"/>
      <w:marRight w:val="0"/>
      <w:marTop w:val="0"/>
      <w:marBottom w:val="0"/>
      <w:divBdr>
        <w:top w:val="none" w:sz="0" w:space="0" w:color="auto"/>
        <w:left w:val="none" w:sz="0" w:space="0" w:color="auto"/>
        <w:bottom w:val="none" w:sz="0" w:space="0" w:color="auto"/>
        <w:right w:val="none" w:sz="0" w:space="0" w:color="auto"/>
      </w:divBdr>
    </w:div>
    <w:div w:id="495152860">
      <w:bodyDiv w:val="1"/>
      <w:marLeft w:val="0"/>
      <w:marRight w:val="0"/>
      <w:marTop w:val="0"/>
      <w:marBottom w:val="0"/>
      <w:divBdr>
        <w:top w:val="none" w:sz="0" w:space="0" w:color="auto"/>
        <w:left w:val="none" w:sz="0" w:space="0" w:color="auto"/>
        <w:bottom w:val="none" w:sz="0" w:space="0" w:color="auto"/>
        <w:right w:val="none" w:sz="0" w:space="0" w:color="auto"/>
      </w:divBdr>
    </w:div>
    <w:div w:id="559487042">
      <w:bodyDiv w:val="1"/>
      <w:marLeft w:val="0"/>
      <w:marRight w:val="0"/>
      <w:marTop w:val="0"/>
      <w:marBottom w:val="0"/>
      <w:divBdr>
        <w:top w:val="none" w:sz="0" w:space="0" w:color="auto"/>
        <w:left w:val="none" w:sz="0" w:space="0" w:color="auto"/>
        <w:bottom w:val="none" w:sz="0" w:space="0" w:color="auto"/>
        <w:right w:val="none" w:sz="0" w:space="0" w:color="auto"/>
      </w:divBdr>
      <w:divsChild>
        <w:div w:id="1855486506">
          <w:marLeft w:val="0"/>
          <w:marRight w:val="0"/>
          <w:marTop w:val="0"/>
          <w:marBottom w:val="0"/>
          <w:divBdr>
            <w:top w:val="none" w:sz="0" w:space="0" w:color="auto"/>
            <w:left w:val="none" w:sz="0" w:space="0" w:color="auto"/>
            <w:bottom w:val="none" w:sz="0" w:space="0" w:color="auto"/>
            <w:right w:val="none" w:sz="0" w:space="0" w:color="auto"/>
          </w:divBdr>
        </w:div>
        <w:div w:id="1367097186">
          <w:marLeft w:val="0"/>
          <w:marRight w:val="0"/>
          <w:marTop w:val="0"/>
          <w:marBottom w:val="0"/>
          <w:divBdr>
            <w:top w:val="none" w:sz="0" w:space="0" w:color="auto"/>
            <w:left w:val="none" w:sz="0" w:space="0" w:color="auto"/>
            <w:bottom w:val="none" w:sz="0" w:space="0" w:color="auto"/>
            <w:right w:val="none" w:sz="0" w:space="0" w:color="auto"/>
          </w:divBdr>
        </w:div>
        <w:div w:id="302468622">
          <w:marLeft w:val="0"/>
          <w:marRight w:val="0"/>
          <w:marTop w:val="0"/>
          <w:marBottom w:val="0"/>
          <w:divBdr>
            <w:top w:val="none" w:sz="0" w:space="0" w:color="auto"/>
            <w:left w:val="none" w:sz="0" w:space="0" w:color="auto"/>
            <w:bottom w:val="none" w:sz="0" w:space="0" w:color="auto"/>
            <w:right w:val="none" w:sz="0" w:space="0" w:color="auto"/>
          </w:divBdr>
          <w:divsChild>
            <w:div w:id="671764423">
              <w:marLeft w:val="0"/>
              <w:marRight w:val="0"/>
              <w:marTop w:val="30"/>
              <w:marBottom w:val="30"/>
              <w:divBdr>
                <w:top w:val="none" w:sz="0" w:space="0" w:color="auto"/>
                <w:left w:val="none" w:sz="0" w:space="0" w:color="auto"/>
                <w:bottom w:val="none" w:sz="0" w:space="0" w:color="auto"/>
                <w:right w:val="none" w:sz="0" w:space="0" w:color="auto"/>
              </w:divBdr>
              <w:divsChild>
                <w:div w:id="1369795838">
                  <w:marLeft w:val="0"/>
                  <w:marRight w:val="0"/>
                  <w:marTop w:val="0"/>
                  <w:marBottom w:val="0"/>
                  <w:divBdr>
                    <w:top w:val="none" w:sz="0" w:space="0" w:color="auto"/>
                    <w:left w:val="none" w:sz="0" w:space="0" w:color="auto"/>
                    <w:bottom w:val="none" w:sz="0" w:space="0" w:color="auto"/>
                    <w:right w:val="none" w:sz="0" w:space="0" w:color="auto"/>
                  </w:divBdr>
                  <w:divsChild>
                    <w:div w:id="785736382">
                      <w:marLeft w:val="0"/>
                      <w:marRight w:val="0"/>
                      <w:marTop w:val="0"/>
                      <w:marBottom w:val="0"/>
                      <w:divBdr>
                        <w:top w:val="none" w:sz="0" w:space="0" w:color="auto"/>
                        <w:left w:val="none" w:sz="0" w:space="0" w:color="auto"/>
                        <w:bottom w:val="none" w:sz="0" w:space="0" w:color="auto"/>
                        <w:right w:val="none" w:sz="0" w:space="0" w:color="auto"/>
                      </w:divBdr>
                    </w:div>
                    <w:div w:id="1264339248">
                      <w:marLeft w:val="0"/>
                      <w:marRight w:val="0"/>
                      <w:marTop w:val="0"/>
                      <w:marBottom w:val="0"/>
                      <w:divBdr>
                        <w:top w:val="none" w:sz="0" w:space="0" w:color="auto"/>
                        <w:left w:val="none" w:sz="0" w:space="0" w:color="auto"/>
                        <w:bottom w:val="none" w:sz="0" w:space="0" w:color="auto"/>
                        <w:right w:val="none" w:sz="0" w:space="0" w:color="auto"/>
                      </w:divBdr>
                    </w:div>
                  </w:divsChild>
                </w:div>
                <w:div w:id="25641446">
                  <w:marLeft w:val="0"/>
                  <w:marRight w:val="0"/>
                  <w:marTop w:val="0"/>
                  <w:marBottom w:val="0"/>
                  <w:divBdr>
                    <w:top w:val="none" w:sz="0" w:space="0" w:color="auto"/>
                    <w:left w:val="none" w:sz="0" w:space="0" w:color="auto"/>
                    <w:bottom w:val="none" w:sz="0" w:space="0" w:color="auto"/>
                    <w:right w:val="none" w:sz="0" w:space="0" w:color="auto"/>
                  </w:divBdr>
                  <w:divsChild>
                    <w:div w:id="1902979542">
                      <w:marLeft w:val="0"/>
                      <w:marRight w:val="0"/>
                      <w:marTop w:val="0"/>
                      <w:marBottom w:val="0"/>
                      <w:divBdr>
                        <w:top w:val="none" w:sz="0" w:space="0" w:color="auto"/>
                        <w:left w:val="none" w:sz="0" w:space="0" w:color="auto"/>
                        <w:bottom w:val="none" w:sz="0" w:space="0" w:color="auto"/>
                        <w:right w:val="none" w:sz="0" w:space="0" w:color="auto"/>
                      </w:divBdr>
                    </w:div>
                  </w:divsChild>
                </w:div>
                <w:div w:id="970133246">
                  <w:marLeft w:val="0"/>
                  <w:marRight w:val="0"/>
                  <w:marTop w:val="0"/>
                  <w:marBottom w:val="0"/>
                  <w:divBdr>
                    <w:top w:val="none" w:sz="0" w:space="0" w:color="auto"/>
                    <w:left w:val="none" w:sz="0" w:space="0" w:color="auto"/>
                    <w:bottom w:val="none" w:sz="0" w:space="0" w:color="auto"/>
                    <w:right w:val="none" w:sz="0" w:space="0" w:color="auto"/>
                  </w:divBdr>
                  <w:divsChild>
                    <w:div w:id="793059622">
                      <w:marLeft w:val="0"/>
                      <w:marRight w:val="0"/>
                      <w:marTop w:val="0"/>
                      <w:marBottom w:val="0"/>
                      <w:divBdr>
                        <w:top w:val="none" w:sz="0" w:space="0" w:color="auto"/>
                        <w:left w:val="none" w:sz="0" w:space="0" w:color="auto"/>
                        <w:bottom w:val="none" w:sz="0" w:space="0" w:color="auto"/>
                        <w:right w:val="none" w:sz="0" w:space="0" w:color="auto"/>
                      </w:divBdr>
                    </w:div>
                  </w:divsChild>
                </w:div>
                <w:div w:id="1905599246">
                  <w:marLeft w:val="0"/>
                  <w:marRight w:val="0"/>
                  <w:marTop w:val="0"/>
                  <w:marBottom w:val="0"/>
                  <w:divBdr>
                    <w:top w:val="none" w:sz="0" w:space="0" w:color="auto"/>
                    <w:left w:val="none" w:sz="0" w:space="0" w:color="auto"/>
                    <w:bottom w:val="none" w:sz="0" w:space="0" w:color="auto"/>
                    <w:right w:val="none" w:sz="0" w:space="0" w:color="auto"/>
                  </w:divBdr>
                  <w:divsChild>
                    <w:div w:id="786975145">
                      <w:marLeft w:val="0"/>
                      <w:marRight w:val="0"/>
                      <w:marTop w:val="0"/>
                      <w:marBottom w:val="0"/>
                      <w:divBdr>
                        <w:top w:val="none" w:sz="0" w:space="0" w:color="auto"/>
                        <w:left w:val="none" w:sz="0" w:space="0" w:color="auto"/>
                        <w:bottom w:val="none" w:sz="0" w:space="0" w:color="auto"/>
                        <w:right w:val="none" w:sz="0" w:space="0" w:color="auto"/>
                      </w:divBdr>
                    </w:div>
                  </w:divsChild>
                </w:div>
                <w:div w:id="2131583450">
                  <w:marLeft w:val="0"/>
                  <w:marRight w:val="0"/>
                  <w:marTop w:val="0"/>
                  <w:marBottom w:val="0"/>
                  <w:divBdr>
                    <w:top w:val="none" w:sz="0" w:space="0" w:color="auto"/>
                    <w:left w:val="none" w:sz="0" w:space="0" w:color="auto"/>
                    <w:bottom w:val="none" w:sz="0" w:space="0" w:color="auto"/>
                    <w:right w:val="none" w:sz="0" w:space="0" w:color="auto"/>
                  </w:divBdr>
                  <w:divsChild>
                    <w:div w:id="1500534677">
                      <w:marLeft w:val="0"/>
                      <w:marRight w:val="0"/>
                      <w:marTop w:val="0"/>
                      <w:marBottom w:val="0"/>
                      <w:divBdr>
                        <w:top w:val="none" w:sz="0" w:space="0" w:color="auto"/>
                        <w:left w:val="none" w:sz="0" w:space="0" w:color="auto"/>
                        <w:bottom w:val="none" w:sz="0" w:space="0" w:color="auto"/>
                        <w:right w:val="none" w:sz="0" w:space="0" w:color="auto"/>
                      </w:divBdr>
                    </w:div>
                  </w:divsChild>
                </w:div>
                <w:div w:id="1255866928">
                  <w:marLeft w:val="0"/>
                  <w:marRight w:val="0"/>
                  <w:marTop w:val="0"/>
                  <w:marBottom w:val="0"/>
                  <w:divBdr>
                    <w:top w:val="none" w:sz="0" w:space="0" w:color="auto"/>
                    <w:left w:val="none" w:sz="0" w:space="0" w:color="auto"/>
                    <w:bottom w:val="none" w:sz="0" w:space="0" w:color="auto"/>
                    <w:right w:val="none" w:sz="0" w:space="0" w:color="auto"/>
                  </w:divBdr>
                  <w:divsChild>
                    <w:div w:id="386148889">
                      <w:marLeft w:val="0"/>
                      <w:marRight w:val="0"/>
                      <w:marTop w:val="0"/>
                      <w:marBottom w:val="0"/>
                      <w:divBdr>
                        <w:top w:val="none" w:sz="0" w:space="0" w:color="auto"/>
                        <w:left w:val="none" w:sz="0" w:space="0" w:color="auto"/>
                        <w:bottom w:val="none" w:sz="0" w:space="0" w:color="auto"/>
                        <w:right w:val="none" w:sz="0" w:space="0" w:color="auto"/>
                      </w:divBdr>
                    </w:div>
                    <w:div w:id="249392240">
                      <w:marLeft w:val="0"/>
                      <w:marRight w:val="0"/>
                      <w:marTop w:val="0"/>
                      <w:marBottom w:val="0"/>
                      <w:divBdr>
                        <w:top w:val="none" w:sz="0" w:space="0" w:color="auto"/>
                        <w:left w:val="none" w:sz="0" w:space="0" w:color="auto"/>
                        <w:bottom w:val="none" w:sz="0" w:space="0" w:color="auto"/>
                        <w:right w:val="none" w:sz="0" w:space="0" w:color="auto"/>
                      </w:divBdr>
                    </w:div>
                    <w:div w:id="1021316112">
                      <w:marLeft w:val="0"/>
                      <w:marRight w:val="0"/>
                      <w:marTop w:val="0"/>
                      <w:marBottom w:val="0"/>
                      <w:divBdr>
                        <w:top w:val="none" w:sz="0" w:space="0" w:color="auto"/>
                        <w:left w:val="none" w:sz="0" w:space="0" w:color="auto"/>
                        <w:bottom w:val="none" w:sz="0" w:space="0" w:color="auto"/>
                        <w:right w:val="none" w:sz="0" w:space="0" w:color="auto"/>
                      </w:divBdr>
                    </w:div>
                  </w:divsChild>
                </w:div>
                <w:div w:id="441417195">
                  <w:marLeft w:val="0"/>
                  <w:marRight w:val="0"/>
                  <w:marTop w:val="0"/>
                  <w:marBottom w:val="0"/>
                  <w:divBdr>
                    <w:top w:val="none" w:sz="0" w:space="0" w:color="auto"/>
                    <w:left w:val="none" w:sz="0" w:space="0" w:color="auto"/>
                    <w:bottom w:val="none" w:sz="0" w:space="0" w:color="auto"/>
                    <w:right w:val="none" w:sz="0" w:space="0" w:color="auto"/>
                  </w:divBdr>
                  <w:divsChild>
                    <w:div w:id="1777361314">
                      <w:marLeft w:val="0"/>
                      <w:marRight w:val="0"/>
                      <w:marTop w:val="0"/>
                      <w:marBottom w:val="0"/>
                      <w:divBdr>
                        <w:top w:val="none" w:sz="0" w:space="0" w:color="auto"/>
                        <w:left w:val="none" w:sz="0" w:space="0" w:color="auto"/>
                        <w:bottom w:val="none" w:sz="0" w:space="0" w:color="auto"/>
                        <w:right w:val="none" w:sz="0" w:space="0" w:color="auto"/>
                      </w:divBdr>
                    </w:div>
                  </w:divsChild>
                </w:div>
                <w:div w:id="53896535">
                  <w:marLeft w:val="0"/>
                  <w:marRight w:val="0"/>
                  <w:marTop w:val="0"/>
                  <w:marBottom w:val="0"/>
                  <w:divBdr>
                    <w:top w:val="none" w:sz="0" w:space="0" w:color="auto"/>
                    <w:left w:val="none" w:sz="0" w:space="0" w:color="auto"/>
                    <w:bottom w:val="none" w:sz="0" w:space="0" w:color="auto"/>
                    <w:right w:val="none" w:sz="0" w:space="0" w:color="auto"/>
                  </w:divBdr>
                  <w:divsChild>
                    <w:div w:id="1290359287">
                      <w:marLeft w:val="0"/>
                      <w:marRight w:val="0"/>
                      <w:marTop w:val="0"/>
                      <w:marBottom w:val="0"/>
                      <w:divBdr>
                        <w:top w:val="none" w:sz="0" w:space="0" w:color="auto"/>
                        <w:left w:val="none" w:sz="0" w:space="0" w:color="auto"/>
                        <w:bottom w:val="none" w:sz="0" w:space="0" w:color="auto"/>
                        <w:right w:val="none" w:sz="0" w:space="0" w:color="auto"/>
                      </w:divBdr>
                    </w:div>
                    <w:div w:id="300889135">
                      <w:marLeft w:val="0"/>
                      <w:marRight w:val="0"/>
                      <w:marTop w:val="0"/>
                      <w:marBottom w:val="0"/>
                      <w:divBdr>
                        <w:top w:val="none" w:sz="0" w:space="0" w:color="auto"/>
                        <w:left w:val="none" w:sz="0" w:space="0" w:color="auto"/>
                        <w:bottom w:val="none" w:sz="0" w:space="0" w:color="auto"/>
                        <w:right w:val="none" w:sz="0" w:space="0" w:color="auto"/>
                      </w:divBdr>
                    </w:div>
                    <w:div w:id="212735573">
                      <w:marLeft w:val="0"/>
                      <w:marRight w:val="0"/>
                      <w:marTop w:val="0"/>
                      <w:marBottom w:val="0"/>
                      <w:divBdr>
                        <w:top w:val="none" w:sz="0" w:space="0" w:color="auto"/>
                        <w:left w:val="none" w:sz="0" w:space="0" w:color="auto"/>
                        <w:bottom w:val="none" w:sz="0" w:space="0" w:color="auto"/>
                        <w:right w:val="none" w:sz="0" w:space="0" w:color="auto"/>
                      </w:divBdr>
                    </w:div>
                    <w:div w:id="1534224211">
                      <w:marLeft w:val="0"/>
                      <w:marRight w:val="0"/>
                      <w:marTop w:val="0"/>
                      <w:marBottom w:val="0"/>
                      <w:divBdr>
                        <w:top w:val="none" w:sz="0" w:space="0" w:color="auto"/>
                        <w:left w:val="none" w:sz="0" w:space="0" w:color="auto"/>
                        <w:bottom w:val="none" w:sz="0" w:space="0" w:color="auto"/>
                        <w:right w:val="none" w:sz="0" w:space="0" w:color="auto"/>
                      </w:divBdr>
                    </w:div>
                  </w:divsChild>
                </w:div>
                <w:div w:id="1708555954">
                  <w:marLeft w:val="0"/>
                  <w:marRight w:val="0"/>
                  <w:marTop w:val="0"/>
                  <w:marBottom w:val="0"/>
                  <w:divBdr>
                    <w:top w:val="none" w:sz="0" w:space="0" w:color="auto"/>
                    <w:left w:val="none" w:sz="0" w:space="0" w:color="auto"/>
                    <w:bottom w:val="none" w:sz="0" w:space="0" w:color="auto"/>
                    <w:right w:val="none" w:sz="0" w:space="0" w:color="auto"/>
                  </w:divBdr>
                  <w:divsChild>
                    <w:div w:id="1551914576">
                      <w:marLeft w:val="0"/>
                      <w:marRight w:val="0"/>
                      <w:marTop w:val="0"/>
                      <w:marBottom w:val="0"/>
                      <w:divBdr>
                        <w:top w:val="none" w:sz="0" w:space="0" w:color="auto"/>
                        <w:left w:val="none" w:sz="0" w:space="0" w:color="auto"/>
                        <w:bottom w:val="none" w:sz="0" w:space="0" w:color="auto"/>
                        <w:right w:val="none" w:sz="0" w:space="0" w:color="auto"/>
                      </w:divBdr>
                    </w:div>
                  </w:divsChild>
                </w:div>
                <w:div w:id="1717966890">
                  <w:marLeft w:val="0"/>
                  <w:marRight w:val="0"/>
                  <w:marTop w:val="0"/>
                  <w:marBottom w:val="0"/>
                  <w:divBdr>
                    <w:top w:val="none" w:sz="0" w:space="0" w:color="auto"/>
                    <w:left w:val="none" w:sz="0" w:space="0" w:color="auto"/>
                    <w:bottom w:val="none" w:sz="0" w:space="0" w:color="auto"/>
                    <w:right w:val="none" w:sz="0" w:space="0" w:color="auto"/>
                  </w:divBdr>
                  <w:divsChild>
                    <w:div w:id="231039079">
                      <w:marLeft w:val="0"/>
                      <w:marRight w:val="0"/>
                      <w:marTop w:val="0"/>
                      <w:marBottom w:val="0"/>
                      <w:divBdr>
                        <w:top w:val="none" w:sz="0" w:space="0" w:color="auto"/>
                        <w:left w:val="none" w:sz="0" w:space="0" w:color="auto"/>
                        <w:bottom w:val="none" w:sz="0" w:space="0" w:color="auto"/>
                        <w:right w:val="none" w:sz="0" w:space="0" w:color="auto"/>
                      </w:divBdr>
                    </w:div>
                  </w:divsChild>
                </w:div>
                <w:div w:id="1647318995">
                  <w:marLeft w:val="0"/>
                  <w:marRight w:val="0"/>
                  <w:marTop w:val="0"/>
                  <w:marBottom w:val="0"/>
                  <w:divBdr>
                    <w:top w:val="none" w:sz="0" w:space="0" w:color="auto"/>
                    <w:left w:val="none" w:sz="0" w:space="0" w:color="auto"/>
                    <w:bottom w:val="none" w:sz="0" w:space="0" w:color="auto"/>
                    <w:right w:val="none" w:sz="0" w:space="0" w:color="auto"/>
                  </w:divBdr>
                  <w:divsChild>
                    <w:div w:id="34043204">
                      <w:marLeft w:val="0"/>
                      <w:marRight w:val="0"/>
                      <w:marTop w:val="0"/>
                      <w:marBottom w:val="0"/>
                      <w:divBdr>
                        <w:top w:val="none" w:sz="0" w:space="0" w:color="auto"/>
                        <w:left w:val="none" w:sz="0" w:space="0" w:color="auto"/>
                        <w:bottom w:val="none" w:sz="0" w:space="0" w:color="auto"/>
                        <w:right w:val="none" w:sz="0" w:space="0" w:color="auto"/>
                      </w:divBdr>
                    </w:div>
                  </w:divsChild>
                </w:div>
                <w:div w:id="690836575">
                  <w:marLeft w:val="0"/>
                  <w:marRight w:val="0"/>
                  <w:marTop w:val="0"/>
                  <w:marBottom w:val="0"/>
                  <w:divBdr>
                    <w:top w:val="none" w:sz="0" w:space="0" w:color="auto"/>
                    <w:left w:val="none" w:sz="0" w:space="0" w:color="auto"/>
                    <w:bottom w:val="none" w:sz="0" w:space="0" w:color="auto"/>
                    <w:right w:val="none" w:sz="0" w:space="0" w:color="auto"/>
                  </w:divBdr>
                  <w:divsChild>
                    <w:div w:id="2058506700">
                      <w:marLeft w:val="0"/>
                      <w:marRight w:val="0"/>
                      <w:marTop w:val="0"/>
                      <w:marBottom w:val="0"/>
                      <w:divBdr>
                        <w:top w:val="none" w:sz="0" w:space="0" w:color="auto"/>
                        <w:left w:val="none" w:sz="0" w:space="0" w:color="auto"/>
                        <w:bottom w:val="none" w:sz="0" w:space="0" w:color="auto"/>
                        <w:right w:val="none" w:sz="0" w:space="0" w:color="auto"/>
                      </w:divBdr>
                    </w:div>
                  </w:divsChild>
                </w:div>
                <w:div w:id="25063742">
                  <w:marLeft w:val="0"/>
                  <w:marRight w:val="0"/>
                  <w:marTop w:val="0"/>
                  <w:marBottom w:val="0"/>
                  <w:divBdr>
                    <w:top w:val="none" w:sz="0" w:space="0" w:color="auto"/>
                    <w:left w:val="none" w:sz="0" w:space="0" w:color="auto"/>
                    <w:bottom w:val="none" w:sz="0" w:space="0" w:color="auto"/>
                    <w:right w:val="none" w:sz="0" w:space="0" w:color="auto"/>
                  </w:divBdr>
                  <w:divsChild>
                    <w:div w:id="1631519437">
                      <w:marLeft w:val="0"/>
                      <w:marRight w:val="0"/>
                      <w:marTop w:val="0"/>
                      <w:marBottom w:val="0"/>
                      <w:divBdr>
                        <w:top w:val="none" w:sz="0" w:space="0" w:color="auto"/>
                        <w:left w:val="none" w:sz="0" w:space="0" w:color="auto"/>
                        <w:bottom w:val="none" w:sz="0" w:space="0" w:color="auto"/>
                        <w:right w:val="none" w:sz="0" w:space="0" w:color="auto"/>
                      </w:divBdr>
                    </w:div>
                  </w:divsChild>
                </w:div>
                <w:div w:id="1752507453">
                  <w:marLeft w:val="0"/>
                  <w:marRight w:val="0"/>
                  <w:marTop w:val="0"/>
                  <w:marBottom w:val="0"/>
                  <w:divBdr>
                    <w:top w:val="none" w:sz="0" w:space="0" w:color="auto"/>
                    <w:left w:val="none" w:sz="0" w:space="0" w:color="auto"/>
                    <w:bottom w:val="none" w:sz="0" w:space="0" w:color="auto"/>
                    <w:right w:val="none" w:sz="0" w:space="0" w:color="auto"/>
                  </w:divBdr>
                  <w:divsChild>
                    <w:div w:id="16002842">
                      <w:marLeft w:val="0"/>
                      <w:marRight w:val="0"/>
                      <w:marTop w:val="0"/>
                      <w:marBottom w:val="0"/>
                      <w:divBdr>
                        <w:top w:val="none" w:sz="0" w:space="0" w:color="auto"/>
                        <w:left w:val="none" w:sz="0" w:space="0" w:color="auto"/>
                        <w:bottom w:val="none" w:sz="0" w:space="0" w:color="auto"/>
                        <w:right w:val="none" w:sz="0" w:space="0" w:color="auto"/>
                      </w:divBdr>
                    </w:div>
                    <w:div w:id="3086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0574">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44353829">
      <w:bodyDiv w:val="1"/>
      <w:marLeft w:val="0"/>
      <w:marRight w:val="0"/>
      <w:marTop w:val="0"/>
      <w:marBottom w:val="0"/>
      <w:divBdr>
        <w:top w:val="none" w:sz="0" w:space="0" w:color="auto"/>
        <w:left w:val="none" w:sz="0" w:space="0" w:color="auto"/>
        <w:bottom w:val="none" w:sz="0" w:space="0" w:color="auto"/>
        <w:right w:val="none" w:sz="0" w:space="0" w:color="auto"/>
      </w:divBdr>
    </w:div>
    <w:div w:id="672420456">
      <w:bodyDiv w:val="1"/>
      <w:marLeft w:val="0"/>
      <w:marRight w:val="0"/>
      <w:marTop w:val="0"/>
      <w:marBottom w:val="0"/>
      <w:divBdr>
        <w:top w:val="none" w:sz="0" w:space="0" w:color="auto"/>
        <w:left w:val="none" w:sz="0" w:space="0" w:color="auto"/>
        <w:bottom w:val="none" w:sz="0" w:space="0" w:color="auto"/>
        <w:right w:val="none" w:sz="0" w:space="0" w:color="auto"/>
      </w:divBdr>
    </w:div>
    <w:div w:id="753864507">
      <w:bodyDiv w:val="1"/>
      <w:marLeft w:val="0"/>
      <w:marRight w:val="0"/>
      <w:marTop w:val="0"/>
      <w:marBottom w:val="0"/>
      <w:divBdr>
        <w:top w:val="none" w:sz="0" w:space="0" w:color="auto"/>
        <w:left w:val="none" w:sz="0" w:space="0" w:color="auto"/>
        <w:bottom w:val="none" w:sz="0" w:space="0" w:color="auto"/>
        <w:right w:val="none" w:sz="0" w:space="0" w:color="auto"/>
      </w:divBdr>
    </w:div>
    <w:div w:id="1002925938">
      <w:bodyDiv w:val="1"/>
      <w:marLeft w:val="0"/>
      <w:marRight w:val="0"/>
      <w:marTop w:val="0"/>
      <w:marBottom w:val="0"/>
      <w:divBdr>
        <w:top w:val="none" w:sz="0" w:space="0" w:color="auto"/>
        <w:left w:val="none" w:sz="0" w:space="0" w:color="auto"/>
        <w:bottom w:val="none" w:sz="0" w:space="0" w:color="auto"/>
        <w:right w:val="none" w:sz="0" w:space="0" w:color="auto"/>
      </w:divBdr>
    </w:div>
    <w:div w:id="1040588666">
      <w:bodyDiv w:val="1"/>
      <w:marLeft w:val="0"/>
      <w:marRight w:val="0"/>
      <w:marTop w:val="0"/>
      <w:marBottom w:val="0"/>
      <w:divBdr>
        <w:top w:val="none" w:sz="0" w:space="0" w:color="auto"/>
        <w:left w:val="none" w:sz="0" w:space="0" w:color="auto"/>
        <w:bottom w:val="none" w:sz="0" w:space="0" w:color="auto"/>
        <w:right w:val="none" w:sz="0" w:space="0" w:color="auto"/>
      </w:divBdr>
    </w:div>
    <w:div w:id="1045984501">
      <w:bodyDiv w:val="1"/>
      <w:marLeft w:val="0"/>
      <w:marRight w:val="0"/>
      <w:marTop w:val="0"/>
      <w:marBottom w:val="0"/>
      <w:divBdr>
        <w:top w:val="none" w:sz="0" w:space="0" w:color="auto"/>
        <w:left w:val="none" w:sz="0" w:space="0" w:color="auto"/>
        <w:bottom w:val="none" w:sz="0" w:space="0" w:color="auto"/>
        <w:right w:val="none" w:sz="0" w:space="0" w:color="auto"/>
      </w:divBdr>
    </w:div>
    <w:div w:id="1175340665">
      <w:bodyDiv w:val="1"/>
      <w:marLeft w:val="0"/>
      <w:marRight w:val="0"/>
      <w:marTop w:val="0"/>
      <w:marBottom w:val="0"/>
      <w:divBdr>
        <w:top w:val="none" w:sz="0" w:space="0" w:color="auto"/>
        <w:left w:val="none" w:sz="0" w:space="0" w:color="auto"/>
        <w:bottom w:val="none" w:sz="0" w:space="0" w:color="auto"/>
        <w:right w:val="none" w:sz="0" w:space="0" w:color="auto"/>
      </w:divBdr>
    </w:div>
    <w:div w:id="1271207069">
      <w:bodyDiv w:val="1"/>
      <w:marLeft w:val="0"/>
      <w:marRight w:val="0"/>
      <w:marTop w:val="0"/>
      <w:marBottom w:val="0"/>
      <w:divBdr>
        <w:top w:val="none" w:sz="0" w:space="0" w:color="auto"/>
        <w:left w:val="none" w:sz="0" w:space="0" w:color="auto"/>
        <w:bottom w:val="none" w:sz="0" w:space="0" w:color="auto"/>
        <w:right w:val="none" w:sz="0" w:space="0" w:color="auto"/>
      </w:divBdr>
    </w:div>
    <w:div w:id="1285651990">
      <w:bodyDiv w:val="1"/>
      <w:marLeft w:val="0"/>
      <w:marRight w:val="0"/>
      <w:marTop w:val="0"/>
      <w:marBottom w:val="0"/>
      <w:divBdr>
        <w:top w:val="none" w:sz="0" w:space="0" w:color="auto"/>
        <w:left w:val="none" w:sz="0" w:space="0" w:color="auto"/>
        <w:bottom w:val="none" w:sz="0" w:space="0" w:color="auto"/>
        <w:right w:val="none" w:sz="0" w:space="0" w:color="auto"/>
      </w:divBdr>
    </w:div>
    <w:div w:id="1296108198">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79553815">
      <w:bodyDiv w:val="1"/>
      <w:marLeft w:val="0"/>
      <w:marRight w:val="0"/>
      <w:marTop w:val="0"/>
      <w:marBottom w:val="0"/>
      <w:divBdr>
        <w:top w:val="none" w:sz="0" w:space="0" w:color="auto"/>
        <w:left w:val="none" w:sz="0" w:space="0" w:color="auto"/>
        <w:bottom w:val="none" w:sz="0" w:space="0" w:color="auto"/>
        <w:right w:val="none" w:sz="0" w:space="0" w:color="auto"/>
      </w:divBdr>
    </w:div>
    <w:div w:id="1489594612">
      <w:bodyDiv w:val="1"/>
      <w:marLeft w:val="0"/>
      <w:marRight w:val="0"/>
      <w:marTop w:val="0"/>
      <w:marBottom w:val="0"/>
      <w:divBdr>
        <w:top w:val="none" w:sz="0" w:space="0" w:color="auto"/>
        <w:left w:val="none" w:sz="0" w:space="0" w:color="auto"/>
        <w:bottom w:val="none" w:sz="0" w:space="0" w:color="auto"/>
        <w:right w:val="none" w:sz="0" w:space="0" w:color="auto"/>
      </w:divBdr>
    </w:div>
    <w:div w:id="1594241792">
      <w:bodyDiv w:val="1"/>
      <w:marLeft w:val="0"/>
      <w:marRight w:val="0"/>
      <w:marTop w:val="0"/>
      <w:marBottom w:val="0"/>
      <w:divBdr>
        <w:top w:val="none" w:sz="0" w:space="0" w:color="auto"/>
        <w:left w:val="none" w:sz="0" w:space="0" w:color="auto"/>
        <w:bottom w:val="none" w:sz="0" w:space="0" w:color="auto"/>
        <w:right w:val="none" w:sz="0" w:space="0" w:color="auto"/>
      </w:divBdr>
    </w:div>
    <w:div w:id="1744521673">
      <w:bodyDiv w:val="1"/>
      <w:marLeft w:val="0"/>
      <w:marRight w:val="0"/>
      <w:marTop w:val="0"/>
      <w:marBottom w:val="0"/>
      <w:divBdr>
        <w:top w:val="none" w:sz="0" w:space="0" w:color="auto"/>
        <w:left w:val="none" w:sz="0" w:space="0" w:color="auto"/>
        <w:bottom w:val="none" w:sz="0" w:space="0" w:color="auto"/>
        <w:right w:val="none" w:sz="0" w:space="0" w:color="auto"/>
      </w:divBdr>
    </w:div>
    <w:div w:id="1853882550">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084449455">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3.xml"/><Relationship Id="rId29" Type="http://schemas.openxmlformats.org/officeDocument/2006/relationships/fontTable" Target="fontTable.xml"/><Relationship Id="rId24" Type="http://schemas.openxmlformats.org/officeDocument/2006/relationships/hyperlink" Target="mailto:cuentasmaestras@minhacienda.gov.co" TargetMode="External"/><Relationship Id="rId6" Type="http://schemas.openxmlformats.org/officeDocument/2006/relationships/styles" Target="styles.xml"/><Relationship Id="rId11" Type="http://schemas.openxmlformats.org/officeDocument/2006/relationships/hyperlink" Target="mailto:atencioncliente@minhacienda.gov.co" TargetMode="Externa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camacho\Desktop\Modelo%20Ca&#769;lculos%20Situacio&#769;n%20Financiera%20ffrr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_aceronathalia\Desktop\Modelo%20Ca&#769;lculos%20Situacio&#769;n%20Financier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0_DAF\1_CASOS\9_CONCEPCI&#211;N\CONCEPCI&#211;N%20PG\1_Plan%20de%20Desarrollo%202012-2015%20y%202016-2019\REPORTE%20PI%202019%20CONCEPCION%20ANTIOQU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0_DAF\1_CASOS\9_CONCEPCI&#211;N\CONCEPCI&#211;N%20PG\1_Plan%20de%20Desarrollo%202012-2015%20y%202016-2019\REPORTE%20PI%202019%20CONCEPCION%20ANTIOQU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0_DAF\1_CASOS\9_CONCEPCI&#211;N\CONCEPCI&#211;N%20PG\1_Plan%20de%20Desarrollo%202012-2015%20y%202016-2019\REPORTE%20PI%202019%20CONCEPCION%20ANTIOQU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0_DAF\1_CASOS\9_CONCEPCI&#211;N\CONCEPCI&#211;N%20PG\1_Plan%20de%20Desarrollo%202012-2015%20y%202016-2019\REPORTE%20PI%202019%20CONCEPCION%20ANTIOQUI.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33910832429042"/>
          <c:y val="4.3255996854109323E-2"/>
          <c:w val="0.77813022862977155"/>
          <c:h val="0.51010183892172745"/>
        </c:manualLayout>
      </c:layout>
      <c:lineChart>
        <c:grouping val="standard"/>
        <c:varyColors val="0"/>
        <c:ser>
          <c:idx val="1"/>
          <c:order val="0"/>
          <c:tx>
            <c:v>POBLACIÓN MUN. &lt;25 MIL HAB.</c:v>
          </c:tx>
          <c:spPr>
            <a:ln w="28575" cap="rnd">
              <a:solidFill>
                <a:schemeClr val="accent2"/>
              </a:solidFill>
              <a:round/>
            </a:ln>
            <a:effectLst/>
          </c:spPr>
          <c:marker>
            <c:symbol val="none"/>
          </c:marker>
          <c:cat>
            <c:numRef>
              <c:f>'Nuevo análisis concepción '!$F$89:$F$93</c:f>
              <c:numCache>
                <c:formatCode>General</c:formatCode>
                <c:ptCount val="5"/>
                <c:pt idx="0">
                  <c:v>2016</c:v>
                </c:pt>
                <c:pt idx="1">
                  <c:v>2017</c:v>
                </c:pt>
                <c:pt idx="2">
                  <c:v>2018</c:v>
                </c:pt>
                <c:pt idx="3">
                  <c:v>2019</c:v>
                </c:pt>
                <c:pt idx="4">
                  <c:v>2020</c:v>
                </c:pt>
              </c:numCache>
            </c:numRef>
          </c:cat>
          <c:val>
            <c:numRef>
              <c:f>'Nuevo análisis concepción '!$G$89:$G$93</c:f>
              <c:numCache>
                <c:formatCode>_("$"* #,##0_);_("$"* \(#,##0\);_("$"* "-"_);_(@_)</c:formatCode>
                <c:ptCount val="5"/>
                <c:pt idx="0">
                  <c:v>98195866</c:v>
                </c:pt>
                <c:pt idx="1">
                  <c:v>107022045</c:v>
                </c:pt>
                <c:pt idx="2">
                  <c:v>105670794</c:v>
                </c:pt>
                <c:pt idx="3">
                  <c:v>115686758</c:v>
                </c:pt>
                <c:pt idx="4">
                  <c:v>163981689</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A7CF-4C3E-BA1A-BB93AA957C5D}"/>
            </c:ext>
          </c:extLst>
        </c:ser>
        <c:ser>
          <c:idx val="2"/>
          <c:order val="1"/>
          <c:tx>
            <c:v>POBREZA RELATIVA MUN. &lt;25 MIL HAB.</c:v>
          </c:tx>
          <c:spPr>
            <a:ln w="28575" cap="rnd">
              <a:solidFill>
                <a:schemeClr val="accent3"/>
              </a:solidFill>
              <a:round/>
            </a:ln>
            <a:effectLst/>
          </c:spPr>
          <c:marker>
            <c:symbol val="none"/>
          </c:marker>
          <c:cat>
            <c:numRef>
              <c:f>'Nuevo análisis concepción '!$F$89:$F$93</c:f>
              <c:numCache>
                <c:formatCode>General</c:formatCode>
                <c:ptCount val="5"/>
                <c:pt idx="0">
                  <c:v>2016</c:v>
                </c:pt>
                <c:pt idx="1">
                  <c:v>2017</c:v>
                </c:pt>
                <c:pt idx="2">
                  <c:v>2018</c:v>
                </c:pt>
                <c:pt idx="3">
                  <c:v>2019</c:v>
                </c:pt>
                <c:pt idx="4">
                  <c:v>2020</c:v>
                </c:pt>
              </c:numCache>
            </c:numRef>
          </c:cat>
          <c:val>
            <c:numRef>
              <c:f>'Nuevo análisis concepción '!$H$89:$H$93</c:f>
              <c:numCache>
                <c:formatCode>_("$"* #,##0_);_("$"* \(#,##0\);_("$"* "-"_);_(@_)</c:formatCode>
                <c:ptCount val="5"/>
                <c:pt idx="0">
                  <c:v>260902762</c:v>
                </c:pt>
                <c:pt idx="1">
                  <c:v>292404170</c:v>
                </c:pt>
                <c:pt idx="2">
                  <c:v>297290845</c:v>
                </c:pt>
                <c:pt idx="3">
                  <c:v>334515607</c:v>
                </c:pt>
                <c:pt idx="4">
                  <c:v>343550322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A7CF-4C3E-BA1A-BB93AA957C5D}"/>
            </c:ext>
          </c:extLst>
        </c:ser>
        <c:ser>
          <c:idx val="3"/>
          <c:order val="2"/>
          <c:tx>
            <c:strRef>
              <c:f>'Nuevo análisis concepción '!$I$88</c:f>
              <c:strCache>
                <c:ptCount val="1"/>
                <c:pt idx="0">
                  <c:v>POBLACIÓN </c:v>
                </c:pt>
              </c:strCache>
            </c:strRef>
          </c:tx>
          <c:spPr>
            <a:ln w="28575" cap="rnd">
              <a:solidFill>
                <a:schemeClr val="accent4"/>
              </a:solidFill>
              <a:round/>
            </a:ln>
            <a:effectLst/>
          </c:spPr>
          <c:marker>
            <c:symbol val="none"/>
          </c:marker>
          <c:cat>
            <c:numRef>
              <c:f>'Nuevo análisis concepción '!$F$89:$F$93</c:f>
              <c:numCache>
                <c:formatCode>General</c:formatCode>
                <c:ptCount val="5"/>
                <c:pt idx="0">
                  <c:v>2016</c:v>
                </c:pt>
                <c:pt idx="1">
                  <c:v>2017</c:v>
                </c:pt>
                <c:pt idx="2">
                  <c:v>2018</c:v>
                </c:pt>
                <c:pt idx="3">
                  <c:v>2019</c:v>
                </c:pt>
                <c:pt idx="4">
                  <c:v>2020</c:v>
                </c:pt>
              </c:numCache>
            </c:numRef>
          </c:cat>
          <c:val>
            <c:numRef>
              <c:f>'Nuevo análisis concepción '!$I$89:$I$93</c:f>
              <c:numCache>
                <c:formatCode>_("$"* #,##0_);_("$"* \(#,##0\);_("$"* "-"_);_(@_)</c:formatCode>
                <c:ptCount val="5"/>
                <c:pt idx="0">
                  <c:v>83167527</c:v>
                </c:pt>
                <c:pt idx="1">
                  <c:v>89582786</c:v>
                </c:pt>
                <c:pt idx="2">
                  <c:v>87039645</c:v>
                </c:pt>
                <c:pt idx="3">
                  <c:v>94168153</c:v>
                </c:pt>
                <c:pt idx="4">
                  <c:v>131790406</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A7CF-4C3E-BA1A-BB93AA957C5D}"/>
            </c:ext>
          </c:extLst>
        </c:ser>
        <c:ser>
          <c:idx val="4"/>
          <c:order val="3"/>
          <c:tx>
            <c:strRef>
              <c:f>'Nuevo análisis concepción '!$J$88</c:f>
              <c:strCache>
                <c:ptCount val="1"/>
                <c:pt idx="0">
                  <c:v>POBREZA RELATIVA </c:v>
                </c:pt>
              </c:strCache>
            </c:strRef>
          </c:tx>
          <c:spPr>
            <a:ln w="28575" cap="rnd">
              <a:solidFill>
                <a:schemeClr val="accent5"/>
              </a:solidFill>
              <a:round/>
            </a:ln>
            <a:effectLst/>
          </c:spPr>
          <c:marker>
            <c:symbol val="none"/>
          </c:marker>
          <c:cat>
            <c:numRef>
              <c:f>'Nuevo análisis concepción '!$F$89:$F$93</c:f>
              <c:numCache>
                <c:formatCode>General</c:formatCode>
                <c:ptCount val="5"/>
                <c:pt idx="0">
                  <c:v>2016</c:v>
                </c:pt>
                <c:pt idx="1">
                  <c:v>2017</c:v>
                </c:pt>
                <c:pt idx="2">
                  <c:v>2018</c:v>
                </c:pt>
                <c:pt idx="3">
                  <c:v>2019</c:v>
                </c:pt>
                <c:pt idx="4">
                  <c:v>2020</c:v>
                </c:pt>
              </c:numCache>
            </c:numRef>
          </c:cat>
          <c:val>
            <c:numRef>
              <c:f>'Nuevo análisis concepción '!$J$89:$J$93</c:f>
              <c:numCache>
                <c:formatCode>_("$"* #,##0_);_("$"* \(#,##0\);_("$"* "-"_);_(@_)</c:formatCode>
                <c:ptCount val="5"/>
                <c:pt idx="0">
                  <c:v>632999405</c:v>
                </c:pt>
                <c:pt idx="1">
                  <c:v>707628705</c:v>
                </c:pt>
                <c:pt idx="2">
                  <c:v>715770599</c:v>
                </c:pt>
                <c:pt idx="3">
                  <c:v>802144190</c:v>
                </c:pt>
                <c:pt idx="4">
                  <c:v>804608993</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A7CF-4C3E-BA1A-BB93AA957C5D}"/>
            </c:ext>
          </c:extLst>
        </c:ser>
        <c:ser>
          <c:idx val="5"/>
          <c:order val="4"/>
          <c:tx>
            <c:strRef>
              <c:f>'Nuevo análisis concepción '!$K$88</c:f>
              <c:strCache>
                <c:ptCount val="1"/>
                <c:pt idx="0">
                  <c:v>EFICIENCIA FISCAL </c:v>
                </c:pt>
              </c:strCache>
            </c:strRef>
          </c:tx>
          <c:spPr>
            <a:ln w="28575" cap="rnd">
              <a:solidFill>
                <a:schemeClr val="accent6"/>
              </a:solidFill>
              <a:round/>
            </a:ln>
            <a:effectLst/>
          </c:spPr>
          <c:marker>
            <c:symbol val="none"/>
          </c:marker>
          <c:cat>
            <c:numRef>
              <c:f>'Nuevo análisis concepción '!$F$89:$F$93</c:f>
              <c:numCache>
                <c:formatCode>General</c:formatCode>
                <c:ptCount val="5"/>
                <c:pt idx="0">
                  <c:v>2016</c:v>
                </c:pt>
                <c:pt idx="1">
                  <c:v>2017</c:v>
                </c:pt>
                <c:pt idx="2">
                  <c:v>2018</c:v>
                </c:pt>
                <c:pt idx="3">
                  <c:v>2019</c:v>
                </c:pt>
                <c:pt idx="4">
                  <c:v>2020</c:v>
                </c:pt>
              </c:numCache>
            </c:numRef>
          </c:cat>
          <c:val>
            <c:numRef>
              <c:f>'Nuevo análisis concepción '!$K$89:$K$93</c:f>
              <c:numCache>
                <c:formatCode>_("$"* #,##0_);_("$"* \(#,##0\);_("$"* "-"_);_(@_)</c:formatCode>
                <c:ptCount val="5"/>
                <c:pt idx="0">
                  <c:v>0</c:v>
                </c:pt>
                <c:pt idx="1">
                  <c:v>359424945</c:v>
                </c:pt>
                <c:pt idx="2">
                  <c:v>24978590</c:v>
                </c:pt>
                <c:pt idx="3">
                  <c:v>0</c:v>
                </c:pt>
                <c:pt idx="4">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A7CF-4C3E-BA1A-BB93AA957C5D}"/>
            </c:ext>
          </c:extLst>
        </c:ser>
        <c:ser>
          <c:idx val="6"/>
          <c:order val="5"/>
          <c:tx>
            <c:strRef>
              <c:f>'Nuevo análisis concepción '!$L$88</c:f>
              <c:strCache>
                <c:ptCount val="1"/>
                <c:pt idx="0">
                  <c:v>EFICIENCIA ADMINISTRATIVA </c:v>
                </c:pt>
              </c:strCache>
            </c:strRef>
          </c:tx>
          <c:spPr>
            <a:ln w="28575" cap="rnd">
              <a:solidFill>
                <a:schemeClr val="accent1">
                  <a:lumMod val="60000"/>
                </a:schemeClr>
              </a:solidFill>
              <a:round/>
            </a:ln>
            <a:effectLst/>
          </c:spPr>
          <c:marker>
            <c:symbol val="none"/>
          </c:marker>
          <c:cat>
            <c:numRef>
              <c:f>'Nuevo análisis concepción '!$F$89:$F$93</c:f>
              <c:numCache>
                <c:formatCode>General</c:formatCode>
                <c:ptCount val="5"/>
                <c:pt idx="0">
                  <c:v>2016</c:v>
                </c:pt>
                <c:pt idx="1">
                  <c:v>2017</c:v>
                </c:pt>
                <c:pt idx="2">
                  <c:v>2018</c:v>
                </c:pt>
                <c:pt idx="3">
                  <c:v>2019</c:v>
                </c:pt>
                <c:pt idx="4">
                  <c:v>2020</c:v>
                </c:pt>
              </c:numCache>
            </c:numRef>
          </c:cat>
          <c:val>
            <c:numRef>
              <c:f>'Nuevo análisis concepción '!$L$89:$L$93</c:f>
              <c:numCache>
                <c:formatCode>_("$"* #,##0_);_("$"* \(#,##0\);_("$"* "-"_);_(@_)</c:formatCode>
                <c:ptCount val="5"/>
                <c:pt idx="0">
                  <c:v>337711345</c:v>
                </c:pt>
                <c:pt idx="1">
                  <c:v>145290222</c:v>
                </c:pt>
                <c:pt idx="2">
                  <c:v>126589661</c:v>
                </c:pt>
                <c:pt idx="3">
                  <c:v>41902167</c:v>
                </c:pt>
                <c:pt idx="4">
                  <c:v>41220047</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A7CF-4C3E-BA1A-BB93AA957C5D}"/>
            </c:ext>
          </c:extLst>
        </c:ser>
        <c:ser>
          <c:idx val="7"/>
          <c:order val="6"/>
          <c:tx>
            <c:strRef>
              <c:f>'Nuevo análisis concepción '!$M$88</c:f>
              <c:strCache>
                <c:ptCount val="1"/>
                <c:pt idx="0">
                  <c:v>PONDERACIÓN ADICIONAL POR ACTUALIZACIÓN DEL SISBÉN  </c:v>
                </c:pt>
              </c:strCache>
            </c:strRef>
          </c:tx>
          <c:spPr>
            <a:ln w="28575" cap="rnd">
              <a:solidFill>
                <a:schemeClr val="accent2">
                  <a:lumMod val="60000"/>
                </a:schemeClr>
              </a:solidFill>
              <a:round/>
            </a:ln>
            <a:effectLst/>
          </c:spPr>
          <c:marker>
            <c:symbol val="none"/>
          </c:marker>
          <c:cat>
            <c:numRef>
              <c:f>'Nuevo análisis concepción '!$F$89:$F$93</c:f>
              <c:numCache>
                <c:formatCode>General</c:formatCode>
                <c:ptCount val="5"/>
                <c:pt idx="0">
                  <c:v>2016</c:v>
                </c:pt>
                <c:pt idx="1">
                  <c:v>2017</c:v>
                </c:pt>
                <c:pt idx="2">
                  <c:v>2018</c:v>
                </c:pt>
                <c:pt idx="3">
                  <c:v>2019</c:v>
                </c:pt>
                <c:pt idx="4">
                  <c:v>2020</c:v>
                </c:pt>
              </c:numCache>
            </c:numRef>
          </c:cat>
          <c:val>
            <c:numRef>
              <c:f>'Nuevo análisis concepción '!$M$89:$M$93</c:f>
              <c:numCache>
                <c:formatCode>_("$"* #,##0_);_("$"* \(#,##0\);_("$"* "-"_);_(@_)</c:formatCode>
                <c:ptCount val="5"/>
                <c:pt idx="0">
                  <c:v>13726406</c:v>
                </c:pt>
                <c:pt idx="1">
                  <c:v>15942612</c:v>
                </c:pt>
                <c:pt idx="2">
                  <c:v>14026344</c:v>
                </c:pt>
                <c:pt idx="3">
                  <c:v>14453714</c:v>
                </c:pt>
                <c:pt idx="4">
                  <c:v>15389825</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6-A7CF-4C3E-BA1A-BB93AA957C5D}"/>
            </c:ext>
          </c:extLst>
        </c:ser>
        <c:ser>
          <c:idx val="8"/>
          <c:order val="7"/>
          <c:tx>
            <c:strRef>
              <c:f>'Nuevo análisis concepción '!$N$88</c:f>
              <c:strCache>
                <c:ptCount val="1"/>
                <c:pt idx="0">
                  <c:v>COMPENSACIÓN DEPORTE </c:v>
                </c:pt>
              </c:strCache>
            </c:strRef>
          </c:tx>
          <c:spPr>
            <a:ln w="28575" cap="rnd">
              <a:solidFill>
                <a:schemeClr val="accent3">
                  <a:lumMod val="60000"/>
                </a:schemeClr>
              </a:solidFill>
              <a:round/>
            </a:ln>
            <a:effectLst/>
          </c:spPr>
          <c:marker>
            <c:symbol val="none"/>
          </c:marker>
          <c:cat>
            <c:numRef>
              <c:f>'Nuevo análisis concepción '!$F$89:$F$93</c:f>
              <c:numCache>
                <c:formatCode>General</c:formatCode>
                <c:ptCount val="5"/>
                <c:pt idx="0">
                  <c:v>2016</c:v>
                </c:pt>
                <c:pt idx="1">
                  <c:v>2017</c:v>
                </c:pt>
                <c:pt idx="2">
                  <c:v>2018</c:v>
                </c:pt>
                <c:pt idx="3">
                  <c:v>2019</c:v>
                </c:pt>
                <c:pt idx="4">
                  <c:v>2020</c:v>
                </c:pt>
              </c:numCache>
            </c:numRef>
          </c:cat>
          <c:val>
            <c:numRef>
              <c:f>'Nuevo análisis concepción '!$N$89:$N$93</c:f>
              <c:numCache>
                <c:formatCode>_("$"* #,##0_);_("$"* \(#,##0\);_("$"* "-"_);_(@_)</c:formatCode>
                <c:ptCount val="5"/>
                <c:pt idx="0">
                  <c:v>11652373</c:v>
                </c:pt>
                <c:pt idx="1">
                  <c:v>-42458</c:v>
                </c:pt>
                <c:pt idx="2">
                  <c:v>0</c:v>
                </c:pt>
                <c:pt idx="3">
                  <c:v>0</c:v>
                </c:pt>
                <c:pt idx="4">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7-A7CF-4C3E-BA1A-BB93AA957C5D}"/>
            </c:ext>
          </c:extLst>
        </c:ser>
        <c:ser>
          <c:idx val="9"/>
          <c:order val="8"/>
          <c:tx>
            <c:strRef>
              <c:f>'Nuevo análisis concepción '!$O$88</c:f>
              <c:strCache>
                <c:ptCount val="1"/>
                <c:pt idx="0">
                  <c:v>COMPENSACIÓN CULTURA </c:v>
                </c:pt>
              </c:strCache>
            </c:strRef>
          </c:tx>
          <c:spPr>
            <a:ln w="28575" cap="rnd">
              <a:solidFill>
                <a:schemeClr val="accent4">
                  <a:lumMod val="60000"/>
                </a:schemeClr>
              </a:solidFill>
              <a:round/>
            </a:ln>
            <a:effectLst/>
          </c:spPr>
          <c:marker>
            <c:symbol val="none"/>
          </c:marker>
          <c:cat>
            <c:numRef>
              <c:f>'Nuevo análisis concepción '!$F$89:$F$93</c:f>
              <c:numCache>
                <c:formatCode>General</c:formatCode>
                <c:ptCount val="5"/>
                <c:pt idx="0">
                  <c:v>2016</c:v>
                </c:pt>
                <c:pt idx="1">
                  <c:v>2017</c:v>
                </c:pt>
                <c:pt idx="2">
                  <c:v>2018</c:v>
                </c:pt>
                <c:pt idx="3">
                  <c:v>2019</c:v>
                </c:pt>
                <c:pt idx="4">
                  <c:v>2020</c:v>
                </c:pt>
              </c:numCache>
            </c:numRef>
          </c:cat>
          <c:val>
            <c:numRef>
              <c:f>'Nuevo análisis concepción '!$O$89:$O$93</c:f>
              <c:numCache>
                <c:formatCode>_("$"* #,##0_);_("$"* \(#,##0\);_("$"* "-"_);_(@_)</c:formatCode>
                <c:ptCount val="5"/>
                <c:pt idx="0">
                  <c:v>8739282</c:v>
                </c:pt>
                <c:pt idx="1">
                  <c:v>-31843</c:v>
                </c:pt>
                <c:pt idx="2">
                  <c:v>0</c:v>
                </c:pt>
                <c:pt idx="3">
                  <c:v>0</c:v>
                </c:pt>
                <c:pt idx="4">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8-A7CF-4C3E-BA1A-BB93AA957C5D}"/>
            </c:ext>
          </c:extLst>
        </c:ser>
        <c:dLbls>
          <c:showLegendKey val="0"/>
          <c:showVal val="0"/>
          <c:showCatName val="0"/>
          <c:showSerName val="0"/>
          <c:showPercent val="0"/>
          <c:showBubbleSize val="0"/>
        </c:dLbls>
        <c:smooth val="0"/>
        <c:axId val="1430831856"/>
        <c:axId val="1428448928"/>
      </c:lineChart>
      <c:catAx>
        <c:axId val="1430831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VIGENCIA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28448928"/>
        <c:crosses val="autoZero"/>
        <c:auto val="1"/>
        <c:lblAlgn val="ctr"/>
        <c:lblOffset val="100"/>
        <c:noMultiLvlLbl val="0"/>
      </c:catAx>
      <c:valAx>
        <c:axId val="142844892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3083185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uri="{56B9EC1D-385E-4148-901F-78D8002777C0}">
        <c16r3:dataDisplayOptions16 xmlns:c16r3="http://schemas.microsoft.com/office/drawing/2017/03/chart">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POBLACIÓN MUN. &lt;25MIL HAB</c:v>
          </c:tx>
          <c:spPr>
            <a:ln w="28575" cap="rnd">
              <a:solidFill>
                <a:schemeClr val="accent1"/>
              </a:solidFill>
              <a:round/>
            </a:ln>
            <a:effectLst/>
          </c:spPr>
          <c:marker>
            <c:symbol val="none"/>
          </c:marker>
          <c:cat>
            <c:numRef>
              <c:f>'Nuevo análisis concepción '!$F$54:$F$57</c:f>
              <c:numCache>
                <c:formatCode>General</c:formatCode>
                <c:ptCount val="4"/>
                <c:pt idx="0">
                  <c:v>2017</c:v>
                </c:pt>
                <c:pt idx="1">
                  <c:v>2018</c:v>
                </c:pt>
                <c:pt idx="2">
                  <c:v>2019</c:v>
                </c:pt>
                <c:pt idx="3">
                  <c:v>2020</c:v>
                </c:pt>
              </c:numCache>
            </c:numRef>
          </c:cat>
          <c:val>
            <c:numRef>
              <c:f>'Nuevo análisis concepción '!$G$54:$G$57</c:f>
              <c:numCache>
                <c:formatCode>0.00%</c:formatCode>
                <c:ptCount val="4"/>
                <c:pt idx="0">
                  <c:v>8.9883407107993737E-2</c:v>
                </c:pt>
                <c:pt idx="1">
                  <c:v>-1.2625912726672342E-2</c:v>
                </c:pt>
                <c:pt idx="2">
                  <c:v>9.4784600558598997E-2</c:v>
                </c:pt>
                <c:pt idx="3">
                  <c:v>0.41746291308465916</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4BF2-4F6F-ACFE-88C33EF09C8E}"/>
            </c:ext>
          </c:extLst>
        </c:ser>
        <c:ser>
          <c:idx val="1"/>
          <c:order val="1"/>
          <c:tx>
            <c:v>POBREZA RELATIVA MUN. &lt;25MIL HAB</c:v>
          </c:tx>
          <c:spPr>
            <a:ln w="28575" cap="rnd">
              <a:solidFill>
                <a:schemeClr val="accent2"/>
              </a:solidFill>
              <a:round/>
            </a:ln>
            <a:effectLst/>
          </c:spPr>
          <c:marker>
            <c:symbol val="none"/>
          </c:marker>
          <c:cat>
            <c:numRef>
              <c:f>'Nuevo análisis concepción '!$F$54:$F$57</c:f>
              <c:numCache>
                <c:formatCode>General</c:formatCode>
                <c:ptCount val="4"/>
                <c:pt idx="0">
                  <c:v>2017</c:v>
                </c:pt>
                <c:pt idx="1">
                  <c:v>2018</c:v>
                </c:pt>
                <c:pt idx="2">
                  <c:v>2019</c:v>
                </c:pt>
                <c:pt idx="3">
                  <c:v>2020</c:v>
                </c:pt>
              </c:numCache>
            </c:numRef>
          </c:cat>
          <c:val>
            <c:numRef>
              <c:f>'Nuevo análisis concepción '!$H$54:$H$57</c:f>
              <c:numCache>
                <c:formatCode>0.00%</c:formatCode>
                <c:ptCount val="4"/>
                <c:pt idx="0">
                  <c:v>0.12074003264097297</c:v>
                </c:pt>
                <c:pt idx="1">
                  <c:v>1.6712056466226182E-2</c:v>
                </c:pt>
                <c:pt idx="2">
                  <c:v>0.12521328061750439</c:v>
                </c:pt>
                <c:pt idx="3">
                  <c:v>2.7008351212743267E-2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4BF2-4F6F-ACFE-88C33EF09C8E}"/>
            </c:ext>
          </c:extLst>
        </c:ser>
        <c:ser>
          <c:idx val="2"/>
          <c:order val="2"/>
          <c:tx>
            <c:v>POBLACIÓN</c:v>
          </c:tx>
          <c:spPr>
            <a:ln w="28575" cap="rnd">
              <a:solidFill>
                <a:schemeClr val="accent3"/>
              </a:solidFill>
              <a:round/>
            </a:ln>
            <a:effectLst/>
          </c:spPr>
          <c:marker>
            <c:symbol val="none"/>
          </c:marker>
          <c:cat>
            <c:numRef>
              <c:f>'Nuevo análisis concepción '!$F$54:$F$57</c:f>
              <c:numCache>
                <c:formatCode>General</c:formatCode>
                <c:ptCount val="4"/>
                <c:pt idx="0">
                  <c:v>2017</c:v>
                </c:pt>
                <c:pt idx="1">
                  <c:v>2018</c:v>
                </c:pt>
                <c:pt idx="2">
                  <c:v>2019</c:v>
                </c:pt>
                <c:pt idx="3">
                  <c:v>2020</c:v>
                </c:pt>
              </c:numCache>
            </c:numRef>
          </c:cat>
          <c:val>
            <c:numRef>
              <c:f>'Nuevo análisis concepción '!$I$54:$I$57</c:f>
              <c:numCache>
                <c:formatCode>0.00%</c:formatCode>
                <c:ptCount val="4"/>
                <c:pt idx="0">
                  <c:v>7.7136584811521455E-2</c:v>
                </c:pt>
                <c:pt idx="1">
                  <c:v>-2.8388724146176922E-2</c:v>
                </c:pt>
                <c:pt idx="2">
                  <c:v>8.1899552784251359E-2</c:v>
                </c:pt>
                <c:pt idx="3">
                  <c:v>0.39952204435824495</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4BF2-4F6F-ACFE-88C33EF09C8E}"/>
            </c:ext>
          </c:extLst>
        </c:ser>
        <c:ser>
          <c:idx val="3"/>
          <c:order val="3"/>
          <c:tx>
            <c:v>POBREZA RELATIVA</c:v>
          </c:tx>
          <c:spPr>
            <a:ln w="28575" cap="rnd">
              <a:solidFill>
                <a:schemeClr val="accent4"/>
              </a:solidFill>
              <a:round/>
            </a:ln>
            <a:effectLst/>
          </c:spPr>
          <c:marker>
            <c:symbol val="none"/>
          </c:marker>
          <c:cat>
            <c:numRef>
              <c:f>'Nuevo análisis concepción '!$F$54:$F$57</c:f>
              <c:numCache>
                <c:formatCode>General</c:formatCode>
                <c:ptCount val="4"/>
                <c:pt idx="0">
                  <c:v>2017</c:v>
                </c:pt>
                <c:pt idx="1">
                  <c:v>2018</c:v>
                </c:pt>
                <c:pt idx="2">
                  <c:v>2019</c:v>
                </c:pt>
                <c:pt idx="3">
                  <c:v>2020</c:v>
                </c:pt>
              </c:numCache>
            </c:numRef>
          </c:cat>
          <c:val>
            <c:numRef>
              <c:f>'Nuevo análisis concepción '!$J$54:$J$57</c:f>
              <c:numCache>
                <c:formatCode>0.00%</c:formatCode>
                <c:ptCount val="4"/>
                <c:pt idx="0">
                  <c:v>0.11789789912993678</c:v>
                </c:pt>
                <c:pt idx="1">
                  <c:v>1.1505884289982272E-2</c:v>
                </c:pt>
                <c:pt idx="2">
                  <c:v>0.12067216943623023</c:v>
                </c:pt>
                <c:pt idx="3">
                  <c:v>3.0727680019723138E-3</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4BF2-4F6F-ACFE-88C33EF09C8E}"/>
            </c:ext>
          </c:extLst>
        </c:ser>
        <c:ser>
          <c:idx val="4"/>
          <c:order val="4"/>
          <c:tx>
            <c:v>EFICIENCIA FISCAL</c:v>
          </c:tx>
          <c:spPr>
            <a:ln w="28575" cap="rnd">
              <a:solidFill>
                <a:schemeClr val="accent5"/>
              </a:solidFill>
              <a:round/>
            </a:ln>
            <a:effectLst/>
          </c:spPr>
          <c:marker>
            <c:symbol val="none"/>
          </c:marker>
          <c:cat>
            <c:numRef>
              <c:f>'Nuevo análisis concepción '!$F$54:$F$57</c:f>
              <c:numCache>
                <c:formatCode>General</c:formatCode>
                <c:ptCount val="4"/>
                <c:pt idx="0">
                  <c:v>2017</c:v>
                </c:pt>
                <c:pt idx="1">
                  <c:v>2018</c:v>
                </c:pt>
                <c:pt idx="2">
                  <c:v>2019</c:v>
                </c:pt>
                <c:pt idx="3">
                  <c:v>2020</c:v>
                </c:pt>
              </c:numCache>
            </c:numRef>
          </c:cat>
          <c:val>
            <c:numRef>
              <c:f>'Nuevo análisis concepción '!$K$54:$K$57</c:f>
              <c:numCache>
                <c:formatCode>0.00%</c:formatCode>
                <c:ptCount val="4"/>
                <c:pt idx="0">
                  <c:v>0</c:v>
                </c:pt>
                <c:pt idx="1">
                  <c:v>-0.9305040166313443</c:v>
                </c:pt>
                <c:pt idx="2">
                  <c:v>-1</c:v>
                </c:pt>
                <c:pt idx="3">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4BF2-4F6F-ACFE-88C33EF09C8E}"/>
            </c:ext>
          </c:extLst>
        </c:ser>
        <c:ser>
          <c:idx val="5"/>
          <c:order val="5"/>
          <c:tx>
            <c:v>EFICIENCIA ADMINISTRATIVA</c:v>
          </c:tx>
          <c:spPr>
            <a:ln w="28575" cap="rnd">
              <a:solidFill>
                <a:schemeClr val="accent6"/>
              </a:solidFill>
              <a:round/>
            </a:ln>
            <a:effectLst/>
          </c:spPr>
          <c:marker>
            <c:symbol val="none"/>
          </c:marker>
          <c:cat>
            <c:numRef>
              <c:f>'Nuevo análisis concepción '!$F$54:$F$57</c:f>
              <c:numCache>
                <c:formatCode>General</c:formatCode>
                <c:ptCount val="4"/>
                <c:pt idx="0">
                  <c:v>2017</c:v>
                </c:pt>
                <c:pt idx="1">
                  <c:v>2018</c:v>
                </c:pt>
                <c:pt idx="2">
                  <c:v>2019</c:v>
                </c:pt>
                <c:pt idx="3">
                  <c:v>2020</c:v>
                </c:pt>
              </c:numCache>
            </c:numRef>
          </c:cat>
          <c:val>
            <c:numRef>
              <c:f>'Nuevo análisis concepción '!$L$54:$L$57</c:f>
              <c:numCache>
                <c:formatCode>0.00%</c:formatCode>
                <c:ptCount val="4"/>
                <c:pt idx="0">
                  <c:v>-0.56977986037158446</c:v>
                </c:pt>
                <c:pt idx="1">
                  <c:v>-0.12871176561351802</c:v>
                </c:pt>
                <c:pt idx="2">
                  <c:v>-0.66899218570464458</c:v>
                </c:pt>
                <c:pt idx="3">
                  <c:v>-1.6278871686994136E-2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4BF2-4F6F-ACFE-88C33EF09C8E}"/>
            </c:ext>
          </c:extLst>
        </c:ser>
        <c:ser>
          <c:idx val="6"/>
          <c:order val="6"/>
          <c:tx>
            <c:v>ACTUALIZACIÓN SISBÉN</c:v>
          </c:tx>
          <c:spPr>
            <a:ln w="28575" cap="rnd">
              <a:solidFill>
                <a:schemeClr val="accent1">
                  <a:lumMod val="60000"/>
                </a:schemeClr>
              </a:solidFill>
              <a:round/>
            </a:ln>
            <a:effectLst/>
          </c:spPr>
          <c:marker>
            <c:symbol val="none"/>
          </c:marker>
          <c:cat>
            <c:numRef>
              <c:f>'Nuevo análisis concepción '!$F$54:$F$57</c:f>
              <c:numCache>
                <c:formatCode>General</c:formatCode>
                <c:ptCount val="4"/>
                <c:pt idx="0">
                  <c:v>2017</c:v>
                </c:pt>
                <c:pt idx="1">
                  <c:v>2018</c:v>
                </c:pt>
                <c:pt idx="2">
                  <c:v>2019</c:v>
                </c:pt>
                <c:pt idx="3">
                  <c:v>2020</c:v>
                </c:pt>
              </c:numCache>
            </c:numRef>
          </c:cat>
          <c:val>
            <c:numRef>
              <c:f>'Nuevo análisis concepción '!$M$54:$M$57</c:f>
              <c:numCache>
                <c:formatCode>0.00%</c:formatCode>
                <c:ptCount val="4"/>
                <c:pt idx="0">
                  <c:v>0.16145566435962916</c:v>
                </c:pt>
                <c:pt idx="1">
                  <c:v>-0.12019786970917939</c:v>
                </c:pt>
                <c:pt idx="2">
                  <c:v>3.0469094441145889E-2</c:v>
                </c:pt>
                <c:pt idx="3">
                  <c:v>6.4766121704082427E-2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6-4BF2-4F6F-ACFE-88C33EF09C8E}"/>
            </c:ext>
          </c:extLst>
        </c:ser>
        <c:ser>
          <c:idx val="7"/>
          <c:order val="7"/>
          <c:tx>
            <c:v>COMPENSACIÓN DEPORTE</c:v>
          </c:tx>
          <c:spPr>
            <a:ln w="28575" cap="rnd">
              <a:solidFill>
                <a:schemeClr val="accent2">
                  <a:lumMod val="60000"/>
                </a:schemeClr>
              </a:solidFill>
              <a:round/>
            </a:ln>
            <a:effectLst/>
          </c:spPr>
          <c:marker>
            <c:symbol val="none"/>
          </c:marker>
          <c:cat>
            <c:numRef>
              <c:f>'Nuevo análisis concepción '!$F$54:$F$57</c:f>
              <c:numCache>
                <c:formatCode>General</c:formatCode>
                <c:ptCount val="4"/>
                <c:pt idx="0">
                  <c:v>2017</c:v>
                </c:pt>
                <c:pt idx="1">
                  <c:v>2018</c:v>
                </c:pt>
                <c:pt idx="2">
                  <c:v>2019</c:v>
                </c:pt>
                <c:pt idx="3">
                  <c:v>2020</c:v>
                </c:pt>
              </c:numCache>
            </c:numRef>
          </c:cat>
          <c:val>
            <c:numRef>
              <c:f>'Nuevo análisis concepción '!$N$54:$N$57</c:f>
              <c:numCache>
                <c:formatCode>0.00%</c:formatCode>
                <c:ptCount val="4"/>
                <c:pt idx="0">
                  <c:v>-1.0036437213261196</c:v>
                </c:pt>
                <c:pt idx="1">
                  <c:v>-1</c:v>
                </c:pt>
                <c:pt idx="2">
                  <c:v>0</c:v>
                </c:pt>
                <c:pt idx="3">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7-4BF2-4F6F-ACFE-88C33EF09C8E}"/>
            </c:ext>
          </c:extLst>
        </c:ser>
        <c:ser>
          <c:idx val="8"/>
          <c:order val="8"/>
          <c:tx>
            <c:v>COMPENSACIÓN CULTURA</c:v>
          </c:tx>
          <c:spPr>
            <a:ln w="28575" cap="rnd">
              <a:solidFill>
                <a:schemeClr val="accent3">
                  <a:lumMod val="60000"/>
                </a:schemeClr>
              </a:solidFill>
              <a:round/>
            </a:ln>
            <a:effectLst/>
          </c:spPr>
          <c:marker>
            <c:symbol val="none"/>
          </c:marker>
          <c:cat>
            <c:numRef>
              <c:f>'Nuevo análisis concepción '!$F$54:$F$57</c:f>
              <c:numCache>
                <c:formatCode>General</c:formatCode>
                <c:ptCount val="4"/>
                <c:pt idx="0">
                  <c:v>2017</c:v>
                </c:pt>
                <c:pt idx="1">
                  <c:v>2018</c:v>
                </c:pt>
                <c:pt idx="2">
                  <c:v>2019</c:v>
                </c:pt>
                <c:pt idx="3">
                  <c:v>2020</c:v>
                </c:pt>
              </c:numCache>
            </c:numRef>
          </c:cat>
          <c:val>
            <c:numRef>
              <c:f>'Nuevo análisis concepción '!$O$54:$O$57</c:f>
              <c:numCache>
                <c:formatCode>0.00%</c:formatCode>
                <c:ptCount val="4"/>
                <c:pt idx="0">
                  <c:v>-1.0036436631750756</c:v>
                </c:pt>
                <c:pt idx="1">
                  <c:v>-1</c:v>
                </c:pt>
                <c:pt idx="2">
                  <c:v>0</c:v>
                </c:pt>
                <c:pt idx="3">
                  <c:v>0</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8-4BF2-4F6F-ACFE-88C33EF09C8E}"/>
            </c:ext>
          </c:extLst>
        </c:ser>
        <c:ser>
          <c:idx val="9"/>
          <c:order val="9"/>
          <c:tx>
            <c:v>TOTAL PG</c:v>
          </c:tx>
          <c:spPr>
            <a:ln w="28575" cap="rnd">
              <a:solidFill>
                <a:schemeClr val="accent4">
                  <a:lumMod val="60000"/>
                </a:schemeClr>
              </a:solidFill>
              <a:round/>
            </a:ln>
            <a:effectLst/>
          </c:spPr>
          <c:marker>
            <c:symbol val="none"/>
          </c:marker>
          <c:cat>
            <c:numRef>
              <c:f>'Nuevo análisis concepción '!$F$54:$F$57</c:f>
              <c:numCache>
                <c:formatCode>General</c:formatCode>
                <c:ptCount val="4"/>
                <c:pt idx="0">
                  <c:v>2017</c:v>
                </c:pt>
                <c:pt idx="1">
                  <c:v>2018</c:v>
                </c:pt>
                <c:pt idx="2">
                  <c:v>2019</c:v>
                </c:pt>
                <c:pt idx="3">
                  <c:v>2020</c:v>
                </c:pt>
              </c:numCache>
            </c:numRef>
          </c:cat>
          <c:val>
            <c:numRef>
              <c:f>'Nuevo análisis concepción '!$P$54:$P$57</c:f>
              <c:numCache>
                <c:formatCode>0.00%</c:formatCode>
                <c:ptCount val="4"/>
                <c:pt idx="0">
                  <c:v>0.18666792736255017</c:v>
                </c:pt>
                <c:pt idx="1">
                  <c:v>-0.20140370339153701</c:v>
                </c:pt>
                <c:pt idx="2">
                  <c:v>2.2972787730633153E-2</c:v>
                </c:pt>
                <c:pt idx="3">
                  <c:v>6.9622026269452283E-2</c:v>
                </c:pt>
              </c:numCache>
            </c:numRef>
          </c:val>
          <c:smooth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9-4BF2-4F6F-ACFE-88C33EF09C8E}"/>
            </c:ext>
          </c:extLst>
        </c:ser>
        <c:dLbls>
          <c:showLegendKey val="0"/>
          <c:showVal val="0"/>
          <c:showCatName val="0"/>
          <c:showSerName val="0"/>
          <c:showPercent val="0"/>
          <c:showBubbleSize val="0"/>
        </c:dLbls>
        <c:smooth val="0"/>
        <c:axId val="1382798128"/>
        <c:axId val="1426806128"/>
      </c:lineChart>
      <c:catAx>
        <c:axId val="1382798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VIGENCIA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26806128"/>
        <c:crosses val="autoZero"/>
        <c:auto val="1"/>
        <c:lblAlgn val="ctr"/>
        <c:lblOffset val="100"/>
        <c:noMultiLvlLbl val="0"/>
      </c:catAx>
      <c:valAx>
        <c:axId val="1426806128"/>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8279812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uri="{56B9EC1D-385E-4148-901F-78D8002777C0}">
        <c16r3:dataDisplayOptions16 xmlns:c16r3="http://schemas.microsoft.com/office/drawing/2017/03/chart">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2016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'2016'!$B$6</c:f>
              <c:strCache>
                <c:ptCount val="1"/>
                <c:pt idx="0">
                  <c:v>A.1. Educación</c:v>
                </c:pt>
              </c:strCache>
            </c:strRef>
          </c:tx>
          <c:spPr>
            <a:solidFill>
              <a:schemeClr val="accent1"/>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'2016'!$C$6:$J$6</c:f>
              <c:numCache>
                <c:formatCode>General</c:formatCode>
                <c:ptCount val="8"/>
                <c:pt idx="3" formatCode="#,##0">
                  <c:v>144987000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EC7C-487E-9657-B940187FFB2A}"/>
            </c:ext>
          </c:extLst>
        </c:ser>
        <c:ser>
          <c:idx val="1"/>
          <c:order val="1"/>
          <c:tx>
            <c:strRef>
              <c:f>'2016'!$B$7</c:f>
              <c:strCache>
                <c:ptCount val="1"/>
                <c:pt idx="0">
                  <c:v>A.10. Ambiental</c:v>
                </c:pt>
              </c:strCache>
            </c:strRef>
          </c:tx>
          <c:spPr>
            <a:solidFill>
              <a:schemeClr val="accent2"/>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'2016'!$C$7:$J$7</c:f>
              <c:numCache>
                <c:formatCode>General</c:formatCode>
                <c:ptCount val="8"/>
                <c:pt idx="4" formatCode="#,##0">
                  <c:v>20000000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EC7C-487E-9657-B940187FFB2A}"/>
            </c:ext>
          </c:extLst>
        </c:ser>
        <c:ser>
          <c:idx val="2"/>
          <c:order val="2"/>
          <c:tx>
            <c:strRef>
              <c:f>'2016'!$B$8</c:f>
              <c:strCache>
                <c:ptCount val="1"/>
                <c:pt idx="0">
                  <c:v>A.11. Centros de Reclusión</c:v>
                </c:pt>
              </c:strCache>
            </c:strRef>
          </c:tx>
          <c:spPr>
            <a:solidFill>
              <a:schemeClr val="accent3"/>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'2016'!$C$8:$J$8</c:f>
              <c:numCache>
                <c:formatCode>General</c:formatCode>
                <c:ptCount val="8"/>
                <c:pt idx="4" formatCode="#,##0">
                  <c:v>2000000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EC7C-487E-9657-B940187FFB2A}"/>
            </c:ext>
          </c:extLst>
        </c:ser>
        <c:ser>
          <c:idx val="3"/>
          <c:order val="3"/>
          <c:tx>
            <c:strRef>
              <c:f>'2016'!$B$9</c:f>
              <c:strCache>
                <c:ptCount val="1"/>
                <c:pt idx="0">
                  <c:v>A.12. Prevención y Atención de Desastres</c:v>
                </c:pt>
              </c:strCache>
            </c:strRef>
          </c:tx>
          <c:spPr>
            <a:solidFill>
              <a:schemeClr val="accent4"/>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'2016'!$C$9:$J$9</c:f>
              <c:numCache>
                <c:formatCode>General</c:formatCode>
                <c:ptCount val="8"/>
                <c:pt idx="4" formatCode="#,##0">
                  <c:v>30000000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EC7C-487E-9657-B940187FFB2A}"/>
            </c:ext>
          </c:extLst>
        </c:ser>
        <c:ser>
          <c:idx val="4"/>
          <c:order val="4"/>
          <c:tx>
            <c:strRef>
              <c:f>'2016'!$B$10</c:f>
              <c:strCache>
                <c:ptCount val="1"/>
                <c:pt idx="0">
                  <c:v>A.13. Promoción del Desarrollo</c:v>
                </c:pt>
              </c:strCache>
            </c:strRef>
          </c:tx>
          <c:spPr>
            <a:solidFill>
              <a:schemeClr val="accent5"/>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'2016'!$C$10:$J$10</c:f>
              <c:numCache>
                <c:formatCode>General</c:formatCode>
                <c:ptCount val="8"/>
                <c:pt idx="4" formatCode="#,##0">
                  <c:v>90317000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EC7C-487E-9657-B940187FFB2A}"/>
            </c:ext>
          </c:extLst>
        </c:ser>
        <c:ser>
          <c:idx val="5"/>
          <c:order val="5"/>
          <c:tx>
            <c:strRef>
              <c:f>'2016'!$B$11</c:f>
              <c:strCache>
                <c:ptCount val="1"/>
                <c:pt idx="0">
                  <c:v>A.14. Atención a Grupos Vulnerables - Promoción Social</c:v>
                </c:pt>
              </c:strCache>
            </c:strRef>
          </c:tx>
          <c:spPr>
            <a:solidFill>
              <a:schemeClr val="accent6"/>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'2016'!$C$11:$J$11</c:f>
              <c:numCache>
                <c:formatCode>General</c:formatCode>
                <c:ptCount val="8"/>
                <c:pt idx="4" formatCode="#,##0">
                  <c:v>1000000</c:v>
                </c:pt>
                <c:pt idx="5" formatCode="#,##0">
                  <c:v>25070000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EC7C-487E-9657-B940187FFB2A}"/>
            </c:ext>
          </c:extLst>
        </c:ser>
        <c:ser>
          <c:idx val="6"/>
          <c:order val="6"/>
          <c:tx>
            <c:strRef>
              <c:f>'2016'!$B$12</c:f>
              <c:strCache>
                <c:ptCount val="1"/>
                <c:pt idx="0">
                  <c:v>A.15. Equipamiento</c:v>
                </c:pt>
              </c:strCache>
            </c:strRef>
          </c:tx>
          <c:spPr>
            <a:solidFill>
              <a:schemeClr val="accent1">
                <a:lumMod val="6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'2016'!$C$12:$J$12</c:f>
              <c:numCache>
                <c:formatCode>#,##0</c:formatCode>
                <c:ptCount val="8"/>
                <c:pt idx="1">
                  <c:v>5787730</c:v>
                </c:pt>
                <c:pt idx="4">
                  <c:v>23708000</c:v>
                </c:pt>
                <c:pt idx="7">
                  <c:v>8203720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6-EC7C-487E-9657-B940187FFB2A}"/>
            </c:ext>
          </c:extLst>
        </c:ser>
        <c:ser>
          <c:idx val="7"/>
          <c:order val="7"/>
          <c:tx>
            <c:strRef>
              <c:f>'2016'!$B$13</c:f>
              <c:strCache>
                <c:ptCount val="1"/>
                <c:pt idx="0">
                  <c:v>A.16. Desarrollo Comunitario</c:v>
                </c:pt>
              </c:strCache>
            </c:strRef>
          </c:tx>
          <c:spPr>
            <a:solidFill>
              <a:schemeClr val="accent2">
                <a:lumMod val="6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'2016'!$C$13:$J$13</c:f>
              <c:numCache>
                <c:formatCode>General</c:formatCode>
                <c:ptCount val="8"/>
                <c:pt idx="4" formatCode="#,##0">
                  <c:v>21330000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7-EC7C-487E-9657-B940187FFB2A}"/>
            </c:ext>
          </c:extLst>
        </c:ser>
        <c:ser>
          <c:idx val="8"/>
          <c:order val="8"/>
          <c:tx>
            <c:strRef>
              <c:f>'2016'!$B$14</c:f>
              <c:strCache>
                <c:ptCount val="1"/>
                <c:pt idx="0">
                  <c:v>A.17. Fortalecimiento Institucional</c:v>
                </c:pt>
              </c:strCache>
            </c:strRef>
          </c:tx>
          <c:spPr>
            <a:solidFill>
              <a:schemeClr val="accent3">
                <a:lumMod val="6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'2016'!$C$14:$J$14</c:f>
              <c:numCache>
                <c:formatCode>General</c:formatCode>
                <c:ptCount val="8"/>
                <c:pt idx="4" formatCode="#,##0">
                  <c:v>55890000</c:v>
                </c:pt>
                <c:pt idx="5" formatCode="#,##0">
                  <c:v>34490000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8-EC7C-487E-9657-B940187FFB2A}"/>
            </c:ext>
          </c:extLst>
        </c:ser>
        <c:ser>
          <c:idx val="9"/>
          <c:order val="9"/>
          <c:tx>
            <c:strRef>
              <c:f>'2016'!$B$15</c:f>
              <c:strCache>
                <c:ptCount val="1"/>
                <c:pt idx="0">
                  <c:v>A.18. Justicia y Seguridad</c:v>
                </c:pt>
              </c:strCache>
            </c:strRef>
          </c:tx>
          <c:spPr>
            <a:solidFill>
              <a:schemeClr val="accent4">
                <a:lumMod val="6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'2016'!$C$15:$J$15</c:f>
              <c:numCache>
                <c:formatCode>General</c:formatCode>
                <c:ptCount val="8"/>
                <c:pt idx="4" formatCode="#,##0">
                  <c:v>50800000</c:v>
                </c:pt>
                <c:pt idx="5" formatCode="#,##0">
                  <c:v>40530000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9-EC7C-487E-9657-B940187FFB2A}"/>
            </c:ext>
          </c:extLst>
        </c:ser>
        <c:ser>
          <c:idx val="10"/>
          <c:order val="10"/>
          <c:tx>
            <c:strRef>
              <c:f>'2016'!$B$16</c:f>
              <c:strCache>
                <c:ptCount val="1"/>
                <c:pt idx="0">
                  <c:v>A.2. Salud</c:v>
                </c:pt>
              </c:strCache>
            </c:strRef>
          </c:tx>
          <c:spPr>
            <a:solidFill>
              <a:schemeClr val="accent5">
                <a:lumMod val="6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'2016'!$C$16:$J$16</c:f>
              <c:numCache>
                <c:formatCode>General</c:formatCode>
                <c:ptCount val="8"/>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A-EC7C-487E-9657-B940187FFB2A}"/>
            </c:ext>
          </c:extLst>
        </c:ser>
        <c:ser>
          <c:idx val="11"/>
          <c:order val="11"/>
          <c:tx>
            <c:strRef>
              <c:f>'2016'!$B$17</c:f>
              <c:strCache>
                <c:ptCount val="1"/>
                <c:pt idx="0">
                  <c:v>A.3. Agua Potable y Saneamiento Básico</c:v>
                </c:pt>
              </c:strCache>
            </c:strRef>
          </c:tx>
          <c:spPr>
            <a:solidFill>
              <a:schemeClr val="accent6">
                <a:lumMod val="6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'2016'!$C$17:$J$17</c:f>
              <c:numCache>
                <c:formatCode>General</c:formatCode>
                <c:ptCount val="8"/>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B-EC7C-487E-9657-B940187FFB2A}"/>
            </c:ext>
          </c:extLst>
        </c:ser>
        <c:ser>
          <c:idx val="12"/>
          <c:order val="12"/>
          <c:tx>
            <c:strRef>
              <c:f>'2016'!$B$18</c:f>
              <c:strCache>
                <c:ptCount val="1"/>
                <c:pt idx="0">
                  <c:v>A.4. Deporte y Recreación</c:v>
                </c:pt>
              </c:strCache>
            </c:strRef>
          </c:tx>
          <c:spPr>
            <a:solidFill>
              <a:schemeClr val="accent1">
                <a:lumMod val="80000"/>
                <a:lumOff val="2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'2016'!$C$18:$J$18</c:f>
              <c:numCache>
                <c:formatCode>General</c:formatCode>
                <c:ptCount val="8"/>
                <c:pt idx="2" formatCode="#,##0">
                  <c:v>40124000</c:v>
                </c:pt>
                <c:pt idx="5" formatCode="#,##0">
                  <c:v>40824940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C-EC7C-487E-9657-B940187FFB2A}"/>
            </c:ext>
          </c:extLst>
        </c:ser>
        <c:ser>
          <c:idx val="13"/>
          <c:order val="13"/>
          <c:tx>
            <c:strRef>
              <c:f>'2016'!$B$19</c:f>
              <c:strCache>
                <c:ptCount val="1"/>
                <c:pt idx="0">
                  <c:v>A.5. Cultura</c:v>
                </c:pt>
              </c:strCache>
            </c:strRef>
          </c:tx>
          <c:spPr>
            <a:solidFill>
              <a:schemeClr val="accent2">
                <a:lumMod val="80000"/>
                <a:lumOff val="2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'2016'!$C$19:$J$19</c:f>
              <c:numCache>
                <c:formatCode>General</c:formatCode>
                <c:ptCount val="8"/>
                <c:pt idx="0" formatCode="#,##0">
                  <c:v>44393000</c:v>
                </c:pt>
                <c:pt idx="5" formatCode="#,##0">
                  <c:v>33001300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D-EC7C-487E-9657-B940187FFB2A}"/>
            </c:ext>
          </c:extLst>
        </c:ser>
        <c:ser>
          <c:idx val="14"/>
          <c:order val="14"/>
          <c:tx>
            <c:strRef>
              <c:f>'2016'!$B$20</c:f>
              <c:strCache>
                <c:ptCount val="1"/>
                <c:pt idx="0">
                  <c:v>A.6. Servicios Públicos Diferentes a Acueducto Alcantarillado y Aseo</c:v>
                </c:pt>
              </c:strCache>
            </c:strRef>
          </c:tx>
          <c:spPr>
            <a:solidFill>
              <a:schemeClr val="accent3">
                <a:lumMod val="80000"/>
                <a:lumOff val="2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'2016'!$C$20:$J$20</c:f>
              <c:numCache>
                <c:formatCode>General</c:formatCode>
                <c:ptCount val="8"/>
                <c:pt idx="4" formatCode="#,##0">
                  <c:v>13200000</c:v>
                </c:pt>
                <c:pt idx="5" formatCode="#,##0">
                  <c:v>19261320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E-EC7C-487E-9657-B940187FFB2A}"/>
            </c:ext>
          </c:extLst>
        </c:ser>
        <c:ser>
          <c:idx val="15"/>
          <c:order val="15"/>
          <c:tx>
            <c:strRef>
              <c:f>'2016'!$B$21</c:f>
              <c:strCache>
                <c:ptCount val="1"/>
                <c:pt idx="0">
                  <c:v>A.7. Vivienda</c:v>
                </c:pt>
              </c:strCache>
            </c:strRef>
          </c:tx>
          <c:spPr>
            <a:solidFill>
              <a:schemeClr val="accent4">
                <a:lumMod val="80000"/>
                <a:lumOff val="2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'2016'!$C$21:$J$21</c:f>
              <c:numCache>
                <c:formatCode>General</c:formatCode>
                <c:ptCount val="8"/>
                <c:pt idx="4" formatCode="#,##0">
                  <c:v>50000000</c:v>
                </c:pt>
                <c:pt idx="7" formatCode="#,##0">
                  <c:v>11625810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F-EC7C-487E-9657-B940187FFB2A}"/>
            </c:ext>
          </c:extLst>
        </c:ser>
        <c:ser>
          <c:idx val="16"/>
          <c:order val="16"/>
          <c:tx>
            <c:strRef>
              <c:f>'2016'!$B$22</c:f>
              <c:strCache>
                <c:ptCount val="1"/>
                <c:pt idx="0">
                  <c:v>A.8. Agropecuario</c:v>
                </c:pt>
              </c:strCache>
            </c:strRef>
          </c:tx>
          <c:spPr>
            <a:solidFill>
              <a:schemeClr val="accent5">
                <a:lumMod val="80000"/>
                <a:lumOff val="2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'2016'!$C$22:$J$22</c:f>
              <c:numCache>
                <c:formatCode>General</c:formatCode>
                <c:ptCount val="8"/>
                <c:pt idx="4" formatCode="#,##0">
                  <c:v>179604000</c:v>
                </c:pt>
                <c:pt idx="5" formatCode="#,##0">
                  <c:v>158367000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10-EC7C-487E-9657-B940187FFB2A}"/>
            </c:ext>
          </c:extLst>
        </c:ser>
        <c:ser>
          <c:idx val="17"/>
          <c:order val="17"/>
          <c:tx>
            <c:strRef>
              <c:f>'2016'!$B$23</c:f>
              <c:strCache>
                <c:ptCount val="1"/>
                <c:pt idx="0">
                  <c:v>A.9. Transporte</c:v>
                </c:pt>
              </c:strCache>
            </c:strRef>
          </c:tx>
          <c:spPr>
            <a:solidFill>
              <a:schemeClr val="accent6">
                <a:lumMod val="80000"/>
                <a:lumOff val="20000"/>
              </a:schemeClr>
            </a:solidFill>
            <a:ln>
              <a:noFill/>
            </a:ln>
            <a:effectLst/>
          </c:spPr>
          <c:invertIfNegative val="0"/>
          <c:cat>
            <c:strRef>
              <c:f>'2016'!$C$5:$J$5</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'2016'!$C$23:$J$23</c:f>
              <c:numCache>
                <c:formatCode>General</c:formatCode>
                <c:ptCount val="8"/>
                <c:pt idx="4" formatCode="#,##0">
                  <c:v>110000000</c:v>
                </c:pt>
                <c:pt idx="5" formatCode="#,##0">
                  <c:v>136647250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11-EC7C-487E-9657-B940187FFB2A}"/>
            </c:ext>
          </c:extLst>
        </c:ser>
        <c:dLbls>
          <c:showLegendKey val="0"/>
          <c:showVal val="0"/>
          <c:showCatName val="0"/>
          <c:showSerName val="0"/>
          <c:showPercent val="0"/>
          <c:showBubbleSize val="0"/>
        </c:dLbls>
        <c:gapWidth val="150"/>
        <c:axId val="1626067824"/>
        <c:axId val="1626069488"/>
      </c:barChart>
      <c:catAx>
        <c:axId val="162606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26069488"/>
        <c:crosses val="autoZero"/>
        <c:auto val="1"/>
        <c:lblAlgn val="ctr"/>
        <c:lblOffset val="100"/>
        <c:noMultiLvlLbl val="0"/>
      </c:catAx>
      <c:valAx>
        <c:axId val="1626069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260678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'2016'!$B$29</c:f>
              <c:strCache>
                <c:ptCount val="1"/>
                <c:pt idx="0">
                  <c:v>A.1. Educación</c:v>
                </c:pt>
              </c:strCache>
            </c:strRef>
          </c:tx>
          <c:spPr>
            <a:solidFill>
              <a:schemeClr val="accent1"/>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'2016'!$C$29:$J$29</c:f>
              <c:numCache>
                <c:formatCode>General</c:formatCode>
                <c:ptCount val="8"/>
                <c:pt idx="3" formatCode="#,##0">
                  <c:v>144987000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5244-49CB-85B9-56D3E4356F48}"/>
            </c:ext>
          </c:extLst>
        </c:ser>
        <c:ser>
          <c:idx val="1"/>
          <c:order val="1"/>
          <c:tx>
            <c:strRef>
              <c:f>'2016'!$B$30</c:f>
              <c:strCache>
                <c:ptCount val="1"/>
                <c:pt idx="0">
                  <c:v>A.10. Ambiental</c:v>
                </c:pt>
              </c:strCache>
            </c:strRef>
          </c:tx>
          <c:spPr>
            <a:solidFill>
              <a:schemeClr val="accent2"/>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'2016'!$C$30:$J$30</c:f>
              <c:numCache>
                <c:formatCode>General</c:formatCode>
                <c:ptCount val="8"/>
                <c:pt idx="4" formatCode="#,##0">
                  <c:v>20000000</c:v>
                </c:pt>
                <c:pt idx="5" formatCode="#,##0">
                  <c:v>33000000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5244-49CB-85B9-56D3E4356F48}"/>
            </c:ext>
          </c:extLst>
        </c:ser>
        <c:ser>
          <c:idx val="2"/>
          <c:order val="2"/>
          <c:tx>
            <c:strRef>
              <c:f>'2016'!$B$31</c:f>
              <c:strCache>
                <c:ptCount val="1"/>
                <c:pt idx="0">
                  <c:v>A.11. Centros de Reclusión</c:v>
                </c:pt>
              </c:strCache>
            </c:strRef>
          </c:tx>
          <c:spPr>
            <a:solidFill>
              <a:schemeClr val="accent3"/>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'2016'!$C$31:$J$31</c:f>
              <c:numCache>
                <c:formatCode>General</c:formatCode>
                <c:ptCount val="8"/>
                <c:pt idx="4" formatCode="#,##0">
                  <c:v>2000000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5244-49CB-85B9-56D3E4356F48}"/>
            </c:ext>
          </c:extLst>
        </c:ser>
        <c:ser>
          <c:idx val="3"/>
          <c:order val="3"/>
          <c:tx>
            <c:strRef>
              <c:f>'2016'!$B$32</c:f>
              <c:strCache>
                <c:ptCount val="1"/>
                <c:pt idx="0">
                  <c:v>A.12. Prevención y Atención de Desastres</c:v>
                </c:pt>
              </c:strCache>
            </c:strRef>
          </c:tx>
          <c:spPr>
            <a:solidFill>
              <a:schemeClr val="accent4"/>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'2016'!$C$32:$J$32</c:f>
              <c:numCache>
                <c:formatCode>General</c:formatCode>
                <c:ptCount val="8"/>
                <c:pt idx="4" formatCode="#,##0">
                  <c:v>30900000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5244-49CB-85B9-56D3E4356F48}"/>
            </c:ext>
          </c:extLst>
        </c:ser>
        <c:ser>
          <c:idx val="4"/>
          <c:order val="4"/>
          <c:tx>
            <c:strRef>
              <c:f>'2016'!$B$33</c:f>
              <c:strCache>
                <c:ptCount val="1"/>
                <c:pt idx="0">
                  <c:v>A.13. Promoción del Desarrollo</c:v>
                </c:pt>
              </c:strCache>
            </c:strRef>
          </c:tx>
          <c:spPr>
            <a:solidFill>
              <a:schemeClr val="accent5"/>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'2016'!$C$33:$J$33</c:f>
              <c:numCache>
                <c:formatCode>General</c:formatCode>
                <c:ptCount val="8"/>
                <c:pt idx="4" formatCode="#,##0">
                  <c:v>10000000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5244-49CB-85B9-56D3E4356F48}"/>
            </c:ext>
          </c:extLst>
        </c:ser>
        <c:ser>
          <c:idx val="5"/>
          <c:order val="5"/>
          <c:tx>
            <c:strRef>
              <c:f>'2016'!$B$34</c:f>
              <c:strCache>
                <c:ptCount val="1"/>
                <c:pt idx="0">
                  <c:v>A.14. Atención a Grupos Vulnerables - Promoción Social</c:v>
                </c:pt>
              </c:strCache>
            </c:strRef>
          </c:tx>
          <c:spPr>
            <a:solidFill>
              <a:schemeClr val="accent6"/>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'2016'!$C$34:$J$34</c:f>
              <c:numCache>
                <c:formatCode>General</c:formatCode>
                <c:ptCount val="8"/>
                <c:pt idx="4" formatCode="#,##0">
                  <c:v>1000000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5244-49CB-85B9-56D3E4356F48}"/>
            </c:ext>
          </c:extLst>
        </c:ser>
        <c:ser>
          <c:idx val="6"/>
          <c:order val="6"/>
          <c:tx>
            <c:strRef>
              <c:f>'2016'!$B$35</c:f>
              <c:strCache>
                <c:ptCount val="1"/>
                <c:pt idx="0">
                  <c:v>A.15. Equipamiento</c:v>
                </c:pt>
              </c:strCache>
            </c:strRef>
          </c:tx>
          <c:spPr>
            <a:solidFill>
              <a:schemeClr val="accent1">
                <a:lumMod val="6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'2016'!$C$35:$J$35</c:f>
              <c:numCache>
                <c:formatCode>General</c:formatCode>
                <c:ptCount val="8"/>
                <c:pt idx="4" formatCode="#,##0">
                  <c:v>16000000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6-5244-49CB-85B9-56D3E4356F48}"/>
            </c:ext>
          </c:extLst>
        </c:ser>
        <c:ser>
          <c:idx val="7"/>
          <c:order val="7"/>
          <c:tx>
            <c:strRef>
              <c:f>'2016'!$B$36</c:f>
              <c:strCache>
                <c:ptCount val="1"/>
                <c:pt idx="0">
                  <c:v>A.16. Desarrollo Comunitario</c:v>
                </c:pt>
              </c:strCache>
            </c:strRef>
          </c:tx>
          <c:spPr>
            <a:solidFill>
              <a:schemeClr val="accent2">
                <a:lumMod val="6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'2016'!$C$36:$J$36</c:f>
              <c:numCache>
                <c:formatCode>General</c:formatCode>
                <c:ptCount val="8"/>
                <c:pt idx="4" formatCode="#,##0">
                  <c:v>21670000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7-5244-49CB-85B9-56D3E4356F48}"/>
            </c:ext>
          </c:extLst>
        </c:ser>
        <c:ser>
          <c:idx val="8"/>
          <c:order val="8"/>
          <c:tx>
            <c:strRef>
              <c:f>'2016'!$B$37</c:f>
              <c:strCache>
                <c:ptCount val="1"/>
                <c:pt idx="0">
                  <c:v>A.17. Fortalecimiento Institucional</c:v>
                </c:pt>
              </c:strCache>
            </c:strRef>
          </c:tx>
          <c:spPr>
            <a:solidFill>
              <a:schemeClr val="accent3">
                <a:lumMod val="6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'2016'!$C$37:$J$37</c:f>
              <c:numCache>
                <c:formatCode>General</c:formatCode>
                <c:ptCount val="8"/>
                <c:pt idx="4" formatCode="#,##0">
                  <c:v>48333000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8-5244-49CB-85B9-56D3E4356F48}"/>
            </c:ext>
          </c:extLst>
        </c:ser>
        <c:ser>
          <c:idx val="9"/>
          <c:order val="9"/>
          <c:tx>
            <c:strRef>
              <c:f>'2016'!$B$38</c:f>
              <c:strCache>
                <c:ptCount val="1"/>
                <c:pt idx="0">
                  <c:v>A.18. Justicia y Seguridad</c:v>
                </c:pt>
              </c:strCache>
            </c:strRef>
          </c:tx>
          <c:spPr>
            <a:solidFill>
              <a:schemeClr val="accent4">
                <a:lumMod val="6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'2016'!$C$38:$J$38</c:f>
              <c:numCache>
                <c:formatCode>General</c:formatCode>
                <c:ptCount val="8"/>
                <c:pt idx="4" formatCode="#,##0">
                  <c:v>53216000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9-5244-49CB-85B9-56D3E4356F48}"/>
            </c:ext>
          </c:extLst>
        </c:ser>
        <c:ser>
          <c:idx val="10"/>
          <c:order val="10"/>
          <c:tx>
            <c:strRef>
              <c:f>'2016'!$B$39</c:f>
              <c:strCache>
                <c:ptCount val="1"/>
                <c:pt idx="0">
                  <c:v>A.2. Salud</c:v>
                </c:pt>
              </c:strCache>
            </c:strRef>
          </c:tx>
          <c:spPr>
            <a:solidFill>
              <a:schemeClr val="accent5">
                <a:lumMod val="6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'2016'!$C$39:$J$39</c:f>
              <c:numCache>
                <c:formatCode>General</c:formatCode>
                <c:ptCount val="8"/>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A-5244-49CB-85B9-56D3E4356F48}"/>
            </c:ext>
          </c:extLst>
        </c:ser>
        <c:ser>
          <c:idx val="11"/>
          <c:order val="11"/>
          <c:tx>
            <c:strRef>
              <c:f>'2016'!$B$40</c:f>
              <c:strCache>
                <c:ptCount val="1"/>
                <c:pt idx="0">
                  <c:v>A.3. Agua Potable y Saneamiento Básico</c:v>
                </c:pt>
              </c:strCache>
            </c:strRef>
          </c:tx>
          <c:spPr>
            <a:solidFill>
              <a:schemeClr val="accent6">
                <a:lumMod val="6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'2016'!$C$40:$J$40</c:f>
              <c:numCache>
                <c:formatCode>General</c:formatCode>
                <c:ptCount val="8"/>
                <c:pt idx="4" formatCode="#,##0">
                  <c:v>100000000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B-5244-49CB-85B9-56D3E4356F48}"/>
            </c:ext>
          </c:extLst>
        </c:ser>
        <c:ser>
          <c:idx val="12"/>
          <c:order val="12"/>
          <c:tx>
            <c:strRef>
              <c:f>'2016'!$B$41</c:f>
              <c:strCache>
                <c:ptCount val="1"/>
                <c:pt idx="0">
                  <c:v>A.4. Deporte y Recreación</c:v>
                </c:pt>
              </c:strCache>
            </c:strRef>
          </c:tx>
          <c:spPr>
            <a:solidFill>
              <a:schemeClr val="accent1">
                <a:lumMod val="80000"/>
                <a:lumOff val="2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'2016'!$C$41:$J$41</c:f>
              <c:numCache>
                <c:formatCode>General</c:formatCode>
                <c:ptCount val="8"/>
                <c:pt idx="2" formatCode="#,##0">
                  <c:v>40124000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C-5244-49CB-85B9-56D3E4356F48}"/>
            </c:ext>
          </c:extLst>
        </c:ser>
        <c:ser>
          <c:idx val="13"/>
          <c:order val="13"/>
          <c:tx>
            <c:strRef>
              <c:f>'2016'!$B$42</c:f>
              <c:strCache>
                <c:ptCount val="1"/>
                <c:pt idx="0">
                  <c:v>A.5. Cultura</c:v>
                </c:pt>
              </c:strCache>
            </c:strRef>
          </c:tx>
          <c:spPr>
            <a:solidFill>
              <a:schemeClr val="accent2">
                <a:lumMod val="80000"/>
                <a:lumOff val="2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'2016'!$C$42:$J$42</c:f>
              <c:numCache>
                <c:formatCode>#,##0</c:formatCode>
                <c:ptCount val="8"/>
                <c:pt idx="0">
                  <c:v>35177000</c:v>
                </c:pt>
                <c:pt idx="1">
                  <c:v>38156996</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D-5244-49CB-85B9-56D3E4356F48}"/>
            </c:ext>
          </c:extLst>
        </c:ser>
        <c:ser>
          <c:idx val="14"/>
          <c:order val="14"/>
          <c:tx>
            <c:strRef>
              <c:f>'2016'!$B$43</c:f>
              <c:strCache>
                <c:ptCount val="1"/>
                <c:pt idx="0">
                  <c:v>A.6. Servicios Públicos Diferentes a Acueducto Alcantarillado y Aseo</c:v>
                </c:pt>
              </c:strCache>
            </c:strRef>
          </c:tx>
          <c:spPr>
            <a:solidFill>
              <a:schemeClr val="accent3">
                <a:lumMod val="80000"/>
                <a:lumOff val="2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'2016'!$C$43:$J$43</c:f>
              <c:numCache>
                <c:formatCode>General</c:formatCode>
                <c:ptCount val="8"/>
                <c:pt idx="4" formatCode="#,##0">
                  <c:v>13596000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E-5244-49CB-85B9-56D3E4356F48}"/>
            </c:ext>
          </c:extLst>
        </c:ser>
        <c:ser>
          <c:idx val="15"/>
          <c:order val="15"/>
          <c:tx>
            <c:strRef>
              <c:f>'2016'!$B$44</c:f>
              <c:strCache>
                <c:ptCount val="1"/>
                <c:pt idx="0">
                  <c:v>A.7. Vivienda</c:v>
                </c:pt>
              </c:strCache>
            </c:strRef>
          </c:tx>
          <c:spPr>
            <a:solidFill>
              <a:schemeClr val="accent4">
                <a:lumMod val="80000"/>
                <a:lumOff val="2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'2016'!$C$44:$J$44</c:f>
              <c:numCache>
                <c:formatCode>General</c:formatCode>
                <c:ptCount val="8"/>
                <c:pt idx="4" formatCode="#,##0">
                  <c:v>50000000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F-5244-49CB-85B9-56D3E4356F48}"/>
            </c:ext>
          </c:extLst>
        </c:ser>
        <c:ser>
          <c:idx val="16"/>
          <c:order val="16"/>
          <c:tx>
            <c:strRef>
              <c:f>'2016'!$B$45</c:f>
              <c:strCache>
                <c:ptCount val="1"/>
                <c:pt idx="0">
                  <c:v>A.8. Agropecuario</c:v>
                </c:pt>
              </c:strCache>
            </c:strRef>
          </c:tx>
          <c:spPr>
            <a:solidFill>
              <a:schemeClr val="accent5">
                <a:lumMod val="80000"/>
                <a:lumOff val="2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'2016'!$C$45:$J$45</c:f>
              <c:numCache>
                <c:formatCode>General</c:formatCode>
                <c:ptCount val="8"/>
                <c:pt idx="4" formatCode="#,##0">
                  <c:v>185348000</c:v>
                </c:pt>
                <c:pt idx="5" formatCode="#,##0">
                  <c:v>81189837</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10-5244-49CB-85B9-56D3E4356F48}"/>
            </c:ext>
          </c:extLst>
        </c:ser>
        <c:ser>
          <c:idx val="17"/>
          <c:order val="17"/>
          <c:tx>
            <c:strRef>
              <c:f>'2016'!$B$46</c:f>
              <c:strCache>
                <c:ptCount val="1"/>
                <c:pt idx="0">
                  <c:v>A.9. Transporte</c:v>
                </c:pt>
              </c:strCache>
            </c:strRef>
          </c:tx>
          <c:spPr>
            <a:solidFill>
              <a:schemeClr val="accent6">
                <a:lumMod val="80000"/>
                <a:lumOff val="20000"/>
              </a:schemeClr>
            </a:solidFill>
            <a:ln>
              <a:noFill/>
            </a:ln>
            <a:effectLst/>
          </c:spPr>
          <c:invertIfNegative val="0"/>
          <c:cat>
            <c:strRef>
              <c:f>'2016'!$C$28:$J$28</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'2016'!$C$46:$J$46</c:f>
              <c:numCache>
                <c:formatCode>General</c:formatCode>
                <c:ptCount val="8"/>
                <c:pt idx="4" formatCode="#,##0">
                  <c:v>110000000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11-5244-49CB-85B9-56D3E4356F48}"/>
            </c:ext>
          </c:extLst>
        </c:ser>
        <c:dLbls>
          <c:showLegendKey val="0"/>
          <c:showVal val="0"/>
          <c:showCatName val="0"/>
          <c:showSerName val="0"/>
          <c:showPercent val="0"/>
          <c:showBubbleSize val="0"/>
        </c:dLbls>
        <c:gapWidth val="150"/>
        <c:axId val="1721778800"/>
        <c:axId val="1721785456"/>
      </c:barChart>
      <c:catAx>
        <c:axId val="172177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21785456"/>
        <c:crosses val="autoZero"/>
        <c:auto val="1"/>
        <c:lblAlgn val="ctr"/>
        <c:lblOffset val="100"/>
        <c:noMultiLvlLbl val="0"/>
      </c:catAx>
      <c:valAx>
        <c:axId val="172178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21778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400"/>
              <a:t>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'2016'!$B$53</c:f>
              <c:strCache>
                <c:ptCount val="1"/>
                <c:pt idx="0">
                  <c:v>A.1. Educación</c:v>
                </c:pt>
              </c:strCache>
            </c:strRef>
          </c:tx>
          <c:spPr>
            <a:solidFill>
              <a:schemeClr val="accent1"/>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'2016'!$C$53:$J$53</c:f>
              <c:numCache>
                <c:formatCode>General</c:formatCode>
                <c:ptCount val="8"/>
                <c:pt idx="0" formatCode="#,##0">
                  <c:v>0</c:v>
                </c:pt>
                <c:pt idx="2" formatCode="#,##0">
                  <c:v>0</c:v>
                </c:pt>
                <c:pt idx="4" formatCode="#,##0">
                  <c:v>0</c:v>
                </c:pt>
                <c:pt idx="5" formatCode="#,##0">
                  <c:v>43964194</c:v>
                </c:pt>
                <c:pt idx="7" formatCode="#,##0">
                  <c:v>22450000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2391-4871-ACB7-FAE6E1A5B7EA}"/>
            </c:ext>
          </c:extLst>
        </c:ser>
        <c:ser>
          <c:idx val="1"/>
          <c:order val="1"/>
          <c:tx>
            <c:strRef>
              <c:f>'2016'!$B$54</c:f>
              <c:strCache>
                <c:ptCount val="1"/>
                <c:pt idx="0">
                  <c:v>A.10. Ambiental</c:v>
                </c:pt>
              </c:strCache>
            </c:strRef>
          </c:tx>
          <c:spPr>
            <a:solidFill>
              <a:schemeClr val="accent2"/>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'2016'!$C$54:$J$54</c:f>
              <c:numCache>
                <c:formatCode>General</c:formatCode>
                <c:ptCount val="8"/>
                <c:pt idx="0" formatCode="#,##0">
                  <c:v>0</c:v>
                </c:pt>
                <c:pt idx="2" formatCode="#,##0">
                  <c:v>0</c:v>
                </c:pt>
                <c:pt idx="4" formatCode="#,##0">
                  <c:v>20000000</c:v>
                </c:pt>
                <c:pt idx="5" formatCode="#,##0">
                  <c:v>70000000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2391-4871-ACB7-FAE6E1A5B7EA}"/>
            </c:ext>
          </c:extLst>
        </c:ser>
        <c:ser>
          <c:idx val="2"/>
          <c:order val="2"/>
          <c:tx>
            <c:strRef>
              <c:f>'2016'!$B$55</c:f>
              <c:strCache>
                <c:ptCount val="1"/>
                <c:pt idx="0">
                  <c:v>A.11. Centros de Reclusión</c:v>
                </c:pt>
              </c:strCache>
            </c:strRef>
          </c:tx>
          <c:spPr>
            <a:solidFill>
              <a:schemeClr val="accent3"/>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'2016'!$C$55:$J$55</c:f>
              <c:numCache>
                <c:formatCode>General</c:formatCode>
                <c:ptCount val="8"/>
                <c:pt idx="0" formatCode="#,##0">
                  <c:v>0</c:v>
                </c:pt>
                <c:pt idx="2" formatCode="#,##0">
                  <c:v>0</c:v>
                </c:pt>
                <c:pt idx="4" formatCode="#,##0">
                  <c:v>2000000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2391-4871-ACB7-FAE6E1A5B7EA}"/>
            </c:ext>
          </c:extLst>
        </c:ser>
        <c:ser>
          <c:idx val="3"/>
          <c:order val="3"/>
          <c:tx>
            <c:strRef>
              <c:f>'2016'!$B$56</c:f>
              <c:strCache>
                <c:ptCount val="1"/>
                <c:pt idx="0">
                  <c:v>A.12. Prevención y Atención de Desastres</c:v>
                </c:pt>
              </c:strCache>
            </c:strRef>
          </c:tx>
          <c:spPr>
            <a:solidFill>
              <a:schemeClr val="accent4"/>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'2016'!$C$56:$J$56</c:f>
              <c:numCache>
                <c:formatCode>General</c:formatCode>
                <c:ptCount val="8"/>
                <c:pt idx="0" formatCode="#,##0">
                  <c:v>0</c:v>
                </c:pt>
                <c:pt idx="2" formatCode="#,##0">
                  <c:v>0</c:v>
                </c:pt>
                <c:pt idx="4" formatCode="#,##0">
                  <c:v>31827000</c:v>
                </c:pt>
                <c:pt idx="5" formatCode="#,##0">
                  <c:v>90542773</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2391-4871-ACB7-FAE6E1A5B7EA}"/>
            </c:ext>
          </c:extLst>
        </c:ser>
        <c:ser>
          <c:idx val="4"/>
          <c:order val="4"/>
          <c:tx>
            <c:strRef>
              <c:f>'2016'!$B$57</c:f>
              <c:strCache>
                <c:ptCount val="1"/>
                <c:pt idx="0">
                  <c:v>A.13. Promoción del Desarrollo</c:v>
                </c:pt>
              </c:strCache>
            </c:strRef>
          </c:tx>
          <c:spPr>
            <a:solidFill>
              <a:schemeClr val="accent5"/>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'2016'!$C$57:$J$57</c:f>
              <c:numCache>
                <c:formatCode>General</c:formatCode>
                <c:ptCount val="8"/>
                <c:pt idx="0" formatCode="#,##0">
                  <c:v>0</c:v>
                </c:pt>
                <c:pt idx="2" formatCode="#,##0">
                  <c:v>0</c:v>
                </c:pt>
                <c:pt idx="4" formatCode="#,##0">
                  <c:v>10000000</c:v>
                </c:pt>
                <c:pt idx="5" formatCode="#,##0">
                  <c:v>17621559</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2391-4871-ACB7-FAE6E1A5B7EA}"/>
            </c:ext>
          </c:extLst>
        </c:ser>
        <c:ser>
          <c:idx val="5"/>
          <c:order val="5"/>
          <c:tx>
            <c:strRef>
              <c:f>'2016'!$B$58</c:f>
              <c:strCache>
                <c:ptCount val="1"/>
                <c:pt idx="0">
                  <c:v>A.14. Atención a Grupos Vulnerables - Promoción Social</c:v>
                </c:pt>
              </c:strCache>
            </c:strRef>
          </c:tx>
          <c:spPr>
            <a:solidFill>
              <a:schemeClr val="accent6"/>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'2016'!$C$58:$J$58</c:f>
              <c:numCache>
                <c:formatCode>General</c:formatCode>
                <c:ptCount val="8"/>
                <c:pt idx="0" formatCode="#,##0">
                  <c:v>0</c:v>
                </c:pt>
                <c:pt idx="2" formatCode="#,##0">
                  <c:v>0</c:v>
                </c:pt>
                <c:pt idx="4" formatCode="#,##0">
                  <c:v>1000000</c:v>
                </c:pt>
                <c:pt idx="5" formatCode="#,##0">
                  <c:v>36240404</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2391-4871-ACB7-FAE6E1A5B7EA}"/>
            </c:ext>
          </c:extLst>
        </c:ser>
        <c:ser>
          <c:idx val="6"/>
          <c:order val="6"/>
          <c:tx>
            <c:strRef>
              <c:f>'2016'!$B$59</c:f>
              <c:strCache>
                <c:ptCount val="1"/>
                <c:pt idx="0">
                  <c:v>A.15. Equipamiento</c:v>
                </c:pt>
              </c:strCache>
            </c:strRef>
          </c:tx>
          <c:spPr>
            <a:solidFill>
              <a:schemeClr val="accent1">
                <a:lumMod val="6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'2016'!$C$59:$J$59</c:f>
              <c:numCache>
                <c:formatCode>#,##0</c:formatCode>
                <c:ptCount val="8"/>
                <c:pt idx="0">
                  <c:v>0</c:v>
                </c:pt>
                <c:pt idx="1">
                  <c:v>1493100</c:v>
                </c:pt>
                <c:pt idx="2">
                  <c:v>0</c:v>
                </c:pt>
                <c:pt idx="3">
                  <c:v>1000000</c:v>
                </c:pt>
                <c:pt idx="4">
                  <c:v>52000000</c:v>
                </c:pt>
                <c:pt idx="7">
                  <c:v>1989598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6-2391-4871-ACB7-FAE6E1A5B7EA}"/>
            </c:ext>
          </c:extLst>
        </c:ser>
        <c:ser>
          <c:idx val="7"/>
          <c:order val="7"/>
          <c:tx>
            <c:strRef>
              <c:f>'2016'!$B$60</c:f>
              <c:strCache>
                <c:ptCount val="1"/>
                <c:pt idx="0">
                  <c:v>A.16. Desarrollo Comunitario</c:v>
                </c:pt>
              </c:strCache>
            </c:strRef>
          </c:tx>
          <c:spPr>
            <a:solidFill>
              <a:schemeClr val="accent2">
                <a:lumMod val="6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'2016'!$C$60:$J$60</c:f>
              <c:numCache>
                <c:formatCode>General</c:formatCode>
                <c:ptCount val="8"/>
                <c:pt idx="0" formatCode="#,##0">
                  <c:v>0</c:v>
                </c:pt>
                <c:pt idx="2" formatCode="#,##0">
                  <c:v>0</c:v>
                </c:pt>
                <c:pt idx="4" formatCode="#,##0">
                  <c:v>22020000</c:v>
                </c:pt>
                <c:pt idx="5" formatCode="#,##0">
                  <c:v>215490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7-2391-4871-ACB7-FAE6E1A5B7EA}"/>
            </c:ext>
          </c:extLst>
        </c:ser>
        <c:ser>
          <c:idx val="8"/>
          <c:order val="8"/>
          <c:tx>
            <c:strRef>
              <c:f>'2016'!$B$61</c:f>
              <c:strCache>
                <c:ptCount val="1"/>
                <c:pt idx="0">
                  <c:v>A.17. Fortalecimiento Institucional</c:v>
                </c:pt>
              </c:strCache>
            </c:strRef>
          </c:tx>
          <c:spPr>
            <a:solidFill>
              <a:schemeClr val="accent3">
                <a:lumMod val="6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'2016'!$C$61:$J$61</c:f>
              <c:numCache>
                <c:formatCode>General</c:formatCode>
                <c:ptCount val="8"/>
                <c:pt idx="0" formatCode="#,##0">
                  <c:v>0</c:v>
                </c:pt>
                <c:pt idx="2" formatCode="#,##0">
                  <c:v>0</c:v>
                </c:pt>
                <c:pt idx="4" formatCode="#,##0">
                  <c:v>48333000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8-2391-4871-ACB7-FAE6E1A5B7EA}"/>
            </c:ext>
          </c:extLst>
        </c:ser>
        <c:ser>
          <c:idx val="9"/>
          <c:order val="9"/>
          <c:tx>
            <c:strRef>
              <c:f>'2016'!$B$62</c:f>
              <c:strCache>
                <c:ptCount val="1"/>
                <c:pt idx="0">
                  <c:v>A.18. Justicia y Seguridad</c:v>
                </c:pt>
              </c:strCache>
            </c:strRef>
          </c:tx>
          <c:spPr>
            <a:solidFill>
              <a:schemeClr val="accent4">
                <a:lumMod val="6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'2016'!$C$62:$J$62</c:f>
              <c:numCache>
                <c:formatCode>General</c:formatCode>
                <c:ptCount val="8"/>
                <c:pt idx="0" formatCode="#,##0">
                  <c:v>0</c:v>
                </c:pt>
                <c:pt idx="2" formatCode="#,##0">
                  <c:v>0</c:v>
                </c:pt>
                <c:pt idx="4" formatCode="#,##0">
                  <c:v>54721000</c:v>
                </c:pt>
                <c:pt idx="5" formatCode="#,##0">
                  <c:v>51624099</c:v>
                </c:pt>
                <c:pt idx="7" formatCode="#,##0">
                  <c:v>3000000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9-2391-4871-ACB7-FAE6E1A5B7EA}"/>
            </c:ext>
          </c:extLst>
        </c:ser>
        <c:ser>
          <c:idx val="10"/>
          <c:order val="10"/>
          <c:tx>
            <c:strRef>
              <c:f>'2016'!$B$63</c:f>
              <c:strCache>
                <c:ptCount val="1"/>
                <c:pt idx="0">
                  <c:v>A.2. Salud</c:v>
                </c:pt>
              </c:strCache>
            </c:strRef>
          </c:tx>
          <c:spPr>
            <a:solidFill>
              <a:schemeClr val="accent5">
                <a:lumMod val="6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'2016'!$C$63:$J$63</c:f>
              <c:numCache>
                <c:formatCode>General</c:formatCode>
                <c:ptCount val="8"/>
                <c:pt idx="0" formatCode="#,##0">
                  <c:v>0</c:v>
                </c:pt>
                <c:pt idx="2" formatCode="#,##0">
                  <c:v>0</c:v>
                </c:pt>
                <c:pt idx="4" formatCode="#,##0">
                  <c:v>0</c:v>
                </c:pt>
                <c:pt idx="5" formatCode="#,##0">
                  <c:v>53045000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A-2391-4871-ACB7-FAE6E1A5B7EA}"/>
            </c:ext>
          </c:extLst>
        </c:ser>
        <c:ser>
          <c:idx val="11"/>
          <c:order val="11"/>
          <c:tx>
            <c:strRef>
              <c:f>'2016'!$B$64</c:f>
              <c:strCache>
                <c:ptCount val="1"/>
                <c:pt idx="0">
                  <c:v>A.3. Agua Potable y Saneamiento Básico</c:v>
                </c:pt>
              </c:strCache>
            </c:strRef>
          </c:tx>
          <c:spPr>
            <a:solidFill>
              <a:schemeClr val="accent6">
                <a:lumMod val="6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'2016'!$C$64:$J$64</c:f>
              <c:numCache>
                <c:formatCode>General</c:formatCode>
                <c:ptCount val="8"/>
                <c:pt idx="0" formatCode="#,##0">
                  <c:v>0</c:v>
                </c:pt>
                <c:pt idx="2" formatCode="#,##0">
                  <c:v>0</c:v>
                </c:pt>
                <c:pt idx="4" formatCode="#,##0">
                  <c:v>100000000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B-2391-4871-ACB7-FAE6E1A5B7EA}"/>
            </c:ext>
          </c:extLst>
        </c:ser>
        <c:ser>
          <c:idx val="12"/>
          <c:order val="12"/>
          <c:tx>
            <c:strRef>
              <c:f>'2016'!$B$65</c:f>
              <c:strCache>
                <c:ptCount val="1"/>
                <c:pt idx="0">
                  <c:v>A.4. Deporte y Recreación</c:v>
                </c:pt>
              </c:strCache>
            </c:strRef>
          </c:tx>
          <c:spPr>
            <a:solidFill>
              <a:schemeClr val="accent1">
                <a:lumMod val="80000"/>
                <a:lumOff val="2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'2016'!$C$65:$J$65</c:f>
              <c:numCache>
                <c:formatCode>General</c:formatCode>
                <c:ptCount val="8"/>
                <c:pt idx="0" formatCode="#,##0">
                  <c:v>0</c:v>
                </c:pt>
                <c:pt idx="2" formatCode="#,##0">
                  <c:v>40801000</c:v>
                </c:pt>
                <c:pt idx="3" formatCode="#,##0">
                  <c:v>34051961</c:v>
                </c:pt>
                <c:pt idx="4" formatCode="#,##0">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C-2391-4871-ACB7-FAE6E1A5B7EA}"/>
            </c:ext>
          </c:extLst>
        </c:ser>
        <c:ser>
          <c:idx val="13"/>
          <c:order val="13"/>
          <c:tx>
            <c:strRef>
              <c:f>'2016'!$B$66</c:f>
              <c:strCache>
                <c:ptCount val="1"/>
                <c:pt idx="0">
                  <c:v>A.5. Cultura</c:v>
                </c:pt>
              </c:strCache>
            </c:strRef>
          </c:tx>
          <c:spPr>
            <a:solidFill>
              <a:schemeClr val="accent2">
                <a:lumMod val="80000"/>
                <a:lumOff val="2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'2016'!$C$66:$J$66</c:f>
              <c:numCache>
                <c:formatCode>#,##0</c:formatCode>
                <c:ptCount val="8"/>
                <c:pt idx="0">
                  <c:v>35925000</c:v>
                </c:pt>
                <c:pt idx="1">
                  <c:v>22045800</c:v>
                </c:pt>
                <c:pt idx="2">
                  <c:v>0</c:v>
                </c:pt>
                <c:pt idx="4">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D-2391-4871-ACB7-FAE6E1A5B7EA}"/>
            </c:ext>
          </c:extLst>
        </c:ser>
        <c:ser>
          <c:idx val="14"/>
          <c:order val="14"/>
          <c:tx>
            <c:strRef>
              <c:f>'2016'!$B$67</c:f>
              <c:strCache>
                <c:ptCount val="1"/>
                <c:pt idx="0">
                  <c:v>A.6. Servicios Públicos Diferentes a Acueducto Alcantarillado y Aseo</c:v>
                </c:pt>
              </c:strCache>
            </c:strRef>
          </c:tx>
          <c:spPr>
            <a:solidFill>
              <a:schemeClr val="accent3">
                <a:lumMod val="80000"/>
                <a:lumOff val="2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'2016'!$C$67:$J$67</c:f>
              <c:numCache>
                <c:formatCode>General</c:formatCode>
                <c:ptCount val="8"/>
                <c:pt idx="0" formatCode="#,##0">
                  <c:v>0</c:v>
                </c:pt>
                <c:pt idx="2" formatCode="#,##0">
                  <c:v>0</c:v>
                </c:pt>
                <c:pt idx="4" formatCode="#,##0">
                  <c:v>14004000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E-2391-4871-ACB7-FAE6E1A5B7EA}"/>
            </c:ext>
          </c:extLst>
        </c:ser>
        <c:ser>
          <c:idx val="15"/>
          <c:order val="15"/>
          <c:tx>
            <c:strRef>
              <c:f>'2016'!$B$68</c:f>
              <c:strCache>
                <c:ptCount val="1"/>
                <c:pt idx="0">
                  <c:v>A.7. Vivienda</c:v>
                </c:pt>
              </c:strCache>
            </c:strRef>
          </c:tx>
          <c:spPr>
            <a:solidFill>
              <a:schemeClr val="accent4">
                <a:lumMod val="80000"/>
                <a:lumOff val="2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'2016'!$C$68:$J$68</c:f>
              <c:numCache>
                <c:formatCode>General</c:formatCode>
                <c:ptCount val="8"/>
                <c:pt idx="0" formatCode="#,##0">
                  <c:v>0</c:v>
                </c:pt>
                <c:pt idx="2" formatCode="#,##0">
                  <c:v>0</c:v>
                </c:pt>
                <c:pt idx="4" formatCode="#,##0">
                  <c:v>50000000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F-2391-4871-ACB7-FAE6E1A5B7EA}"/>
            </c:ext>
          </c:extLst>
        </c:ser>
        <c:ser>
          <c:idx val="16"/>
          <c:order val="16"/>
          <c:tx>
            <c:strRef>
              <c:f>'2016'!$B$69</c:f>
              <c:strCache>
                <c:ptCount val="1"/>
                <c:pt idx="0">
                  <c:v>A.8. Agropecuario</c:v>
                </c:pt>
              </c:strCache>
            </c:strRef>
          </c:tx>
          <c:spPr>
            <a:solidFill>
              <a:schemeClr val="accent5">
                <a:lumMod val="80000"/>
                <a:lumOff val="2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'2016'!$C$69:$J$69</c:f>
              <c:numCache>
                <c:formatCode>General</c:formatCode>
                <c:ptCount val="8"/>
                <c:pt idx="0" formatCode="#,##0">
                  <c:v>0</c:v>
                </c:pt>
                <c:pt idx="2" formatCode="#,##0">
                  <c:v>0</c:v>
                </c:pt>
                <c:pt idx="4" formatCode="#,##0">
                  <c:v>190677000</c:v>
                </c:pt>
                <c:pt idx="5" formatCode="#,##0">
                  <c:v>178377163</c:v>
                </c:pt>
                <c:pt idx="7" formatCode="#,##0">
                  <c:v>5000000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10-2391-4871-ACB7-FAE6E1A5B7EA}"/>
            </c:ext>
          </c:extLst>
        </c:ser>
        <c:ser>
          <c:idx val="17"/>
          <c:order val="17"/>
          <c:tx>
            <c:strRef>
              <c:f>'2016'!$B$70</c:f>
              <c:strCache>
                <c:ptCount val="1"/>
                <c:pt idx="0">
                  <c:v>A.9. Transporte</c:v>
                </c:pt>
              </c:strCache>
            </c:strRef>
          </c:tx>
          <c:spPr>
            <a:solidFill>
              <a:schemeClr val="accent6">
                <a:lumMod val="80000"/>
                <a:lumOff val="20000"/>
              </a:schemeClr>
            </a:solidFill>
            <a:ln>
              <a:noFill/>
            </a:ln>
            <a:effectLst/>
          </c:spPr>
          <c:invertIfNegative val="0"/>
          <c:cat>
            <c:strRef>
              <c:f>'2016'!$C$52:$J$52</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'2016'!$C$70:$J$70</c:f>
              <c:numCache>
                <c:formatCode>General</c:formatCode>
                <c:ptCount val="8"/>
                <c:pt idx="0" formatCode="#,##0">
                  <c:v>0</c:v>
                </c:pt>
                <c:pt idx="2" formatCode="#,##0">
                  <c:v>0</c:v>
                </c:pt>
                <c:pt idx="4" formatCode="#,##0">
                  <c:v>110000000</c:v>
                </c:pt>
                <c:pt idx="5" formatCode="#,##0">
                  <c:v>54090478</c:v>
                </c:pt>
                <c:pt idx="7" formatCode="#,##0">
                  <c:v>55361546</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11-2391-4871-ACB7-FAE6E1A5B7EA}"/>
            </c:ext>
          </c:extLst>
        </c:ser>
        <c:dLbls>
          <c:showLegendKey val="0"/>
          <c:showVal val="0"/>
          <c:showCatName val="0"/>
          <c:showSerName val="0"/>
          <c:showPercent val="0"/>
          <c:showBubbleSize val="0"/>
        </c:dLbls>
        <c:gapWidth val="150"/>
        <c:axId val="2038548208"/>
        <c:axId val="2038531568"/>
      </c:barChart>
      <c:catAx>
        <c:axId val="203854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CO"/>
          </a:p>
        </c:txPr>
        <c:crossAx val="2038531568"/>
        <c:crosses val="autoZero"/>
        <c:auto val="1"/>
        <c:lblAlgn val="ctr"/>
        <c:lblOffset val="100"/>
        <c:noMultiLvlLbl val="0"/>
      </c:catAx>
      <c:valAx>
        <c:axId val="2038531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CO"/>
          </a:p>
        </c:txPr>
        <c:crossAx val="20385482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sz="600"/>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'2016'!$B$75</c:f>
              <c:strCache>
                <c:ptCount val="1"/>
                <c:pt idx="0">
                  <c:v>A.1. Educación</c:v>
                </c:pt>
              </c:strCache>
            </c:strRef>
          </c:tx>
          <c:spPr>
            <a:solidFill>
              <a:schemeClr val="accent1"/>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'2016'!$C$75:$J$75</c:f>
              <c:numCache>
                <c:formatCode>General</c:formatCode>
                <c:ptCount val="8"/>
                <c:pt idx="5" formatCode="#,##0">
                  <c:v>79613902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2D57-4EBD-A246-500AFAB137D7}"/>
            </c:ext>
          </c:extLst>
        </c:ser>
        <c:ser>
          <c:idx val="1"/>
          <c:order val="1"/>
          <c:tx>
            <c:strRef>
              <c:f>'2016'!$B$76</c:f>
              <c:strCache>
                <c:ptCount val="1"/>
                <c:pt idx="0">
                  <c:v>A.10. Ambiental</c:v>
                </c:pt>
              </c:strCache>
            </c:strRef>
          </c:tx>
          <c:spPr>
            <a:solidFill>
              <a:schemeClr val="accent2"/>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'2016'!$C$76:$J$76</c:f>
              <c:numCache>
                <c:formatCode>General</c:formatCode>
                <c:ptCount val="8"/>
                <c:pt idx="4" formatCode="#,##0">
                  <c:v>20000000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2D57-4EBD-A246-500AFAB137D7}"/>
            </c:ext>
          </c:extLst>
        </c:ser>
        <c:ser>
          <c:idx val="2"/>
          <c:order val="2"/>
          <c:tx>
            <c:strRef>
              <c:f>'2016'!$B$77</c:f>
              <c:strCache>
                <c:ptCount val="1"/>
                <c:pt idx="0">
                  <c:v>A.11. Centros de Reclusión</c:v>
                </c:pt>
              </c:strCache>
            </c:strRef>
          </c:tx>
          <c:spPr>
            <a:solidFill>
              <a:schemeClr val="accent3"/>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'2016'!$C$77:$J$77</c:f>
              <c:numCache>
                <c:formatCode>General</c:formatCode>
                <c:ptCount val="8"/>
                <c:pt idx="0" formatCode="#,##0">
                  <c:v>0</c:v>
                </c:pt>
                <c:pt idx="4" formatCode="#,##0">
                  <c:v>2000000</c:v>
                </c:pt>
                <c:pt idx="5" formatCode="#,##0">
                  <c:v>7842855</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2D57-4EBD-A246-500AFAB137D7}"/>
            </c:ext>
          </c:extLst>
        </c:ser>
        <c:ser>
          <c:idx val="3"/>
          <c:order val="3"/>
          <c:tx>
            <c:strRef>
              <c:f>'2016'!$B$78</c:f>
              <c:strCache>
                <c:ptCount val="1"/>
                <c:pt idx="0">
                  <c:v>A.12. Prevención y Atención de Desastres</c:v>
                </c:pt>
              </c:strCache>
            </c:strRef>
          </c:tx>
          <c:spPr>
            <a:solidFill>
              <a:schemeClr val="accent4"/>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'2016'!$C$78:$J$78</c:f>
              <c:numCache>
                <c:formatCode>General</c:formatCode>
                <c:ptCount val="8"/>
                <c:pt idx="0" formatCode="#,##0">
                  <c:v>0</c:v>
                </c:pt>
                <c:pt idx="4" formatCode="#,##0">
                  <c:v>32871000</c:v>
                </c:pt>
                <c:pt idx="5" formatCode="#,##0">
                  <c:v>65000000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2D57-4EBD-A246-500AFAB137D7}"/>
            </c:ext>
          </c:extLst>
        </c:ser>
        <c:ser>
          <c:idx val="4"/>
          <c:order val="4"/>
          <c:tx>
            <c:strRef>
              <c:f>'2016'!$B$79</c:f>
              <c:strCache>
                <c:ptCount val="1"/>
                <c:pt idx="0">
                  <c:v>A.13. Promoción del Desarrollo</c:v>
                </c:pt>
              </c:strCache>
            </c:strRef>
          </c:tx>
          <c:spPr>
            <a:solidFill>
              <a:schemeClr val="accent5"/>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'2016'!$C$79:$J$79</c:f>
              <c:numCache>
                <c:formatCode>General</c:formatCode>
                <c:ptCount val="8"/>
                <c:pt idx="0" formatCode="#,##0">
                  <c:v>0</c:v>
                </c:pt>
                <c:pt idx="4" formatCode="#,##0">
                  <c:v>10000000</c:v>
                </c:pt>
                <c:pt idx="5" formatCode="#,##0">
                  <c:v>13362160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4-2D57-4EBD-A246-500AFAB137D7}"/>
            </c:ext>
          </c:extLst>
        </c:ser>
        <c:ser>
          <c:idx val="5"/>
          <c:order val="5"/>
          <c:tx>
            <c:strRef>
              <c:f>'2016'!$B$80</c:f>
              <c:strCache>
                <c:ptCount val="1"/>
                <c:pt idx="0">
                  <c:v>A.14. Atención a Grupos Vulnerables - Promoción Social</c:v>
                </c:pt>
              </c:strCache>
            </c:strRef>
          </c:tx>
          <c:spPr>
            <a:solidFill>
              <a:schemeClr val="accent6"/>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'2016'!$C$80:$J$80</c:f>
              <c:numCache>
                <c:formatCode>General</c:formatCode>
                <c:ptCount val="8"/>
                <c:pt idx="0" formatCode="#,##0">
                  <c:v>0</c:v>
                </c:pt>
                <c:pt idx="4" formatCode="#,##0">
                  <c:v>1000000</c:v>
                </c:pt>
                <c:pt idx="5" formatCode="#,##0">
                  <c:v>4398000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5-2D57-4EBD-A246-500AFAB137D7}"/>
            </c:ext>
          </c:extLst>
        </c:ser>
        <c:ser>
          <c:idx val="6"/>
          <c:order val="6"/>
          <c:tx>
            <c:strRef>
              <c:f>'2016'!$B$81</c:f>
              <c:strCache>
                <c:ptCount val="1"/>
                <c:pt idx="0">
                  <c:v>A.15. Equipamiento</c:v>
                </c:pt>
              </c:strCache>
            </c:strRef>
          </c:tx>
          <c:spPr>
            <a:solidFill>
              <a:schemeClr val="accent1">
                <a:lumMod val="6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'2016'!$C$81:$J$81</c:f>
              <c:numCache>
                <c:formatCode>General</c:formatCode>
                <c:ptCount val="8"/>
                <c:pt idx="0" formatCode="#,##0">
                  <c:v>0</c:v>
                </c:pt>
                <c:pt idx="4" formatCode="#,##0">
                  <c:v>16000000</c:v>
                </c:pt>
                <c:pt idx="5" formatCode="#,##0">
                  <c:v>13009355</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6-2D57-4EBD-A246-500AFAB137D7}"/>
            </c:ext>
          </c:extLst>
        </c:ser>
        <c:ser>
          <c:idx val="7"/>
          <c:order val="7"/>
          <c:tx>
            <c:strRef>
              <c:f>'2016'!$B$82</c:f>
              <c:strCache>
                <c:ptCount val="1"/>
                <c:pt idx="0">
                  <c:v>A.16. Desarrollo Comunitario</c:v>
                </c:pt>
              </c:strCache>
            </c:strRef>
          </c:tx>
          <c:spPr>
            <a:solidFill>
              <a:schemeClr val="accent2">
                <a:lumMod val="6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'2016'!$C$82:$J$82</c:f>
              <c:numCache>
                <c:formatCode>General</c:formatCode>
                <c:ptCount val="8"/>
                <c:pt idx="0" formatCode="#,##0">
                  <c:v>0</c:v>
                </c:pt>
                <c:pt idx="2" formatCode="#,##0">
                  <c:v>0</c:v>
                </c:pt>
                <c:pt idx="4" formatCode="#,##0">
                  <c:v>22381000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7-2D57-4EBD-A246-500AFAB137D7}"/>
            </c:ext>
          </c:extLst>
        </c:ser>
        <c:ser>
          <c:idx val="8"/>
          <c:order val="8"/>
          <c:tx>
            <c:strRef>
              <c:f>'2016'!$B$83</c:f>
              <c:strCache>
                <c:ptCount val="1"/>
                <c:pt idx="0">
                  <c:v>A.17. Fortalecimiento Institucional</c:v>
                </c:pt>
              </c:strCache>
            </c:strRef>
          </c:tx>
          <c:spPr>
            <a:solidFill>
              <a:schemeClr val="accent3">
                <a:lumMod val="6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'2016'!$C$83:$J$83</c:f>
              <c:numCache>
                <c:formatCode>General</c:formatCode>
                <c:ptCount val="8"/>
                <c:pt idx="0" formatCode="#,##0">
                  <c:v>0</c:v>
                </c:pt>
                <c:pt idx="2" formatCode="#,##0">
                  <c:v>0</c:v>
                </c:pt>
                <c:pt idx="4" formatCode="#,##0">
                  <c:v>47710000</c:v>
                </c:pt>
                <c:pt idx="5" formatCode="#,##0">
                  <c:v>2000000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8-2D57-4EBD-A246-500AFAB137D7}"/>
            </c:ext>
          </c:extLst>
        </c:ser>
        <c:ser>
          <c:idx val="9"/>
          <c:order val="9"/>
          <c:tx>
            <c:strRef>
              <c:f>'2016'!$B$84</c:f>
              <c:strCache>
                <c:ptCount val="1"/>
                <c:pt idx="0">
                  <c:v>A.18. Justicia y Seguridad</c:v>
                </c:pt>
              </c:strCache>
            </c:strRef>
          </c:tx>
          <c:spPr>
            <a:solidFill>
              <a:schemeClr val="accent4">
                <a:lumMod val="6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'2016'!$C$84:$J$84</c:f>
              <c:numCache>
                <c:formatCode>General</c:formatCode>
                <c:ptCount val="8"/>
                <c:pt idx="0" formatCode="#,##0">
                  <c:v>0</c:v>
                </c:pt>
                <c:pt idx="2" formatCode="#,##0">
                  <c:v>0</c:v>
                </c:pt>
                <c:pt idx="4" formatCode="#,##0">
                  <c:v>56375000</c:v>
                </c:pt>
                <c:pt idx="5" formatCode="#,##0">
                  <c:v>48768244</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9-2D57-4EBD-A246-500AFAB137D7}"/>
            </c:ext>
          </c:extLst>
        </c:ser>
        <c:ser>
          <c:idx val="10"/>
          <c:order val="10"/>
          <c:tx>
            <c:strRef>
              <c:f>'2016'!$B$85</c:f>
              <c:strCache>
                <c:ptCount val="1"/>
                <c:pt idx="0">
                  <c:v>A.2. Salud</c:v>
                </c:pt>
              </c:strCache>
            </c:strRef>
          </c:tx>
          <c:spPr>
            <a:solidFill>
              <a:schemeClr val="accent5">
                <a:lumMod val="6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'2016'!$C$85:$J$85</c:f>
              <c:numCache>
                <c:formatCode>General</c:formatCode>
                <c:ptCount val="8"/>
                <c:pt idx="0" formatCode="#,##0">
                  <c:v>0</c:v>
                </c:pt>
                <c:pt idx="2" formatCode="#,##0">
                  <c:v>0</c:v>
                </c:pt>
                <c:pt idx="4" formatCode="#,##0">
                  <c:v>0</c:v>
                </c:pt>
                <c:pt idx="5" formatCode="#,##0">
                  <c:v>43128365</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A-2D57-4EBD-A246-500AFAB137D7}"/>
            </c:ext>
          </c:extLst>
        </c:ser>
        <c:ser>
          <c:idx val="11"/>
          <c:order val="11"/>
          <c:tx>
            <c:strRef>
              <c:f>'2016'!$B$86</c:f>
              <c:strCache>
                <c:ptCount val="1"/>
                <c:pt idx="0">
                  <c:v>A.3. Agua Potable y Saneamiento Básico</c:v>
                </c:pt>
              </c:strCache>
            </c:strRef>
          </c:tx>
          <c:spPr>
            <a:solidFill>
              <a:schemeClr val="accent6">
                <a:lumMod val="6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'2016'!$C$86:$J$86</c:f>
              <c:numCache>
                <c:formatCode>General</c:formatCode>
                <c:ptCount val="8"/>
                <c:pt idx="0" formatCode="#,##0">
                  <c:v>0</c:v>
                </c:pt>
                <c:pt idx="2" formatCode="#,##0">
                  <c:v>0</c:v>
                </c:pt>
                <c:pt idx="4" formatCode="#,##0">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B-2D57-4EBD-A246-500AFAB137D7}"/>
            </c:ext>
          </c:extLst>
        </c:ser>
        <c:ser>
          <c:idx val="12"/>
          <c:order val="12"/>
          <c:tx>
            <c:strRef>
              <c:f>'2016'!$B$87</c:f>
              <c:strCache>
                <c:ptCount val="1"/>
                <c:pt idx="0">
                  <c:v>A.4. Deporte y Recreación</c:v>
                </c:pt>
              </c:strCache>
            </c:strRef>
          </c:tx>
          <c:spPr>
            <a:solidFill>
              <a:schemeClr val="accent1">
                <a:lumMod val="80000"/>
                <a:lumOff val="2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'2016'!$C$87:$J$87</c:f>
              <c:numCache>
                <c:formatCode>General</c:formatCode>
                <c:ptCount val="8"/>
                <c:pt idx="0" formatCode="#,##0">
                  <c:v>0</c:v>
                </c:pt>
                <c:pt idx="2" formatCode="#,##0">
                  <c:v>41155000</c:v>
                </c:pt>
                <c:pt idx="3" formatCode="#,##0">
                  <c:v>23145000</c:v>
                </c:pt>
                <c:pt idx="4" formatCode="#,##0">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C-2D57-4EBD-A246-500AFAB137D7}"/>
            </c:ext>
          </c:extLst>
        </c:ser>
        <c:ser>
          <c:idx val="13"/>
          <c:order val="13"/>
          <c:tx>
            <c:strRef>
              <c:f>'2016'!$B$88</c:f>
              <c:strCache>
                <c:ptCount val="1"/>
                <c:pt idx="0">
                  <c:v>A.5. Cultura</c:v>
                </c:pt>
              </c:strCache>
            </c:strRef>
          </c:tx>
          <c:spPr>
            <a:solidFill>
              <a:schemeClr val="accent2">
                <a:lumMod val="80000"/>
                <a:lumOff val="2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'2016'!$C$88:$J$88</c:f>
              <c:numCache>
                <c:formatCode>#,##0</c:formatCode>
                <c:ptCount val="8"/>
                <c:pt idx="0">
                  <c:v>36282000</c:v>
                </c:pt>
                <c:pt idx="1">
                  <c:v>14645995</c:v>
                </c:pt>
                <c:pt idx="2">
                  <c:v>0</c:v>
                </c:pt>
                <c:pt idx="4">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D-2D57-4EBD-A246-500AFAB137D7}"/>
            </c:ext>
          </c:extLst>
        </c:ser>
        <c:ser>
          <c:idx val="14"/>
          <c:order val="14"/>
          <c:tx>
            <c:strRef>
              <c:f>'2016'!$B$89</c:f>
              <c:strCache>
                <c:ptCount val="1"/>
                <c:pt idx="0">
                  <c:v>A.6. Servicios Públicos Diferentes a Acueducto Alcantarillado y Aseo</c:v>
                </c:pt>
              </c:strCache>
            </c:strRef>
          </c:tx>
          <c:spPr>
            <a:solidFill>
              <a:schemeClr val="accent3">
                <a:lumMod val="80000"/>
                <a:lumOff val="2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'2016'!$C$89:$J$89</c:f>
              <c:numCache>
                <c:formatCode>General</c:formatCode>
                <c:ptCount val="8"/>
                <c:pt idx="0" formatCode="#,##0">
                  <c:v>0</c:v>
                </c:pt>
                <c:pt idx="2" formatCode="#,##0">
                  <c:v>0</c:v>
                </c:pt>
                <c:pt idx="4" formatCode="#,##0">
                  <c:v>14424000</c:v>
                </c:pt>
                <c:pt idx="5" formatCode="#,##0">
                  <c:v>16269100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E-2D57-4EBD-A246-500AFAB137D7}"/>
            </c:ext>
          </c:extLst>
        </c:ser>
        <c:ser>
          <c:idx val="15"/>
          <c:order val="15"/>
          <c:tx>
            <c:strRef>
              <c:f>'2016'!$B$90</c:f>
              <c:strCache>
                <c:ptCount val="1"/>
                <c:pt idx="0">
                  <c:v>A.7. Vivienda</c:v>
                </c:pt>
              </c:strCache>
            </c:strRef>
          </c:tx>
          <c:spPr>
            <a:solidFill>
              <a:schemeClr val="accent4">
                <a:lumMod val="80000"/>
                <a:lumOff val="2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'2016'!$C$90:$J$90</c:f>
              <c:numCache>
                <c:formatCode>General</c:formatCode>
                <c:ptCount val="8"/>
                <c:pt idx="0" formatCode="#,##0">
                  <c:v>0</c:v>
                </c:pt>
                <c:pt idx="2" formatCode="#,##0">
                  <c:v>0</c:v>
                </c:pt>
                <c:pt idx="4" formatCode="#,##0">
                  <c:v>50000000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F-2D57-4EBD-A246-500AFAB137D7}"/>
            </c:ext>
          </c:extLst>
        </c:ser>
        <c:ser>
          <c:idx val="16"/>
          <c:order val="16"/>
          <c:tx>
            <c:strRef>
              <c:f>'2016'!$B$91</c:f>
              <c:strCache>
                <c:ptCount val="1"/>
                <c:pt idx="0">
                  <c:v>A.8. Agropecuario</c:v>
                </c:pt>
              </c:strCache>
            </c:strRef>
          </c:tx>
          <c:spPr>
            <a:solidFill>
              <a:schemeClr val="accent5">
                <a:lumMod val="80000"/>
                <a:lumOff val="2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'2016'!$C$91:$J$91</c:f>
              <c:numCache>
                <c:formatCode>General</c:formatCode>
                <c:ptCount val="8"/>
                <c:pt idx="0" formatCode="#,##0">
                  <c:v>0</c:v>
                </c:pt>
                <c:pt idx="2" formatCode="#,##0">
                  <c:v>0</c:v>
                </c:pt>
                <c:pt idx="4" formatCode="#,##0">
                  <c:v>196002000</c:v>
                </c:pt>
                <c:pt idx="5" formatCode="#,##0">
                  <c:v>175398769</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10-2D57-4EBD-A246-500AFAB137D7}"/>
            </c:ext>
          </c:extLst>
        </c:ser>
        <c:ser>
          <c:idx val="17"/>
          <c:order val="17"/>
          <c:tx>
            <c:strRef>
              <c:f>'2016'!$B$92</c:f>
              <c:strCache>
                <c:ptCount val="1"/>
                <c:pt idx="0">
                  <c:v>A.9. Transporte</c:v>
                </c:pt>
              </c:strCache>
            </c:strRef>
          </c:tx>
          <c:spPr>
            <a:solidFill>
              <a:schemeClr val="accent6">
                <a:lumMod val="80000"/>
                <a:lumOff val="20000"/>
              </a:schemeClr>
            </a:solidFill>
            <a:ln>
              <a:noFill/>
            </a:ln>
            <a:effectLst/>
          </c:spPr>
          <c:invertIfNegative val="0"/>
          <c:cat>
            <c:strRef>
              <c:f>'2016'!$C$74:$J$74</c:f>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f>'2016'!$C$92:$J$92</c:f>
              <c:numCache>
                <c:formatCode>General</c:formatCode>
                <c:ptCount val="8"/>
                <c:pt idx="0" formatCode="#,##0">
                  <c:v>0</c:v>
                </c:pt>
                <c:pt idx="2" formatCode="#,##0">
                  <c:v>0</c:v>
                </c:pt>
                <c:pt idx="4" formatCode="#,##0">
                  <c:v>110000000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11-2D57-4EBD-A246-500AFAB137D7}"/>
            </c:ext>
          </c:extLst>
        </c:ser>
        <c:dLbls>
          <c:showLegendKey val="0"/>
          <c:showVal val="0"/>
          <c:showCatName val="0"/>
          <c:showSerName val="0"/>
          <c:showPercent val="0"/>
          <c:showBubbleSize val="0"/>
        </c:dLbls>
        <c:gapWidth val="150"/>
        <c:axId val="2038533648"/>
        <c:axId val="2038529072"/>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02D57815-91ED-43cb-92C2-25804820EDAC}">
            <c15:filteredBarSeries>
              <c15:ser>
                <c:idx val="18"/>
                <c:order val="18"/>
                <c:tx>
                  <c:strRef>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uri="{02D57815-91ED-43cb-92C2-25804820EDAC}">
                        <c15:formulaRef>
                          <c15:sqref>'2016'!$B$93</c15:sqref>
                        </c15:formulaRef>
                      </c:ext>
                    </c:extLst>
                    <c:strCache>
                      <c:ptCount val="1"/>
                      <c:pt idx="0">
                        <c:v>Total general</c:v>
                      </c:pt>
                    </c:strCache>
                  </c:strRef>
                </c:tx>
                <c:spPr>
                  <a:solidFill>
                    <a:schemeClr val="accent1">
                      <a:lumMod val="80000"/>
                    </a:schemeClr>
                  </a:solidFill>
                  <a:ln>
                    <a:noFill/>
                  </a:ln>
                  <a:effectLst/>
                </c:spPr>
                <c:invertIfNegative val="0"/>
                <c:cat>
                  <c:strRef>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uri="{02D57815-91ED-43cb-92C2-25804820EDAC}">
                        <c15:formulaRef>
                          <c15:sqref>'2016'!$C$74:$J$74</c15:sqref>
                        </c15:formulaRef>
                      </c:ext>
                    </c:extLst>
                    <c:strCache>
                      <c:ptCount val="8"/>
                      <c:pt idx="0">
                        <c:v> Prog  Cultura </c:v>
                      </c:pt>
                      <c:pt idx="1">
                        <c:v>Ejec Cultura</c:v>
                      </c:pt>
                      <c:pt idx="2">
                        <c:v>Prog Deporte </c:v>
                      </c:pt>
                      <c:pt idx="3">
                        <c:v>Ejec Deporte </c:v>
                      </c:pt>
                      <c:pt idx="4">
                        <c:v> Prog Libre Inv</c:v>
                      </c:pt>
                      <c:pt idx="5">
                        <c:v>Ejec Libre Inv</c:v>
                      </c:pt>
                      <c:pt idx="6">
                        <c:v> Prog Libre Dest </c:v>
                      </c:pt>
                      <c:pt idx="7">
                        <c:v>Ejec SGP Libre Dest </c:v>
                      </c:pt>
                    </c:strCache>
                  </c:strRef>
                </c:cat>
                <c:val>
                  <c:numRef>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uri="{02D57815-91ED-43cb-92C2-25804820EDAC}">
                        <c15:formulaRef>
                          <c15:sqref>'2016'!$C$93:$J$93</c15:sqref>
                        </c15:formulaRef>
                      </c:ext>
                    </c:extLst>
                    <c:numCache>
                      <c:formatCode>#,##0</c:formatCode>
                      <c:ptCount val="8"/>
                      <c:pt idx="0">
                        <c:v>36282000</c:v>
                      </c:pt>
                      <c:pt idx="1">
                        <c:v>14645995</c:v>
                      </c:pt>
                      <c:pt idx="2">
                        <c:v>41155000</c:v>
                      </c:pt>
                      <c:pt idx="3">
                        <c:v>23145000</c:v>
                      </c:pt>
                      <c:pt idx="4">
                        <c:v>578763000</c:v>
                      </c:pt>
                      <c:pt idx="5">
                        <c:v>468790750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12-2D57-4EBD-A246-500AFAB137D7}"/>
                  </c:ext>
                </c:extLst>
              </c15:ser>
            </c15:filteredBarSeries>
          </c:ext>
        </c:extLst>
      </c:barChart>
      <c:catAx>
        <c:axId val="203853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38529072"/>
        <c:crosses val="autoZero"/>
        <c:auto val="1"/>
        <c:lblAlgn val="ctr"/>
        <c:lblOffset val="100"/>
        <c:noMultiLvlLbl val="0"/>
      </c:catAx>
      <c:valAx>
        <c:axId val="203852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385336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5.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2.xml><?xml version="1.0" encoding="utf-8"?>
<ds:datastoreItem xmlns:ds="http://schemas.openxmlformats.org/officeDocument/2006/customXml" ds:itemID="{A4C8E26E-2460-4D8E-8922-218EA58BC128}"/>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5318AEED-6635-4277-9A1B-0D5CC300FB49}">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9C9AF260-0A53-454F-A899-5E4DC938CE15}"/>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40</Pages>
  <Words>14034</Words>
  <Characters>77187</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91039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lastModifiedBy>Pablo Andres Parra Cubides</cp:lastModifiedBy>
  <cp:revision>2</cp:revision>
  <cp:lastPrinted>2015-12-16T15:04:00Z</cp:lastPrinted>
  <dcterms:created xsi:type="dcterms:W3CDTF">2022-06-18T16:18:00Z</dcterms:created>
  <dcterms:modified xsi:type="dcterms:W3CDTF">2022-06-18T16:18:00Z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