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DE7F" w14:textId="77777777" w:rsidR="00B00451" w:rsidRPr="002D2EB4" w:rsidRDefault="00B00451" w:rsidP="00585481">
      <w:pPr>
        <w:spacing w:line="276" w:lineRule="auto"/>
        <w:jc w:val="center"/>
        <w:rPr>
          <w:rFonts w:ascii="Arial" w:hAnsi="Arial" w:cs="Arial"/>
          <w:b/>
          <w:szCs w:val="22"/>
        </w:rPr>
      </w:pPr>
    </w:p>
    <w:p w14:paraId="294123CC" w14:textId="77777777" w:rsidR="002D2EB4" w:rsidRPr="002D2EB4" w:rsidRDefault="002D2EB4" w:rsidP="002D2EB4">
      <w:pPr>
        <w:jc w:val="center"/>
        <w:rPr>
          <w:rFonts w:ascii="Arial Nova" w:eastAsia="Times New Roman" w:hAnsi="Arial Nova" w:cs="Arial Nova"/>
          <w:sz w:val="22"/>
          <w:szCs w:val="22"/>
          <w:lang w:val="es-CO"/>
        </w:rPr>
      </w:pPr>
      <w:bookmarkStart w:id="0" w:name="_Hlk37680804"/>
    </w:p>
    <w:p w14:paraId="43071191" w14:textId="77777777" w:rsidR="002D2EB4" w:rsidRPr="002D2EB4" w:rsidRDefault="002D2EB4" w:rsidP="002D2EB4">
      <w:pPr>
        <w:jc w:val="center"/>
        <w:rPr>
          <w:rFonts w:ascii="Arial Nova" w:eastAsia="Times New Roman" w:hAnsi="Arial Nova" w:cs="Arial Nova"/>
          <w:b/>
          <w:bCs/>
          <w:sz w:val="22"/>
          <w:szCs w:val="22"/>
          <w:lang w:val="es-CO"/>
        </w:rPr>
      </w:pPr>
      <w:r w:rsidRPr="002D2EB4">
        <w:rPr>
          <w:rFonts w:ascii="Arial Nova" w:eastAsia="Times New Roman" w:hAnsi="Arial Nova" w:cs="Arial Nova"/>
          <w:b/>
          <w:bCs/>
          <w:sz w:val="22"/>
          <w:szCs w:val="22"/>
          <w:lang w:val="es-CO"/>
        </w:rPr>
        <w:t xml:space="preserve">Implantación Modelo </w:t>
      </w:r>
      <w:proofErr w:type="spellStart"/>
      <w:r w:rsidRPr="002D2EB4">
        <w:rPr>
          <w:rFonts w:ascii="Arial Nova" w:eastAsia="Times New Roman" w:hAnsi="Arial Nova" w:cs="Arial Nova"/>
          <w:b/>
          <w:bCs/>
          <w:sz w:val="22"/>
          <w:szCs w:val="22"/>
          <w:lang w:val="es-CO"/>
        </w:rPr>
        <w:t>efr</w:t>
      </w:r>
      <w:proofErr w:type="spellEnd"/>
      <w:r w:rsidRPr="002D2EB4">
        <w:rPr>
          <w:rFonts w:ascii="Arial Nova" w:eastAsia="Times New Roman" w:hAnsi="Arial Nova" w:cs="Arial Nova"/>
          <w:b/>
          <w:bCs/>
          <w:sz w:val="22"/>
          <w:szCs w:val="22"/>
          <w:lang w:val="es-CO"/>
        </w:rPr>
        <w:t xml:space="preserve"> para la gestión de la conciliación  </w:t>
      </w:r>
    </w:p>
    <w:p w14:paraId="0139B3F5" w14:textId="77777777" w:rsidR="002D2EB4" w:rsidRPr="002D2EB4" w:rsidRDefault="002D2EB4" w:rsidP="002D2EB4">
      <w:pPr>
        <w:jc w:val="center"/>
        <w:rPr>
          <w:rFonts w:ascii="Arial Nova" w:eastAsia="Times New Roman" w:hAnsi="Arial Nova" w:cs="Arial Nova"/>
          <w:b/>
          <w:bCs/>
          <w:sz w:val="22"/>
          <w:szCs w:val="22"/>
          <w:lang w:val="es-CO"/>
        </w:rPr>
      </w:pPr>
      <w:r w:rsidRPr="002D2EB4">
        <w:rPr>
          <w:rFonts w:ascii="Arial Nova" w:eastAsia="Times New Roman" w:hAnsi="Arial Nova" w:cs="Arial Nova"/>
          <w:b/>
          <w:bCs/>
          <w:sz w:val="22"/>
          <w:szCs w:val="22"/>
          <w:lang w:val="es-CO"/>
        </w:rPr>
        <w:t>Norma 1000-1 (edición 5)</w:t>
      </w:r>
    </w:p>
    <w:bookmarkEnd w:id="0"/>
    <w:p w14:paraId="1DB96E09" w14:textId="77777777" w:rsidR="002D2EB4" w:rsidRPr="002D2EB4" w:rsidRDefault="002D2EB4" w:rsidP="002D2EB4">
      <w:pPr>
        <w:jc w:val="both"/>
        <w:rPr>
          <w:rFonts w:ascii="Arial Nova" w:hAnsi="Arial Nova" w:cs="Arial"/>
          <w:b/>
          <w:bCs/>
          <w:sz w:val="22"/>
          <w:szCs w:val="22"/>
          <w:lang w:val="es-CO"/>
        </w:rPr>
      </w:pPr>
    </w:p>
    <w:p w14:paraId="6DBF134E" w14:textId="77777777" w:rsidR="002D2EB4" w:rsidRPr="002D2EB4" w:rsidRDefault="002D2EB4" w:rsidP="002D2EB4">
      <w:pPr>
        <w:rPr>
          <w:rFonts w:ascii="Arial Nova" w:hAnsi="Arial Nova"/>
        </w:rPr>
      </w:pPr>
    </w:p>
    <w:p w14:paraId="565479FA" w14:textId="77777777" w:rsidR="002D2EB4" w:rsidRPr="002D2EB4" w:rsidRDefault="002D2EB4" w:rsidP="002D2EB4">
      <w:pPr>
        <w:rPr>
          <w:rFonts w:ascii="Arial Nova" w:hAnsi="Arial Nova"/>
          <w:b/>
          <w:bCs/>
          <w:u w:val="single"/>
        </w:rPr>
      </w:pPr>
      <w:r w:rsidRPr="002D2EB4">
        <w:rPr>
          <w:rFonts w:ascii="Arial Nova" w:hAnsi="Arial Nova"/>
          <w:b/>
          <w:bCs/>
          <w:u w:val="single"/>
        </w:rPr>
        <w:t xml:space="preserve">Presentación </w:t>
      </w:r>
    </w:p>
    <w:p w14:paraId="01D85DF1" w14:textId="77777777" w:rsidR="002D2EB4" w:rsidRPr="002D2EB4" w:rsidRDefault="002D2EB4" w:rsidP="002D2EB4">
      <w:pPr>
        <w:rPr>
          <w:rFonts w:ascii="Arial Nova" w:hAnsi="Arial Nova"/>
        </w:rPr>
      </w:pPr>
    </w:p>
    <w:p w14:paraId="64988C2A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Las siguientes declaraciones han sido construidas sobre las opiniones de la alta dirección, media dirección y el equipo de servidores públicos en la consulta de las voces para el diagnóstico </w:t>
      </w:r>
      <w:proofErr w:type="spellStart"/>
      <w:r w:rsidRPr="002D2EB4">
        <w:rPr>
          <w:rFonts w:ascii="Arial" w:hAnsi="Arial" w:cs="Arial"/>
          <w:sz w:val="22"/>
          <w:szCs w:val="22"/>
        </w:rPr>
        <w:t>efr</w:t>
      </w:r>
      <w:proofErr w:type="spellEnd"/>
      <w:r w:rsidRPr="002D2EB4">
        <w:rPr>
          <w:rFonts w:ascii="Arial" w:hAnsi="Arial" w:cs="Arial"/>
          <w:sz w:val="22"/>
          <w:szCs w:val="22"/>
        </w:rPr>
        <w:t xml:space="preserve"> inicial. </w:t>
      </w:r>
    </w:p>
    <w:p w14:paraId="4B460824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33899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Es importante acotar que este componente del Modelo </w:t>
      </w:r>
      <w:proofErr w:type="spellStart"/>
      <w:r w:rsidRPr="002D2EB4">
        <w:rPr>
          <w:rFonts w:ascii="Arial" w:hAnsi="Arial" w:cs="Arial"/>
          <w:sz w:val="22"/>
          <w:szCs w:val="22"/>
        </w:rPr>
        <w:t>efr</w:t>
      </w:r>
      <w:proofErr w:type="spellEnd"/>
      <w:r w:rsidRPr="002D2EB4">
        <w:rPr>
          <w:rFonts w:ascii="Arial" w:hAnsi="Arial" w:cs="Arial"/>
          <w:sz w:val="22"/>
          <w:szCs w:val="22"/>
        </w:rPr>
        <w:t xml:space="preserve"> se estructura con cuatro elementos como son: i) definición de conciliación para la organización; </w:t>
      </w:r>
      <w:proofErr w:type="spellStart"/>
      <w:r w:rsidRPr="002D2EB4">
        <w:rPr>
          <w:rFonts w:ascii="Arial" w:hAnsi="Arial" w:cs="Arial"/>
          <w:sz w:val="22"/>
          <w:szCs w:val="22"/>
        </w:rPr>
        <w:t>ii</w:t>
      </w:r>
      <w:proofErr w:type="spellEnd"/>
      <w:r w:rsidRPr="002D2EB4">
        <w:rPr>
          <w:rFonts w:ascii="Arial" w:hAnsi="Arial" w:cs="Arial"/>
          <w:sz w:val="22"/>
          <w:szCs w:val="22"/>
        </w:rPr>
        <w:t xml:space="preserve">) la relación que esta definición guarda con el propósito institucional de </w:t>
      </w:r>
      <w:proofErr w:type="spellStart"/>
      <w:r w:rsidRPr="002D2EB4">
        <w:rPr>
          <w:rFonts w:ascii="Arial" w:hAnsi="Arial" w:cs="Arial"/>
          <w:sz w:val="22"/>
          <w:szCs w:val="22"/>
        </w:rPr>
        <w:t>Minhacienda</w:t>
      </w:r>
      <w:proofErr w:type="spellEnd"/>
      <w:r w:rsidRPr="002D2EB4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2D2EB4">
        <w:rPr>
          <w:rFonts w:ascii="Arial" w:hAnsi="Arial" w:cs="Arial"/>
          <w:sz w:val="22"/>
          <w:szCs w:val="22"/>
        </w:rPr>
        <w:t>iii</w:t>
      </w:r>
      <w:proofErr w:type="spellEnd"/>
      <w:r w:rsidRPr="002D2EB4">
        <w:rPr>
          <w:rFonts w:ascii="Arial" w:hAnsi="Arial" w:cs="Arial"/>
          <w:sz w:val="22"/>
          <w:szCs w:val="22"/>
        </w:rPr>
        <w:t xml:space="preserve">) el compromiso que líderes y servidores/as adquieren con la gestión de la conciliación en los términos en que se define y, </w:t>
      </w:r>
      <w:proofErr w:type="spellStart"/>
      <w:r w:rsidRPr="002D2EB4">
        <w:rPr>
          <w:rFonts w:ascii="Arial" w:hAnsi="Arial" w:cs="Arial"/>
          <w:sz w:val="22"/>
          <w:szCs w:val="22"/>
        </w:rPr>
        <w:t>iv</w:t>
      </w:r>
      <w:proofErr w:type="spellEnd"/>
      <w:r w:rsidRPr="002D2EB4">
        <w:rPr>
          <w:rFonts w:ascii="Arial" w:hAnsi="Arial" w:cs="Arial"/>
          <w:sz w:val="22"/>
          <w:szCs w:val="22"/>
        </w:rPr>
        <w:t>) el valor que la gestión de la conciliación establece para los servidores/as y demás grupos de valor con los cuales se relaciona la Entidad.</w:t>
      </w:r>
    </w:p>
    <w:p w14:paraId="6E8F3885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783896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2EB4">
        <w:rPr>
          <w:rFonts w:ascii="Arial" w:hAnsi="Arial" w:cs="Arial"/>
          <w:b/>
          <w:bCs/>
          <w:sz w:val="22"/>
          <w:szCs w:val="22"/>
          <w:u w:val="single"/>
        </w:rPr>
        <w:t>Definición de conciliación y su gestión</w:t>
      </w:r>
    </w:p>
    <w:p w14:paraId="2A1F861F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690C83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Para quienes somos parte del Ministerio de Hacienda y Crédito Público de Colombia, conciliar en el ámbito laboral de la entidad es obtener equilibrio entre las dimensiones personal, familiar y laboral de cada uno de nosotros como personas y servidores públicos, con tiempo para desempeñarnos en cada dimensión con eficiencia y así ninguna interferirá sobre la otra. </w:t>
      </w:r>
    </w:p>
    <w:p w14:paraId="5711A85F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7539D9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Si tenemos este propósito común en torno de la importancia de la conciliación y su gestión, es posible mejorar la calidad de nuestra vida y la de las familias, como también contribuir a la permanencia del servidor en la organización. Trabajemos para mantener, cuidar y mejorar de forma continua este cometido, porque conciliar es una herramienta fundamental que apalanca el crecimiento sostenible del Ministerio partiendo del desarrollo de habilidades y competencias del talento humano, con enfoque innovador y potenciador para el crecimiento personal y profesional. </w:t>
      </w:r>
    </w:p>
    <w:p w14:paraId="3B3924E8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49A16A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Conciliar es un proceso de acercamiento entre las políticas de la alta dirección y las aspiraciones de los servidores de todos los niveles del Ministerio, con prácticas positivas que fomentan buena convivencia, condiciones de bienestar innovadoras y un ambiente laboral positivo, con efecto en </w:t>
      </w:r>
      <w:r w:rsidRPr="002D2EB4">
        <w:rPr>
          <w:rFonts w:ascii="Arial" w:hAnsi="Arial" w:cs="Arial"/>
          <w:sz w:val="22"/>
          <w:szCs w:val="22"/>
        </w:rPr>
        <w:lastRenderedPageBreak/>
        <w:t xml:space="preserve">los procesos de la entidad y en el trabajo diario, porque confluyen nuestras necesidades personales y familiares con los objetivos institucionales. </w:t>
      </w:r>
    </w:p>
    <w:p w14:paraId="15C21DC7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FD0C98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2EB4">
        <w:rPr>
          <w:rFonts w:ascii="Arial" w:hAnsi="Arial" w:cs="Arial"/>
          <w:b/>
          <w:bCs/>
          <w:sz w:val="22"/>
          <w:szCs w:val="22"/>
          <w:u w:val="single"/>
        </w:rPr>
        <w:t xml:space="preserve">La gestión de la conciliación y su relación con el propósito institucional de </w:t>
      </w:r>
      <w:proofErr w:type="spellStart"/>
      <w:r w:rsidRPr="002D2EB4">
        <w:rPr>
          <w:rFonts w:ascii="Arial" w:hAnsi="Arial" w:cs="Arial"/>
          <w:b/>
          <w:bCs/>
          <w:sz w:val="22"/>
          <w:szCs w:val="22"/>
          <w:u w:val="single"/>
        </w:rPr>
        <w:t>Minhacienda</w:t>
      </w:r>
      <w:proofErr w:type="spellEnd"/>
    </w:p>
    <w:p w14:paraId="50D910FD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6D97B9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>Al lograr conciliar los intereses del Ministerio de Hacienda y Crédito Público, con las expectativas y aspiraciones personales y familiares de los servidores públicos, se genera orgullo por trabajar en una entidad pública que da respuesta a una nueva relación socio laboral centrada en la persona, reflejando un mejor desempeño y cumplimiento de los compromisos laborales con calidad.</w:t>
      </w:r>
    </w:p>
    <w:p w14:paraId="31625792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C63AD5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Podremos establecer orden a las prioridades del trabajo como de las dimensiones personal y familiar, para tener vida plena y estar motivados para cumplir con los objetivos institucionales con calidad y mayor productividad, en el marco del servicio público y de la política económica del país.  </w:t>
      </w:r>
    </w:p>
    <w:p w14:paraId="63CBB918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88C502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>Ser una Entidad Familiarmente Responsable (</w:t>
      </w:r>
      <w:proofErr w:type="spellStart"/>
      <w:r w:rsidRPr="002D2EB4">
        <w:rPr>
          <w:rFonts w:ascii="Arial" w:hAnsi="Arial" w:cs="Arial"/>
          <w:sz w:val="22"/>
          <w:szCs w:val="22"/>
        </w:rPr>
        <w:t>efr</w:t>
      </w:r>
      <w:proofErr w:type="spellEnd"/>
      <w:r w:rsidRPr="002D2EB4">
        <w:rPr>
          <w:rFonts w:ascii="Arial" w:hAnsi="Arial" w:cs="Arial"/>
          <w:sz w:val="22"/>
          <w:szCs w:val="22"/>
        </w:rPr>
        <w:t>) es evidenciar ante la sociedad colombiana la decisión institucional que nos hace sentir personas cuidadas y valoradas en nuestras calidades profesionales, dado el quehacer del Ministerio como organismo del Estado colombiano, pero también, como seres integrales, permitirnos un entorno de trabajo y familiar armonizado para ser felices en el trabajo y desarrollar de mejor manera las actividades y responsabilidades a cargo.</w:t>
      </w:r>
    </w:p>
    <w:p w14:paraId="2EFA97CC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9E3E2E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2EB4">
        <w:rPr>
          <w:rFonts w:ascii="Arial" w:hAnsi="Arial" w:cs="Arial"/>
          <w:b/>
          <w:bCs/>
          <w:sz w:val="22"/>
          <w:szCs w:val="22"/>
          <w:u w:val="single"/>
        </w:rPr>
        <w:t xml:space="preserve">Conciliación laboral y el valor que genera para los colaboradores y demás grupos de valor del </w:t>
      </w:r>
      <w:proofErr w:type="spellStart"/>
      <w:r w:rsidRPr="002D2EB4">
        <w:rPr>
          <w:rFonts w:ascii="Arial" w:hAnsi="Arial" w:cs="Arial"/>
          <w:b/>
          <w:bCs/>
          <w:sz w:val="22"/>
          <w:szCs w:val="22"/>
          <w:u w:val="single"/>
        </w:rPr>
        <w:t>Minhacienda</w:t>
      </w:r>
      <w:proofErr w:type="spellEnd"/>
    </w:p>
    <w:p w14:paraId="77C45914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9A4376" w14:textId="77777777" w:rsidR="002D2EB4" w:rsidRPr="002D2EB4" w:rsidRDefault="002D2EB4" w:rsidP="002D2E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Promoción de mayor motivación y bienestar de los servidores públicos. </w:t>
      </w:r>
    </w:p>
    <w:p w14:paraId="331ACEA0" w14:textId="77777777" w:rsidR="002D2EB4" w:rsidRPr="002D2EB4" w:rsidRDefault="002D2EB4" w:rsidP="002D2E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Humanización de las políticas de productividad de la entidad mediante la alineación de próximos líderes y conciliadores con los equipos bajo su responsabilidad. </w:t>
      </w:r>
    </w:p>
    <w:p w14:paraId="267591EA" w14:textId="77777777" w:rsidR="002D2EB4" w:rsidRPr="002D2EB4" w:rsidRDefault="002D2EB4" w:rsidP="002D2E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Priorización del aspecto humano y familiar de las personas que integran al Ministerio. </w:t>
      </w:r>
    </w:p>
    <w:p w14:paraId="076B83EB" w14:textId="77777777" w:rsidR="002D2EB4" w:rsidRPr="002D2EB4" w:rsidRDefault="002D2EB4" w:rsidP="002D2E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Institucionalización de la política de bienestar que apoya la atracción y la permanencia del talento humano. </w:t>
      </w:r>
    </w:p>
    <w:p w14:paraId="42B093E8" w14:textId="77777777" w:rsidR="002D2EB4" w:rsidRPr="002D2EB4" w:rsidRDefault="002D2EB4" w:rsidP="002D2E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>Fortalecimiento del entorno laboral para lograr resultados de beneficio para la entidad y el servidor, también a las familias y los grupos de valor. Un servidor público con buena actitud es un servidor que genera confianza.</w:t>
      </w:r>
    </w:p>
    <w:p w14:paraId="0B26F457" w14:textId="77777777" w:rsidR="002D2EB4" w:rsidRPr="002D2EB4" w:rsidRDefault="002D2EB4" w:rsidP="002D2E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Todos los grupos de interés que integran la cadena de valor del </w:t>
      </w:r>
      <w:proofErr w:type="spellStart"/>
      <w:r w:rsidRPr="002D2EB4">
        <w:rPr>
          <w:rFonts w:ascii="Arial" w:hAnsi="Arial" w:cs="Arial"/>
          <w:sz w:val="22"/>
          <w:szCs w:val="22"/>
        </w:rPr>
        <w:t>Minhacienda</w:t>
      </w:r>
      <w:proofErr w:type="spellEnd"/>
      <w:r w:rsidRPr="002D2EB4">
        <w:rPr>
          <w:rFonts w:ascii="Arial" w:hAnsi="Arial" w:cs="Arial"/>
          <w:sz w:val="22"/>
          <w:szCs w:val="22"/>
        </w:rPr>
        <w:t xml:space="preserve">, conjugan la conciliación laboral y su gestión como una práctica de contemporánea excelencia y en gestión humana. </w:t>
      </w:r>
    </w:p>
    <w:p w14:paraId="707864E6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C3CDB4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2EB4">
        <w:rPr>
          <w:rFonts w:ascii="Arial" w:hAnsi="Arial" w:cs="Arial"/>
          <w:b/>
          <w:bCs/>
          <w:sz w:val="22"/>
          <w:szCs w:val="22"/>
          <w:u w:val="single"/>
        </w:rPr>
        <w:t xml:space="preserve">Compromiso con la gestión de la conciliación </w:t>
      </w:r>
    </w:p>
    <w:p w14:paraId="53B75FDC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E56339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En el Ministerio de Hacienda y Crédito Público, nos comprometemos con el Modelo </w:t>
      </w:r>
      <w:proofErr w:type="spellStart"/>
      <w:r w:rsidRPr="002D2EB4">
        <w:rPr>
          <w:rFonts w:ascii="Arial" w:hAnsi="Arial" w:cs="Arial"/>
          <w:sz w:val="22"/>
          <w:szCs w:val="22"/>
        </w:rPr>
        <w:t>efr</w:t>
      </w:r>
      <w:proofErr w:type="spellEnd"/>
      <w:r w:rsidRPr="002D2EB4">
        <w:rPr>
          <w:rFonts w:ascii="Arial" w:hAnsi="Arial" w:cs="Arial"/>
          <w:sz w:val="22"/>
          <w:szCs w:val="22"/>
        </w:rPr>
        <w:t xml:space="preserve"> que gestiona la conciliación personal, familiar y laboral de las personas para que se instituya como política, a fin de que todos como servidores públicos, hagamos uso y nos beneficiemos de las medidas y programas existentes en la entidad y de los demás aspectos positivos que acompañan al Modelo. </w:t>
      </w:r>
    </w:p>
    <w:p w14:paraId="471C558D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0AE5E1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>Declaramos también nuestro propósito de retribuir a la Entidad con un trabajo motivado, responsable y con la calidad que se logra por el conocimiento especializado que prima en la Entidad, al valorar lo que recibimos en medidas de bienestar para el provecho del entorno familiar y el propio. Por ello estaremos pendiente de todas las herramientas que el Ministerio pone a nuestra disposición para aportar a la gestión de la conciliación y hacer uso de estas.</w:t>
      </w:r>
    </w:p>
    <w:p w14:paraId="2E21B28B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CB551D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Nos motiva el deber de cumplir con las obligaciones del cargo y ejemplificar las ventajas del Modelo </w:t>
      </w:r>
      <w:proofErr w:type="spellStart"/>
      <w:r w:rsidRPr="002D2EB4">
        <w:rPr>
          <w:rFonts w:ascii="Arial" w:hAnsi="Arial" w:cs="Arial"/>
          <w:sz w:val="22"/>
          <w:szCs w:val="22"/>
        </w:rPr>
        <w:t>efr</w:t>
      </w:r>
      <w:proofErr w:type="spellEnd"/>
      <w:r w:rsidRPr="002D2EB4">
        <w:rPr>
          <w:rFonts w:ascii="Arial" w:hAnsi="Arial" w:cs="Arial"/>
          <w:sz w:val="22"/>
          <w:szCs w:val="22"/>
        </w:rPr>
        <w:t xml:space="preserve"> a través de nuestra diaria experiencia y en la manera en que nos relacionamos, con nuestros líderes y compañeros de procesos y áreas. </w:t>
      </w:r>
    </w:p>
    <w:p w14:paraId="5C8D1279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0A9D1A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EB4">
        <w:rPr>
          <w:rFonts w:ascii="Arial" w:hAnsi="Arial" w:cs="Arial"/>
          <w:sz w:val="22"/>
          <w:szCs w:val="22"/>
        </w:rPr>
        <w:t xml:space="preserve">Ser una Entidad Familiarmente Responsable que perdure en el tiempo nos invita a ser conscientes de que somos seres humanos integrales y necesitamos realizarnos como tal, para construir país desde lo interno. </w:t>
      </w:r>
    </w:p>
    <w:p w14:paraId="5139AC8F" w14:textId="77777777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C91E48" w14:textId="59553EA8" w:rsidR="002D2EB4" w:rsidRPr="002D2EB4" w:rsidRDefault="002D2EB4" w:rsidP="002D2E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7CCB">
        <w:rPr>
          <w:rFonts w:ascii="Arial" w:hAnsi="Arial" w:cs="Arial"/>
          <w:b/>
          <w:bCs/>
          <w:sz w:val="22"/>
          <w:szCs w:val="22"/>
          <w:u w:val="single"/>
        </w:rPr>
        <w:t xml:space="preserve">Requisito norma: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804"/>
        <w:gridCol w:w="2619"/>
      </w:tblGrid>
      <w:tr w:rsidR="002D2EB4" w:rsidRPr="002D2EB4" w14:paraId="78951781" w14:textId="77777777" w:rsidTr="002D2EB4">
        <w:trPr>
          <w:trHeight w:val="512"/>
        </w:trPr>
        <w:tc>
          <w:tcPr>
            <w:tcW w:w="2405" w:type="dxa"/>
          </w:tcPr>
          <w:p w14:paraId="4CA64200" w14:textId="77777777" w:rsidR="002D2EB4" w:rsidRPr="002D2EB4" w:rsidRDefault="002D2EB4" w:rsidP="005C6A0E">
            <w:pPr>
              <w:jc w:val="center"/>
              <w:rPr>
                <w:rFonts w:ascii="Arial Nova" w:hAnsi="Arial Nova" w:cs="Arial"/>
                <w:b/>
                <w:bCs/>
                <w:sz w:val="18"/>
                <w:szCs w:val="18"/>
                <w:lang w:val="es-CO"/>
              </w:rPr>
            </w:pPr>
            <w:r w:rsidRPr="002D2EB4">
              <w:rPr>
                <w:rFonts w:ascii="Arial Nova" w:hAnsi="Arial Nova" w:cs="Arial"/>
                <w:b/>
                <w:bCs/>
                <w:sz w:val="18"/>
                <w:szCs w:val="18"/>
                <w:lang w:val="es-CO"/>
              </w:rPr>
              <w:t>Fase de la norma a la cual pertenece</w:t>
            </w:r>
          </w:p>
          <w:p w14:paraId="213EEAC5" w14:textId="77777777" w:rsidR="002D2EB4" w:rsidRPr="002D2EB4" w:rsidRDefault="002D2EB4" w:rsidP="005C6A0E">
            <w:pPr>
              <w:jc w:val="center"/>
              <w:rPr>
                <w:rFonts w:ascii="Arial Nova" w:hAnsi="Arial Nova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804" w:type="dxa"/>
          </w:tcPr>
          <w:p w14:paraId="63222E39" w14:textId="77777777" w:rsidR="002D2EB4" w:rsidRPr="002D2EB4" w:rsidRDefault="002D2EB4" w:rsidP="005C6A0E">
            <w:pPr>
              <w:jc w:val="center"/>
              <w:rPr>
                <w:rFonts w:ascii="Arial Nova" w:hAnsi="Arial Nova" w:cs="Arial"/>
                <w:b/>
                <w:bCs/>
                <w:sz w:val="18"/>
                <w:szCs w:val="18"/>
                <w:lang w:val="es-CO"/>
              </w:rPr>
            </w:pPr>
            <w:r w:rsidRPr="002D2EB4">
              <w:rPr>
                <w:rFonts w:ascii="Arial Nova" w:hAnsi="Arial Nova" w:cs="Arial"/>
                <w:b/>
                <w:bCs/>
                <w:sz w:val="18"/>
                <w:szCs w:val="18"/>
                <w:lang w:val="es-CO"/>
              </w:rPr>
              <w:t xml:space="preserve">Nombre del componente de la norma </w:t>
            </w:r>
          </w:p>
        </w:tc>
        <w:tc>
          <w:tcPr>
            <w:tcW w:w="2619" w:type="dxa"/>
          </w:tcPr>
          <w:p w14:paraId="067C3124" w14:textId="7B0BC89B" w:rsidR="002D2EB4" w:rsidRPr="002D2EB4" w:rsidRDefault="002D2EB4" w:rsidP="005C6A0E">
            <w:pPr>
              <w:jc w:val="center"/>
              <w:rPr>
                <w:rFonts w:ascii="Arial Nova" w:hAnsi="Arial Nova" w:cs="Arial"/>
                <w:b/>
                <w:bCs/>
                <w:sz w:val="18"/>
                <w:szCs w:val="18"/>
                <w:lang w:val="es-CO"/>
              </w:rPr>
            </w:pPr>
            <w:r w:rsidRPr="002D2EB4">
              <w:rPr>
                <w:rFonts w:ascii="Arial Nova" w:hAnsi="Arial Nova" w:cs="Arial"/>
                <w:b/>
                <w:bCs/>
                <w:sz w:val="18"/>
                <w:szCs w:val="18"/>
                <w:lang w:val="es-CO"/>
              </w:rPr>
              <w:t xml:space="preserve">Nombre de la </w:t>
            </w:r>
            <w:r>
              <w:rPr>
                <w:rFonts w:ascii="Arial Nova" w:hAnsi="Arial Nova" w:cs="Arial"/>
                <w:b/>
                <w:bCs/>
                <w:sz w:val="18"/>
                <w:szCs w:val="18"/>
                <w:lang w:val="es-CO"/>
              </w:rPr>
              <w:t>H</w:t>
            </w:r>
            <w:r w:rsidRPr="002D2EB4">
              <w:rPr>
                <w:rFonts w:ascii="Arial Nova" w:hAnsi="Arial Nova" w:cs="Arial"/>
                <w:b/>
                <w:bCs/>
                <w:sz w:val="18"/>
                <w:szCs w:val="18"/>
                <w:lang w:val="es-CO"/>
              </w:rPr>
              <w:t xml:space="preserve">erramienta </w:t>
            </w:r>
          </w:p>
          <w:p w14:paraId="6575F06B" w14:textId="77777777" w:rsidR="002D2EB4" w:rsidRPr="002D2EB4" w:rsidRDefault="002D2EB4" w:rsidP="005C6A0E">
            <w:pPr>
              <w:jc w:val="center"/>
              <w:rPr>
                <w:rFonts w:ascii="Arial Nova" w:hAnsi="Arial Nova" w:cs="Arial"/>
                <w:b/>
                <w:bCs/>
                <w:sz w:val="18"/>
                <w:szCs w:val="18"/>
                <w:lang w:val="es-CO"/>
              </w:rPr>
            </w:pPr>
          </w:p>
        </w:tc>
      </w:tr>
      <w:tr w:rsidR="002D2EB4" w:rsidRPr="002D2EB4" w14:paraId="4E911F62" w14:textId="77777777" w:rsidTr="002D2EB4">
        <w:trPr>
          <w:trHeight w:val="623"/>
        </w:trPr>
        <w:tc>
          <w:tcPr>
            <w:tcW w:w="2405" w:type="dxa"/>
          </w:tcPr>
          <w:p w14:paraId="6ED095DF" w14:textId="77777777" w:rsidR="002D2EB4" w:rsidRPr="002D2EB4" w:rsidRDefault="002D2EB4" w:rsidP="005C6A0E">
            <w:pPr>
              <w:jc w:val="center"/>
              <w:rPr>
                <w:rFonts w:ascii="Arial Nova" w:hAnsi="Arial Nova" w:cs="Arial"/>
                <w:sz w:val="18"/>
                <w:szCs w:val="18"/>
                <w:lang w:val="es-CO"/>
              </w:rPr>
            </w:pPr>
            <w:r w:rsidRPr="002D2EB4">
              <w:rPr>
                <w:rFonts w:ascii="Arial Nova" w:hAnsi="Arial Nova" w:cs="Arial"/>
                <w:sz w:val="18"/>
                <w:szCs w:val="18"/>
                <w:lang w:val="es-CO"/>
              </w:rPr>
              <w:t xml:space="preserve">3.5.1. Diseño y planificación  </w:t>
            </w:r>
          </w:p>
        </w:tc>
        <w:tc>
          <w:tcPr>
            <w:tcW w:w="3804" w:type="dxa"/>
          </w:tcPr>
          <w:p w14:paraId="02EF0B1F" w14:textId="219B9889" w:rsidR="002D2EB4" w:rsidRPr="002D2EB4" w:rsidRDefault="002D2EB4" w:rsidP="002D2EB4">
            <w:pPr>
              <w:jc w:val="center"/>
              <w:rPr>
                <w:rFonts w:ascii="Arial Nova" w:hAnsi="Arial Nova" w:cs="Arial"/>
                <w:sz w:val="18"/>
                <w:szCs w:val="18"/>
                <w:lang w:val="es-CO"/>
              </w:rPr>
            </w:pPr>
            <w:r w:rsidRPr="002D2EB4">
              <w:rPr>
                <w:rFonts w:ascii="Arial Nova" w:hAnsi="Arial Nova"/>
                <w:sz w:val="18"/>
                <w:szCs w:val="18"/>
              </w:rPr>
              <w:t>3.5.1.2 elemento 2. definición y orientación estratégica</w:t>
            </w:r>
            <w:r w:rsidRPr="002D2EB4">
              <w:rPr>
                <w:rFonts w:ascii="Arial Nova" w:hAnsi="Arial Nova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619" w:type="dxa"/>
          </w:tcPr>
          <w:p w14:paraId="0209D731" w14:textId="77777777" w:rsidR="002D2EB4" w:rsidRPr="002D2EB4" w:rsidRDefault="002D2EB4" w:rsidP="005C6A0E">
            <w:pPr>
              <w:jc w:val="center"/>
              <w:rPr>
                <w:rFonts w:ascii="Arial Nova" w:hAnsi="Arial Nova" w:cs="Arial"/>
                <w:sz w:val="18"/>
                <w:szCs w:val="18"/>
                <w:lang w:val="es-CO"/>
              </w:rPr>
            </w:pPr>
            <w:r w:rsidRPr="002D2EB4">
              <w:rPr>
                <w:rFonts w:ascii="Arial Nova" w:hAnsi="Arial Nova" w:cs="Arial"/>
                <w:sz w:val="18"/>
                <w:szCs w:val="18"/>
                <w:lang w:val="es-CO"/>
              </w:rPr>
              <w:t xml:space="preserve">Orientación estratégica de la conciliación </w:t>
            </w:r>
          </w:p>
        </w:tc>
      </w:tr>
      <w:tr w:rsidR="00F128FC" w:rsidRPr="002D2EB4" w14:paraId="36D23A49" w14:textId="77777777" w:rsidTr="001A5D39">
        <w:trPr>
          <w:trHeight w:val="623"/>
        </w:trPr>
        <w:tc>
          <w:tcPr>
            <w:tcW w:w="2405" w:type="dxa"/>
          </w:tcPr>
          <w:p w14:paraId="02068B1E" w14:textId="712A3356" w:rsidR="00F128FC" w:rsidRPr="002D2EB4" w:rsidRDefault="00F128FC" w:rsidP="005C6A0E">
            <w:pPr>
              <w:jc w:val="center"/>
              <w:rPr>
                <w:rFonts w:ascii="Arial Nova" w:hAnsi="Arial Nova" w:cs="Arial"/>
                <w:sz w:val="18"/>
                <w:szCs w:val="18"/>
                <w:lang w:val="es-CO"/>
              </w:rPr>
            </w:pPr>
            <w:r>
              <w:rPr>
                <w:rFonts w:ascii="Arial Nova" w:hAnsi="Arial Nova" w:cs="Arial"/>
                <w:sz w:val="18"/>
                <w:szCs w:val="18"/>
                <w:lang w:val="es-CO"/>
              </w:rPr>
              <w:t>Fecha:</w:t>
            </w:r>
          </w:p>
        </w:tc>
        <w:tc>
          <w:tcPr>
            <w:tcW w:w="6423" w:type="dxa"/>
            <w:gridSpan w:val="2"/>
          </w:tcPr>
          <w:p w14:paraId="1EBC3F39" w14:textId="12C53283" w:rsidR="00F128FC" w:rsidRPr="002D2EB4" w:rsidRDefault="00F128FC" w:rsidP="005C6A0E">
            <w:pPr>
              <w:jc w:val="center"/>
              <w:rPr>
                <w:rFonts w:ascii="Arial Nova" w:hAnsi="Arial Nova" w:cs="Arial"/>
                <w:sz w:val="18"/>
                <w:szCs w:val="18"/>
                <w:lang w:val="es-CO"/>
              </w:rPr>
            </w:pPr>
            <w:r>
              <w:rPr>
                <w:rFonts w:ascii="Arial Nova" w:hAnsi="Arial Nova"/>
                <w:sz w:val="18"/>
                <w:szCs w:val="18"/>
              </w:rPr>
              <w:t>01/06/2022</w:t>
            </w:r>
          </w:p>
        </w:tc>
      </w:tr>
    </w:tbl>
    <w:p w14:paraId="306DCF5E" w14:textId="77777777" w:rsidR="002D2EB4" w:rsidRPr="002D2EB4" w:rsidRDefault="002D2EB4" w:rsidP="00C72E23">
      <w:pPr>
        <w:jc w:val="both"/>
      </w:pPr>
    </w:p>
    <w:sectPr w:rsidR="002D2EB4" w:rsidRPr="002D2EB4" w:rsidSect="00B00451">
      <w:headerReference w:type="default" r:id="rId11"/>
      <w:footerReference w:type="default" r:id="rId12"/>
      <w:headerReference w:type="first" r:id="rId13"/>
      <w:footerReference w:type="first" r:id="rId14"/>
      <w:pgSz w:w="12240" w:h="15840" w:code="127"/>
      <w:pgMar w:top="1701" w:right="1134" w:bottom="3459" w:left="1701" w:header="283" w:footer="10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FA1C" w14:textId="77777777" w:rsidR="00FC27DB" w:rsidRDefault="00FC27DB" w:rsidP="00F71345">
      <w:r>
        <w:separator/>
      </w:r>
    </w:p>
  </w:endnote>
  <w:endnote w:type="continuationSeparator" w:id="0">
    <w:p w14:paraId="24E96D4B" w14:textId="77777777" w:rsidR="00FC27DB" w:rsidRDefault="00FC27DB" w:rsidP="00F7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A3E6" w14:textId="77777777" w:rsidR="004A3E0C" w:rsidRPr="00B00451" w:rsidRDefault="00B00451" w:rsidP="00B00451">
    <w:pPr>
      <w:pStyle w:val="Piedepgina"/>
    </w:pPr>
    <w:r>
      <w:rPr>
        <w:noProof/>
        <w:sz w:val="14"/>
        <w:lang w:eastAsia="es-CO"/>
      </w:rPr>
      <w:drawing>
        <wp:inline distT="0" distB="0" distL="0" distR="0" wp14:anchorId="00BC1027" wp14:editId="49C447A3">
          <wp:extent cx="3501049" cy="104760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049" cy="104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3F34" w14:textId="77777777" w:rsidR="004A3E0C" w:rsidRPr="004A3E0C" w:rsidRDefault="00B00451" w:rsidP="00B00451">
    <w:pPr>
      <w:pStyle w:val="Piedepgina"/>
      <w:tabs>
        <w:tab w:val="clear" w:pos="4419"/>
        <w:tab w:val="clear" w:pos="8838"/>
        <w:tab w:val="left" w:pos="1080"/>
      </w:tabs>
      <w:rPr>
        <w:sz w:val="14"/>
        <w:lang w:val="es-ES"/>
      </w:rPr>
    </w:pPr>
    <w:r>
      <w:rPr>
        <w:noProof/>
        <w:sz w:val="14"/>
        <w:lang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4BB13E7" wp14:editId="17F72D28">
              <wp:simplePos x="0" y="0"/>
              <wp:positionH relativeFrom="column">
                <wp:posOffset>1056005</wp:posOffset>
              </wp:positionH>
              <wp:positionV relativeFrom="paragraph">
                <wp:posOffset>8699500</wp:posOffset>
              </wp:positionV>
              <wp:extent cx="3429000" cy="1019175"/>
              <wp:effectExtent l="0" t="3175" r="127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83F29" w14:textId="77777777" w:rsidR="00B00451" w:rsidRDefault="00B00451" w:rsidP="00B00451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Carrera 8 No. 6 C 38 Bogotá D.C. Colombia</w:t>
                          </w:r>
                        </w:p>
                        <w:p w14:paraId="7DBBD64E" w14:textId="77777777" w:rsidR="00B00451" w:rsidRDefault="00B00451" w:rsidP="00B00451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Código Postal 111711</w:t>
                          </w:r>
                        </w:p>
                        <w:p w14:paraId="2A195EBB" w14:textId="77777777" w:rsidR="00B00451" w:rsidRDefault="00B00451" w:rsidP="00B00451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Conmutador (57 1) 381 1700 </w:t>
                          </w:r>
                        </w:p>
                        <w:p w14:paraId="2A53F118" w14:textId="77777777" w:rsidR="00B00451" w:rsidRDefault="00B00451" w:rsidP="00B00451"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www.minhacienda.gov.co</w:t>
                          </w:r>
                        </w:p>
                        <w:p w14:paraId="7154F24B" w14:textId="77777777" w:rsidR="00B00451" w:rsidRPr="00B97AB2" w:rsidRDefault="00B00451" w:rsidP="00B00451">
                          <w:pPr>
                            <w:pStyle w:val="Body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B13E7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83.15pt;margin-top:685pt;width:270pt;height:8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" filled="f" stroked="f">
              <v:textbox inset=",7.2pt,,7.2pt">
                <w:txbxContent>
                  <w:p w14:paraId="3A983F29" w14:textId="77777777" w:rsidR="00B00451" w:rsidRDefault="00B00451" w:rsidP="00B00451">
                    <w:pPr>
                      <w:pStyle w:val="Piedepgina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Carrera 8 No. 6 C 38 Bogotá D.C. Colombia</w:t>
                    </w:r>
                  </w:p>
                  <w:p w14:paraId="7DBBD64E" w14:textId="77777777" w:rsidR="00B00451" w:rsidRDefault="00B00451" w:rsidP="00B00451">
                    <w:pPr>
                      <w:pStyle w:val="Piedepgina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Código Postal 111711</w:t>
                    </w:r>
                  </w:p>
                  <w:p w14:paraId="2A195EBB" w14:textId="77777777" w:rsidR="00B00451" w:rsidRDefault="00B00451" w:rsidP="00B00451">
                    <w:pPr>
                      <w:pStyle w:val="Piedepgina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Conmutador (57 1) 381 1700 </w:t>
                    </w:r>
                  </w:p>
                  <w:p w14:paraId="2A53F118" w14:textId="77777777" w:rsidR="00B00451" w:rsidRDefault="00B00451" w:rsidP="00B00451"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www.minhacienda.gov.co</w:t>
                    </w:r>
                  </w:p>
                  <w:p w14:paraId="7154F24B" w14:textId="77777777" w:rsidR="00B00451" w:rsidRPr="00B97AB2" w:rsidRDefault="00B00451" w:rsidP="00B00451">
                    <w:pPr>
                      <w:pStyle w:val="Body"/>
                      <w:rPr>
                        <w:rFonts w:ascii="Arial" w:hAnsi="Arial" w:cs="Arial"/>
                        <w:color w:val="595959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4"/>
        <w:lang w:eastAsia="es-CO"/>
      </w:rPr>
      <w:drawing>
        <wp:inline distT="0" distB="0" distL="0" distR="0" wp14:anchorId="008C1FC4" wp14:editId="1AAB5994">
          <wp:extent cx="3498574" cy="1046858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9794" cy="1065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4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9E39" w14:textId="77777777" w:rsidR="00FC27DB" w:rsidRDefault="00FC27DB" w:rsidP="00F71345">
      <w:r>
        <w:separator/>
      </w:r>
    </w:p>
  </w:footnote>
  <w:footnote w:type="continuationSeparator" w:id="0">
    <w:p w14:paraId="4B090DA1" w14:textId="77777777" w:rsidR="00FC27DB" w:rsidRDefault="00FC27DB" w:rsidP="00F7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4386" w14:textId="77777777" w:rsidR="009D6580" w:rsidRDefault="00BA4ED6" w:rsidP="009D6580">
    <w:pPr>
      <w:pStyle w:val="Encabezado"/>
      <w:jc w:val="right"/>
      <w:rPr>
        <w:rFonts w:ascii="Arial" w:hAnsi="Arial" w:cs="Arial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87936" behindDoc="1" locked="0" layoutInCell="1" allowOverlap="1" wp14:anchorId="7989D0D5" wp14:editId="371D791D">
          <wp:simplePos x="0" y="0"/>
          <wp:positionH relativeFrom="margin">
            <wp:align>left</wp:align>
          </wp:positionH>
          <wp:positionV relativeFrom="page">
            <wp:posOffset>-485637</wp:posOffset>
          </wp:positionV>
          <wp:extent cx="7733030" cy="10007600"/>
          <wp:effectExtent l="0" t="0" r="1270" b="0"/>
          <wp:wrapNone/>
          <wp:docPr id="29" name="Imagen 29" descr="Papelería-Institucional---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ería-Institucional---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30" cy="100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F24A0" w14:textId="77777777" w:rsidR="009D6580" w:rsidRDefault="009D6580" w:rsidP="009D6580">
    <w:pPr>
      <w:pStyle w:val="Encabezado"/>
      <w:jc w:val="right"/>
      <w:rPr>
        <w:rFonts w:ascii="Arial" w:hAnsi="Arial" w:cs="Arial"/>
        <w:sz w:val="16"/>
        <w:szCs w:val="16"/>
      </w:rPr>
    </w:pPr>
  </w:p>
  <w:p w14:paraId="3EDCE9C3" w14:textId="77777777" w:rsidR="009D6580" w:rsidRDefault="009D6580" w:rsidP="009D6580">
    <w:pPr>
      <w:pStyle w:val="Encabezado"/>
      <w:jc w:val="right"/>
      <w:rPr>
        <w:rFonts w:ascii="Arial" w:hAnsi="Arial" w:cs="Arial"/>
        <w:sz w:val="16"/>
        <w:szCs w:val="16"/>
      </w:rPr>
    </w:pPr>
  </w:p>
  <w:p w14:paraId="3C00BD4D" w14:textId="77777777" w:rsidR="009D6580" w:rsidRDefault="009D6580" w:rsidP="009D6580">
    <w:pPr>
      <w:pStyle w:val="Encabezado"/>
      <w:jc w:val="right"/>
      <w:rPr>
        <w:rFonts w:ascii="Arial" w:hAnsi="Arial" w:cs="Arial"/>
        <w:sz w:val="16"/>
        <w:szCs w:val="16"/>
      </w:rPr>
    </w:pPr>
  </w:p>
  <w:p w14:paraId="036AF630" w14:textId="77777777" w:rsidR="009D6580" w:rsidRDefault="009D6580" w:rsidP="009D6580">
    <w:pPr>
      <w:pStyle w:val="Encabezado"/>
      <w:jc w:val="right"/>
      <w:rPr>
        <w:rFonts w:ascii="Arial" w:hAnsi="Arial" w:cs="Arial"/>
        <w:sz w:val="16"/>
        <w:szCs w:val="16"/>
      </w:rPr>
    </w:pPr>
  </w:p>
  <w:p w14:paraId="3973404B" w14:textId="77777777" w:rsidR="00077EEC" w:rsidRDefault="00077EEC" w:rsidP="00077EEC">
    <w:pPr>
      <w:pStyle w:val="Encabezado"/>
      <w:rPr>
        <w:rFonts w:ascii="Arial" w:hAnsi="Arial" w:cs="Arial"/>
        <w:sz w:val="16"/>
        <w:szCs w:val="16"/>
      </w:rPr>
    </w:pPr>
  </w:p>
  <w:p w14:paraId="15764135" w14:textId="77777777" w:rsidR="009D6580" w:rsidRDefault="009D6580" w:rsidP="00077EEC">
    <w:pPr>
      <w:pStyle w:val="Encabezado"/>
    </w:pPr>
    <w:r w:rsidRPr="00F01F75">
      <w:rPr>
        <w:rFonts w:ascii="Arial" w:hAnsi="Arial" w:cs="Arial"/>
        <w:sz w:val="16"/>
        <w:szCs w:val="16"/>
      </w:rPr>
      <w:t xml:space="preserve">Continuación </w:t>
    </w:r>
    <w:r>
      <w:rPr>
        <w:rFonts w:ascii="Arial" w:hAnsi="Arial" w:cs="Arial"/>
        <w:sz w:val="16"/>
        <w:szCs w:val="16"/>
      </w:rPr>
      <w:t>memorando</w:t>
    </w:r>
    <w:r w:rsidRPr="00F01F75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01F75">
      <w:rPr>
        <w:rFonts w:ascii="Arial" w:hAnsi="Arial" w:cs="Arial"/>
        <w:sz w:val="16"/>
        <w:szCs w:val="16"/>
      </w:rPr>
      <w:t xml:space="preserve">Página </w:t>
    </w:r>
    <w:r w:rsidRPr="00F01F75">
      <w:rPr>
        <w:rStyle w:val="Nmerodepgina"/>
        <w:rFonts w:ascii="Arial" w:hAnsi="Arial" w:cs="Arial"/>
        <w:sz w:val="16"/>
        <w:szCs w:val="16"/>
      </w:rPr>
      <w:fldChar w:fldCharType="begin"/>
    </w:r>
    <w:r w:rsidRPr="00F01F75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F01F75">
      <w:rPr>
        <w:rStyle w:val="Nmerodepgina"/>
        <w:rFonts w:ascii="Arial" w:hAnsi="Arial" w:cs="Arial"/>
        <w:sz w:val="16"/>
        <w:szCs w:val="16"/>
      </w:rPr>
      <w:fldChar w:fldCharType="separate"/>
    </w:r>
    <w:r w:rsidR="00AA7414">
      <w:rPr>
        <w:rStyle w:val="Nmerodepgina"/>
        <w:rFonts w:ascii="Arial" w:hAnsi="Arial" w:cs="Arial"/>
        <w:noProof/>
        <w:sz w:val="16"/>
        <w:szCs w:val="16"/>
      </w:rPr>
      <w:t>3</w:t>
    </w:r>
    <w:r w:rsidRPr="00F01F75">
      <w:rPr>
        <w:rStyle w:val="Nmerodepgina"/>
        <w:rFonts w:ascii="Arial" w:hAnsi="Arial" w:cs="Arial"/>
        <w:sz w:val="16"/>
        <w:szCs w:val="16"/>
      </w:rPr>
      <w:fldChar w:fldCharType="end"/>
    </w:r>
    <w:r w:rsidRPr="00F01F75">
      <w:rPr>
        <w:rStyle w:val="Nmerodepgina"/>
        <w:rFonts w:ascii="Arial" w:hAnsi="Arial" w:cs="Arial"/>
        <w:sz w:val="16"/>
        <w:szCs w:val="16"/>
      </w:rPr>
      <w:t xml:space="preserve"> de </w:t>
    </w:r>
    <w:r w:rsidRPr="00F01F75">
      <w:rPr>
        <w:rStyle w:val="Nmerodepgina"/>
        <w:rFonts w:ascii="Arial" w:hAnsi="Arial" w:cs="Arial"/>
        <w:sz w:val="16"/>
        <w:szCs w:val="16"/>
      </w:rPr>
      <w:fldChar w:fldCharType="begin"/>
    </w:r>
    <w:r w:rsidRPr="00F01F75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F01F75">
      <w:rPr>
        <w:rStyle w:val="Nmerodepgina"/>
        <w:rFonts w:ascii="Arial" w:hAnsi="Arial" w:cs="Arial"/>
        <w:sz w:val="16"/>
        <w:szCs w:val="16"/>
      </w:rPr>
      <w:fldChar w:fldCharType="separate"/>
    </w:r>
    <w:r w:rsidR="00AA7414">
      <w:rPr>
        <w:rStyle w:val="Nmerodepgina"/>
        <w:rFonts w:ascii="Arial" w:hAnsi="Arial" w:cs="Arial"/>
        <w:noProof/>
        <w:sz w:val="16"/>
        <w:szCs w:val="16"/>
      </w:rPr>
      <w:t>3</w:t>
    </w:r>
    <w:r w:rsidRPr="00F01F75">
      <w:rPr>
        <w:rStyle w:val="Nmerodepgina"/>
        <w:rFonts w:ascii="Arial" w:hAnsi="Arial" w:cs="Arial"/>
        <w:sz w:val="16"/>
        <w:szCs w:val="16"/>
      </w:rPr>
      <w:fldChar w:fldCharType="end"/>
    </w:r>
  </w:p>
  <w:p w14:paraId="74B05E6D" w14:textId="77777777" w:rsidR="00116218" w:rsidRDefault="001162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D595" w14:textId="77777777" w:rsidR="00314EF2" w:rsidRDefault="00BA4ED6" w:rsidP="004D07EC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85888" behindDoc="1" locked="0" layoutInCell="1" allowOverlap="1" wp14:anchorId="09FD1D26" wp14:editId="4E53ED15">
          <wp:simplePos x="0" y="0"/>
          <wp:positionH relativeFrom="margin">
            <wp:align>left</wp:align>
          </wp:positionH>
          <wp:positionV relativeFrom="page">
            <wp:posOffset>-454771</wp:posOffset>
          </wp:positionV>
          <wp:extent cx="7733030" cy="10007600"/>
          <wp:effectExtent l="0" t="0" r="1270" b="0"/>
          <wp:wrapNone/>
          <wp:docPr id="31" name="Imagen 31" descr="Papelería-Institucional---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ería-Institucional---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30" cy="100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28C7F" w14:textId="77777777" w:rsidR="0065349E" w:rsidRPr="004D07EC" w:rsidRDefault="0065349E" w:rsidP="004D07E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7DC"/>
    <w:multiLevelType w:val="hybridMultilevel"/>
    <w:tmpl w:val="5F1E8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9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45"/>
    <w:rsid w:val="00001982"/>
    <w:rsid w:val="0001324E"/>
    <w:rsid w:val="00013909"/>
    <w:rsid w:val="00015EBD"/>
    <w:rsid w:val="00043BBD"/>
    <w:rsid w:val="0004521B"/>
    <w:rsid w:val="0005541F"/>
    <w:rsid w:val="00073696"/>
    <w:rsid w:val="00077EEC"/>
    <w:rsid w:val="000877D1"/>
    <w:rsid w:val="00087D26"/>
    <w:rsid w:val="000C1860"/>
    <w:rsid w:val="000C7E9B"/>
    <w:rsid w:val="000D0F2E"/>
    <w:rsid w:val="0010438E"/>
    <w:rsid w:val="00116218"/>
    <w:rsid w:val="0013472A"/>
    <w:rsid w:val="00196E21"/>
    <w:rsid w:val="001A7CCB"/>
    <w:rsid w:val="001B123C"/>
    <w:rsid w:val="001B7CFF"/>
    <w:rsid w:val="001C1A38"/>
    <w:rsid w:val="001C4752"/>
    <w:rsid w:val="001E6BA6"/>
    <w:rsid w:val="001F25BA"/>
    <w:rsid w:val="001F484E"/>
    <w:rsid w:val="001F79C0"/>
    <w:rsid w:val="002100C5"/>
    <w:rsid w:val="002119F7"/>
    <w:rsid w:val="00220B71"/>
    <w:rsid w:val="0022264A"/>
    <w:rsid w:val="00234417"/>
    <w:rsid w:val="0024656D"/>
    <w:rsid w:val="002757B2"/>
    <w:rsid w:val="00280706"/>
    <w:rsid w:val="002840E0"/>
    <w:rsid w:val="00284AEC"/>
    <w:rsid w:val="002900DF"/>
    <w:rsid w:val="002A6351"/>
    <w:rsid w:val="002B23CE"/>
    <w:rsid w:val="002B2E03"/>
    <w:rsid w:val="002C126E"/>
    <w:rsid w:val="002D2EB4"/>
    <w:rsid w:val="002F0BA6"/>
    <w:rsid w:val="003120C8"/>
    <w:rsid w:val="00312728"/>
    <w:rsid w:val="00313203"/>
    <w:rsid w:val="00314EF2"/>
    <w:rsid w:val="00316801"/>
    <w:rsid w:val="0033289D"/>
    <w:rsid w:val="00352116"/>
    <w:rsid w:val="0035256D"/>
    <w:rsid w:val="00352809"/>
    <w:rsid w:val="00363B34"/>
    <w:rsid w:val="00391D43"/>
    <w:rsid w:val="003A60BA"/>
    <w:rsid w:val="003A60F0"/>
    <w:rsid w:val="003C6D25"/>
    <w:rsid w:val="003D0A0F"/>
    <w:rsid w:val="003D76BE"/>
    <w:rsid w:val="003E3827"/>
    <w:rsid w:val="00424F0E"/>
    <w:rsid w:val="00445F0B"/>
    <w:rsid w:val="004540DB"/>
    <w:rsid w:val="00472DB8"/>
    <w:rsid w:val="00481F47"/>
    <w:rsid w:val="004930DA"/>
    <w:rsid w:val="004A089C"/>
    <w:rsid w:val="004A3E0C"/>
    <w:rsid w:val="004A4032"/>
    <w:rsid w:val="004A4C7E"/>
    <w:rsid w:val="004B11F1"/>
    <w:rsid w:val="004C5FB6"/>
    <w:rsid w:val="004C6309"/>
    <w:rsid w:val="004D07EC"/>
    <w:rsid w:val="004D29C1"/>
    <w:rsid w:val="004D5AF3"/>
    <w:rsid w:val="004E695D"/>
    <w:rsid w:val="004F2BE8"/>
    <w:rsid w:val="00502134"/>
    <w:rsid w:val="00503A9C"/>
    <w:rsid w:val="005359AA"/>
    <w:rsid w:val="00536D3E"/>
    <w:rsid w:val="005402FB"/>
    <w:rsid w:val="005430F3"/>
    <w:rsid w:val="00562BDA"/>
    <w:rsid w:val="0056401D"/>
    <w:rsid w:val="00572368"/>
    <w:rsid w:val="00585481"/>
    <w:rsid w:val="005855EB"/>
    <w:rsid w:val="005929EF"/>
    <w:rsid w:val="005A7087"/>
    <w:rsid w:val="005B1592"/>
    <w:rsid w:val="005B2430"/>
    <w:rsid w:val="005C6301"/>
    <w:rsid w:val="005C7927"/>
    <w:rsid w:val="005E7585"/>
    <w:rsid w:val="005F18AE"/>
    <w:rsid w:val="00617864"/>
    <w:rsid w:val="00617FD9"/>
    <w:rsid w:val="006252FE"/>
    <w:rsid w:val="00632DD0"/>
    <w:rsid w:val="00636932"/>
    <w:rsid w:val="00641786"/>
    <w:rsid w:val="00642D8F"/>
    <w:rsid w:val="00647331"/>
    <w:rsid w:val="0065349E"/>
    <w:rsid w:val="00662553"/>
    <w:rsid w:val="006635BA"/>
    <w:rsid w:val="006972B0"/>
    <w:rsid w:val="006B2B54"/>
    <w:rsid w:val="006B7256"/>
    <w:rsid w:val="006C2B4A"/>
    <w:rsid w:val="006C3D0F"/>
    <w:rsid w:val="006C7CC8"/>
    <w:rsid w:val="00704A2F"/>
    <w:rsid w:val="007259C7"/>
    <w:rsid w:val="007264AD"/>
    <w:rsid w:val="007428C0"/>
    <w:rsid w:val="0074326F"/>
    <w:rsid w:val="0075238D"/>
    <w:rsid w:val="00762F5D"/>
    <w:rsid w:val="00776FA9"/>
    <w:rsid w:val="00791488"/>
    <w:rsid w:val="0079771F"/>
    <w:rsid w:val="007A7752"/>
    <w:rsid w:val="007B0EFF"/>
    <w:rsid w:val="007C79F8"/>
    <w:rsid w:val="007D2F2D"/>
    <w:rsid w:val="007D7126"/>
    <w:rsid w:val="007E66D7"/>
    <w:rsid w:val="007E775C"/>
    <w:rsid w:val="008078B7"/>
    <w:rsid w:val="008266A9"/>
    <w:rsid w:val="00845C59"/>
    <w:rsid w:val="00847FE8"/>
    <w:rsid w:val="00852786"/>
    <w:rsid w:val="00866B8E"/>
    <w:rsid w:val="008742EA"/>
    <w:rsid w:val="00893951"/>
    <w:rsid w:val="008A2D0E"/>
    <w:rsid w:val="008C705B"/>
    <w:rsid w:val="008E2863"/>
    <w:rsid w:val="009018E4"/>
    <w:rsid w:val="00912718"/>
    <w:rsid w:val="00937D9F"/>
    <w:rsid w:val="00941148"/>
    <w:rsid w:val="00947CCB"/>
    <w:rsid w:val="009535A5"/>
    <w:rsid w:val="00954185"/>
    <w:rsid w:val="00962BDC"/>
    <w:rsid w:val="00982E25"/>
    <w:rsid w:val="00984DE9"/>
    <w:rsid w:val="00996E4F"/>
    <w:rsid w:val="009B013B"/>
    <w:rsid w:val="009B0C6A"/>
    <w:rsid w:val="009D6580"/>
    <w:rsid w:val="009E6391"/>
    <w:rsid w:val="00A145CD"/>
    <w:rsid w:val="00A17E47"/>
    <w:rsid w:val="00A44F8F"/>
    <w:rsid w:val="00A83CE2"/>
    <w:rsid w:val="00A85CA1"/>
    <w:rsid w:val="00AA5F7E"/>
    <w:rsid w:val="00AA7414"/>
    <w:rsid w:val="00AB2A87"/>
    <w:rsid w:val="00AD0830"/>
    <w:rsid w:val="00AD4CC2"/>
    <w:rsid w:val="00AE320E"/>
    <w:rsid w:val="00AE43EE"/>
    <w:rsid w:val="00AE6D36"/>
    <w:rsid w:val="00B00451"/>
    <w:rsid w:val="00B22F0D"/>
    <w:rsid w:val="00B236D8"/>
    <w:rsid w:val="00B34748"/>
    <w:rsid w:val="00B44184"/>
    <w:rsid w:val="00B472D4"/>
    <w:rsid w:val="00B71F47"/>
    <w:rsid w:val="00B74688"/>
    <w:rsid w:val="00B822C1"/>
    <w:rsid w:val="00BA4ED6"/>
    <w:rsid w:val="00BB5205"/>
    <w:rsid w:val="00BC2DE4"/>
    <w:rsid w:val="00BD24BE"/>
    <w:rsid w:val="00BD42B2"/>
    <w:rsid w:val="00BE22C1"/>
    <w:rsid w:val="00BF486C"/>
    <w:rsid w:val="00C02E5C"/>
    <w:rsid w:val="00C11AEB"/>
    <w:rsid w:val="00C14881"/>
    <w:rsid w:val="00C216F9"/>
    <w:rsid w:val="00C447A9"/>
    <w:rsid w:val="00C5618D"/>
    <w:rsid w:val="00C64879"/>
    <w:rsid w:val="00C72E23"/>
    <w:rsid w:val="00C8034A"/>
    <w:rsid w:val="00C83AEB"/>
    <w:rsid w:val="00CC66AC"/>
    <w:rsid w:val="00CE45C7"/>
    <w:rsid w:val="00D23814"/>
    <w:rsid w:val="00D35B30"/>
    <w:rsid w:val="00D35E28"/>
    <w:rsid w:val="00D37505"/>
    <w:rsid w:val="00D45F04"/>
    <w:rsid w:val="00D57838"/>
    <w:rsid w:val="00D64693"/>
    <w:rsid w:val="00D772B5"/>
    <w:rsid w:val="00D849A5"/>
    <w:rsid w:val="00D974F8"/>
    <w:rsid w:val="00DC2057"/>
    <w:rsid w:val="00DD4A81"/>
    <w:rsid w:val="00DE733E"/>
    <w:rsid w:val="00E13AA8"/>
    <w:rsid w:val="00E13C14"/>
    <w:rsid w:val="00E22011"/>
    <w:rsid w:val="00E52517"/>
    <w:rsid w:val="00E9168C"/>
    <w:rsid w:val="00EB022C"/>
    <w:rsid w:val="00ED0290"/>
    <w:rsid w:val="00EF4626"/>
    <w:rsid w:val="00F128FC"/>
    <w:rsid w:val="00F40324"/>
    <w:rsid w:val="00F5337F"/>
    <w:rsid w:val="00F62C30"/>
    <w:rsid w:val="00F65748"/>
    <w:rsid w:val="00F679E3"/>
    <w:rsid w:val="00F71345"/>
    <w:rsid w:val="00F7621F"/>
    <w:rsid w:val="00F83520"/>
    <w:rsid w:val="00F84E40"/>
    <w:rsid w:val="00F9234E"/>
    <w:rsid w:val="00F970D0"/>
    <w:rsid w:val="00FA25F1"/>
    <w:rsid w:val="00FA43F3"/>
    <w:rsid w:val="00FB3972"/>
    <w:rsid w:val="00FC27DB"/>
    <w:rsid w:val="00FC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3FCFD05"/>
  <w15:docId w15:val="{611714DC-4294-4EDB-B99E-B6878BF6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30"/>
    <w:rPr>
      <w:rFonts w:ascii="Times New Roman" w:eastAsia="MS Mincho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71345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F71345"/>
  </w:style>
  <w:style w:type="paragraph" w:styleId="Piedepgina">
    <w:name w:val="footer"/>
    <w:basedOn w:val="Normal"/>
    <w:link w:val="PiedepginaCar"/>
    <w:uiPriority w:val="99"/>
    <w:rsid w:val="00F71345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1345"/>
  </w:style>
  <w:style w:type="paragraph" w:styleId="Textodeglobo">
    <w:name w:val="Balloon Text"/>
    <w:basedOn w:val="Normal"/>
    <w:link w:val="TextodegloboCar"/>
    <w:uiPriority w:val="99"/>
    <w:semiHidden/>
    <w:rsid w:val="00F71345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F713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713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8A2D0E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F65748"/>
  </w:style>
  <w:style w:type="character" w:customStyle="1" w:styleId="EstiloCorreo24">
    <w:name w:val="EstiloCorreo24"/>
    <w:uiPriority w:val="99"/>
    <w:semiHidden/>
    <w:rsid w:val="001A7CCB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rsid w:val="00D772B5"/>
    <w:pPr>
      <w:spacing w:before="100" w:beforeAutospacing="1" w:after="119"/>
    </w:pPr>
    <w:rPr>
      <w:rFonts w:eastAsia="Calibri"/>
    </w:rPr>
  </w:style>
  <w:style w:type="paragraph" w:customStyle="1" w:styleId="Body">
    <w:name w:val="Body"/>
    <w:rsid w:val="003A60F0"/>
    <w:rPr>
      <w:rFonts w:ascii="Helvetica" w:eastAsia="ヒラギノ角ゴ Pro W3" w:hAnsi="Helvetica"/>
      <w:color w:val="000000"/>
      <w:sz w:val="24"/>
      <w:lang w:val="en-US"/>
    </w:rPr>
  </w:style>
  <w:style w:type="paragraph" w:styleId="Prrafodelista">
    <w:name w:val="List Paragraph"/>
    <w:aliases w:val="# pharagraph"/>
    <w:basedOn w:val="Normal"/>
    <w:link w:val="PrrafodelistaCar"/>
    <w:uiPriority w:val="34"/>
    <w:qFormat/>
    <w:rsid w:val="002D2EB4"/>
    <w:pPr>
      <w:ind w:left="720"/>
      <w:contextualSpacing/>
    </w:pPr>
    <w:rPr>
      <w:rFonts w:asciiTheme="minorHAnsi" w:eastAsiaTheme="minorEastAsia" w:hAnsiTheme="minorHAnsi" w:cstheme="minorBidi"/>
      <w:lang w:val="es-ES_tradnl"/>
    </w:rPr>
  </w:style>
  <w:style w:type="character" w:customStyle="1" w:styleId="PrrafodelistaCar">
    <w:name w:val="Párrafo de lista Car"/>
    <w:aliases w:val="# pharagraph Car"/>
    <w:link w:val="Prrafodelista"/>
    <w:uiPriority w:val="34"/>
    <w:rsid w:val="002D2EB4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2E63D61B4EF4B93C738236FC81050" ma:contentTypeVersion="2" ma:contentTypeDescription="Crear nuevo documento." ma:contentTypeScope="" ma:versionID="ff10a781a61055101a412cec68910d44">
  <xsd:schema xmlns:xsd="http://www.w3.org/2001/XMLSchema" xmlns:xs="http://www.w3.org/2001/XMLSchema" xmlns:p="http://schemas.microsoft.com/office/2006/metadata/properties" xmlns:ns1="http://schemas.microsoft.com/sharepoint/v3" xmlns:ns2="aac6e9ca-a293-4c82-8e9f-9055b12d24a8" targetNamespace="http://schemas.microsoft.com/office/2006/metadata/properties" ma:root="true" ma:fieldsID="48b42b37a1e2ad92365a67a34aee8fa9" ns1:_="" ns2:_="">
    <xsd:import namespace="http://schemas.microsoft.com/sharepoint/v3"/>
    <xsd:import namespace="aac6e9ca-a293-4c82-8e9f-9055b12d24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7471E72-01E7-4CCF-9DBF-D7F878182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98C12-2DB0-43DA-ACA8-B334D4A588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1D4DEF-4B4B-4154-BBE4-8AE77B696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6e9ca-a293-4c82-8e9f-9055b12d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64DFE-1A02-4E58-A318-F2614415EEA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Encizar Acosta Moreno</dc:creator>
  <cp:lastModifiedBy>Lia Carolina Cabrejo Cardenas</cp:lastModifiedBy>
  <cp:revision>4</cp:revision>
  <cp:lastPrinted>2015-01-19T14:32:00Z</cp:lastPrinted>
  <dcterms:created xsi:type="dcterms:W3CDTF">2022-05-26T19:33:00Z</dcterms:created>
  <dcterms:modified xsi:type="dcterms:W3CDTF">2022-05-26T19:39:00Z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0x01010041F2E63D61B4EF4B93C738236FC81050</vt:lpwstr>
  </property>
  <property fmtid="{D5CDD505-2E9C-101B-9397-08002B2CF9AE}" pid="3" name="_dlc_DocIdItemGuid">
    <vt:lpwstr>add69b9c-9916-4220-88ce-babaf0ff7d16</vt:lpwstr>
  </property>
  <property fmtid="{D5CDD505-2E9C-101B-9397-08002B2CF9AE}" pid="4" name="_dlc_DocId">
    <vt:lpwstr>KR33XJ2DTYQK-29-144</vt:lpwstr>
  </property>
  <property fmtid="{D5CDD505-2E9C-101B-9397-08002B2CF9AE}" pid="5" name="_dlc_DocIdUrl">
    <vt:lpwstr>http://mintranet/_layouts/DocIdRedir.aspx?ID=KR33XJ2DTYQK-29-144, KR33XJ2DTYQK-29-144</vt:lpwstr>
  </property>
</Properties>
</file>