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B30" w:rsidRDefault="00932B30" w:rsidP="00932B30">
      <w:pPr>
        <w:jc w:val="both"/>
        <w:rPr>
          <w:rFonts w:ascii="Arial Narrow" w:hAnsi="Arial Narrow" w:cs="Arial"/>
          <w:i/>
          <w:color w:val="C00000"/>
          <w:sz w:val="24"/>
          <w:szCs w:val="24"/>
        </w:rPr>
      </w:pPr>
      <w:bookmarkStart w:id="0" w:name="_Toc126147374"/>
      <w:bookmarkStart w:id="1" w:name="_Toc126301040"/>
      <w:bookmarkStart w:id="2" w:name="_GoBack"/>
      <w:bookmarkEnd w:id="2"/>
    </w:p>
    <w:p w:rsidR="00FE52EC" w:rsidRPr="00932B30" w:rsidRDefault="00932B30" w:rsidP="00932B30">
      <w:pPr>
        <w:jc w:val="center"/>
        <w:rPr>
          <w:rFonts w:ascii="Arial Narrow" w:hAnsi="Arial Narrow" w:cs="Arial"/>
          <w:b/>
          <w:i/>
          <w:color w:val="C00000"/>
          <w:sz w:val="24"/>
          <w:szCs w:val="24"/>
        </w:rPr>
      </w:pPr>
      <w:r w:rsidRPr="00932B30">
        <w:rPr>
          <w:rFonts w:ascii="Arial Narrow" w:hAnsi="Arial Narrow"/>
          <w:b/>
          <w:sz w:val="24"/>
          <w:szCs w:val="24"/>
        </w:rPr>
        <w:t>TA</w:t>
      </w:r>
      <w:r w:rsidR="00FE52EC" w:rsidRPr="00932B30">
        <w:rPr>
          <w:rFonts w:ascii="Arial Narrow" w:hAnsi="Arial Narrow"/>
          <w:b/>
          <w:sz w:val="24"/>
          <w:szCs w:val="24"/>
        </w:rPr>
        <w:t>BLA DE CONTENIDO</w:t>
      </w:r>
    </w:p>
    <w:p w:rsidR="00FE52EC" w:rsidRPr="00CB26AD" w:rsidRDefault="00FE52EC" w:rsidP="00CB26AD">
      <w:pPr>
        <w:ind w:left="360"/>
        <w:jc w:val="both"/>
        <w:rPr>
          <w:rFonts w:ascii="Arial Narrow" w:hAnsi="Arial Narrow" w:cs="Arial"/>
          <w:b/>
          <w:sz w:val="24"/>
          <w:szCs w:val="24"/>
        </w:rPr>
      </w:pPr>
    </w:p>
    <w:p w:rsidR="008636B6" w:rsidRPr="002738EE" w:rsidRDefault="008636B6" w:rsidP="00CB26AD">
      <w:pPr>
        <w:jc w:val="both"/>
        <w:rPr>
          <w:rFonts w:ascii="Arial Narrow" w:hAnsi="Arial Narrow" w:cs="Arial"/>
          <w:sz w:val="24"/>
          <w:szCs w:val="24"/>
        </w:rPr>
      </w:pPr>
    </w:p>
    <w:p w:rsidR="00B94222" w:rsidRPr="002738EE" w:rsidRDefault="0094407F" w:rsidP="001B591F">
      <w:pPr>
        <w:pStyle w:val="TDC1"/>
        <w:spacing w:line="360" w:lineRule="auto"/>
        <w:rPr>
          <w:rFonts w:cs="Times New Roman"/>
          <w:b w:val="0"/>
          <w:szCs w:val="24"/>
          <w:lang w:val="en-US"/>
        </w:rPr>
      </w:pPr>
      <w:r w:rsidRPr="002738EE">
        <w:rPr>
          <w:b w:val="0"/>
          <w:szCs w:val="24"/>
        </w:rPr>
        <w:fldChar w:fldCharType="begin"/>
      </w:r>
      <w:r w:rsidRPr="002738EE">
        <w:rPr>
          <w:b w:val="0"/>
          <w:szCs w:val="24"/>
        </w:rPr>
        <w:instrText xml:space="preserve"> TOC \o "1-3" \h \z \u </w:instrText>
      </w:r>
      <w:r w:rsidRPr="002738EE">
        <w:rPr>
          <w:b w:val="0"/>
          <w:szCs w:val="24"/>
        </w:rPr>
        <w:fldChar w:fldCharType="separate"/>
      </w:r>
      <w:hyperlink w:anchor="_Toc523234496" w:history="1">
        <w:r w:rsidR="00B94222" w:rsidRPr="002738EE">
          <w:rPr>
            <w:rStyle w:val="Hipervnculo"/>
            <w:b w:val="0"/>
            <w:szCs w:val="24"/>
          </w:rPr>
          <w:t>1.</w:t>
        </w:r>
        <w:r w:rsidR="00B94222" w:rsidRPr="002738EE">
          <w:rPr>
            <w:rFonts w:cs="Times New Roman"/>
            <w:b w:val="0"/>
            <w:szCs w:val="24"/>
            <w:lang w:val="en-US"/>
          </w:rPr>
          <w:tab/>
        </w:r>
        <w:r w:rsidR="00B94222" w:rsidRPr="002738EE">
          <w:rPr>
            <w:rStyle w:val="Hipervnculo"/>
            <w:b w:val="0"/>
            <w:szCs w:val="24"/>
          </w:rPr>
          <w:t>INTRODUCCIÓN</w:t>
        </w:r>
        <w:r w:rsidR="00B94222" w:rsidRPr="002738EE">
          <w:rPr>
            <w:b w:val="0"/>
            <w:webHidden/>
            <w:szCs w:val="24"/>
          </w:rPr>
          <w:tab/>
        </w:r>
        <w:r w:rsidR="00B94222" w:rsidRPr="002738EE">
          <w:rPr>
            <w:b w:val="0"/>
            <w:webHidden/>
            <w:szCs w:val="24"/>
          </w:rPr>
          <w:fldChar w:fldCharType="begin"/>
        </w:r>
        <w:r w:rsidR="00B94222" w:rsidRPr="002738EE">
          <w:rPr>
            <w:b w:val="0"/>
            <w:webHidden/>
            <w:szCs w:val="24"/>
          </w:rPr>
          <w:instrText xml:space="preserve"> PAGEREF _Toc523234496 \h </w:instrText>
        </w:r>
        <w:r w:rsidR="00B94222" w:rsidRPr="002738EE">
          <w:rPr>
            <w:b w:val="0"/>
            <w:webHidden/>
            <w:szCs w:val="24"/>
          </w:rPr>
        </w:r>
        <w:r w:rsidR="00B94222" w:rsidRPr="002738EE">
          <w:rPr>
            <w:b w:val="0"/>
            <w:webHidden/>
            <w:szCs w:val="24"/>
          </w:rPr>
          <w:fldChar w:fldCharType="separate"/>
        </w:r>
        <w:r w:rsidR="00B94222" w:rsidRPr="002738EE">
          <w:rPr>
            <w:b w:val="0"/>
            <w:webHidden/>
            <w:szCs w:val="24"/>
          </w:rPr>
          <w:t>1</w:t>
        </w:r>
        <w:r w:rsidR="00B94222" w:rsidRPr="002738EE">
          <w:rPr>
            <w:b w:val="0"/>
            <w:webHidden/>
            <w:szCs w:val="24"/>
          </w:rPr>
          <w:fldChar w:fldCharType="end"/>
        </w:r>
      </w:hyperlink>
    </w:p>
    <w:p w:rsidR="00B94222" w:rsidRPr="002738EE" w:rsidRDefault="006A1D25" w:rsidP="001B591F">
      <w:pPr>
        <w:pStyle w:val="TDC1"/>
        <w:spacing w:line="360" w:lineRule="auto"/>
        <w:rPr>
          <w:rFonts w:cs="Times New Roman"/>
          <w:b w:val="0"/>
          <w:szCs w:val="24"/>
          <w:lang w:val="en-US"/>
        </w:rPr>
      </w:pPr>
      <w:hyperlink w:anchor="_Toc523234497" w:history="1">
        <w:r w:rsidR="00B94222" w:rsidRPr="002738EE">
          <w:rPr>
            <w:rStyle w:val="Hipervnculo"/>
            <w:b w:val="0"/>
            <w:szCs w:val="24"/>
          </w:rPr>
          <w:t>2.</w:t>
        </w:r>
        <w:r w:rsidR="00B94222" w:rsidRPr="002738EE">
          <w:rPr>
            <w:rFonts w:cs="Times New Roman"/>
            <w:b w:val="0"/>
            <w:szCs w:val="24"/>
            <w:lang w:val="en-US"/>
          </w:rPr>
          <w:tab/>
        </w:r>
        <w:r w:rsidR="00B94222" w:rsidRPr="002738EE">
          <w:rPr>
            <w:rStyle w:val="Hipervnculo"/>
            <w:b w:val="0"/>
            <w:szCs w:val="24"/>
          </w:rPr>
          <w:t>OBJETIVO</w:t>
        </w:r>
        <w:r w:rsidR="00B94222" w:rsidRPr="002738EE">
          <w:rPr>
            <w:b w:val="0"/>
            <w:webHidden/>
            <w:szCs w:val="24"/>
          </w:rPr>
          <w:tab/>
        </w:r>
        <w:r w:rsidR="00B94222" w:rsidRPr="002738EE">
          <w:rPr>
            <w:b w:val="0"/>
            <w:webHidden/>
            <w:szCs w:val="24"/>
          </w:rPr>
          <w:fldChar w:fldCharType="begin"/>
        </w:r>
        <w:r w:rsidR="00B94222" w:rsidRPr="002738EE">
          <w:rPr>
            <w:b w:val="0"/>
            <w:webHidden/>
            <w:szCs w:val="24"/>
          </w:rPr>
          <w:instrText xml:space="preserve"> PAGEREF _Toc523234497 \h </w:instrText>
        </w:r>
        <w:r w:rsidR="00B94222" w:rsidRPr="002738EE">
          <w:rPr>
            <w:b w:val="0"/>
            <w:webHidden/>
            <w:szCs w:val="24"/>
          </w:rPr>
        </w:r>
        <w:r w:rsidR="00B94222" w:rsidRPr="002738EE">
          <w:rPr>
            <w:b w:val="0"/>
            <w:webHidden/>
            <w:szCs w:val="24"/>
          </w:rPr>
          <w:fldChar w:fldCharType="separate"/>
        </w:r>
        <w:r w:rsidR="00B94222" w:rsidRPr="002738EE">
          <w:rPr>
            <w:b w:val="0"/>
            <w:webHidden/>
            <w:szCs w:val="24"/>
          </w:rPr>
          <w:t>2</w:t>
        </w:r>
        <w:r w:rsidR="00B94222" w:rsidRPr="002738EE">
          <w:rPr>
            <w:b w:val="0"/>
            <w:webHidden/>
            <w:szCs w:val="24"/>
          </w:rPr>
          <w:fldChar w:fldCharType="end"/>
        </w:r>
      </w:hyperlink>
    </w:p>
    <w:p w:rsidR="00B94222" w:rsidRPr="002738EE" w:rsidRDefault="006A1D25" w:rsidP="001B591F">
      <w:pPr>
        <w:pStyle w:val="TDC2"/>
        <w:spacing w:line="360" w:lineRule="auto"/>
        <w:rPr>
          <w:rFonts w:ascii="Arial Narrow" w:hAnsi="Arial Narrow"/>
          <w:noProof/>
          <w:sz w:val="24"/>
          <w:szCs w:val="24"/>
          <w:lang w:val="en-US" w:eastAsia="en-US"/>
        </w:rPr>
      </w:pPr>
      <w:hyperlink w:anchor="_Toc523234498" w:history="1">
        <w:r w:rsidR="00B94222" w:rsidRPr="002738EE">
          <w:rPr>
            <w:rStyle w:val="Hipervnculo"/>
            <w:rFonts w:ascii="Arial Narrow" w:hAnsi="Arial Narrow"/>
            <w:noProof/>
            <w:sz w:val="24"/>
            <w:szCs w:val="24"/>
          </w:rPr>
          <w:t>2.1.</w:t>
        </w:r>
        <w:r w:rsidR="001B591F" w:rsidRPr="002738EE">
          <w:rPr>
            <w:rStyle w:val="Hipervnculo"/>
            <w:rFonts w:ascii="Arial Narrow" w:hAnsi="Arial Narrow"/>
            <w:noProof/>
            <w:sz w:val="24"/>
            <w:szCs w:val="24"/>
          </w:rPr>
          <w:t xml:space="preserve">   </w:t>
        </w:r>
        <w:r w:rsidR="00B94222" w:rsidRPr="002738EE">
          <w:rPr>
            <w:rStyle w:val="Hipervnculo"/>
            <w:rFonts w:ascii="Arial Narrow" w:hAnsi="Arial Narrow"/>
            <w:noProof/>
            <w:sz w:val="24"/>
            <w:szCs w:val="24"/>
          </w:rPr>
          <w:t>Objetivos Específicos</w:t>
        </w:r>
        <w:r w:rsidR="00B94222" w:rsidRPr="002738EE">
          <w:rPr>
            <w:rFonts w:ascii="Arial Narrow" w:hAnsi="Arial Narrow"/>
            <w:noProof/>
            <w:webHidden/>
            <w:sz w:val="24"/>
            <w:szCs w:val="24"/>
          </w:rPr>
          <w:tab/>
        </w:r>
        <w:r w:rsidR="00B94222" w:rsidRPr="002738EE">
          <w:rPr>
            <w:rFonts w:ascii="Arial Narrow" w:hAnsi="Arial Narrow"/>
            <w:noProof/>
            <w:webHidden/>
            <w:sz w:val="24"/>
            <w:szCs w:val="24"/>
          </w:rPr>
          <w:fldChar w:fldCharType="begin"/>
        </w:r>
        <w:r w:rsidR="00B94222" w:rsidRPr="002738EE">
          <w:rPr>
            <w:rFonts w:ascii="Arial Narrow" w:hAnsi="Arial Narrow"/>
            <w:noProof/>
            <w:webHidden/>
            <w:sz w:val="24"/>
            <w:szCs w:val="24"/>
          </w:rPr>
          <w:instrText xml:space="preserve"> PAGEREF _Toc523234498 \h </w:instrText>
        </w:r>
        <w:r w:rsidR="00B94222" w:rsidRPr="002738EE">
          <w:rPr>
            <w:rFonts w:ascii="Arial Narrow" w:hAnsi="Arial Narrow"/>
            <w:noProof/>
            <w:webHidden/>
            <w:sz w:val="24"/>
            <w:szCs w:val="24"/>
          </w:rPr>
        </w:r>
        <w:r w:rsidR="00B94222" w:rsidRPr="002738EE">
          <w:rPr>
            <w:rFonts w:ascii="Arial Narrow" w:hAnsi="Arial Narrow"/>
            <w:noProof/>
            <w:webHidden/>
            <w:sz w:val="24"/>
            <w:szCs w:val="24"/>
          </w:rPr>
          <w:fldChar w:fldCharType="separate"/>
        </w:r>
        <w:r w:rsidR="00B94222" w:rsidRPr="002738EE">
          <w:rPr>
            <w:rFonts w:ascii="Arial Narrow" w:hAnsi="Arial Narrow"/>
            <w:noProof/>
            <w:webHidden/>
            <w:sz w:val="24"/>
            <w:szCs w:val="24"/>
          </w:rPr>
          <w:t>3</w:t>
        </w:r>
        <w:r w:rsidR="00B94222" w:rsidRPr="002738EE">
          <w:rPr>
            <w:rFonts w:ascii="Arial Narrow" w:hAnsi="Arial Narrow"/>
            <w:noProof/>
            <w:webHidden/>
            <w:sz w:val="24"/>
            <w:szCs w:val="24"/>
          </w:rPr>
          <w:fldChar w:fldCharType="end"/>
        </w:r>
      </w:hyperlink>
    </w:p>
    <w:p w:rsidR="00B94222" w:rsidRPr="002738EE" w:rsidRDefault="006A1D25" w:rsidP="001B591F">
      <w:pPr>
        <w:pStyle w:val="TDC1"/>
        <w:spacing w:line="360" w:lineRule="auto"/>
        <w:rPr>
          <w:rFonts w:cs="Times New Roman"/>
          <w:b w:val="0"/>
          <w:szCs w:val="24"/>
          <w:lang w:val="en-US"/>
        </w:rPr>
      </w:pPr>
      <w:hyperlink w:anchor="_Toc523234499" w:history="1">
        <w:r w:rsidR="00B94222" w:rsidRPr="002738EE">
          <w:rPr>
            <w:rStyle w:val="Hipervnculo"/>
            <w:b w:val="0"/>
            <w:szCs w:val="24"/>
          </w:rPr>
          <w:t>3.</w:t>
        </w:r>
        <w:r w:rsidR="00B94222" w:rsidRPr="002738EE">
          <w:rPr>
            <w:rFonts w:cs="Times New Roman"/>
            <w:b w:val="0"/>
            <w:szCs w:val="24"/>
            <w:lang w:val="en-US"/>
          </w:rPr>
          <w:tab/>
        </w:r>
        <w:r w:rsidR="00B94222" w:rsidRPr="002738EE">
          <w:rPr>
            <w:rStyle w:val="Hipervnculo"/>
            <w:b w:val="0"/>
            <w:szCs w:val="24"/>
          </w:rPr>
          <w:t>ALCANCE</w:t>
        </w:r>
        <w:r w:rsidR="00B94222" w:rsidRPr="002738EE">
          <w:rPr>
            <w:b w:val="0"/>
            <w:webHidden/>
            <w:szCs w:val="24"/>
          </w:rPr>
          <w:tab/>
        </w:r>
        <w:r w:rsidR="00B94222" w:rsidRPr="002738EE">
          <w:rPr>
            <w:b w:val="0"/>
            <w:webHidden/>
            <w:szCs w:val="24"/>
          </w:rPr>
          <w:fldChar w:fldCharType="begin"/>
        </w:r>
        <w:r w:rsidR="00B94222" w:rsidRPr="002738EE">
          <w:rPr>
            <w:b w:val="0"/>
            <w:webHidden/>
            <w:szCs w:val="24"/>
          </w:rPr>
          <w:instrText xml:space="preserve"> PAGEREF _Toc523234499 \h </w:instrText>
        </w:r>
        <w:r w:rsidR="00B94222" w:rsidRPr="002738EE">
          <w:rPr>
            <w:b w:val="0"/>
            <w:webHidden/>
            <w:szCs w:val="24"/>
          </w:rPr>
        </w:r>
        <w:r w:rsidR="00B94222" w:rsidRPr="002738EE">
          <w:rPr>
            <w:b w:val="0"/>
            <w:webHidden/>
            <w:szCs w:val="24"/>
          </w:rPr>
          <w:fldChar w:fldCharType="separate"/>
        </w:r>
        <w:r w:rsidR="00B94222" w:rsidRPr="002738EE">
          <w:rPr>
            <w:b w:val="0"/>
            <w:webHidden/>
            <w:szCs w:val="24"/>
          </w:rPr>
          <w:t>3</w:t>
        </w:r>
        <w:r w:rsidR="00B94222" w:rsidRPr="002738EE">
          <w:rPr>
            <w:b w:val="0"/>
            <w:webHidden/>
            <w:szCs w:val="24"/>
          </w:rPr>
          <w:fldChar w:fldCharType="end"/>
        </w:r>
      </w:hyperlink>
    </w:p>
    <w:p w:rsidR="00B94222" w:rsidRPr="002738EE" w:rsidRDefault="006A1D25" w:rsidP="001B591F">
      <w:pPr>
        <w:pStyle w:val="TDC1"/>
        <w:spacing w:line="360" w:lineRule="auto"/>
        <w:rPr>
          <w:rFonts w:cs="Times New Roman"/>
          <w:b w:val="0"/>
          <w:szCs w:val="24"/>
          <w:lang w:val="en-US"/>
        </w:rPr>
      </w:pPr>
      <w:hyperlink w:anchor="_Toc523234500" w:history="1">
        <w:r w:rsidR="00B94222" w:rsidRPr="002738EE">
          <w:rPr>
            <w:rStyle w:val="Hipervnculo"/>
            <w:b w:val="0"/>
            <w:szCs w:val="24"/>
          </w:rPr>
          <w:t>4.</w:t>
        </w:r>
        <w:r w:rsidR="00B94222" w:rsidRPr="002738EE">
          <w:rPr>
            <w:rFonts w:cs="Times New Roman"/>
            <w:b w:val="0"/>
            <w:szCs w:val="24"/>
            <w:lang w:val="en-US"/>
          </w:rPr>
          <w:tab/>
        </w:r>
        <w:r w:rsidR="00B94222" w:rsidRPr="002738EE">
          <w:rPr>
            <w:rStyle w:val="Hipervnculo"/>
            <w:b w:val="0"/>
            <w:szCs w:val="24"/>
          </w:rPr>
          <w:t>PRODUCTOS ESPERADOS</w:t>
        </w:r>
        <w:r w:rsidR="00B94222" w:rsidRPr="002738EE">
          <w:rPr>
            <w:b w:val="0"/>
            <w:webHidden/>
            <w:szCs w:val="24"/>
          </w:rPr>
          <w:tab/>
        </w:r>
        <w:r w:rsidR="00B94222" w:rsidRPr="002738EE">
          <w:rPr>
            <w:b w:val="0"/>
            <w:webHidden/>
            <w:szCs w:val="24"/>
          </w:rPr>
          <w:fldChar w:fldCharType="begin"/>
        </w:r>
        <w:r w:rsidR="00B94222" w:rsidRPr="002738EE">
          <w:rPr>
            <w:b w:val="0"/>
            <w:webHidden/>
            <w:szCs w:val="24"/>
          </w:rPr>
          <w:instrText xml:space="preserve"> PAGEREF _Toc523234500 \h </w:instrText>
        </w:r>
        <w:r w:rsidR="00B94222" w:rsidRPr="002738EE">
          <w:rPr>
            <w:b w:val="0"/>
            <w:webHidden/>
            <w:szCs w:val="24"/>
          </w:rPr>
        </w:r>
        <w:r w:rsidR="00B94222" w:rsidRPr="002738EE">
          <w:rPr>
            <w:b w:val="0"/>
            <w:webHidden/>
            <w:szCs w:val="24"/>
          </w:rPr>
          <w:fldChar w:fldCharType="separate"/>
        </w:r>
        <w:r w:rsidR="00B94222" w:rsidRPr="002738EE">
          <w:rPr>
            <w:b w:val="0"/>
            <w:webHidden/>
            <w:szCs w:val="24"/>
          </w:rPr>
          <w:t>3</w:t>
        </w:r>
        <w:r w:rsidR="00B94222" w:rsidRPr="002738EE">
          <w:rPr>
            <w:b w:val="0"/>
            <w:webHidden/>
            <w:szCs w:val="24"/>
          </w:rPr>
          <w:fldChar w:fldCharType="end"/>
        </w:r>
      </w:hyperlink>
    </w:p>
    <w:p w:rsidR="00B94222" w:rsidRPr="002738EE" w:rsidRDefault="006A1D25" w:rsidP="001B591F">
      <w:pPr>
        <w:pStyle w:val="TDC1"/>
        <w:spacing w:line="360" w:lineRule="auto"/>
        <w:rPr>
          <w:rFonts w:cs="Times New Roman"/>
          <w:b w:val="0"/>
          <w:szCs w:val="24"/>
          <w:lang w:val="en-US"/>
        </w:rPr>
      </w:pPr>
      <w:hyperlink w:anchor="_Toc523234501" w:history="1">
        <w:r w:rsidR="00B94222" w:rsidRPr="002738EE">
          <w:rPr>
            <w:rStyle w:val="Hipervnculo"/>
            <w:b w:val="0"/>
            <w:szCs w:val="24"/>
          </w:rPr>
          <w:t>5.</w:t>
        </w:r>
        <w:r w:rsidR="00B94222" w:rsidRPr="002738EE">
          <w:rPr>
            <w:rFonts w:cs="Times New Roman"/>
            <w:b w:val="0"/>
            <w:szCs w:val="24"/>
            <w:lang w:val="en-US"/>
          </w:rPr>
          <w:tab/>
        </w:r>
        <w:r w:rsidR="00B94222" w:rsidRPr="002738EE">
          <w:rPr>
            <w:rStyle w:val="Hipervnculo"/>
            <w:b w:val="0"/>
            <w:szCs w:val="24"/>
          </w:rPr>
          <w:t>TÉRMINOS Y DEFINICIONES</w:t>
        </w:r>
        <w:r w:rsidR="00B94222" w:rsidRPr="002738EE">
          <w:rPr>
            <w:b w:val="0"/>
            <w:webHidden/>
            <w:szCs w:val="24"/>
          </w:rPr>
          <w:tab/>
        </w:r>
        <w:r w:rsidR="00B94222" w:rsidRPr="002738EE">
          <w:rPr>
            <w:b w:val="0"/>
            <w:webHidden/>
            <w:szCs w:val="24"/>
          </w:rPr>
          <w:fldChar w:fldCharType="begin"/>
        </w:r>
        <w:r w:rsidR="00B94222" w:rsidRPr="002738EE">
          <w:rPr>
            <w:b w:val="0"/>
            <w:webHidden/>
            <w:szCs w:val="24"/>
          </w:rPr>
          <w:instrText xml:space="preserve"> PAGEREF _Toc523234501 \h </w:instrText>
        </w:r>
        <w:r w:rsidR="00B94222" w:rsidRPr="002738EE">
          <w:rPr>
            <w:b w:val="0"/>
            <w:webHidden/>
            <w:szCs w:val="24"/>
          </w:rPr>
        </w:r>
        <w:r w:rsidR="00B94222" w:rsidRPr="002738EE">
          <w:rPr>
            <w:b w:val="0"/>
            <w:webHidden/>
            <w:szCs w:val="24"/>
          </w:rPr>
          <w:fldChar w:fldCharType="separate"/>
        </w:r>
        <w:r w:rsidR="00B94222" w:rsidRPr="002738EE">
          <w:rPr>
            <w:b w:val="0"/>
            <w:webHidden/>
            <w:szCs w:val="24"/>
          </w:rPr>
          <w:t>4</w:t>
        </w:r>
        <w:r w:rsidR="00B94222" w:rsidRPr="002738EE">
          <w:rPr>
            <w:b w:val="0"/>
            <w:webHidden/>
            <w:szCs w:val="24"/>
          </w:rPr>
          <w:fldChar w:fldCharType="end"/>
        </w:r>
      </w:hyperlink>
    </w:p>
    <w:p w:rsidR="00B94222" w:rsidRPr="002738EE" w:rsidRDefault="006A1D25" w:rsidP="001B591F">
      <w:pPr>
        <w:pStyle w:val="TDC1"/>
        <w:spacing w:line="360" w:lineRule="auto"/>
        <w:rPr>
          <w:rFonts w:cs="Times New Roman"/>
          <w:b w:val="0"/>
          <w:szCs w:val="24"/>
          <w:lang w:val="en-US"/>
        </w:rPr>
      </w:pPr>
      <w:hyperlink w:anchor="_Toc523234502" w:history="1">
        <w:r w:rsidR="00B94222" w:rsidRPr="002738EE">
          <w:rPr>
            <w:rStyle w:val="Hipervnculo"/>
            <w:b w:val="0"/>
            <w:szCs w:val="24"/>
          </w:rPr>
          <w:t>6.</w:t>
        </w:r>
        <w:r w:rsidR="00B94222" w:rsidRPr="002738EE">
          <w:rPr>
            <w:rFonts w:cs="Times New Roman"/>
            <w:b w:val="0"/>
            <w:szCs w:val="24"/>
            <w:lang w:val="en-US"/>
          </w:rPr>
          <w:tab/>
        </w:r>
        <w:r w:rsidR="00B94222" w:rsidRPr="002738EE">
          <w:rPr>
            <w:rStyle w:val="Hipervnculo"/>
            <w:b w:val="0"/>
            <w:szCs w:val="24"/>
          </w:rPr>
          <w:t>METODOLOGÍA PARA LA CONCERTACIÓN, FORMALIZACIÓN, SEGUIMIENTO Y EVALUACIÓN DE ACUERDOS DE GESTIÓN</w:t>
        </w:r>
        <w:r w:rsidR="00B94222" w:rsidRPr="002738EE">
          <w:rPr>
            <w:b w:val="0"/>
            <w:webHidden/>
            <w:szCs w:val="24"/>
          </w:rPr>
          <w:tab/>
        </w:r>
        <w:r w:rsidR="00B94222" w:rsidRPr="002738EE">
          <w:rPr>
            <w:b w:val="0"/>
            <w:webHidden/>
            <w:szCs w:val="24"/>
          </w:rPr>
          <w:fldChar w:fldCharType="begin"/>
        </w:r>
        <w:r w:rsidR="00B94222" w:rsidRPr="002738EE">
          <w:rPr>
            <w:b w:val="0"/>
            <w:webHidden/>
            <w:szCs w:val="24"/>
          </w:rPr>
          <w:instrText xml:space="preserve"> PAGEREF _Toc523234502 \h </w:instrText>
        </w:r>
        <w:r w:rsidR="00B94222" w:rsidRPr="002738EE">
          <w:rPr>
            <w:b w:val="0"/>
            <w:webHidden/>
            <w:szCs w:val="24"/>
          </w:rPr>
        </w:r>
        <w:r w:rsidR="00B94222" w:rsidRPr="002738EE">
          <w:rPr>
            <w:b w:val="0"/>
            <w:webHidden/>
            <w:szCs w:val="24"/>
          </w:rPr>
          <w:fldChar w:fldCharType="separate"/>
        </w:r>
        <w:r w:rsidR="00B94222" w:rsidRPr="002738EE">
          <w:rPr>
            <w:b w:val="0"/>
            <w:webHidden/>
            <w:szCs w:val="24"/>
          </w:rPr>
          <w:t>5</w:t>
        </w:r>
        <w:r w:rsidR="00B94222" w:rsidRPr="002738EE">
          <w:rPr>
            <w:b w:val="0"/>
            <w:webHidden/>
            <w:szCs w:val="24"/>
          </w:rPr>
          <w:fldChar w:fldCharType="end"/>
        </w:r>
      </w:hyperlink>
    </w:p>
    <w:p w:rsidR="00B94222" w:rsidRPr="002738EE" w:rsidRDefault="006A1D25" w:rsidP="001B591F">
      <w:pPr>
        <w:pStyle w:val="TDC2"/>
        <w:spacing w:line="360" w:lineRule="auto"/>
        <w:rPr>
          <w:rFonts w:ascii="Arial Narrow" w:hAnsi="Arial Narrow"/>
          <w:noProof/>
          <w:sz w:val="24"/>
          <w:szCs w:val="24"/>
          <w:lang w:val="en-US" w:eastAsia="en-US"/>
        </w:rPr>
      </w:pPr>
      <w:hyperlink w:anchor="_Toc523234503" w:history="1">
        <w:r w:rsidR="00B94222" w:rsidRPr="002738EE">
          <w:rPr>
            <w:rStyle w:val="Hipervnculo"/>
            <w:rFonts w:ascii="Arial Narrow" w:hAnsi="Arial Narrow"/>
            <w:noProof/>
            <w:sz w:val="24"/>
            <w:szCs w:val="24"/>
            <w:lang w:val="es-CO"/>
          </w:rPr>
          <w:t>6.1.</w:t>
        </w:r>
        <w:r w:rsidR="001B591F" w:rsidRPr="002738EE">
          <w:rPr>
            <w:rStyle w:val="Hipervnculo"/>
            <w:rFonts w:ascii="Arial Narrow" w:hAnsi="Arial Narrow"/>
            <w:noProof/>
            <w:sz w:val="24"/>
            <w:szCs w:val="24"/>
            <w:lang w:val="es-CO"/>
          </w:rPr>
          <w:t xml:space="preserve">   </w:t>
        </w:r>
        <w:r w:rsidR="00B94222" w:rsidRPr="002738EE">
          <w:rPr>
            <w:rStyle w:val="Hipervnculo"/>
            <w:rFonts w:ascii="Arial Narrow" w:hAnsi="Arial Narrow"/>
            <w:noProof/>
            <w:sz w:val="24"/>
            <w:szCs w:val="24"/>
            <w:lang w:val="es-CO"/>
          </w:rPr>
          <w:t>Responsabilidades</w:t>
        </w:r>
        <w:r w:rsidR="00B94222" w:rsidRPr="002738EE">
          <w:rPr>
            <w:rFonts w:ascii="Arial Narrow" w:hAnsi="Arial Narrow"/>
            <w:noProof/>
            <w:webHidden/>
            <w:sz w:val="24"/>
            <w:szCs w:val="24"/>
          </w:rPr>
          <w:tab/>
        </w:r>
        <w:r w:rsidR="00B94222" w:rsidRPr="002738EE">
          <w:rPr>
            <w:rFonts w:ascii="Arial Narrow" w:hAnsi="Arial Narrow"/>
            <w:noProof/>
            <w:webHidden/>
            <w:sz w:val="24"/>
            <w:szCs w:val="24"/>
          </w:rPr>
          <w:fldChar w:fldCharType="begin"/>
        </w:r>
        <w:r w:rsidR="00B94222" w:rsidRPr="002738EE">
          <w:rPr>
            <w:rFonts w:ascii="Arial Narrow" w:hAnsi="Arial Narrow"/>
            <w:noProof/>
            <w:webHidden/>
            <w:sz w:val="24"/>
            <w:szCs w:val="24"/>
          </w:rPr>
          <w:instrText xml:space="preserve"> PAGEREF _Toc523234503 \h </w:instrText>
        </w:r>
        <w:r w:rsidR="00B94222" w:rsidRPr="002738EE">
          <w:rPr>
            <w:rFonts w:ascii="Arial Narrow" w:hAnsi="Arial Narrow"/>
            <w:noProof/>
            <w:webHidden/>
            <w:sz w:val="24"/>
            <w:szCs w:val="24"/>
          </w:rPr>
        </w:r>
        <w:r w:rsidR="00B94222" w:rsidRPr="002738EE">
          <w:rPr>
            <w:rFonts w:ascii="Arial Narrow" w:hAnsi="Arial Narrow"/>
            <w:noProof/>
            <w:webHidden/>
            <w:sz w:val="24"/>
            <w:szCs w:val="24"/>
          </w:rPr>
          <w:fldChar w:fldCharType="separate"/>
        </w:r>
        <w:r w:rsidR="00B94222" w:rsidRPr="002738EE">
          <w:rPr>
            <w:rFonts w:ascii="Arial Narrow" w:hAnsi="Arial Narrow"/>
            <w:noProof/>
            <w:webHidden/>
            <w:sz w:val="24"/>
            <w:szCs w:val="24"/>
          </w:rPr>
          <w:t>5</w:t>
        </w:r>
        <w:r w:rsidR="00B94222" w:rsidRPr="002738EE">
          <w:rPr>
            <w:rFonts w:ascii="Arial Narrow" w:hAnsi="Arial Narrow"/>
            <w:noProof/>
            <w:webHidden/>
            <w:sz w:val="24"/>
            <w:szCs w:val="24"/>
          </w:rPr>
          <w:fldChar w:fldCharType="end"/>
        </w:r>
      </w:hyperlink>
    </w:p>
    <w:p w:rsidR="00B94222" w:rsidRPr="002738EE" w:rsidRDefault="006A1D25" w:rsidP="001B591F">
      <w:pPr>
        <w:pStyle w:val="TDC2"/>
        <w:spacing w:line="360" w:lineRule="auto"/>
        <w:rPr>
          <w:rFonts w:ascii="Arial Narrow" w:hAnsi="Arial Narrow"/>
          <w:noProof/>
          <w:sz w:val="24"/>
          <w:szCs w:val="24"/>
          <w:lang w:val="en-US" w:eastAsia="en-US"/>
        </w:rPr>
      </w:pPr>
      <w:hyperlink w:anchor="_Toc523234504" w:history="1">
        <w:r w:rsidR="00B94222" w:rsidRPr="002738EE">
          <w:rPr>
            <w:rStyle w:val="Hipervnculo"/>
            <w:rFonts w:ascii="Arial Narrow" w:hAnsi="Arial Narrow"/>
            <w:noProof/>
            <w:sz w:val="24"/>
            <w:szCs w:val="24"/>
          </w:rPr>
          <w:t>6.2.</w:t>
        </w:r>
        <w:r w:rsidR="001B591F" w:rsidRPr="002738EE">
          <w:rPr>
            <w:rStyle w:val="Hipervnculo"/>
            <w:rFonts w:ascii="Arial Narrow" w:hAnsi="Arial Narrow"/>
            <w:noProof/>
            <w:sz w:val="24"/>
            <w:szCs w:val="24"/>
          </w:rPr>
          <w:t xml:space="preserve">   </w:t>
        </w:r>
        <w:r w:rsidR="00B94222" w:rsidRPr="002738EE">
          <w:rPr>
            <w:rStyle w:val="Hipervnculo"/>
            <w:rFonts w:ascii="Arial Narrow" w:hAnsi="Arial Narrow"/>
            <w:noProof/>
            <w:sz w:val="24"/>
            <w:szCs w:val="24"/>
          </w:rPr>
          <w:t>Listado de Gerentes Públicos</w:t>
        </w:r>
        <w:r w:rsidR="00B94222" w:rsidRPr="002738EE">
          <w:rPr>
            <w:rFonts w:ascii="Arial Narrow" w:hAnsi="Arial Narrow"/>
            <w:noProof/>
            <w:webHidden/>
            <w:sz w:val="24"/>
            <w:szCs w:val="24"/>
          </w:rPr>
          <w:tab/>
        </w:r>
        <w:r w:rsidR="00B94222" w:rsidRPr="002738EE">
          <w:rPr>
            <w:rFonts w:ascii="Arial Narrow" w:hAnsi="Arial Narrow"/>
            <w:noProof/>
            <w:webHidden/>
            <w:sz w:val="24"/>
            <w:szCs w:val="24"/>
          </w:rPr>
          <w:fldChar w:fldCharType="begin"/>
        </w:r>
        <w:r w:rsidR="00B94222" w:rsidRPr="002738EE">
          <w:rPr>
            <w:rFonts w:ascii="Arial Narrow" w:hAnsi="Arial Narrow"/>
            <w:noProof/>
            <w:webHidden/>
            <w:sz w:val="24"/>
            <w:szCs w:val="24"/>
          </w:rPr>
          <w:instrText xml:space="preserve"> PAGEREF _Toc523234504 \h </w:instrText>
        </w:r>
        <w:r w:rsidR="00B94222" w:rsidRPr="002738EE">
          <w:rPr>
            <w:rFonts w:ascii="Arial Narrow" w:hAnsi="Arial Narrow"/>
            <w:noProof/>
            <w:webHidden/>
            <w:sz w:val="24"/>
            <w:szCs w:val="24"/>
          </w:rPr>
        </w:r>
        <w:r w:rsidR="00B94222" w:rsidRPr="002738EE">
          <w:rPr>
            <w:rFonts w:ascii="Arial Narrow" w:hAnsi="Arial Narrow"/>
            <w:noProof/>
            <w:webHidden/>
            <w:sz w:val="24"/>
            <w:szCs w:val="24"/>
          </w:rPr>
          <w:fldChar w:fldCharType="separate"/>
        </w:r>
        <w:r w:rsidR="00B94222" w:rsidRPr="002738EE">
          <w:rPr>
            <w:rFonts w:ascii="Arial Narrow" w:hAnsi="Arial Narrow"/>
            <w:noProof/>
            <w:webHidden/>
            <w:sz w:val="24"/>
            <w:szCs w:val="24"/>
          </w:rPr>
          <w:t>10</w:t>
        </w:r>
        <w:r w:rsidR="00B94222" w:rsidRPr="002738EE">
          <w:rPr>
            <w:rFonts w:ascii="Arial Narrow" w:hAnsi="Arial Narrow"/>
            <w:noProof/>
            <w:webHidden/>
            <w:sz w:val="24"/>
            <w:szCs w:val="24"/>
          </w:rPr>
          <w:fldChar w:fldCharType="end"/>
        </w:r>
      </w:hyperlink>
    </w:p>
    <w:p w:rsidR="001B591F" w:rsidRPr="002738EE" w:rsidRDefault="006A1D25" w:rsidP="001B591F">
      <w:pPr>
        <w:pStyle w:val="TDC2"/>
        <w:spacing w:line="360" w:lineRule="auto"/>
        <w:rPr>
          <w:rFonts w:ascii="Arial Narrow" w:hAnsi="Arial Narrow"/>
          <w:noProof/>
          <w:sz w:val="24"/>
          <w:szCs w:val="24"/>
        </w:rPr>
      </w:pPr>
      <w:hyperlink w:anchor="_Toc523234505" w:history="1">
        <w:r w:rsidR="00B94222" w:rsidRPr="002738EE">
          <w:rPr>
            <w:rStyle w:val="Hipervnculo"/>
            <w:rFonts w:ascii="Arial Narrow" w:hAnsi="Arial Narrow"/>
            <w:noProof/>
            <w:sz w:val="24"/>
            <w:szCs w:val="24"/>
          </w:rPr>
          <w:t>6.3.</w:t>
        </w:r>
        <w:r w:rsidR="001B591F" w:rsidRPr="002738EE">
          <w:rPr>
            <w:rStyle w:val="Hipervnculo"/>
            <w:rFonts w:ascii="Arial Narrow" w:hAnsi="Arial Narrow"/>
            <w:noProof/>
            <w:sz w:val="24"/>
            <w:szCs w:val="24"/>
          </w:rPr>
          <w:t xml:space="preserve">   </w:t>
        </w:r>
        <w:r w:rsidR="00B94222" w:rsidRPr="002738EE">
          <w:rPr>
            <w:rStyle w:val="Hipervnculo"/>
            <w:rFonts w:ascii="Arial Narrow" w:hAnsi="Arial Narrow"/>
            <w:noProof/>
            <w:sz w:val="24"/>
            <w:szCs w:val="24"/>
          </w:rPr>
          <w:t>Fases para la elaboración de un Acuerdo de Gestión</w:t>
        </w:r>
        <w:r w:rsidR="00B94222" w:rsidRPr="002738EE">
          <w:rPr>
            <w:rFonts w:ascii="Arial Narrow" w:hAnsi="Arial Narrow"/>
            <w:noProof/>
            <w:webHidden/>
            <w:sz w:val="24"/>
            <w:szCs w:val="24"/>
          </w:rPr>
          <w:tab/>
        </w:r>
        <w:r w:rsidR="00B94222" w:rsidRPr="002738EE">
          <w:rPr>
            <w:rFonts w:ascii="Arial Narrow" w:hAnsi="Arial Narrow"/>
            <w:noProof/>
            <w:webHidden/>
            <w:sz w:val="24"/>
            <w:szCs w:val="24"/>
          </w:rPr>
          <w:fldChar w:fldCharType="begin"/>
        </w:r>
        <w:r w:rsidR="00B94222" w:rsidRPr="002738EE">
          <w:rPr>
            <w:rFonts w:ascii="Arial Narrow" w:hAnsi="Arial Narrow"/>
            <w:noProof/>
            <w:webHidden/>
            <w:sz w:val="24"/>
            <w:szCs w:val="24"/>
          </w:rPr>
          <w:instrText xml:space="preserve"> PAGEREF _Toc523234505 \h </w:instrText>
        </w:r>
        <w:r w:rsidR="00B94222" w:rsidRPr="002738EE">
          <w:rPr>
            <w:rFonts w:ascii="Arial Narrow" w:hAnsi="Arial Narrow"/>
            <w:noProof/>
            <w:webHidden/>
            <w:sz w:val="24"/>
            <w:szCs w:val="24"/>
          </w:rPr>
        </w:r>
        <w:r w:rsidR="00B94222" w:rsidRPr="002738EE">
          <w:rPr>
            <w:rFonts w:ascii="Arial Narrow" w:hAnsi="Arial Narrow"/>
            <w:noProof/>
            <w:webHidden/>
            <w:sz w:val="24"/>
            <w:szCs w:val="24"/>
          </w:rPr>
          <w:fldChar w:fldCharType="separate"/>
        </w:r>
        <w:r w:rsidR="00B94222" w:rsidRPr="002738EE">
          <w:rPr>
            <w:rFonts w:ascii="Arial Narrow" w:hAnsi="Arial Narrow"/>
            <w:noProof/>
            <w:webHidden/>
            <w:sz w:val="24"/>
            <w:szCs w:val="24"/>
          </w:rPr>
          <w:t>12</w:t>
        </w:r>
        <w:r w:rsidR="00B94222" w:rsidRPr="002738EE">
          <w:rPr>
            <w:rFonts w:ascii="Arial Narrow" w:hAnsi="Arial Narrow"/>
            <w:noProof/>
            <w:webHidden/>
            <w:sz w:val="24"/>
            <w:szCs w:val="24"/>
          </w:rPr>
          <w:fldChar w:fldCharType="end"/>
        </w:r>
      </w:hyperlink>
    </w:p>
    <w:p w:rsidR="001B591F" w:rsidRPr="002738EE" w:rsidRDefault="006A1D25" w:rsidP="001B591F">
      <w:pPr>
        <w:pStyle w:val="TDC2"/>
        <w:spacing w:line="360" w:lineRule="auto"/>
        <w:rPr>
          <w:rFonts w:ascii="Arial Narrow" w:hAnsi="Arial Narrow"/>
          <w:noProof/>
          <w:sz w:val="24"/>
          <w:szCs w:val="24"/>
        </w:rPr>
      </w:pPr>
      <w:hyperlink w:anchor="_Toc523234506" w:history="1">
        <w:r w:rsidR="00B94222" w:rsidRPr="002738EE">
          <w:rPr>
            <w:rStyle w:val="Hipervnculo"/>
            <w:rFonts w:ascii="Arial Narrow" w:hAnsi="Arial Narrow"/>
            <w:noProof/>
            <w:sz w:val="24"/>
            <w:szCs w:val="24"/>
          </w:rPr>
          <w:t>6.3.1.</w:t>
        </w:r>
        <w:r w:rsidR="00B94222" w:rsidRPr="002738EE">
          <w:rPr>
            <w:rStyle w:val="Hipervnculo"/>
            <w:rFonts w:ascii="Arial Narrow" w:hAnsi="Arial Narrow"/>
            <w:noProof/>
            <w:sz w:val="24"/>
            <w:szCs w:val="24"/>
            <w:lang w:val="es-CO"/>
          </w:rPr>
          <w:t>Preparación.</w:t>
        </w:r>
        <w:r w:rsidR="00B94222" w:rsidRPr="002738EE">
          <w:rPr>
            <w:rFonts w:ascii="Arial Narrow" w:hAnsi="Arial Narrow"/>
            <w:noProof/>
            <w:webHidden/>
            <w:sz w:val="24"/>
            <w:szCs w:val="24"/>
          </w:rPr>
          <w:tab/>
        </w:r>
        <w:r w:rsidR="00B94222" w:rsidRPr="002738EE">
          <w:rPr>
            <w:rFonts w:ascii="Arial Narrow" w:hAnsi="Arial Narrow"/>
            <w:noProof/>
            <w:webHidden/>
            <w:sz w:val="24"/>
            <w:szCs w:val="24"/>
          </w:rPr>
          <w:fldChar w:fldCharType="begin"/>
        </w:r>
        <w:r w:rsidR="00B94222" w:rsidRPr="002738EE">
          <w:rPr>
            <w:rFonts w:ascii="Arial Narrow" w:hAnsi="Arial Narrow"/>
            <w:noProof/>
            <w:webHidden/>
            <w:sz w:val="24"/>
            <w:szCs w:val="24"/>
          </w:rPr>
          <w:instrText xml:space="preserve"> PAGEREF _Toc523234506 \h </w:instrText>
        </w:r>
        <w:r w:rsidR="00B94222" w:rsidRPr="002738EE">
          <w:rPr>
            <w:rFonts w:ascii="Arial Narrow" w:hAnsi="Arial Narrow"/>
            <w:noProof/>
            <w:webHidden/>
            <w:sz w:val="24"/>
            <w:szCs w:val="24"/>
          </w:rPr>
        </w:r>
        <w:r w:rsidR="00B94222" w:rsidRPr="002738EE">
          <w:rPr>
            <w:rFonts w:ascii="Arial Narrow" w:hAnsi="Arial Narrow"/>
            <w:noProof/>
            <w:webHidden/>
            <w:sz w:val="24"/>
            <w:szCs w:val="24"/>
          </w:rPr>
          <w:fldChar w:fldCharType="separate"/>
        </w:r>
        <w:r w:rsidR="00B94222" w:rsidRPr="002738EE">
          <w:rPr>
            <w:rFonts w:ascii="Arial Narrow" w:hAnsi="Arial Narrow"/>
            <w:noProof/>
            <w:webHidden/>
            <w:sz w:val="24"/>
            <w:szCs w:val="24"/>
          </w:rPr>
          <w:t>13</w:t>
        </w:r>
        <w:r w:rsidR="00B94222" w:rsidRPr="002738EE">
          <w:rPr>
            <w:rFonts w:ascii="Arial Narrow" w:hAnsi="Arial Narrow"/>
            <w:noProof/>
            <w:webHidden/>
            <w:sz w:val="24"/>
            <w:szCs w:val="24"/>
          </w:rPr>
          <w:fldChar w:fldCharType="end"/>
        </w:r>
      </w:hyperlink>
    </w:p>
    <w:p w:rsidR="001B591F" w:rsidRPr="002738EE" w:rsidRDefault="006A1D25" w:rsidP="001B591F">
      <w:pPr>
        <w:pStyle w:val="TDC2"/>
        <w:spacing w:line="360" w:lineRule="auto"/>
        <w:rPr>
          <w:rFonts w:ascii="Arial Narrow" w:hAnsi="Arial Narrow"/>
          <w:noProof/>
          <w:sz w:val="24"/>
          <w:szCs w:val="24"/>
        </w:rPr>
      </w:pPr>
      <w:hyperlink w:anchor="_Toc523234507" w:history="1">
        <w:r w:rsidR="00B94222" w:rsidRPr="002738EE">
          <w:rPr>
            <w:rStyle w:val="Hipervnculo"/>
            <w:rFonts w:ascii="Arial Narrow" w:hAnsi="Arial Narrow"/>
            <w:noProof/>
            <w:sz w:val="24"/>
            <w:szCs w:val="24"/>
            <w:lang w:val="es-CO"/>
          </w:rPr>
          <w:t>6.3.2.Concertación.</w:t>
        </w:r>
        <w:r w:rsidR="00B94222" w:rsidRPr="002738EE">
          <w:rPr>
            <w:rFonts w:ascii="Arial Narrow" w:hAnsi="Arial Narrow"/>
            <w:noProof/>
            <w:webHidden/>
            <w:sz w:val="24"/>
            <w:szCs w:val="24"/>
          </w:rPr>
          <w:tab/>
        </w:r>
        <w:r w:rsidR="00B94222" w:rsidRPr="002738EE">
          <w:rPr>
            <w:rFonts w:ascii="Arial Narrow" w:hAnsi="Arial Narrow"/>
            <w:noProof/>
            <w:webHidden/>
            <w:sz w:val="24"/>
            <w:szCs w:val="24"/>
          </w:rPr>
          <w:fldChar w:fldCharType="begin"/>
        </w:r>
        <w:r w:rsidR="00B94222" w:rsidRPr="002738EE">
          <w:rPr>
            <w:rFonts w:ascii="Arial Narrow" w:hAnsi="Arial Narrow"/>
            <w:noProof/>
            <w:webHidden/>
            <w:sz w:val="24"/>
            <w:szCs w:val="24"/>
          </w:rPr>
          <w:instrText xml:space="preserve"> PAGEREF _Toc523234507 \h </w:instrText>
        </w:r>
        <w:r w:rsidR="00B94222" w:rsidRPr="002738EE">
          <w:rPr>
            <w:rFonts w:ascii="Arial Narrow" w:hAnsi="Arial Narrow"/>
            <w:noProof/>
            <w:webHidden/>
            <w:sz w:val="24"/>
            <w:szCs w:val="24"/>
          </w:rPr>
        </w:r>
        <w:r w:rsidR="00B94222" w:rsidRPr="002738EE">
          <w:rPr>
            <w:rFonts w:ascii="Arial Narrow" w:hAnsi="Arial Narrow"/>
            <w:noProof/>
            <w:webHidden/>
            <w:sz w:val="24"/>
            <w:szCs w:val="24"/>
          </w:rPr>
          <w:fldChar w:fldCharType="separate"/>
        </w:r>
        <w:r w:rsidR="00B94222" w:rsidRPr="002738EE">
          <w:rPr>
            <w:rFonts w:ascii="Arial Narrow" w:hAnsi="Arial Narrow"/>
            <w:noProof/>
            <w:webHidden/>
            <w:sz w:val="24"/>
            <w:szCs w:val="24"/>
          </w:rPr>
          <w:t>15</w:t>
        </w:r>
        <w:r w:rsidR="00B94222" w:rsidRPr="002738EE">
          <w:rPr>
            <w:rFonts w:ascii="Arial Narrow" w:hAnsi="Arial Narrow"/>
            <w:noProof/>
            <w:webHidden/>
            <w:sz w:val="24"/>
            <w:szCs w:val="24"/>
          </w:rPr>
          <w:fldChar w:fldCharType="end"/>
        </w:r>
      </w:hyperlink>
    </w:p>
    <w:p w:rsidR="001B591F" w:rsidRPr="002738EE" w:rsidRDefault="006A1D25" w:rsidP="001B591F">
      <w:pPr>
        <w:pStyle w:val="TDC2"/>
        <w:spacing w:line="360" w:lineRule="auto"/>
        <w:rPr>
          <w:rFonts w:ascii="Arial Narrow" w:hAnsi="Arial Narrow"/>
          <w:noProof/>
          <w:sz w:val="24"/>
          <w:szCs w:val="24"/>
        </w:rPr>
      </w:pPr>
      <w:hyperlink w:anchor="_Toc523234508" w:history="1">
        <w:r w:rsidR="00B94222" w:rsidRPr="002738EE">
          <w:rPr>
            <w:rStyle w:val="Hipervnculo"/>
            <w:rFonts w:ascii="Arial Narrow" w:hAnsi="Arial Narrow"/>
            <w:noProof/>
            <w:sz w:val="24"/>
            <w:szCs w:val="24"/>
            <w:lang w:val="es-CO"/>
          </w:rPr>
          <w:t>6.3.3.Formalización.</w:t>
        </w:r>
        <w:r w:rsidR="00B94222" w:rsidRPr="002738EE">
          <w:rPr>
            <w:rFonts w:ascii="Arial Narrow" w:hAnsi="Arial Narrow"/>
            <w:noProof/>
            <w:webHidden/>
            <w:sz w:val="24"/>
            <w:szCs w:val="24"/>
          </w:rPr>
          <w:tab/>
        </w:r>
        <w:r w:rsidR="00B94222" w:rsidRPr="002738EE">
          <w:rPr>
            <w:rFonts w:ascii="Arial Narrow" w:hAnsi="Arial Narrow"/>
            <w:noProof/>
            <w:webHidden/>
            <w:sz w:val="24"/>
            <w:szCs w:val="24"/>
          </w:rPr>
          <w:fldChar w:fldCharType="begin"/>
        </w:r>
        <w:r w:rsidR="00B94222" w:rsidRPr="002738EE">
          <w:rPr>
            <w:rFonts w:ascii="Arial Narrow" w:hAnsi="Arial Narrow"/>
            <w:noProof/>
            <w:webHidden/>
            <w:sz w:val="24"/>
            <w:szCs w:val="24"/>
          </w:rPr>
          <w:instrText xml:space="preserve"> PAGEREF _Toc523234508 \h </w:instrText>
        </w:r>
        <w:r w:rsidR="00B94222" w:rsidRPr="002738EE">
          <w:rPr>
            <w:rFonts w:ascii="Arial Narrow" w:hAnsi="Arial Narrow"/>
            <w:noProof/>
            <w:webHidden/>
            <w:sz w:val="24"/>
            <w:szCs w:val="24"/>
          </w:rPr>
        </w:r>
        <w:r w:rsidR="00B94222" w:rsidRPr="002738EE">
          <w:rPr>
            <w:rFonts w:ascii="Arial Narrow" w:hAnsi="Arial Narrow"/>
            <w:noProof/>
            <w:webHidden/>
            <w:sz w:val="24"/>
            <w:szCs w:val="24"/>
          </w:rPr>
          <w:fldChar w:fldCharType="separate"/>
        </w:r>
        <w:r w:rsidR="00B94222" w:rsidRPr="002738EE">
          <w:rPr>
            <w:rFonts w:ascii="Arial Narrow" w:hAnsi="Arial Narrow"/>
            <w:noProof/>
            <w:webHidden/>
            <w:sz w:val="24"/>
            <w:szCs w:val="24"/>
          </w:rPr>
          <w:t>17</w:t>
        </w:r>
        <w:r w:rsidR="00B94222" w:rsidRPr="002738EE">
          <w:rPr>
            <w:rFonts w:ascii="Arial Narrow" w:hAnsi="Arial Narrow"/>
            <w:noProof/>
            <w:webHidden/>
            <w:sz w:val="24"/>
            <w:szCs w:val="24"/>
          </w:rPr>
          <w:fldChar w:fldCharType="end"/>
        </w:r>
      </w:hyperlink>
    </w:p>
    <w:p w:rsidR="001B591F" w:rsidRPr="002738EE" w:rsidRDefault="006A1D25" w:rsidP="001B591F">
      <w:pPr>
        <w:pStyle w:val="TDC2"/>
        <w:spacing w:line="360" w:lineRule="auto"/>
        <w:rPr>
          <w:rFonts w:ascii="Arial Narrow" w:hAnsi="Arial Narrow"/>
          <w:noProof/>
          <w:sz w:val="24"/>
          <w:szCs w:val="24"/>
        </w:rPr>
      </w:pPr>
      <w:hyperlink w:anchor="_Toc523234509" w:history="1">
        <w:r w:rsidR="00B94222" w:rsidRPr="002738EE">
          <w:rPr>
            <w:rStyle w:val="Hipervnculo"/>
            <w:rFonts w:ascii="Arial Narrow" w:hAnsi="Arial Narrow"/>
            <w:noProof/>
            <w:sz w:val="24"/>
            <w:szCs w:val="24"/>
            <w:lang w:val="es-CO"/>
          </w:rPr>
          <w:t>6.3.4.Seguimiento y retroalimentación.</w:t>
        </w:r>
        <w:r w:rsidR="00B94222" w:rsidRPr="002738EE">
          <w:rPr>
            <w:rFonts w:ascii="Arial Narrow" w:hAnsi="Arial Narrow"/>
            <w:noProof/>
            <w:webHidden/>
            <w:sz w:val="24"/>
            <w:szCs w:val="24"/>
          </w:rPr>
          <w:tab/>
        </w:r>
        <w:r w:rsidR="00B94222" w:rsidRPr="002738EE">
          <w:rPr>
            <w:rFonts w:ascii="Arial Narrow" w:hAnsi="Arial Narrow"/>
            <w:noProof/>
            <w:webHidden/>
            <w:sz w:val="24"/>
            <w:szCs w:val="24"/>
          </w:rPr>
          <w:fldChar w:fldCharType="begin"/>
        </w:r>
        <w:r w:rsidR="00B94222" w:rsidRPr="002738EE">
          <w:rPr>
            <w:rFonts w:ascii="Arial Narrow" w:hAnsi="Arial Narrow"/>
            <w:noProof/>
            <w:webHidden/>
            <w:sz w:val="24"/>
            <w:szCs w:val="24"/>
          </w:rPr>
          <w:instrText xml:space="preserve"> PAGEREF _Toc523234509 \h </w:instrText>
        </w:r>
        <w:r w:rsidR="00B94222" w:rsidRPr="002738EE">
          <w:rPr>
            <w:rFonts w:ascii="Arial Narrow" w:hAnsi="Arial Narrow"/>
            <w:noProof/>
            <w:webHidden/>
            <w:sz w:val="24"/>
            <w:szCs w:val="24"/>
          </w:rPr>
        </w:r>
        <w:r w:rsidR="00B94222" w:rsidRPr="002738EE">
          <w:rPr>
            <w:rFonts w:ascii="Arial Narrow" w:hAnsi="Arial Narrow"/>
            <w:noProof/>
            <w:webHidden/>
            <w:sz w:val="24"/>
            <w:szCs w:val="24"/>
          </w:rPr>
          <w:fldChar w:fldCharType="separate"/>
        </w:r>
        <w:r w:rsidR="00B94222" w:rsidRPr="002738EE">
          <w:rPr>
            <w:rFonts w:ascii="Arial Narrow" w:hAnsi="Arial Narrow"/>
            <w:noProof/>
            <w:webHidden/>
            <w:sz w:val="24"/>
            <w:szCs w:val="24"/>
          </w:rPr>
          <w:t>18</w:t>
        </w:r>
        <w:r w:rsidR="00B94222" w:rsidRPr="002738EE">
          <w:rPr>
            <w:rFonts w:ascii="Arial Narrow" w:hAnsi="Arial Narrow"/>
            <w:noProof/>
            <w:webHidden/>
            <w:sz w:val="24"/>
            <w:szCs w:val="24"/>
          </w:rPr>
          <w:fldChar w:fldCharType="end"/>
        </w:r>
      </w:hyperlink>
    </w:p>
    <w:p w:rsidR="00B94222" w:rsidRPr="002738EE" w:rsidRDefault="006A1D25" w:rsidP="001B591F">
      <w:pPr>
        <w:pStyle w:val="TDC2"/>
        <w:spacing w:line="360" w:lineRule="auto"/>
        <w:rPr>
          <w:rFonts w:ascii="Arial Narrow" w:hAnsi="Arial Narrow"/>
          <w:noProof/>
          <w:sz w:val="24"/>
          <w:szCs w:val="24"/>
        </w:rPr>
      </w:pPr>
      <w:hyperlink w:anchor="_Toc523234510" w:history="1">
        <w:r w:rsidR="00B94222" w:rsidRPr="002738EE">
          <w:rPr>
            <w:rStyle w:val="Hipervnculo"/>
            <w:rFonts w:ascii="Arial Narrow" w:hAnsi="Arial Narrow"/>
            <w:noProof/>
            <w:sz w:val="24"/>
            <w:szCs w:val="24"/>
            <w:lang w:val="es-CO"/>
          </w:rPr>
          <w:t>6.3.5.Evaluación.</w:t>
        </w:r>
        <w:r w:rsidR="00B94222" w:rsidRPr="002738EE">
          <w:rPr>
            <w:rFonts w:ascii="Arial Narrow" w:hAnsi="Arial Narrow"/>
            <w:noProof/>
            <w:webHidden/>
            <w:sz w:val="24"/>
            <w:szCs w:val="24"/>
          </w:rPr>
          <w:tab/>
        </w:r>
        <w:r w:rsidR="00B94222" w:rsidRPr="002738EE">
          <w:rPr>
            <w:rFonts w:ascii="Arial Narrow" w:hAnsi="Arial Narrow"/>
            <w:noProof/>
            <w:webHidden/>
            <w:sz w:val="24"/>
            <w:szCs w:val="24"/>
          </w:rPr>
          <w:fldChar w:fldCharType="begin"/>
        </w:r>
        <w:r w:rsidR="00B94222" w:rsidRPr="002738EE">
          <w:rPr>
            <w:rFonts w:ascii="Arial Narrow" w:hAnsi="Arial Narrow"/>
            <w:noProof/>
            <w:webHidden/>
            <w:sz w:val="24"/>
            <w:szCs w:val="24"/>
          </w:rPr>
          <w:instrText xml:space="preserve"> PAGEREF _Toc523234510 \h </w:instrText>
        </w:r>
        <w:r w:rsidR="00B94222" w:rsidRPr="002738EE">
          <w:rPr>
            <w:rFonts w:ascii="Arial Narrow" w:hAnsi="Arial Narrow"/>
            <w:noProof/>
            <w:webHidden/>
            <w:sz w:val="24"/>
            <w:szCs w:val="24"/>
          </w:rPr>
        </w:r>
        <w:r w:rsidR="00B94222" w:rsidRPr="002738EE">
          <w:rPr>
            <w:rFonts w:ascii="Arial Narrow" w:hAnsi="Arial Narrow"/>
            <w:noProof/>
            <w:webHidden/>
            <w:sz w:val="24"/>
            <w:szCs w:val="24"/>
          </w:rPr>
          <w:fldChar w:fldCharType="separate"/>
        </w:r>
        <w:r w:rsidR="00B94222" w:rsidRPr="002738EE">
          <w:rPr>
            <w:rFonts w:ascii="Arial Narrow" w:hAnsi="Arial Narrow"/>
            <w:noProof/>
            <w:webHidden/>
            <w:sz w:val="24"/>
            <w:szCs w:val="24"/>
          </w:rPr>
          <w:t>20</w:t>
        </w:r>
        <w:r w:rsidR="00B94222" w:rsidRPr="002738EE">
          <w:rPr>
            <w:rFonts w:ascii="Arial Narrow" w:hAnsi="Arial Narrow"/>
            <w:noProof/>
            <w:webHidden/>
            <w:sz w:val="24"/>
            <w:szCs w:val="24"/>
          </w:rPr>
          <w:fldChar w:fldCharType="end"/>
        </w:r>
      </w:hyperlink>
    </w:p>
    <w:p w:rsidR="00B94222" w:rsidRPr="002738EE" w:rsidRDefault="006A1D25" w:rsidP="001B591F">
      <w:pPr>
        <w:pStyle w:val="TDC1"/>
        <w:spacing w:line="360" w:lineRule="auto"/>
        <w:rPr>
          <w:rFonts w:cs="Times New Roman"/>
          <w:b w:val="0"/>
          <w:szCs w:val="24"/>
          <w:lang w:val="en-US"/>
        </w:rPr>
      </w:pPr>
      <w:hyperlink w:anchor="_Toc523234511" w:history="1">
        <w:r w:rsidR="00B94222" w:rsidRPr="002738EE">
          <w:rPr>
            <w:rStyle w:val="Hipervnculo"/>
            <w:b w:val="0"/>
            <w:szCs w:val="24"/>
          </w:rPr>
          <w:t>7.</w:t>
        </w:r>
        <w:r w:rsidR="00B94222" w:rsidRPr="002738EE">
          <w:rPr>
            <w:rFonts w:cs="Times New Roman"/>
            <w:b w:val="0"/>
            <w:szCs w:val="24"/>
            <w:lang w:val="en-US"/>
          </w:rPr>
          <w:tab/>
        </w:r>
        <w:r w:rsidR="00B94222" w:rsidRPr="002738EE">
          <w:rPr>
            <w:rStyle w:val="Hipervnculo"/>
            <w:b w:val="0"/>
            <w:szCs w:val="24"/>
          </w:rPr>
          <w:t>HISTORIAL DE CAMBIOS</w:t>
        </w:r>
        <w:r w:rsidR="00B94222" w:rsidRPr="002738EE">
          <w:rPr>
            <w:b w:val="0"/>
            <w:webHidden/>
            <w:szCs w:val="24"/>
          </w:rPr>
          <w:tab/>
        </w:r>
        <w:r w:rsidR="00B94222" w:rsidRPr="002738EE">
          <w:rPr>
            <w:b w:val="0"/>
            <w:webHidden/>
            <w:szCs w:val="24"/>
          </w:rPr>
          <w:fldChar w:fldCharType="begin"/>
        </w:r>
        <w:r w:rsidR="00B94222" w:rsidRPr="002738EE">
          <w:rPr>
            <w:b w:val="0"/>
            <w:webHidden/>
            <w:szCs w:val="24"/>
          </w:rPr>
          <w:instrText xml:space="preserve"> PAGEREF _Toc523234511 \h </w:instrText>
        </w:r>
        <w:r w:rsidR="00B94222" w:rsidRPr="002738EE">
          <w:rPr>
            <w:b w:val="0"/>
            <w:webHidden/>
            <w:szCs w:val="24"/>
          </w:rPr>
        </w:r>
        <w:r w:rsidR="00B94222" w:rsidRPr="002738EE">
          <w:rPr>
            <w:b w:val="0"/>
            <w:webHidden/>
            <w:szCs w:val="24"/>
          </w:rPr>
          <w:fldChar w:fldCharType="separate"/>
        </w:r>
        <w:r w:rsidR="00B94222" w:rsidRPr="002738EE">
          <w:rPr>
            <w:b w:val="0"/>
            <w:webHidden/>
            <w:szCs w:val="24"/>
          </w:rPr>
          <w:t>25</w:t>
        </w:r>
        <w:r w:rsidR="00B94222" w:rsidRPr="002738EE">
          <w:rPr>
            <w:b w:val="0"/>
            <w:webHidden/>
            <w:szCs w:val="24"/>
          </w:rPr>
          <w:fldChar w:fldCharType="end"/>
        </w:r>
      </w:hyperlink>
    </w:p>
    <w:p w:rsidR="00B94222" w:rsidRPr="002738EE" w:rsidRDefault="006A1D25" w:rsidP="001B591F">
      <w:pPr>
        <w:pStyle w:val="TDC1"/>
        <w:spacing w:line="360" w:lineRule="auto"/>
        <w:rPr>
          <w:rFonts w:cs="Times New Roman"/>
          <w:b w:val="0"/>
          <w:szCs w:val="24"/>
          <w:lang w:val="en-US"/>
        </w:rPr>
      </w:pPr>
      <w:hyperlink w:anchor="_Toc523234512" w:history="1">
        <w:r w:rsidR="00B94222" w:rsidRPr="002738EE">
          <w:rPr>
            <w:rStyle w:val="Hipervnculo"/>
            <w:b w:val="0"/>
            <w:szCs w:val="24"/>
          </w:rPr>
          <w:t>8.</w:t>
        </w:r>
        <w:r w:rsidR="00B94222" w:rsidRPr="002738EE">
          <w:rPr>
            <w:rFonts w:cs="Times New Roman"/>
            <w:b w:val="0"/>
            <w:szCs w:val="24"/>
            <w:lang w:val="en-US"/>
          </w:rPr>
          <w:tab/>
        </w:r>
        <w:r w:rsidR="00B94222" w:rsidRPr="002738EE">
          <w:rPr>
            <w:rStyle w:val="Hipervnculo"/>
            <w:b w:val="0"/>
            <w:szCs w:val="24"/>
          </w:rPr>
          <w:t>APROBACIÓN</w:t>
        </w:r>
        <w:r w:rsidR="00B94222" w:rsidRPr="002738EE">
          <w:rPr>
            <w:b w:val="0"/>
            <w:webHidden/>
            <w:szCs w:val="24"/>
          </w:rPr>
          <w:tab/>
        </w:r>
        <w:r w:rsidR="00B94222" w:rsidRPr="002738EE">
          <w:rPr>
            <w:b w:val="0"/>
            <w:webHidden/>
            <w:szCs w:val="24"/>
          </w:rPr>
          <w:fldChar w:fldCharType="begin"/>
        </w:r>
        <w:r w:rsidR="00B94222" w:rsidRPr="002738EE">
          <w:rPr>
            <w:b w:val="0"/>
            <w:webHidden/>
            <w:szCs w:val="24"/>
          </w:rPr>
          <w:instrText xml:space="preserve"> PAGEREF _Toc523234512 \h </w:instrText>
        </w:r>
        <w:r w:rsidR="00B94222" w:rsidRPr="002738EE">
          <w:rPr>
            <w:b w:val="0"/>
            <w:webHidden/>
            <w:szCs w:val="24"/>
          </w:rPr>
        </w:r>
        <w:r w:rsidR="00B94222" w:rsidRPr="002738EE">
          <w:rPr>
            <w:b w:val="0"/>
            <w:webHidden/>
            <w:szCs w:val="24"/>
          </w:rPr>
          <w:fldChar w:fldCharType="separate"/>
        </w:r>
        <w:r w:rsidR="00B94222" w:rsidRPr="002738EE">
          <w:rPr>
            <w:b w:val="0"/>
            <w:webHidden/>
            <w:szCs w:val="24"/>
          </w:rPr>
          <w:t>25</w:t>
        </w:r>
        <w:r w:rsidR="00B94222" w:rsidRPr="002738EE">
          <w:rPr>
            <w:b w:val="0"/>
            <w:webHidden/>
            <w:szCs w:val="24"/>
          </w:rPr>
          <w:fldChar w:fldCharType="end"/>
        </w:r>
      </w:hyperlink>
    </w:p>
    <w:p w:rsidR="0094407F" w:rsidRDefault="0094407F" w:rsidP="001B591F">
      <w:pPr>
        <w:spacing w:line="360" w:lineRule="auto"/>
      </w:pPr>
      <w:r w:rsidRPr="002738EE">
        <w:rPr>
          <w:rFonts w:ascii="Arial Narrow" w:hAnsi="Arial Narrow"/>
          <w:bCs/>
          <w:sz w:val="24"/>
          <w:szCs w:val="24"/>
        </w:rPr>
        <w:fldChar w:fldCharType="end"/>
      </w:r>
    </w:p>
    <w:p w:rsidR="00CC12BC" w:rsidRPr="00CB26AD" w:rsidRDefault="00CC12BC" w:rsidP="00CB26AD">
      <w:pPr>
        <w:jc w:val="both"/>
        <w:rPr>
          <w:rFonts w:ascii="Arial Narrow" w:hAnsi="Arial Narrow" w:cs="Arial"/>
          <w:sz w:val="24"/>
          <w:szCs w:val="24"/>
        </w:rPr>
      </w:pPr>
    </w:p>
    <w:p w:rsidR="00FE52EC" w:rsidRDefault="00FE52EC" w:rsidP="00CB26AD">
      <w:pPr>
        <w:ind w:left="360"/>
        <w:jc w:val="both"/>
        <w:rPr>
          <w:rFonts w:ascii="Arial Narrow" w:hAnsi="Arial Narrow" w:cs="Arial"/>
          <w:b/>
          <w:sz w:val="24"/>
          <w:szCs w:val="24"/>
        </w:rPr>
      </w:pPr>
    </w:p>
    <w:p w:rsidR="009E4534" w:rsidRDefault="009E4534" w:rsidP="00CB26AD">
      <w:pPr>
        <w:ind w:left="360"/>
        <w:jc w:val="both"/>
        <w:rPr>
          <w:rFonts w:ascii="Arial Narrow" w:hAnsi="Arial Narrow" w:cs="Arial"/>
          <w:b/>
          <w:sz w:val="24"/>
          <w:szCs w:val="24"/>
        </w:rPr>
      </w:pPr>
    </w:p>
    <w:p w:rsidR="009E4534" w:rsidRDefault="009E4534" w:rsidP="00CB26AD">
      <w:pPr>
        <w:ind w:left="360"/>
        <w:jc w:val="both"/>
        <w:rPr>
          <w:rFonts w:ascii="Arial Narrow" w:hAnsi="Arial Narrow" w:cs="Arial"/>
          <w:b/>
          <w:sz w:val="24"/>
          <w:szCs w:val="24"/>
        </w:rPr>
      </w:pPr>
    </w:p>
    <w:p w:rsidR="009E4534" w:rsidRDefault="009E4534" w:rsidP="00CB26AD">
      <w:pPr>
        <w:ind w:left="360"/>
        <w:jc w:val="both"/>
        <w:rPr>
          <w:rFonts w:ascii="Arial Narrow" w:hAnsi="Arial Narrow" w:cs="Arial"/>
          <w:b/>
          <w:sz w:val="24"/>
          <w:szCs w:val="24"/>
        </w:rPr>
      </w:pPr>
    </w:p>
    <w:p w:rsidR="0094407F" w:rsidRDefault="0094407F" w:rsidP="00CB26AD">
      <w:pPr>
        <w:ind w:left="360"/>
        <w:jc w:val="both"/>
        <w:rPr>
          <w:rFonts w:ascii="Arial Narrow" w:hAnsi="Arial Narrow" w:cs="Arial"/>
          <w:b/>
          <w:sz w:val="24"/>
          <w:szCs w:val="24"/>
        </w:rPr>
      </w:pPr>
    </w:p>
    <w:p w:rsidR="009E4534" w:rsidRDefault="009E4534" w:rsidP="00CB26AD">
      <w:pPr>
        <w:ind w:left="360"/>
        <w:jc w:val="both"/>
        <w:rPr>
          <w:rFonts w:ascii="Arial Narrow" w:hAnsi="Arial Narrow" w:cs="Arial"/>
          <w:b/>
          <w:sz w:val="24"/>
          <w:szCs w:val="24"/>
        </w:rPr>
      </w:pPr>
    </w:p>
    <w:p w:rsidR="009E4534" w:rsidRDefault="009E4534" w:rsidP="00CB26AD">
      <w:pPr>
        <w:ind w:left="360"/>
        <w:jc w:val="both"/>
        <w:rPr>
          <w:rFonts w:ascii="Arial Narrow" w:hAnsi="Arial Narrow" w:cs="Arial"/>
          <w:b/>
          <w:sz w:val="24"/>
          <w:szCs w:val="24"/>
        </w:rPr>
      </w:pPr>
    </w:p>
    <w:p w:rsidR="009E4534" w:rsidRDefault="009E4534" w:rsidP="00CB26AD">
      <w:pPr>
        <w:ind w:left="360"/>
        <w:jc w:val="both"/>
        <w:rPr>
          <w:rFonts w:ascii="Arial Narrow" w:hAnsi="Arial Narrow" w:cs="Arial"/>
          <w:b/>
          <w:sz w:val="24"/>
          <w:szCs w:val="24"/>
        </w:rPr>
      </w:pPr>
    </w:p>
    <w:p w:rsidR="009E4534" w:rsidRDefault="009E4534" w:rsidP="00CB26AD">
      <w:pPr>
        <w:ind w:left="360"/>
        <w:jc w:val="both"/>
        <w:rPr>
          <w:rFonts w:ascii="Arial Narrow" w:hAnsi="Arial Narrow" w:cs="Arial"/>
          <w:b/>
          <w:sz w:val="24"/>
          <w:szCs w:val="24"/>
        </w:rPr>
      </w:pPr>
    </w:p>
    <w:p w:rsidR="009E4534" w:rsidRDefault="009E4534" w:rsidP="00CB26AD">
      <w:pPr>
        <w:ind w:left="360"/>
        <w:jc w:val="both"/>
        <w:rPr>
          <w:rFonts w:ascii="Arial Narrow" w:hAnsi="Arial Narrow" w:cs="Arial"/>
          <w:b/>
          <w:sz w:val="24"/>
          <w:szCs w:val="24"/>
        </w:rPr>
      </w:pPr>
    </w:p>
    <w:p w:rsidR="00BC78BC" w:rsidRDefault="00BC78BC" w:rsidP="00CB26AD">
      <w:pPr>
        <w:ind w:left="360"/>
        <w:jc w:val="both"/>
        <w:rPr>
          <w:rFonts w:ascii="Arial Narrow" w:hAnsi="Arial Narrow" w:cs="Arial"/>
          <w:b/>
          <w:sz w:val="24"/>
          <w:szCs w:val="24"/>
        </w:rPr>
      </w:pPr>
    </w:p>
    <w:p w:rsidR="009E4534" w:rsidRDefault="009E4534" w:rsidP="00CB26AD">
      <w:pPr>
        <w:ind w:left="360"/>
        <w:jc w:val="both"/>
        <w:rPr>
          <w:rFonts w:ascii="Arial Narrow" w:hAnsi="Arial Narrow" w:cs="Arial"/>
          <w:b/>
          <w:sz w:val="24"/>
          <w:szCs w:val="24"/>
        </w:rPr>
      </w:pPr>
    </w:p>
    <w:p w:rsidR="00A23D16" w:rsidRDefault="00E00CE9" w:rsidP="005313FA">
      <w:pPr>
        <w:pStyle w:val="Ttulo1"/>
        <w:numPr>
          <w:ilvl w:val="0"/>
          <w:numId w:val="1"/>
        </w:numPr>
        <w:rPr>
          <w:rFonts w:ascii="Arial Narrow" w:hAnsi="Arial Narrow"/>
          <w:sz w:val="24"/>
          <w:szCs w:val="24"/>
        </w:rPr>
      </w:pPr>
      <w:r w:rsidRPr="00CB26AD">
        <w:rPr>
          <w:rFonts w:ascii="Arial Narrow" w:hAnsi="Arial Narrow"/>
          <w:sz w:val="24"/>
          <w:szCs w:val="24"/>
        </w:rPr>
        <w:t xml:space="preserve"> </w:t>
      </w:r>
      <w:bookmarkStart w:id="3" w:name="_Toc523234496"/>
      <w:bookmarkStart w:id="4" w:name="_Toc181004292"/>
      <w:r w:rsidR="00A23D16" w:rsidRPr="00CB26AD">
        <w:rPr>
          <w:rFonts w:ascii="Arial Narrow" w:hAnsi="Arial Narrow"/>
          <w:sz w:val="24"/>
          <w:szCs w:val="24"/>
        </w:rPr>
        <w:t>INTRODUCCIÓN</w:t>
      </w:r>
      <w:bookmarkEnd w:id="3"/>
      <w:r w:rsidR="00CB26AD" w:rsidRPr="00CB26AD">
        <w:rPr>
          <w:rFonts w:ascii="Arial Narrow" w:hAnsi="Arial Narrow"/>
          <w:sz w:val="24"/>
          <w:szCs w:val="24"/>
        </w:rPr>
        <w:t xml:space="preserve"> </w:t>
      </w:r>
    </w:p>
    <w:p w:rsidR="00FE52EC" w:rsidRDefault="00FE52EC" w:rsidP="00CB26AD">
      <w:pPr>
        <w:jc w:val="both"/>
        <w:rPr>
          <w:rFonts w:ascii="Arial Narrow" w:hAnsi="Arial Narrow" w:cs="Arial"/>
          <w:b/>
          <w:sz w:val="24"/>
          <w:szCs w:val="24"/>
        </w:rPr>
      </w:pPr>
    </w:p>
    <w:p w:rsidR="00BC78BC" w:rsidRPr="00CB26AD" w:rsidRDefault="00BC78BC" w:rsidP="00CB26AD">
      <w:pPr>
        <w:jc w:val="both"/>
        <w:rPr>
          <w:rFonts w:ascii="Arial Narrow" w:hAnsi="Arial Narrow" w:cs="Arial"/>
          <w:b/>
          <w:sz w:val="24"/>
          <w:szCs w:val="24"/>
        </w:rPr>
      </w:pPr>
    </w:p>
    <w:p w:rsidR="007F739A" w:rsidRDefault="007F739A" w:rsidP="007F739A">
      <w:pPr>
        <w:jc w:val="both"/>
        <w:rPr>
          <w:rFonts w:ascii="Arial Narrow" w:hAnsi="Arial Narrow" w:cs="Arial"/>
          <w:sz w:val="24"/>
          <w:szCs w:val="24"/>
        </w:rPr>
      </w:pPr>
      <w:r w:rsidRPr="007F739A">
        <w:rPr>
          <w:rFonts w:ascii="Arial Narrow" w:hAnsi="Arial Narrow" w:cs="Arial"/>
          <w:sz w:val="24"/>
          <w:szCs w:val="24"/>
        </w:rPr>
        <w:t xml:space="preserve">El objeto de la Ley 909 de 2004 es regular el sistema de empleo público y el establecimiento de los principios básicos que deben reglamentar el ejercicio de la gerencia pública. En el Título VIII, artículo 47, la Ley define que los empleos que conlleven ejercicio de responsabilidad directiva en la administración pública de la Rama Ejecutiva de los órdenes nacional y territorial tendrán el carácter de empleos de gerencia pública. Estos cargos son de libre nombramiento y remoción y comportan responsabilidad por la gestión y por un conjunto de funciones cuyo ejercicio y resultados son posibles de medir y evaluar; son cargos diferentes a aquellos cuya nominación dependa del Presidente de la República. En el artículo 50 de la precitada Ley, se establecen los Acuerdos de Gestión como instrumentos para la evaluación de la gestión de los Gerentes Públicos, los cuales se implementarán con fundamento en los planes, programas y proyectos que la entidad tenga para la correspondiente vigencia. Teniendo en cuenta que los Acuerdos de Gestión son instrumentos de medición de resultados de la gestión del Gerente Público, éstos deben coincidir con los resultados obtenidos por la dependencia a cargo. Por lo tanto, es deber de los Gerentes Públicos cumplir con los Acuerdos de Gestión, sin que esto afecte la discrecionalidad para su retiro, tal y como lo establece el parágrafo del artículo </w:t>
      </w:r>
      <w:r>
        <w:rPr>
          <w:rFonts w:ascii="Arial Narrow" w:hAnsi="Arial Narrow" w:cs="Arial"/>
          <w:sz w:val="24"/>
          <w:szCs w:val="24"/>
        </w:rPr>
        <w:t>50 de la Ley 909 de 2004.</w:t>
      </w:r>
    </w:p>
    <w:p w:rsidR="007F739A" w:rsidRPr="007F739A" w:rsidRDefault="007F739A" w:rsidP="007F739A">
      <w:pPr>
        <w:jc w:val="both"/>
        <w:rPr>
          <w:rFonts w:ascii="Arial Narrow" w:hAnsi="Arial Narrow" w:cs="Arial"/>
          <w:sz w:val="24"/>
          <w:szCs w:val="24"/>
        </w:rPr>
      </w:pPr>
    </w:p>
    <w:p w:rsidR="00B8066E" w:rsidRDefault="00B8066E" w:rsidP="00B8066E">
      <w:pPr>
        <w:jc w:val="both"/>
        <w:rPr>
          <w:rFonts w:ascii="Arial Narrow" w:hAnsi="Arial Narrow" w:cs="Arial"/>
          <w:sz w:val="24"/>
          <w:szCs w:val="24"/>
        </w:rPr>
      </w:pPr>
      <w:r>
        <w:rPr>
          <w:rFonts w:ascii="Arial Narrow" w:hAnsi="Arial Narrow" w:cs="Arial"/>
          <w:sz w:val="24"/>
          <w:szCs w:val="24"/>
        </w:rPr>
        <w:t>E</w:t>
      </w:r>
      <w:r w:rsidRPr="00B8066E">
        <w:rPr>
          <w:rFonts w:ascii="Arial Narrow" w:hAnsi="Arial Narrow" w:cs="Arial"/>
          <w:sz w:val="24"/>
          <w:szCs w:val="24"/>
        </w:rPr>
        <w:t xml:space="preserve">l Ministerio de Hacienda y Crédito Público adopta la gestión del </w:t>
      </w:r>
      <w:r w:rsidR="00F61CA6">
        <w:rPr>
          <w:rFonts w:ascii="Arial Narrow" w:hAnsi="Arial Narrow" w:cs="Arial"/>
          <w:sz w:val="24"/>
          <w:szCs w:val="24"/>
        </w:rPr>
        <w:t>rendimiento</w:t>
      </w:r>
      <w:r w:rsidRPr="00B8066E">
        <w:rPr>
          <w:rFonts w:ascii="Arial Narrow" w:hAnsi="Arial Narrow" w:cs="Arial"/>
          <w:sz w:val="24"/>
          <w:szCs w:val="24"/>
        </w:rPr>
        <w:t xml:space="preserve"> como una de sus  herramientas principales que permite promover y fortalecer su talento humano orientado a mejorar los resultados institucionales, la prestación del servicio, valorar los avances y contribuciones de cada uno de sus servidores en el cumplimiento de las metas y objetivos de la entidad e implementar la mejora continua, indistintamente al tipo de nombramiento, puesto que todos los servidores públicos desde su cargo aportan en el cumplimiento de un único fin: “Servir al País”.</w:t>
      </w:r>
    </w:p>
    <w:p w:rsidR="00F61CA6" w:rsidRPr="00B8066E" w:rsidRDefault="00F61CA6" w:rsidP="00B8066E">
      <w:pPr>
        <w:jc w:val="both"/>
        <w:rPr>
          <w:rFonts w:ascii="Arial Narrow" w:hAnsi="Arial Narrow" w:cs="Arial"/>
          <w:sz w:val="24"/>
          <w:szCs w:val="24"/>
        </w:rPr>
      </w:pPr>
    </w:p>
    <w:p w:rsidR="00B8066E" w:rsidRDefault="00B8066E" w:rsidP="00B8066E">
      <w:pPr>
        <w:jc w:val="both"/>
        <w:rPr>
          <w:rFonts w:ascii="Arial Narrow" w:hAnsi="Arial Narrow" w:cs="Arial"/>
          <w:sz w:val="24"/>
          <w:szCs w:val="24"/>
        </w:rPr>
      </w:pPr>
      <w:r w:rsidRPr="00B8066E">
        <w:rPr>
          <w:rFonts w:ascii="Arial Narrow" w:hAnsi="Arial Narrow" w:cs="Arial"/>
          <w:sz w:val="24"/>
          <w:szCs w:val="24"/>
        </w:rPr>
        <w:t xml:space="preserve">Para la </w:t>
      </w:r>
      <w:r w:rsidR="002A4C64">
        <w:rPr>
          <w:rFonts w:ascii="Arial Narrow" w:hAnsi="Arial Narrow" w:cs="Arial"/>
          <w:sz w:val="24"/>
          <w:szCs w:val="24"/>
        </w:rPr>
        <w:t>Subdirección de Gestión del Talento Humano</w:t>
      </w:r>
      <w:r w:rsidRPr="00B8066E">
        <w:rPr>
          <w:rFonts w:ascii="Arial Narrow" w:hAnsi="Arial Narrow" w:cs="Arial"/>
          <w:sz w:val="24"/>
          <w:szCs w:val="24"/>
        </w:rPr>
        <w:t xml:space="preserve"> es claro el desafío al que se debe hacer frente, donde lograr mantener y adquirir la eficiencia y la eficacia en las personas que hacen parte de la entidad, radica en potenciar y desarrollar el desempeño y el rendimiento de todos sus colaboradores, que, en definitiva, tienen que ser capaces de cumplir con las expectativas de rendimiento que les demanda la entidad.</w:t>
      </w:r>
      <w:r w:rsidR="00F61CA6">
        <w:rPr>
          <w:rFonts w:ascii="Arial Narrow" w:hAnsi="Arial Narrow" w:cs="Arial"/>
          <w:sz w:val="24"/>
          <w:szCs w:val="24"/>
        </w:rPr>
        <w:t xml:space="preserve"> </w:t>
      </w:r>
      <w:r w:rsidRPr="00B8066E">
        <w:rPr>
          <w:rFonts w:ascii="Arial Narrow" w:hAnsi="Arial Narrow" w:cs="Arial"/>
          <w:sz w:val="24"/>
          <w:szCs w:val="24"/>
        </w:rPr>
        <w:t xml:space="preserve">Es necesario que este desafío sea compartido por evaluados y evaluadores, quienes mediante una posición proactiva y responsable permitirán una verdadera apropiación del proceso de gestión </w:t>
      </w:r>
      <w:r w:rsidR="00F61CA6">
        <w:rPr>
          <w:rFonts w:ascii="Arial Narrow" w:hAnsi="Arial Narrow" w:cs="Arial"/>
          <w:sz w:val="24"/>
          <w:szCs w:val="24"/>
        </w:rPr>
        <w:t>del rendimiento</w:t>
      </w:r>
      <w:r w:rsidRPr="00B8066E">
        <w:rPr>
          <w:rFonts w:ascii="Arial Narrow" w:hAnsi="Arial Narrow" w:cs="Arial"/>
          <w:sz w:val="24"/>
          <w:szCs w:val="24"/>
        </w:rPr>
        <w:t>.</w:t>
      </w:r>
    </w:p>
    <w:p w:rsidR="00B8066E" w:rsidRDefault="00B8066E" w:rsidP="007F739A">
      <w:pPr>
        <w:jc w:val="both"/>
        <w:rPr>
          <w:rFonts w:ascii="Arial Narrow" w:hAnsi="Arial Narrow" w:cs="Arial"/>
          <w:sz w:val="24"/>
          <w:szCs w:val="24"/>
        </w:rPr>
      </w:pPr>
    </w:p>
    <w:p w:rsidR="007F739A" w:rsidRPr="007F739A" w:rsidRDefault="007F739A" w:rsidP="007F739A">
      <w:pPr>
        <w:jc w:val="both"/>
        <w:rPr>
          <w:rFonts w:ascii="Arial Narrow" w:hAnsi="Arial Narrow" w:cs="Arial"/>
          <w:sz w:val="24"/>
          <w:szCs w:val="24"/>
        </w:rPr>
      </w:pPr>
      <w:r w:rsidRPr="007F739A">
        <w:rPr>
          <w:rFonts w:ascii="Arial Narrow" w:hAnsi="Arial Narrow" w:cs="Arial"/>
          <w:sz w:val="24"/>
          <w:szCs w:val="24"/>
        </w:rPr>
        <w:t xml:space="preserve">Los resultados de la evaluación de la gestión de los Gerentes Públicos aportarán a las acciones de capacitación y desarrollo de los mismos y orientarán la identificación, definición y fortalecimiento de las competencias gerenciales, a través de los planes de mejoramiento. </w:t>
      </w:r>
    </w:p>
    <w:p w:rsidR="00B8066E" w:rsidRDefault="00B8066E" w:rsidP="007F739A">
      <w:pPr>
        <w:jc w:val="both"/>
        <w:rPr>
          <w:rFonts w:ascii="Arial Narrow" w:hAnsi="Arial Narrow" w:cs="Arial"/>
          <w:sz w:val="24"/>
          <w:szCs w:val="24"/>
        </w:rPr>
      </w:pPr>
    </w:p>
    <w:p w:rsidR="001C612F" w:rsidRPr="00555B9C" w:rsidRDefault="007F739A" w:rsidP="007F739A">
      <w:pPr>
        <w:jc w:val="both"/>
        <w:rPr>
          <w:rFonts w:ascii="Arial Narrow" w:hAnsi="Arial Narrow" w:cs="Arial"/>
          <w:sz w:val="24"/>
          <w:szCs w:val="24"/>
          <w:lang w:val="es-CO"/>
        </w:rPr>
      </w:pPr>
      <w:r w:rsidRPr="007F739A">
        <w:rPr>
          <w:rFonts w:ascii="Arial Narrow" w:hAnsi="Arial Narrow" w:cs="Arial"/>
          <w:sz w:val="24"/>
          <w:szCs w:val="24"/>
        </w:rPr>
        <w:t>La presente guía desarrolla los aspectos generales y fases que los diferentes responsables de la concertación, formalización, seguimiento y evaluación de los Acuerdos de Gestión deben tener en cuenta para el adecuado desarrollo y efectividad del proceso.</w:t>
      </w:r>
    </w:p>
    <w:p w:rsidR="0094407F" w:rsidRDefault="0094407F" w:rsidP="00CB26AD">
      <w:pPr>
        <w:jc w:val="both"/>
        <w:rPr>
          <w:rFonts w:ascii="Arial Narrow" w:hAnsi="Arial Narrow" w:cs="Arial"/>
          <w:sz w:val="24"/>
          <w:szCs w:val="24"/>
          <w:lang w:val="es-CO"/>
        </w:rPr>
      </w:pPr>
    </w:p>
    <w:p w:rsidR="008F7869" w:rsidRDefault="008F7869" w:rsidP="00CB26AD">
      <w:pPr>
        <w:jc w:val="both"/>
        <w:rPr>
          <w:rFonts w:ascii="Arial Narrow" w:hAnsi="Arial Narrow" w:cs="Arial"/>
          <w:sz w:val="24"/>
          <w:szCs w:val="24"/>
          <w:lang w:val="es-CO"/>
        </w:rPr>
      </w:pPr>
    </w:p>
    <w:p w:rsidR="008F7869" w:rsidRDefault="008F7869" w:rsidP="00CB26AD">
      <w:pPr>
        <w:jc w:val="both"/>
        <w:rPr>
          <w:rFonts w:ascii="Arial Narrow" w:hAnsi="Arial Narrow" w:cs="Arial"/>
          <w:sz w:val="24"/>
          <w:szCs w:val="24"/>
          <w:lang w:val="es-CO"/>
        </w:rPr>
      </w:pPr>
    </w:p>
    <w:p w:rsidR="00FE52EC" w:rsidRDefault="00E00CE9" w:rsidP="005313FA">
      <w:pPr>
        <w:pStyle w:val="Ttulo1"/>
        <w:numPr>
          <w:ilvl w:val="0"/>
          <w:numId w:val="1"/>
        </w:numPr>
        <w:jc w:val="left"/>
        <w:rPr>
          <w:rFonts w:ascii="Arial Narrow" w:hAnsi="Arial Narrow"/>
          <w:sz w:val="24"/>
          <w:szCs w:val="24"/>
        </w:rPr>
      </w:pPr>
      <w:bookmarkStart w:id="5" w:name="_Toc523234497"/>
      <w:r w:rsidRPr="00CC12BC">
        <w:rPr>
          <w:rFonts w:ascii="Arial Narrow" w:hAnsi="Arial Narrow"/>
          <w:sz w:val="24"/>
          <w:szCs w:val="24"/>
        </w:rPr>
        <w:t>OBJETIVO</w:t>
      </w:r>
      <w:bookmarkEnd w:id="0"/>
      <w:bookmarkEnd w:id="1"/>
      <w:bookmarkEnd w:id="4"/>
      <w:bookmarkEnd w:id="5"/>
      <w:r w:rsidRPr="00CC12BC">
        <w:rPr>
          <w:rFonts w:ascii="Arial Narrow" w:hAnsi="Arial Narrow"/>
          <w:sz w:val="24"/>
          <w:szCs w:val="24"/>
        </w:rPr>
        <w:t xml:space="preserve"> </w:t>
      </w:r>
    </w:p>
    <w:p w:rsidR="001C612F" w:rsidRPr="001C612F" w:rsidRDefault="001C612F" w:rsidP="001C612F"/>
    <w:p w:rsidR="00FE52EC" w:rsidRDefault="0096487E" w:rsidP="001C612F">
      <w:pPr>
        <w:jc w:val="both"/>
        <w:rPr>
          <w:rFonts w:ascii="Arial Narrow" w:hAnsi="Arial Narrow" w:cs="Arial"/>
          <w:sz w:val="24"/>
          <w:szCs w:val="24"/>
        </w:rPr>
      </w:pPr>
      <w:r>
        <w:rPr>
          <w:rFonts w:ascii="Arial Narrow" w:hAnsi="Arial Narrow" w:cs="Arial"/>
          <w:sz w:val="24"/>
          <w:szCs w:val="24"/>
        </w:rPr>
        <w:t>Comprender</w:t>
      </w:r>
      <w:r w:rsidR="001C612F">
        <w:rPr>
          <w:rFonts w:ascii="Arial Narrow" w:hAnsi="Arial Narrow" w:cs="Arial"/>
          <w:sz w:val="24"/>
          <w:szCs w:val="24"/>
        </w:rPr>
        <w:t xml:space="preserve"> los conceptos, </w:t>
      </w:r>
      <w:r w:rsidR="009E06BA">
        <w:rPr>
          <w:rFonts w:ascii="Arial Narrow" w:hAnsi="Arial Narrow" w:cs="Arial"/>
          <w:sz w:val="24"/>
          <w:szCs w:val="24"/>
        </w:rPr>
        <w:t xml:space="preserve">componentes y </w:t>
      </w:r>
      <w:r w:rsidR="001C612F">
        <w:rPr>
          <w:rFonts w:ascii="Arial Narrow" w:hAnsi="Arial Narrow" w:cs="Arial"/>
          <w:sz w:val="24"/>
          <w:szCs w:val="24"/>
        </w:rPr>
        <w:t xml:space="preserve">fases en la aplicación </w:t>
      </w:r>
      <w:r w:rsidR="009E06BA">
        <w:rPr>
          <w:rFonts w:ascii="Arial Narrow" w:hAnsi="Arial Narrow" w:cs="Arial"/>
          <w:sz w:val="24"/>
          <w:szCs w:val="24"/>
        </w:rPr>
        <w:t>de la metodología para evaluar los Acuerdos de Gestión definida</w:t>
      </w:r>
      <w:r w:rsidR="001C612F" w:rsidRPr="001C612F">
        <w:rPr>
          <w:rFonts w:ascii="Arial Narrow" w:hAnsi="Arial Narrow" w:cs="Arial"/>
          <w:sz w:val="24"/>
          <w:szCs w:val="24"/>
        </w:rPr>
        <w:t xml:space="preserve"> por </w:t>
      </w:r>
      <w:r w:rsidR="009E06BA">
        <w:rPr>
          <w:rFonts w:ascii="Arial Narrow" w:hAnsi="Arial Narrow" w:cs="Arial"/>
          <w:sz w:val="24"/>
          <w:szCs w:val="24"/>
        </w:rPr>
        <w:t>el Departamento Administrativo de la Función Pública</w:t>
      </w:r>
      <w:r w:rsidR="001C612F">
        <w:rPr>
          <w:rFonts w:ascii="Arial Narrow" w:hAnsi="Arial Narrow" w:cs="Arial"/>
          <w:sz w:val="24"/>
          <w:szCs w:val="24"/>
        </w:rPr>
        <w:t xml:space="preserve"> – </w:t>
      </w:r>
      <w:r w:rsidR="009E06BA">
        <w:rPr>
          <w:rFonts w:ascii="Arial Narrow" w:hAnsi="Arial Narrow" w:cs="Arial"/>
          <w:sz w:val="24"/>
          <w:szCs w:val="24"/>
        </w:rPr>
        <w:t>DAFP</w:t>
      </w:r>
      <w:r w:rsidR="006D66EF">
        <w:rPr>
          <w:rFonts w:ascii="Arial Narrow" w:hAnsi="Arial Narrow" w:cs="Arial"/>
          <w:sz w:val="24"/>
          <w:szCs w:val="24"/>
        </w:rPr>
        <w:t xml:space="preserve"> y adoptada por el Ministerio de Hacienda y Crédito Público</w:t>
      </w:r>
      <w:r w:rsidR="001C612F">
        <w:rPr>
          <w:rFonts w:ascii="Arial Narrow" w:hAnsi="Arial Narrow" w:cs="Arial"/>
          <w:sz w:val="24"/>
          <w:szCs w:val="24"/>
        </w:rPr>
        <w:t xml:space="preserve">, mediante </w:t>
      </w:r>
      <w:r w:rsidR="009E06BA">
        <w:rPr>
          <w:rFonts w:ascii="Arial Narrow" w:hAnsi="Arial Narrow" w:cs="Arial"/>
          <w:sz w:val="24"/>
          <w:szCs w:val="24"/>
        </w:rPr>
        <w:t>la</w:t>
      </w:r>
      <w:r w:rsidR="001C612F">
        <w:rPr>
          <w:rFonts w:ascii="Arial Narrow" w:hAnsi="Arial Narrow" w:cs="Arial"/>
          <w:sz w:val="24"/>
          <w:szCs w:val="24"/>
        </w:rPr>
        <w:t xml:space="preserve"> conceptualización </w:t>
      </w:r>
      <w:r w:rsidR="009E06BA">
        <w:rPr>
          <w:rFonts w:ascii="Arial Narrow" w:hAnsi="Arial Narrow" w:cs="Arial"/>
          <w:sz w:val="24"/>
          <w:szCs w:val="24"/>
        </w:rPr>
        <w:t xml:space="preserve">de </w:t>
      </w:r>
      <w:r w:rsidR="009E06BA" w:rsidRPr="009E06BA">
        <w:rPr>
          <w:rFonts w:ascii="Arial Narrow" w:hAnsi="Arial Narrow" w:cs="Arial"/>
          <w:sz w:val="24"/>
          <w:szCs w:val="24"/>
        </w:rPr>
        <w:t xml:space="preserve">los aspectos técnicos y metodológicos que permitan a los Superiores Jerárquicos y Gerentes Públicos concertar, formalizar, hacer seguimiento y evaluar los Acuerdos de Gestión en términos de indicadores, planes, programas y proyectos </w:t>
      </w:r>
      <w:r w:rsidR="006D66EF">
        <w:rPr>
          <w:rFonts w:ascii="Arial Narrow" w:hAnsi="Arial Narrow" w:cs="Arial"/>
          <w:sz w:val="24"/>
          <w:szCs w:val="24"/>
        </w:rPr>
        <w:t>de la entidad</w:t>
      </w:r>
      <w:r>
        <w:rPr>
          <w:rFonts w:ascii="Arial Narrow" w:hAnsi="Arial Narrow" w:cs="Arial"/>
          <w:sz w:val="24"/>
          <w:szCs w:val="24"/>
        </w:rPr>
        <w:t>,</w:t>
      </w:r>
      <w:r w:rsidR="001C612F">
        <w:rPr>
          <w:rFonts w:ascii="Arial Narrow" w:hAnsi="Arial Narrow" w:cs="Arial"/>
          <w:sz w:val="24"/>
          <w:szCs w:val="24"/>
        </w:rPr>
        <w:t xml:space="preserve"> </w:t>
      </w:r>
      <w:r w:rsidR="001C612F" w:rsidRPr="001C612F">
        <w:rPr>
          <w:rFonts w:ascii="Arial Narrow" w:hAnsi="Arial Narrow" w:cs="Arial"/>
          <w:sz w:val="24"/>
          <w:szCs w:val="24"/>
        </w:rPr>
        <w:t>con el fin que éstos sean apropiados por los actores que intervienen en el proceso y, de esta manera, propender hacia el desarrollo de la cultura de la evaluación en el Ministerio de Hacienda y Crédito Público.</w:t>
      </w:r>
    </w:p>
    <w:p w:rsidR="009E06BA" w:rsidRDefault="009E06BA" w:rsidP="00FA4A19">
      <w:pPr>
        <w:spacing w:line="240" w:lineRule="exact"/>
        <w:jc w:val="both"/>
        <w:rPr>
          <w:rFonts w:ascii="Arial Narrow" w:hAnsi="Arial Narrow" w:cs="Arial"/>
          <w:sz w:val="24"/>
          <w:szCs w:val="24"/>
        </w:rPr>
      </w:pPr>
    </w:p>
    <w:p w:rsidR="00BE699C" w:rsidRDefault="00BE699C" w:rsidP="00FA4A19">
      <w:pPr>
        <w:spacing w:line="240" w:lineRule="exact"/>
        <w:jc w:val="both"/>
        <w:rPr>
          <w:rFonts w:ascii="Arial Narrow" w:hAnsi="Arial Narrow" w:cs="Arial"/>
          <w:sz w:val="24"/>
          <w:szCs w:val="24"/>
        </w:rPr>
      </w:pPr>
    </w:p>
    <w:p w:rsidR="00CC12BC" w:rsidRDefault="00CC12BC" w:rsidP="005313FA">
      <w:pPr>
        <w:pStyle w:val="Ttulo2"/>
        <w:numPr>
          <w:ilvl w:val="1"/>
          <w:numId w:val="1"/>
        </w:numPr>
        <w:rPr>
          <w:rFonts w:ascii="Arial Narrow" w:hAnsi="Arial Narrow"/>
          <w:sz w:val="24"/>
          <w:szCs w:val="24"/>
        </w:rPr>
      </w:pPr>
      <w:bookmarkStart w:id="6" w:name="_Toc523234498"/>
      <w:r w:rsidRPr="00CC12BC">
        <w:rPr>
          <w:rFonts w:ascii="Arial Narrow" w:hAnsi="Arial Narrow"/>
          <w:sz w:val="24"/>
          <w:szCs w:val="24"/>
        </w:rPr>
        <w:t xml:space="preserve">Objetivos </w:t>
      </w:r>
      <w:r>
        <w:rPr>
          <w:rFonts w:ascii="Arial Narrow" w:hAnsi="Arial Narrow"/>
          <w:sz w:val="24"/>
          <w:szCs w:val="24"/>
        </w:rPr>
        <w:t>E</w:t>
      </w:r>
      <w:r w:rsidRPr="00CC12BC">
        <w:rPr>
          <w:rFonts w:ascii="Arial Narrow" w:hAnsi="Arial Narrow"/>
          <w:sz w:val="24"/>
          <w:szCs w:val="24"/>
        </w:rPr>
        <w:t>specíficos</w:t>
      </w:r>
      <w:bookmarkEnd w:id="6"/>
      <w:r w:rsidRPr="00CC12BC">
        <w:rPr>
          <w:rFonts w:ascii="Arial Narrow" w:hAnsi="Arial Narrow"/>
          <w:sz w:val="24"/>
          <w:szCs w:val="24"/>
        </w:rPr>
        <w:t xml:space="preserve"> </w:t>
      </w:r>
    </w:p>
    <w:p w:rsidR="00CC12BC" w:rsidRDefault="00CC12BC" w:rsidP="00CC12BC"/>
    <w:p w:rsidR="00CC12BC" w:rsidRPr="002E08E8" w:rsidRDefault="0096487E" w:rsidP="005313FA">
      <w:pPr>
        <w:numPr>
          <w:ilvl w:val="0"/>
          <w:numId w:val="2"/>
        </w:numPr>
        <w:jc w:val="both"/>
        <w:rPr>
          <w:rFonts w:ascii="Arial Narrow" w:hAnsi="Arial Narrow"/>
          <w:color w:val="000000"/>
          <w:sz w:val="24"/>
        </w:rPr>
      </w:pPr>
      <w:r w:rsidRPr="002E08E8">
        <w:rPr>
          <w:rFonts w:ascii="Arial Narrow" w:hAnsi="Arial Narrow"/>
          <w:color w:val="000000"/>
          <w:sz w:val="24"/>
        </w:rPr>
        <w:t xml:space="preserve">Distinguir los conceptos claves sobre </w:t>
      </w:r>
      <w:r w:rsidR="006D66EF">
        <w:rPr>
          <w:rFonts w:ascii="Arial Narrow" w:hAnsi="Arial Narrow"/>
          <w:color w:val="000000"/>
          <w:sz w:val="24"/>
        </w:rPr>
        <w:t>la metodología para concertar, formalizar, hacer seguimiento y evaluar Acuerdos de Gestión.</w:t>
      </w:r>
    </w:p>
    <w:p w:rsidR="00CC12BC" w:rsidRPr="002E08E8" w:rsidRDefault="00CE7B8B" w:rsidP="005313FA">
      <w:pPr>
        <w:numPr>
          <w:ilvl w:val="0"/>
          <w:numId w:val="2"/>
        </w:numPr>
        <w:jc w:val="both"/>
        <w:rPr>
          <w:rFonts w:ascii="Arial Narrow" w:hAnsi="Arial Narrow"/>
          <w:color w:val="000000"/>
          <w:sz w:val="24"/>
        </w:rPr>
      </w:pPr>
      <w:r w:rsidRPr="002E08E8">
        <w:rPr>
          <w:rFonts w:ascii="Arial Narrow" w:hAnsi="Arial Narrow"/>
          <w:color w:val="000000"/>
          <w:sz w:val="24"/>
        </w:rPr>
        <w:t xml:space="preserve">Determinar los </w:t>
      </w:r>
      <w:r w:rsidR="009E4534" w:rsidRPr="002E08E8">
        <w:rPr>
          <w:rFonts w:ascii="Arial Narrow" w:hAnsi="Arial Narrow"/>
          <w:color w:val="000000"/>
          <w:sz w:val="24"/>
        </w:rPr>
        <w:t>diferentes componentes</w:t>
      </w:r>
      <w:r w:rsidRPr="002E08E8">
        <w:rPr>
          <w:rFonts w:ascii="Arial Narrow" w:hAnsi="Arial Narrow"/>
          <w:color w:val="000000"/>
          <w:sz w:val="24"/>
        </w:rPr>
        <w:t xml:space="preserve"> en el proceso de evaluación </w:t>
      </w:r>
      <w:r w:rsidR="006D66EF">
        <w:rPr>
          <w:rFonts w:ascii="Arial Narrow" w:hAnsi="Arial Narrow"/>
          <w:color w:val="000000"/>
          <w:sz w:val="24"/>
        </w:rPr>
        <w:t>de los Acuerdos de Gestión</w:t>
      </w:r>
      <w:r w:rsidRPr="002E08E8">
        <w:rPr>
          <w:rFonts w:ascii="Arial Narrow" w:hAnsi="Arial Narrow"/>
          <w:color w:val="000000"/>
          <w:sz w:val="24"/>
        </w:rPr>
        <w:t>.</w:t>
      </w:r>
    </w:p>
    <w:p w:rsidR="00CC12BC" w:rsidRPr="002E08E8" w:rsidRDefault="00BE699C" w:rsidP="005313FA">
      <w:pPr>
        <w:numPr>
          <w:ilvl w:val="0"/>
          <w:numId w:val="2"/>
        </w:numPr>
        <w:jc w:val="both"/>
        <w:rPr>
          <w:rFonts w:ascii="Arial Narrow" w:hAnsi="Arial Narrow"/>
          <w:color w:val="000000"/>
          <w:sz w:val="24"/>
        </w:rPr>
      </w:pPr>
      <w:r w:rsidRPr="002E08E8">
        <w:rPr>
          <w:rFonts w:ascii="Arial Narrow" w:hAnsi="Arial Narrow"/>
          <w:color w:val="000000"/>
          <w:sz w:val="24"/>
        </w:rPr>
        <w:t xml:space="preserve">Establecer las fases del proceso de evaluación </w:t>
      </w:r>
      <w:r w:rsidR="006D66EF">
        <w:rPr>
          <w:rFonts w:ascii="Arial Narrow" w:hAnsi="Arial Narrow"/>
          <w:color w:val="000000"/>
          <w:sz w:val="24"/>
        </w:rPr>
        <w:t>de los Acuerdos de Gestión</w:t>
      </w:r>
      <w:r w:rsidRPr="002E08E8">
        <w:rPr>
          <w:rFonts w:ascii="Arial Narrow" w:hAnsi="Arial Narrow"/>
          <w:color w:val="000000"/>
          <w:sz w:val="24"/>
        </w:rPr>
        <w:t>.</w:t>
      </w:r>
    </w:p>
    <w:p w:rsidR="0094407F" w:rsidRDefault="0094407F" w:rsidP="00CC12BC">
      <w:pPr>
        <w:jc w:val="both"/>
        <w:rPr>
          <w:rFonts w:ascii="Arial Narrow" w:hAnsi="Arial Narrow"/>
          <w:sz w:val="24"/>
        </w:rPr>
      </w:pPr>
    </w:p>
    <w:p w:rsidR="0078679A" w:rsidRPr="00CC12BC" w:rsidRDefault="0078679A" w:rsidP="005313FA">
      <w:pPr>
        <w:pStyle w:val="Ttulo1"/>
        <w:numPr>
          <w:ilvl w:val="0"/>
          <w:numId w:val="1"/>
        </w:numPr>
        <w:jc w:val="left"/>
        <w:rPr>
          <w:rFonts w:ascii="Arial Narrow" w:hAnsi="Arial Narrow"/>
          <w:sz w:val="24"/>
          <w:szCs w:val="24"/>
        </w:rPr>
      </w:pPr>
      <w:bookmarkStart w:id="7" w:name="_Toc523234499"/>
      <w:r w:rsidRPr="00CC12BC">
        <w:rPr>
          <w:rFonts w:ascii="Arial Narrow" w:hAnsi="Arial Narrow"/>
          <w:sz w:val="24"/>
          <w:szCs w:val="24"/>
        </w:rPr>
        <w:t>ALCANCE</w:t>
      </w:r>
      <w:bookmarkEnd w:id="7"/>
    </w:p>
    <w:p w:rsidR="00BE699C" w:rsidRPr="00FA4A19" w:rsidRDefault="00BE699C" w:rsidP="00CC12BC">
      <w:pPr>
        <w:jc w:val="both"/>
        <w:rPr>
          <w:rFonts w:ascii="Arial Narrow" w:hAnsi="Arial Narrow"/>
          <w:i/>
          <w:color w:val="C00000"/>
          <w:sz w:val="24"/>
        </w:rPr>
      </w:pPr>
    </w:p>
    <w:p w:rsidR="00BE699C" w:rsidRPr="002E08E8" w:rsidRDefault="006D66EF" w:rsidP="00BE699C">
      <w:pPr>
        <w:jc w:val="both"/>
        <w:rPr>
          <w:rFonts w:ascii="Arial Narrow" w:hAnsi="Arial Narrow" w:cs="Arial"/>
          <w:color w:val="000000"/>
          <w:sz w:val="24"/>
          <w:szCs w:val="24"/>
        </w:rPr>
      </w:pPr>
      <w:r w:rsidRPr="006D66EF">
        <w:rPr>
          <w:rFonts w:ascii="Arial Narrow" w:hAnsi="Arial Narrow" w:cs="Arial"/>
          <w:color w:val="000000"/>
          <w:sz w:val="24"/>
          <w:szCs w:val="24"/>
        </w:rPr>
        <w:t>La presente guía establece los parámetros y responsabilidades que se deben tener en cuenta para la preparación, concertación, formalización, seguimiento y evalua</w:t>
      </w:r>
      <w:r>
        <w:rPr>
          <w:rFonts w:ascii="Arial Narrow" w:hAnsi="Arial Narrow" w:cs="Arial"/>
          <w:color w:val="000000"/>
          <w:sz w:val="24"/>
          <w:szCs w:val="24"/>
        </w:rPr>
        <w:t xml:space="preserve">ción de los Acuerdos de Gestión, dicha metodología </w:t>
      </w:r>
      <w:r w:rsidR="00BE699C" w:rsidRPr="002E08E8">
        <w:rPr>
          <w:rFonts w:ascii="Arial Narrow" w:hAnsi="Arial Narrow" w:cs="Arial"/>
          <w:color w:val="000000"/>
          <w:sz w:val="24"/>
          <w:szCs w:val="24"/>
        </w:rPr>
        <w:t xml:space="preserve">se aplicará para los servidores públicos </w:t>
      </w:r>
      <w:r>
        <w:rPr>
          <w:rFonts w:ascii="Arial Narrow" w:hAnsi="Arial Narrow" w:cs="Arial"/>
          <w:color w:val="000000"/>
          <w:sz w:val="24"/>
          <w:szCs w:val="24"/>
        </w:rPr>
        <w:t>en empleos de naturaleza gerencial dentro d</w:t>
      </w:r>
      <w:r w:rsidR="00BE699C" w:rsidRPr="002E08E8">
        <w:rPr>
          <w:rFonts w:ascii="Arial Narrow" w:hAnsi="Arial Narrow" w:cs="Arial"/>
          <w:color w:val="000000"/>
          <w:sz w:val="24"/>
          <w:szCs w:val="24"/>
        </w:rPr>
        <w:t>el Ministerio de Hacienda y Crédito Público</w:t>
      </w:r>
      <w:r>
        <w:rPr>
          <w:rFonts w:ascii="Arial Narrow" w:hAnsi="Arial Narrow" w:cs="Arial"/>
          <w:color w:val="000000"/>
          <w:sz w:val="24"/>
          <w:szCs w:val="24"/>
        </w:rPr>
        <w:t>,</w:t>
      </w:r>
      <w:r w:rsidR="00BE699C" w:rsidRPr="002E08E8">
        <w:rPr>
          <w:rFonts w:ascii="Arial Narrow" w:hAnsi="Arial Narrow" w:cs="Arial"/>
          <w:color w:val="000000"/>
          <w:sz w:val="24"/>
          <w:szCs w:val="24"/>
        </w:rPr>
        <w:t xml:space="preserve"> que se encuentren en alguna de las siguientes condiciones: </w:t>
      </w:r>
    </w:p>
    <w:p w:rsidR="00BE699C" w:rsidRPr="002E08E8" w:rsidRDefault="00BE699C" w:rsidP="00BE699C">
      <w:pPr>
        <w:jc w:val="both"/>
        <w:rPr>
          <w:rFonts w:ascii="Arial Narrow" w:hAnsi="Arial Narrow" w:cs="Arial"/>
          <w:color w:val="000000"/>
          <w:sz w:val="24"/>
          <w:szCs w:val="24"/>
        </w:rPr>
      </w:pPr>
    </w:p>
    <w:p w:rsidR="006D66EF" w:rsidRDefault="00BE699C" w:rsidP="00BE699C">
      <w:pPr>
        <w:jc w:val="both"/>
        <w:rPr>
          <w:rFonts w:ascii="Arial Narrow" w:hAnsi="Arial Narrow" w:cs="Arial"/>
          <w:color w:val="000000"/>
          <w:sz w:val="24"/>
          <w:szCs w:val="24"/>
        </w:rPr>
      </w:pPr>
      <w:r w:rsidRPr="002E08E8">
        <w:rPr>
          <w:rFonts w:ascii="Arial Narrow" w:hAnsi="Arial Narrow" w:cs="Arial"/>
          <w:color w:val="000000"/>
          <w:sz w:val="24"/>
          <w:szCs w:val="24"/>
        </w:rPr>
        <w:t xml:space="preserve">• </w:t>
      </w:r>
      <w:r w:rsidR="006D66EF">
        <w:rPr>
          <w:rFonts w:ascii="Arial Narrow" w:hAnsi="Arial Narrow" w:cs="Arial"/>
          <w:color w:val="000000"/>
          <w:sz w:val="24"/>
          <w:szCs w:val="24"/>
        </w:rPr>
        <w:t>Son titulares en empleos de naturaleza gerencial.</w:t>
      </w:r>
    </w:p>
    <w:p w:rsidR="00BE699C" w:rsidRPr="002E08E8" w:rsidRDefault="00BE699C" w:rsidP="00BE699C">
      <w:pPr>
        <w:jc w:val="both"/>
        <w:rPr>
          <w:rFonts w:ascii="Arial Narrow" w:hAnsi="Arial Narrow" w:cs="Arial"/>
          <w:color w:val="000000"/>
          <w:sz w:val="24"/>
          <w:szCs w:val="24"/>
        </w:rPr>
      </w:pPr>
      <w:r w:rsidRPr="002E08E8">
        <w:rPr>
          <w:rFonts w:ascii="Arial Narrow" w:hAnsi="Arial Narrow" w:cs="Arial"/>
          <w:color w:val="000000"/>
          <w:sz w:val="24"/>
          <w:szCs w:val="24"/>
        </w:rPr>
        <w:t xml:space="preserve">• Se encuentren </w:t>
      </w:r>
      <w:r w:rsidR="006D66EF">
        <w:rPr>
          <w:rFonts w:ascii="Arial Narrow" w:hAnsi="Arial Narrow" w:cs="Arial"/>
          <w:color w:val="000000"/>
          <w:sz w:val="24"/>
          <w:szCs w:val="24"/>
        </w:rPr>
        <w:t>encargados en empleos de naturaleza gerencial durante más de cuatro (4) meses.</w:t>
      </w:r>
    </w:p>
    <w:p w:rsidR="00BE699C" w:rsidRDefault="00BE699C" w:rsidP="00CC12BC">
      <w:pPr>
        <w:jc w:val="both"/>
        <w:rPr>
          <w:rFonts w:ascii="Arial Narrow" w:hAnsi="Arial Narrow" w:cs="Arial"/>
          <w:color w:val="C00000"/>
          <w:sz w:val="24"/>
          <w:szCs w:val="24"/>
          <w:u w:val="single"/>
        </w:rPr>
      </w:pPr>
    </w:p>
    <w:p w:rsidR="00BE699C" w:rsidRPr="002E08E8" w:rsidRDefault="00BE699C" w:rsidP="00CC12BC">
      <w:pPr>
        <w:jc w:val="both"/>
        <w:rPr>
          <w:rFonts w:ascii="Arial Narrow" w:hAnsi="Arial Narrow" w:cs="Arial"/>
          <w:color w:val="000000"/>
          <w:sz w:val="24"/>
          <w:szCs w:val="24"/>
        </w:rPr>
      </w:pPr>
      <w:r w:rsidRPr="002E08E8">
        <w:rPr>
          <w:rFonts w:ascii="Arial Narrow" w:hAnsi="Arial Narrow" w:cs="Arial"/>
          <w:color w:val="000000"/>
          <w:sz w:val="24"/>
          <w:szCs w:val="24"/>
        </w:rPr>
        <w:t xml:space="preserve">Inicia desde la preparación al proceso de evaluación </w:t>
      </w:r>
      <w:r w:rsidR="006D66EF">
        <w:rPr>
          <w:rFonts w:ascii="Arial Narrow" w:hAnsi="Arial Narrow" w:cs="Arial"/>
          <w:color w:val="000000"/>
          <w:sz w:val="24"/>
          <w:szCs w:val="24"/>
        </w:rPr>
        <w:t>de Acuerdos de Gestión,</w:t>
      </w:r>
      <w:r w:rsidRPr="002E08E8">
        <w:rPr>
          <w:rFonts w:ascii="Arial Narrow" w:hAnsi="Arial Narrow" w:cs="Arial"/>
          <w:color w:val="000000"/>
          <w:sz w:val="24"/>
          <w:szCs w:val="24"/>
        </w:rPr>
        <w:t xml:space="preserve"> y concertación</w:t>
      </w:r>
      <w:r w:rsidR="006D66EF">
        <w:rPr>
          <w:rFonts w:ascii="Arial Narrow" w:hAnsi="Arial Narrow" w:cs="Arial"/>
          <w:color w:val="000000"/>
          <w:sz w:val="24"/>
          <w:szCs w:val="24"/>
        </w:rPr>
        <w:t xml:space="preserve"> y formalización</w:t>
      </w:r>
      <w:r w:rsidRPr="002E08E8">
        <w:rPr>
          <w:rFonts w:ascii="Arial Narrow" w:hAnsi="Arial Narrow" w:cs="Arial"/>
          <w:color w:val="000000"/>
          <w:sz w:val="24"/>
          <w:szCs w:val="24"/>
        </w:rPr>
        <w:t xml:space="preserve"> de compromisos </w:t>
      </w:r>
      <w:r w:rsidR="006D66EF">
        <w:rPr>
          <w:rFonts w:ascii="Arial Narrow" w:hAnsi="Arial Narrow" w:cs="Arial"/>
          <w:color w:val="000000"/>
          <w:sz w:val="24"/>
          <w:szCs w:val="24"/>
        </w:rPr>
        <w:t>gerenciales</w:t>
      </w:r>
      <w:r w:rsidRPr="002E08E8">
        <w:rPr>
          <w:rFonts w:ascii="Arial Narrow" w:hAnsi="Arial Narrow" w:cs="Arial"/>
          <w:color w:val="000000"/>
          <w:sz w:val="24"/>
          <w:szCs w:val="24"/>
        </w:rPr>
        <w:t xml:space="preserve">; pasando por los seguimientos semestrales; y finaliza con la realización y notificación de </w:t>
      </w:r>
      <w:r w:rsidR="006D66EF">
        <w:rPr>
          <w:rFonts w:ascii="Arial Narrow" w:hAnsi="Arial Narrow" w:cs="Arial"/>
          <w:color w:val="000000"/>
          <w:sz w:val="24"/>
          <w:szCs w:val="24"/>
        </w:rPr>
        <w:t>la evaluación final</w:t>
      </w:r>
      <w:r w:rsidRPr="002E08E8">
        <w:rPr>
          <w:rFonts w:ascii="Arial Narrow" w:hAnsi="Arial Narrow" w:cs="Arial"/>
          <w:color w:val="000000"/>
          <w:sz w:val="24"/>
          <w:szCs w:val="24"/>
        </w:rPr>
        <w:t>.</w:t>
      </w:r>
    </w:p>
    <w:p w:rsidR="00CC12BC" w:rsidRDefault="00CC12BC" w:rsidP="00CC12BC">
      <w:pPr>
        <w:jc w:val="both"/>
        <w:rPr>
          <w:rFonts w:ascii="Arial Narrow" w:hAnsi="Arial Narrow" w:cs="Arial"/>
          <w:sz w:val="24"/>
          <w:szCs w:val="24"/>
        </w:rPr>
      </w:pPr>
    </w:p>
    <w:p w:rsidR="00386147" w:rsidRDefault="00386147" w:rsidP="00BC78BC">
      <w:pPr>
        <w:rPr>
          <w:rFonts w:ascii="Arial Narrow" w:hAnsi="Arial Narrow" w:cs="Arial"/>
          <w:sz w:val="24"/>
          <w:szCs w:val="24"/>
        </w:rPr>
      </w:pPr>
    </w:p>
    <w:p w:rsidR="00CC12BC" w:rsidRDefault="00CC12BC" w:rsidP="005313FA">
      <w:pPr>
        <w:pStyle w:val="Ttulo1"/>
        <w:numPr>
          <w:ilvl w:val="0"/>
          <w:numId w:val="1"/>
        </w:numPr>
        <w:jc w:val="left"/>
        <w:rPr>
          <w:rFonts w:ascii="Arial Narrow" w:hAnsi="Arial Narrow"/>
          <w:sz w:val="24"/>
          <w:szCs w:val="24"/>
        </w:rPr>
      </w:pPr>
      <w:bookmarkStart w:id="8" w:name="_Toc523234500"/>
      <w:r>
        <w:rPr>
          <w:rFonts w:ascii="Arial Narrow" w:hAnsi="Arial Narrow"/>
          <w:sz w:val="24"/>
          <w:szCs w:val="24"/>
        </w:rPr>
        <w:t>PRODUCTOS ESPERADOS</w:t>
      </w:r>
      <w:bookmarkEnd w:id="8"/>
      <w:r>
        <w:rPr>
          <w:rFonts w:ascii="Arial Narrow" w:hAnsi="Arial Narrow"/>
          <w:sz w:val="24"/>
          <w:szCs w:val="24"/>
        </w:rPr>
        <w:t xml:space="preserve"> </w:t>
      </w:r>
    </w:p>
    <w:p w:rsidR="00CC12BC" w:rsidRDefault="00CC12BC" w:rsidP="00BC78BC"/>
    <w:p w:rsidR="00C53565" w:rsidRPr="002E08E8" w:rsidRDefault="0019291D" w:rsidP="005313FA">
      <w:pPr>
        <w:numPr>
          <w:ilvl w:val="0"/>
          <w:numId w:val="3"/>
        </w:numPr>
        <w:jc w:val="both"/>
        <w:rPr>
          <w:rFonts w:ascii="Arial Narrow" w:hAnsi="Arial Narrow" w:cs="Arial"/>
          <w:color w:val="000000"/>
          <w:sz w:val="24"/>
          <w:szCs w:val="24"/>
        </w:rPr>
      </w:pPr>
      <w:r w:rsidRPr="002E08E8">
        <w:rPr>
          <w:rFonts w:ascii="Arial Narrow" w:hAnsi="Arial Narrow" w:cs="Arial"/>
          <w:color w:val="000000"/>
          <w:sz w:val="24"/>
          <w:szCs w:val="24"/>
        </w:rPr>
        <w:t>Formato</w:t>
      </w:r>
      <w:r w:rsidR="00571B4A">
        <w:rPr>
          <w:rFonts w:ascii="Arial Narrow" w:hAnsi="Arial Narrow" w:cs="Arial"/>
          <w:color w:val="000000"/>
          <w:sz w:val="24"/>
          <w:szCs w:val="24"/>
        </w:rPr>
        <w:t xml:space="preserve"> Único de Acuerdo de Gestión.</w:t>
      </w:r>
    </w:p>
    <w:p w:rsidR="00386147" w:rsidRDefault="0019291D" w:rsidP="005313FA">
      <w:pPr>
        <w:numPr>
          <w:ilvl w:val="0"/>
          <w:numId w:val="3"/>
        </w:numPr>
        <w:jc w:val="both"/>
        <w:rPr>
          <w:rFonts w:ascii="Arial Narrow" w:hAnsi="Arial Narrow" w:cs="Arial"/>
          <w:color w:val="000000"/>
          <w:sz w:val="24"/>
          <w:szCs w:val="24"/>
        </w:rPr>
      </w:pPr>
      <w:r w:rsidRPr="002E08E8">
        <w:rPr>
          <w:rFonts w:ascii="Arial Narrow" w:hAnsi="Arial Narrow" w:cs="Arial"/>
          <w:color w:val="000000"/>
          <w:sz w:val="24"/>
          <w:szCs w:val="24"/>
        </w:rPr>
        <w:t xml:space="preserve">Apropiación por parte de </w:t>
      </w:r>
      <w:r w:rsidR="00571B4A">
        <w:rPr>
          <w:rFonts w:ascii="Arial Narrow" w:hAnsi="Arial Narrow" w:cs="Arial"/>
          <w:color w:val="000000"/>
          <w:sz w:val="24"/>
          <w:szCs w:val="24"/>
        </w:rPr>
        <w:t>Gerentes Públicos y Superiores Jerárquicos de la metodología para la concertación, formalización, seguimiento y evaluación de Acuerdos de Gestión.</w:t>
      </w:r>
    </w:p>
    <w:p w:rsidR="00BC78BC" w:rsidRDefault="00BC78BC" w:rsidP="00BC78BC">
      <w:pPr>
        <w:ind w:left="360"/>
        <w:jc w:val="both"/>
        <w:rPr>
          <w:rFonts w:ascii="Arial Narrow" w:hAnsi="Arial Narrow" w:cs="Arial"/>
          <w:color w:val="000000"/>
          <w:sz w:val="24"/>
          <w:szCs w:val="24"/>
        </w:rPr>
      </w:pPr>
    </w:p>
    <w:p w:rsidR="008F7869" w:rsidRDefault="008F7869" w:rsidP="00BC78BC">
      <w:pPr>
        <w:ind w:left="360"/>
        <w:jc w:val="both"/>
        <w:rPr>
          <w:rFonts w:ascii="Arial Narrow" w:hAnsi="Arial Narrow" w:cs="Arial"/>
          <w:color w:val="000000"/>
          <w:sz w:val="24"/>
          <w:szCs w:val="24"/>
        </w:rPr>
      </w:pPr>
    </w:p>
    <w:p w:rsidR="008F7869" w:rsidRDefault="008F7869" w:rsidP="00BC78BC">
      <w:pPr>
        <w:ind w:left="360"/>
        <w:jc w:val="both"/>
        <w:rPr>
          <w:rFonts w:ascii="Arial Narrow" w:hAnsi="Arial Narrow" w:cs="Arial"/>
          <w:color w:val="000000"/>
          <w:sz w:val="24"/>
          <w:szCs w:val="24"/>
        </w:rPr>
      </w:pPr>
    </w:p>
    <w:p w:rsidR="008F7869" w:rsidRDefault="008F7869" w:rsidP="00BC78BC">
      <w:pPr>
        <w:ind w:left="360"/>
        <w:jc w:val="both"/>
        <w:rPr>
          <w:rFonts w:ascii="Arial Narrow" w:hAnsi="Arial Narrow" w:cs="Arial"/>
          <w:color w:val="000000"/>
          <w:sz w:val="24"/>
          <w:szCs w:val="24"/>
        </w:rPr>
      </w:pPr>
    </w:p>
    <w:p w:rsidR="008F7869" w:rsidRPr="002E08E8" w:rsidRDefault="008F7869" w:rsidP="00BC78BC">
      <w:pPr>
        <w:ind w:left="360"/>
        <w:jc w:val="both"/>
        <w:rPr>
          <w:rFonts w:ascii="Arial Narrow" w:hAnsi="Arial Narrow" w:cs="Arial"/>
          <w:color w:val="000000"/>
          <w:sz w:val="24"/>
          <w:szCs w:val="24"/>
        </w:rPr>
      </w:pPr>
    </w:p>
    <w:p w:rsidR="00386147" w:rsidRDefault="00386147" w:rsidP="005313FA">
      <w:pPr>
        <w:pStyle w:val="Ttulo1"/>
        <w:numPr>
          <w:ilvl w:val="0"/>
          <w:numId w:val="1"/>
        </w:numPr>
        <w:jc w:val="left"/>
        <w:rPr>
          <w:rFonts w:ascii="Arial Narrow" w:hAnsi="Arial Narrow"/>
          <w:sz w:val="24"/>
          <w:szCs w:val="24"/>
        </w:rPr>
      </w:pPr>
      <w:bookmarkStart w:id="9" w:name="_Toc523234501"/>
      <w:r w:rsidRPr="00CC12BC">
        <w:rPr>
          <w:rFonts w:ascii="Arial Narrow" w:hAnsi="Arial Narrow"/>
          <w:sz w:val="24"/>
          <w:szCs w:val="24"/>
        </w:rPr>
        <w:t>TÉRMINOS Y DEFINICIONES</w:t>
      </w:r>
      <w:bookmarkEnd w:id="9"/>
    </w:p>
    <w:p w:rsidR="00911ADE" w:rsidRDefault="00911ADE" w:rsidP="00911ADE"/>
    <w:p w:rsidR="00230E4E" w:rsidRPr="00244440" w:rsidRDefault="00244440" w:rsidP="005313FA">
      <w:pPr>
        <w:numPr>
          <w:ilvl w:val="0"/>
          <w:numId w:val="4"/>
        </w:numPr>
        <w:spacing w:after="120" w:line="276" w:lineRule="auto"/>
        <w:jc w:val="both"/>
        <w:rPr>
          <w:rFonts w:ascii="Arial Narrow" w:eastAsia="Calibri" w:hAnsi="Arial Narrow" w:cs="Arial"/>
          <w:sz w:val="24"/>
          <w:szCs w:val="24"/>
          <w:lang w:val="es-CO" w:eastAsia="en-US"/>
        </w:rPr>
      </w:pPr>
      <w:r>
        <w:rPr>
          <w:rFonts w:ascii="Arial Narrow" w:eastAsia="Calibri" w:hAnsi="Arial Narrow" w:cs="Arial"/>
          <w:b/>
          <w:sz w:val="24"/>
          <w:szCs w:val="24"/>
          <w:lang w:val="es-CO" w:eastAsia="en-US"/>
        </w:rPr>
        <w:t>Acuerdo de Gestión.</w:t>
      </w:r>
      <w:r w:rsidRPr="00244440">
        <w:rPr>
          <w:rFonts w:ascii="Arial Narrow" w:eastAsia="Calibri" w:hAnsi="Arial Narrow" w:cs="Arial"/>
          <w:b/>
          <w:sz w:val="24"/>
          <w:szCs w:val="24"/>
          <w:lang w:val="es-CO" w:eastAsia="en-US"/>
        </w:rPr>
        <w:t xml:space="preserve"> </w:t>
      </w:r>
      <w:r w:rsidRPr="00244440">
        <w:rPr>
          <w:rFonts w:ascii="Arial Narrow" w:eastAsia="Calibri" w:hAnsi="Arial Narrow" w:cs="Arial"/>
          <w:sz w:val="24"/>
          <w:szCs w:val="24"/>
          <w:lang w:val="es-CO" w:eastAsia="en-US"/>
        </w:rPr>
        <w:t>Establecimiento de una relación escrita y firmada entre el Gerente Público y su Superior Jerárquico, en el cual se determinan los objetivos a cumplir con fundamento en la visión, misión, los planes, programas y proyectos de la entidad, que tiene por objeto el seguimiento y la evaluación de la gestión gerencial</w:t>
      </w:r>
      <w:r>
        <w:rPr>
          <w:rFonts w:ascii="Arial Narrow" w:eastAsia="Calibri" w:hAnsi="Arial Narrow" w:cs="Arial"/>
          <w:sz w:val="24"/>
          <w:szCs w:val="24"/>
          <w:lang w:val="es-CO" w:eastAsia="en-US"/>
        </w:rPr>
        <w:t>.</w:t>
      </w:r>
    </w:p>
    <w:p w:rsidR="00244440" w:rsidRPr="00244440" w:rsidRDefault="00244440" w:rsidP="005313FA">
      <w:pPr>
        <w:numPr>
          <w:ilvl w:val="0"/>
          <w:numId w:val="4"/>
        </w:numPr>
        <w:spacing w:after="120" w:line="276" w:lineRule="auto"/>
        <w:jc w:val="both"/>
        <w:rPr>
          <w:rFonts w:ascii="Arial Narrow" w:eastAsia="Calibri" w:hAnsi="Arial Narrow" w:cs="Arial"/>
          <w:sz w:val="24"/>
          <w:szCs w:val="24"/>
          <w:lang w:val="es-CO" w:eastAsia="en-US"/>
        </w:rPr>
      </w:pPr>
      <w:r>
        <w:rPr>
          <w:rFonts w:ascii="Arial Narrow" w:eastAsia="Calibri" w:hAnsi="Arial Narrow" w:cs="Arial"/>
          <w:b/>
          <w:sz w:val="24"/>
          <w:szCs w:val="24"/>
          <w:lang w:val="es-CO" w:eastAsia="en-US"/>
        </w:rPr>
        <w:t>Competencia</w:t>
      </w:r>
      <w:r w:rsidRPr="00244440">
        <w:rPr>
          <w:rFonts w:ascii="Arial Narrow" w:eastAsia="Calibri" w:hAnsi="Arial Narrow" w:cs="Arial"/>
          <w:b/>
          <w:sz w:val="24"/>
          <w:szCs w:val="24"/>
          <w:lang w:val="es-CO" w:eastAsia="en-US"/>
        </w:rPr>
        <w:t>.</w:t>
      </w:r>
      <w:r w:rsidRPr="00244440">
        <w:rPr>
          <w:rFonts w:ascii="Arial Narrow" w:eastAsia="Calibri" w:hAnsi="Arial Narrow" w:cs="Arial"/>
          <w:sz w:val="24"/>
          <w:szCs w:val="24"/>
          <w:lang w:val="es-CO" w:eastAsia="en-US"/>
        </w:rPr>
        <w:t xml:space="preserve"> Capacidad del Gerente Público para desempeñar las funciones inherentes a un empleo en diferentes contextos y con base en unos requerimientos de calidad y resultados esperados, la cual se encuentra determinada por los conocimientos, destrezas, habilidades, valores, actitudes y aptitudes que debe poseer y demostrar.</w:t>
      </w:r>
    </w:p>
    <w:p w:rsidR="00230E4E" w:rsidRPr="00244440" w:rsidRDefault="00244440" w:rsidP="005313FA">
      <w:pPr>
        <w:numPr>
          <w:ilvl w:val="0"/>
          <w:numId w:val="4"/>
        </w:numPr>
        <w:spacing w:after="120" w:line="276" w:lineRule="auto"/>
        <w:jc w:val="both"/>
        <w:rPr>
          <w:rFonts w:ascii="Arial Narrow" w:eastAsia="Calibri" w:hAnsi="Arial Narrow" w:cs="Arial"/>
          <w:sz w:val="24"/>
          <w:szCs w:val="24"/>
          <w:lang w:val="es-CO" w:eastAsia="en-US"/>
        </w:rPr>
      </w:pPr>
      <w:r>
        <w:rPr>
          <w:rFonts w:ascii="Arial Narrow" w:eastAsia="Calibri" w:hAnsi="Arial Narrow" w:cs="Arial"/>
          <w:b/>
          <w:sz w:val="24"/>
          <w:szCs w:val="24"/>
          <w:lang w:val="es-CO" w:eastAsia="en-US"/>
        </w:rPr>
        <w:t>Compromisos gerenciales.</w:t>
      </w:r>
      <w:r w:rsidRPr="00244440">
        <w:rPr>
          <w:rFonts w:ascii="Arial Narrow" w:eastAsia="Calibri" w:hAnsi="Arial Narrow" w:cs="Arial"/>
          <w:b/>
          <w:sz w:val="24"/>
          <w:szCs w:val="24"/>
          <w:lang w:val="es-CO" w:eastAsia="en-US"/>
        </w:rPr>
        <w:t xml:space="preserve"> </w:t>
      </w:r>
      <w:r w:rsidRPr="00244440">
        <w:rPr>
          <w:rFonts w:ascii="Arial Narrow" w:eastAsia="Calibri" w:hAnsi="Arial Narrow" w:cs="Arial"/>
          <w:sz w:val="24"/>
          <w:szCs w:val="24"/>
          <w:lang w:val="es-CO" w:eastAsia="en-US"/>
        </w:rPr>
        <w:t>Corresponden a los resultados a ser medidos, cuantificados y verificados, con los que debe comprometerse el Gerente Público en aras del cumplimiento efectivo de los objetivos de la Entidad.</w:t>
      </w:r>
      <w:r w:rsidR="00230E4E" w:rsidRPr="00244440">
        <w:rPr>
          <w:rFonts w:ascii="Arial Narrow" w:eastAsia="Calibri" w:hAnsi="Arial Narrow" w:cs="Arial"/>
          <w:sz w:val="24"/>
          <w:szCs w:val="24"/>
          <w:lang w:val="es-CO" w:eastAsia="en-US"/>
        </w:rPr>
        <w:t xml:space="preserve"> </w:t>
      </w:r>
    </w:p>
    <w:p w:rsidR="00230E4E" w:rsidRPr="00244440" w:rsidRDefault="00244440" w:rsidP="005313FA">
      <w:pPr>
        <w:numPr>
          <w:ilvl w:val="0"/>
          <w:numId w:val="4"/>
        </w:numPr>
        <w:spacing w:after="120" w:line="276" w:lineRule="auto"/>
        <w:jc w:val="both"/>
        <w:rPr>
          <w:rFonts w:ascii="Arial Narrow" w:eastAsia="Calibri" w:hAnsi="Arial Narrow" w:cs="Arial"/>
          <w:sz w:val="24"/>
          <w:szCs w:val="24"/>
          <w:lang w:val="es-CO" w:eastAsia="en-US"/>
        </w:rPr>
      </w:pPr>
      <w:r w:rsidRPr="00244440">
        <w:rPr>
          <w:rFonts w:ascii="Arial Narrow" w:eastAsia="Calibri" w:hAnsi="Arial Narrow" w:cs="Arial"/>
          <w:b/>
          <w:sz w:val="24"/>
          <w:szCs w:val="24"/>
          <w:lang w:val="es-CO" w:eastAsia="en-US"/>
        </w:rPr>
        <w:t xml:space="preserve">Evidencias. </w:t>
      </w:r>
      <w:r w:rsidRPr="00244440">
        <w:rPr>
          <w:rFonts w:ascii="Arial Narrow" w:eastAsia="Calibri" w:hAnsi="Arial Narrow" w:cs="Arial"/>
          <w:sz w:val="24"/>
          <w:szCs w:val="24"/>
          <w:lang w:val="es-CO" w:eastAsia="en-US"/>
        </w:rPr>
        <w:t>Son los soportes que acompañan la ejecución de los compromisos gerenciales, que contienen la descripción del producto y su ubicación ya sea en medios físicos o electrónicos.</w:t>
      </w:r>
    </w:p>
    <w:p w:rsidR="00230E4E" w:rsidRPr="00B97E25" w:rsidRDefault="00B97E25" w:rsidP="005313FA">
      <w:pPr>
        <w:numPr>
          <w:ilvl w:val="0"/>
          <w:numId w:val="4"/>
        </w:numPr>
        <w:spacing w:after="120" w:line="276" w:lineRule="auto"/>
        <w:jc w:val="both"/>
        <w:rPr>
          <w:rFonts w:ascii="Arial Narrow" w:eastAsia="Calibri" w:hAnsi="Arial Narrow" w:cs="Arial"/>
          <w:sz w:val="24"/>
          <w:szCs w:val="24"/>
          <w:lang w:val="es-CO" w:eastAsia="en-US"/>
        </w:rPr>
      </w:pPr>
      <w:r>
        <w:rPr>
          <w:rFonts w:ascii="Arial Narrow" w:eastAsia="Calibri" w:hAnsi="Arial Narrow" w:cs="Arial"/>
          <w:b/>
          <w:sz w:val="24"/>
          <w:szCs w:val="24"/>
          <w:lang w:val="es-CO" w:eastAsia="en-US"/>
        </w:rPr>
        <w:t>Gerentes Públicos.</w:t>
      </w:r>
      <w:r w:rsidRPr="00B97E25">
        <w:rPr>
          <w:rFonts w:ascii="Arial Narrow" w:eastAsia="Calibri" w:hAnsi="Arial Narrow" w:cs="Arial"/>
          <w:b/>
          <w:sz w:val="24"/>
          <w:szCs w:val="24"/>
          <w:lang w:val="es-CO" w:eastAsia="en-US"/>
        </w:rPr>
        <w:t xml:space="preserve"> </w:t>
      </w:r>
      <w:r w:rsidRPr="00B97E25">
        <w:rPr>
          <w:rFonts w:ascii="Arial Narrow" w:eastAsia="Calibri" w:hAnsi="Arial Narrow" w:cs="Arial"/>
          <w:sz w:val="24"/>
          <w:szCs w:val="24"/>
          <w:lang w:val="es-CO" w:eastAsia="en-US"/>
        </w:rPr>
        <w:t>De acuerdo con el artículo 47 de la Ley 909 de 2004, son quienes desempeñan empleos públicos que conllevan el ejercicio de la responsabilidad directiva y que son responsables por la gestión y por un conjunto de funciones cuyo ejercicio y resultados son posibles de ser medidos y evaluados, diferentes a aquellos cuya nominación dependa del Presidente de la República.</w:t>
      </w:r>
    </w:p>
    <w:p w:rsidR="00230E4E" w:rsidRPr="00B97E25" w:rsidRDefault="00B97E25" w:rsidP="005313FA">
      <w:pPr>
        <w:numPr>
          <w:ilvl w:val="0"/>
          <w:numId w:val="4"/>
        </w:numPr>
        <w:spacing w:after="120" w:line="276" w:lineRule="auto"/>
        <w:jc w:val="both"/>
        <w:rPr>
          <w:rFonts w:ascii="Arial Narrow" w:eastAsia="Calibri" w:hAnsi="Arial Narrow" w:cs="Arial"/>
          <w:b/>
          <w:sz w:val="24"/>
          <w:szCs w:val="24"/>
          <w:lang w:val="es-CO" w:eastAsia="en-US"/>
        </w:rPr>
      </w:pPr>
      <w:r w:rsidRPr="00B97E25">
        <w:rPr>
          <w:rFonts w:ascii="Arial Narrow" w:eastAsia="Calibri" w:hAnsi="Arial Narrow" w:cs="Arial"/>
          <w:b/>
          <w:sz w:val="24"/>
          <w:szCs w:val="24"/>
          <w:lang w:val="es-CO" w:eastAsia="en-US"/>
        </w:rPr>
        <w:t xml:space="preserve">Objetivos institucionales. </w:t>
      </w:r>
      <w:r w:rsidRPr="00B97E25">
        <w:rPr>
          <w:rFonts w:ascii="Arial Narrow" w:eastAsia="Calibri" w:hAnsi="Arial Narrow" w:cs="Arial"/>
          <w:sz w:val="24"/>
          <w:szCs w:val="24"/>
          <w:lang w:val="es-CO" w:eastAsia="en-US"/>
        </w:rPr>
        <w:t>Son aquellos definidos en la planeación institucional en concordancia con el Plan Nacional de Desarrollo, el Plan Estratégico Sectorial, el Plan Estratégico Institucional y el Plan de Acción Anual, los cuales deben estar relacionados con los compromisos gerenciales.</w:t>
      </w:r>
    </w:p>
    <w:p w:rsidR="00BC78BC" w:rsidRDefault="00BC78BC" w:rsidP="005E4495">
      <w:pPr>
        <w:spacing w:line="240" w:lineRule="exact"/>
        <w:jc w:val="both"/>
        <w:rPr>
          <w:rFonts w:ascii="Arial Narrow" w:hAnsi="Arial Narrow" w:cs="Arial"/>
          <w:sz w:val="24"/>
          <w:szCs w:val="24"/>
        </w:rPr>
      </w:pPr>
    </w:p>
    <w:p w:rsidR="00DD66EC" w:rsidRDefault="00DD66EC" w:rsidP="005E4495">
      <w:pPr>
        <w:spacing w:line="240" w:lineRule="exact"/>
        <w:jc w:val="both"/>
        <w:rPr>
          <w:rFonts w:ascii="Arial Narrow" w:hAnsi="Arial Narrow" w:cs="Arial"/>
          <w:sz w:val="24"/>
          <w:szCs w:val="24"/>
        </w:rPr>
      </w:pPr>
    </w:p>
    <w:p w:rsidR="00E702B9" w:rsidRPr="00C53565" w:rsidRDefault="00C121D8" w:rsidP="005313FA">
      <w:pPr>
        <w:pStyle w:val="Ttulo1"/>
        <w:numPr>
          <w:ilvl w:val="0"/>
          <w:numId w:val="1"/>
        </w:numPr>
        <w:rPr>
          <w:rFonts w:ascii="Arial Narrow" w:hAnsi="Arial Narrow" w:cs="Arial"/>
          <w:sz w:val="24"/>
          <w:szCs w:val="24"/>
        </w:rPr>
      </w:pPr>
      <w:bookmarkStart w:id="10" w:name="_Toc523234502"/>
      <w:bookmarkStart w:id="11" w:name="_Toc126143692"/>
      <w:bookmarkStart w:id="12" w:name="_Toc126144694"/>
      <w:bookmarkStart w:id="13" w:name="_Toc126144876"/>
      <w:bookmarkStart w:id="14" w:name="_Toc126144946"/>
      <w:bookmarkStart w:id="15" w:name="_Toc126147376"/>
      <w:bookmarkStart w:id="16" w:name="_Toc126301042"/>
      <w:r>
        <w:rPr>
          <w:rFonts w:ascii="Arial Narrow" w:hAnsi="Arial Narrow"/>
          <w:sz w:val="24"/>
          <w:szCs w:val="24"/>
        </w:rPr>
        <w:t>METODOLOGÍA PARA LA CONCERTACIÓN, FORMALIZACIÓN, SEGUIMIENTO Y EVALUACIÓN DE ACUERDOS DE GESTIÓN</w:t>
      </w:r>
      <w:bookmarkEnd w:id="10"/>
    </w:p>
    <w:p w:rsidR="00F94126" w:rsidRDefault="00F94126" w:rsidP="00CB26AD">
      <w:pPr>
        <w:jc w:val="both"/>
        <w:rPr>
          <w:rFonts w:ascii="Arial Narrow" w:hAnsi="Arial Narrow" w:cs="Arial"/>
          <w:b/>
          <w:sz w:val="24"/>
          <w:szCs w:val="24"/>
          <w:u w:val="single"/>
        </w:rPr>
      </w:pPr>
    </w:p>
    <w:p w:rsidR="008636B6" w:rsidRDefault="00C121D8" w:rsidP="005313FA">
      <w:pPr>
        <w:pStyle w:val="Ttulo2"/>
        <w:numPr>
          <w:ilvl w:val="1"/>
          <w:numId w:val="1"/>
        </w:numPr>
        <w:rPr>
          <w:rFonts w:ascii="Arial Narrow" w:hAnsi="Arial Narrow"/>
          <w:sz w:val="24"/>
          <w:szCs w:val="24"/>
          <w:lang w:val="es-CO"/>
        </w:rPr>
      </w:pPr>
      <w:bookmarkStart w:id="17" w:name="_Toc523234503"/>
      <w:r>
        <w:rPr>
          <w:rFonts w:ascii="Arial Narrow" w:hAnsi="Arial Narrow"/>
          <w:sz w:val="24"/>
          <w:szCs w:val="24"/>
          <w:lang w:val="es-CO"/>
        </w:rPr>
        <w:t>Responsabilidades</w:t>
      </w:r>
      <w:bookmarkEnd w:id="17"/>
    </w:p>
    <w:p w:rsidR="00DD66EC" w:rsidRPr="00DD66EC" w:rsidRDefault="00DD66EC" w:rsidP="00DD66EC">
      <w:pPr>
        <w:rPr>
          <w:lang w:val="es-CO"/>
        </w:rPr>
      </w:pPr>
    </w:p>
    <w:tbl>
      <w:tblPr>
        <w:tblpPr w:leftFromText="141" w:rightFromText="141" w:vertAnchor="text" w:tblpX="108" w:tblpY="1"/>
        <w:tblOverlap w:val="never"/>
        <w:tblW w:w="5000" w:type="pct"/>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1365"/>
        <w:gridCol w:w="1432"/>
        <w:gridCol w:w="6033"/>
      </w:tblGrid>
      <w:tr w:rsidR="005E4495" w:rsidRPr="00BC78BC" w:rsidTr="002A4C64">
        <w:trPr>
          <w:trHeight w:val="705"/>
          <w:tblHeader/>
        </w:trPr>
        <w:tc>
          <w:tcPr>
            <w:tcW w:w="773" w:type="pct"/>
            <w:tcBorders>
              <w:top w:val="single" w:sz="4" w:space="0" w:color="4472C4"/>
              <w:left w:val="single" w:sz="4" w:space="0" w:color="4472C4"/>
              <w:bottom w:val="single" w:sz="4" w:space="0" w:color="4472C4"/>
              <w:right w:val="nil"/>
            </w:tcBorders>
            <w:shd w:val="clear" w:color="auto" w:fill="4472C4"/>
            <w:vAlign w:val="center"/>
          </w:tcPr>
          <w:p w:rsidR="005E4495" w:rsidRPr="00BC78BC" w:rsidRDefault="005E4495" w:rsidP="005E4495">
            <w:pPr>
              <w:spacing w:line="259" w:lineRule="auto"/>
              <w:ind w:right="69"/>
              <w:jc w:val="center"/>
              <w:rPr>
                <w:rFonts w:ascii="Arial Narrow" w:hAnsi="Arial Narrow"/>
                <w:b/>
                <w:bCs/>
                <w:color w:val="000000"/>
                <w:lang w:val="en-US" w:eastAsia="en-US"/>
              </w:rPr>
            </w:pPr>
            <w:proofErr w:type="spellStart"/>
            <w:r w:rsidRPr="00BC78BC">
              <w:rPr>
                <w:rFonts w:ascii="Arial Narrow" w:hAnsi="Arial Narrow"/>
                <w:b/>
                <w:bCs/>
                <w:color w:val="FFFFFF"/>
                <w:lang w:val="en-US" w:eastAsia="en-US"/>
              </w:rPr>
              <w:t>Fase</w:t>
            </w:r>
            <w:proofErr w:type="spellEnd"/>
          </w:p>
        </w:tc>
        <w:tc>
          <w:tcPr>
            <w:tcW w:w="811" w:type="pct"/>
            <w:tcBorders>
              <w:top w:val="single" w:sz="4" w:space="0" w:color="4472C4"/>
              <w:left w:val="nil"/>
              <w:bottom w:val="single" w:sz="4" w:space="0" w:color="4472C4"/>
              <w:right w:val="nil"/>
            </w:tcBorders>
            <w:shd w:val="clear" w:color="auto" w:fill="4472C4"/>
            <w:vAlign w:val="center"/>
          </w:tcPr>
          <w:p w:rsidR="005E4495" w:rsidRPr="00BC78BC" w:rsidRDefault="005E4495" w:rsidP="005E4495">
            <w:pPr>
              <w:spacing w:line="259" w:lineRule="auto"/>
              <w:jc w:val="center"/>
              <w:rPr>
                <w:rFonts w:ascii="Arial Narrow" w:hAnsi="Arial Narrow"/>
                <w:b/>
                <w:bCs/>
                <w:color w:val="000000"/>
                <w:lang w:val="en-US" w:eastAsia="en-US"/>
              </w:rPr>
            </w:pPr>
            <w:proofErr w:type="spellStart"/>
            <w:r w:rsidRPr="00BC78BC">
              <w:rPr>
                <w:rFonts w:ascii="Arial Narrow" w:hAnsi="Arial Narrow"/>
                <w:b/>
                <w:bCs/>
                <w:color w:val="FFFFFF"/>
                <w:lang w:val="en-US" w:eastAsia="en-US"/>
              </w:rPr>
              <w:t>Responsables</w:t>
            </w:r>
            <w:proofErr w:type="spellEnd"/>
          </w:p>
        </w:tc>
        <w:tc>
          <w:tcPr>
            <w:tcW w:w="3416" w:type="pct"/>
            <w:tcBorders>
              <w:top w:val="single" w:sz="4" w:space="0" w:color="4472C4"/>
              <w:left w:val="nil"/>
              <w:bottom w:val="single" w:sz="4" w:space="0" w:color="4472C4"/>
              <w:right w:val="single" w:sz="4" w:space="0" w:color="4472C4"/>
            </w:tcBorders>
            <w:shd w:val="clear" w:color="auto" w:fill="4472C4"/>
            <w:vAlign w:val="center"/>
          </w:tcPr>
          <w:p w:rsidR="005E4495" w:rsidRPr="00BC78BC" w:rsidRDefault="005E4495" w:rsidP="005E4495">
            <w:pPr>
              <w:spacing w:line="259" w:lineRule="auto"/>
              <w:ind w:right="63"/>
              <w:jc w:val="center"/>
              <w:rPr>
                <w:rFonts w:ascii="Arial Narrow" w:hAnsi="Arial Narrow"/>
                <w:b/>
                <w:bCs/>
                <w:color w:val="000000"/>
                <w:lang w:val="en-US" w:eastAsia="en-US"/>
              </w:rPr>
            </w:pPr>
            <w:proofErr w:type="spellStart"/>
            <w:r w:rsidRPr="00BC78BC">
              <w:rPr>
                <w:rFonts w:ascii="Arial Narrow" w:hAnsi="Arial Narrow"/>
                <w:b/>
                <w:bCs/>
                <w:color w:val="FFFFFF"/>
                <w:lang w:val="en-US" w:eastAsia="en-US"/>
              </w:rPr>
              <w:t>Descripción</w:t>
            </w:r>
            <w:proofErr w:type="spellEnd"/>
            <w:r w:rsidRPr="00BC78BC">
              <w:rPr>
                <w:rFonts w:ascii="Arial Narrow" w:hAnsi="Arial Narrow"/>
                <w:b/>
                <w:bCs/>
                <w:color w:val="FFFFFF"/>
                <w:lang w:val="en-US" w:eastAsia="en-US"/>
              </w:rPr>
              <w:t xml:space="preserve"> de la </w:t>
            </w:r>
            <w:proofErr w:type="spellStart"/>
            <w:r w:rsidRPr="00BC78BC">
              <w:rPr>
                <w:rFonts w:ascii="Arial Narrow" w:hAnsi="Arial Narrow"/>
                <w:b/>
                <w:bCs/>
                <w:color w:val="FFFFFF"/>
                <w:lang w:val="en-US" w:eastAsia="en-US"/>
              </w:rPr>
              <w:t>Responsabilidad</w:t>
            </w:r>
            <w:proofErr w:type="spellEnd"/>
          </w:p>
        </w:tc>
      </w:tr>
      <w:tr w:rsidR="005E4495" w:rsidRPr="00BC78BC" w:rsidTr="002A4C64">
        <w:trPr>
          <w:trHeight w:val="1391"/>
        </w:trPr>
        <w:tc>
          <w:tcPr>
            <w:tcW w:w="773" w:type="pct"/>
            <w:vMerge w:val="restart"/>
            <w:shd w:val="clear" w:color="auto" w:fill="D9E2F3"/>
            <w:vAlign w:val="center"/>
          </w:tcPr>
          <w:p w:rsidR="005E4495" w:rsidRPr="00BC78BC" w:rsidRDefault="005E4495" w:rsidP="005E4495">
            <w:pPr>
              <w:spacing w:line="259" w:lineRule="auto"/>
              <w:ind w:left="113"/>
              <w:rPr>
                <w:rFonts w:ascii="Arial Narrow" w:hAnsi="Arial Narrow"/>
                <w:b/>
                <w:bCs/>
                <w:color w:val="000000"/>
                <w:lang w:val="es-CO" w:eastAsia="en-US"/>
              </w:rPr>
            </w:pPr>
            <w:r w:rsidRPr="00BC78BC">
              <w:rPr>
                <w:rFonts w:ascii="Arial Narrow" w:hAnsi="Arial Narrow"/>
                <w:b/>
                <w:bCs/>
                <w:color w:val="000000"/>
                <w:lang w:val="es-CO" w:eastAsia="en-US"/>
              </w:rPr>
              <w:t xml:space="preserve">Preparación. </w:t>
            </w:r>
          </w:p>
        </w:tc>
        <w:tc>
          <w:tcPr>
            <w:tcW w:w="811" w:type="pct"/>
            <w:shd w:val="clear" w:color="auto" w:fill="D9E2F3"/>
            <w:vAlign w:val="center"/>
          </w:tcPr>
          <w:p w:rsidR="005E4495" w:rsidRPr="00BC78BC" w:rsidRDefault="005E4495" w:rsidP="00BC78BC">
            <w:pPr>
              <w:spacing w:after="21" w:line="259" w:lineRule="auto"/>
              <w:ind w:right="74"/>
              <w:jc w:val="center"/>
              <w:rPr>
                <w:rFonts w:ascii="Arial Narrow" w:hAnsi="Arial Narrow"/>
                <w:color w:val="000000"/>
                <w:lang w:val="es-CO" w:eastAsia="en-US"/>
              </w:rPr>
            </w:pPr>
            <w:r w:rsidRPr="00BC78BC">
              <w:rPr>
                <w:rFonts w:ascii="Arial Narrow" w:hAnsi="Arial Narrow"/>
                <w:color w:val="000000"/>
                <w:lang w:val="es-CO" w:eastAsia="en-US"/>
              </w:rPr>
              <w:t>Gerente Púbico.</w:t>
            </w:r>
          </w:p>
        </w:tc>
        <w:tc>
          <w:tcPr>
            <w:tcW w:w="3416" w:type="pct"/>
            <w:shd w:val="clear" w:color="auto" w:fill="D9E2F3"/>
            <w:vAlign w:val="center"/>
          </w:tcPr>
          <w:p w:rsidR="005E4495" w:rsidRPr="00BC78BC" w:rsidRDefault="005E4495" w:rsidP="005E4495">
            <w:pPr>
              <w:spacing w:line="259" w:lineRule="auto"/>
              <w:ind w:left="1" w:right="67"/>
              <w:jc w:val="both"/>
              <w:rPr>
                <w:rFonts w:ascii="Arial Narrow" w:hAnsi="Arial Narrow"/>
                <w:color w:val="000000"/>
                <w:lang w:val="es-CO" w:eastAsia="en-US"/>
              </w:rPr>
            </w:pPr>
            <w:r w:rsidRPr="00BC78BC">
              <w:rPr>
                <w:rFonts w:ascii="Arial Narrow" w:hAnsi="Arial Narrow"/>
                <w:color w:val="000000"/>
                <w:lang w:val="es-CO" w:eastAsia="en-US"/>
              </w:rPr>
              <w:t xml:space="preserve">Atender a la (s) sesión (es) de capacitación promovida (s) por la </w:t>
            </w:r>
            <w:r w:rsidR="002A4C64">
              <w:rPr>
                <w:rFonts w:ascii="Arial Narrow" w:hAnsi="Arial Narrow"/>
                <w:color w:val="000000"/>
                <w:lang w:val="es-CO" w:eastAsia="en-US"/>
              </w:rPr>
              <w:t>Subdirección de Gestión del Talento Humano</w:t>
            </w:r>
            <w:r w:rsidRPr="00BC78BC">
              <w:rPr>
                <w:rFonts w:ascii="Arial Narrow" w:hAnsi="Arial Narrow"/>
                <w:color w:val="000000"/>
                <w:lang w:val="es-CO" w:eastAsia="en-US"/>
              </w:rPr>
              <w:t xml:space="preserve"> y/o la Oficina Asesora de Planeación en lo concerniente a los Acuerdos de Gestión (aspectos técnicos, metodológicos y orientación en la planeación estratégica de la entidad). </w:t>
            </w:r>
          </w:p>
        </w:tc>
      </w:tr>
      <w:tr w:rsidR="005E4495" w:rsidRPr="00BC78BC" w:rsidTr="002A4C64">
        <w:trPr>
          <w:trHeight w:val="1409"/>
        </w:trPr>
        <w:tc>
          <w:tcPr>
            <w:tcW w:w="773" w:type="pct"/>
            <w:vMerge/>
            <w:shd w:val="clear" w:color="auto" w:fill="auto"/>
            <w:vAlign w:val="center"/>
          </w:tcPr>
          <w:p w:rsidR="005E4495" w:rsidRPr="00BC78BC" w:rsidRDefault="005E4495" w:rsidP="005E4495">
            <w:pPr>
              <w:spacing w:after="160" w:line="259" w:lineRule="auto"/>
              <w:rPr>
                <w:rFonts w:ascii="Arial Narrow" w:hAnsi="Arial Narrow"/>
                <w:b/>
                <w:bCs/>
                <w:color w:val="000000"/>
                <w:lang w:val="es-CO" w:eastAsia="en-US"/>
              </w:rPr>
            </w:pPr>
          </w:p>
        </w:tc>
        <w:tc>
          <w:tcPr>
            <w:tcW w:w="811" w:type="pct"/>
            <w:shd w:val="clear" w:color="auto" w:fill="auto"/>
            <w:vAlign w:val="center"/>
          </w:tcPr>
          <w:p w:rsidR="005E4495" w:rsidRPr="00BC78BC" w:rsidRDefault="002A4C64" w:rsidP="00BC78BC">
            <w:pPr>
              <w:spacing w:after="5" w:line="274" w:lineRule="auto"/>
              <w:jc w:val="center"/>
              <w:rPr>
                <w:rFonts w:ascii="Arial Narrow" w:hAnsi="Arial Narrow"/>
                <w:color w:val="000000"/>
                <w:lang w:val="en-US" w:eastAsia="en-US"/>
              </w:rPr>
            </w:pPr>
            <w:proofErr w:type="spellStart"/>
            <w:r>
              <w:rPr>
                <w:rFonts w:ascii="Arial Narrow" w:hAnsi="Arial Narrow"/>
                <w:color w:val="000000"/>
                <w:lang w:val="en-US" w:eastAsia="en-US"/>
              </w:rPr>
              <w:t>Subdirección</w:t>
            </w:r>
            <w:proofErr w:type="spellEnd"/>
            <w:r>
              <w:rPr>
                <w:rFonts w:ascii="Arial Narrow" w:hAnsi="Arial Narrow"/>
                <w:color w:val="000000"/>
                <w:lang w:val="en-US" w:eastAsia="en-US"/>
              </w:rPr>
              <w:t xml:space="preserve"> de </w:t>
            </w:r>
            <w:proofErr w:type="spellStart"/>
            <w:r>
              <w:rPr>
                <w:rFonts w:ascii="Arial Narrow" w:hAnsi="Arial Narrow"/>
                <w:color w:val="000000"/>
                <w:lang w:val="en-US" w:eastAsia="en-US"/>
              </w:rPr>
              <w:t>Gestión</w:t>
            </w:r>
            <w:proofErr w:type="spellEnd"/>
            <w:r>
              <w:rPr>
                <w:rFonts w:ascii="Arial Narrow" w:hAnsi="Arial Narrow"/>
                <w:color w:val="000000"/>
                <w:lang w:val="en-US" w:eastAsia="en-US"/>
              </w:rPr>
              <w:t xml:space="preserve"> del </w:t>
            </w:r>
            <w:proofErr w:type="spellStart"/>
            <w:r>
              <w:rPr>
                <w:rFonts w:ascii="Arial Narrow" w:hAnsi="Arial Narrow"/>
                <w:color w:val="000000"/>
                <w:lang w:val="en-US" w:eastAsia="en-US"/>
              </w:rPr>
              <w:t>Talento</w:t>
            </w:r>
            <w:proofErr w:type="spellEnd"/>
            <w:r>
              <w:rPr>
                <w:rFonts w:ascii="Arial Narrow" w:hAnsi="Arial Narrow"/>
                <w:color w:val="000000"/>
                <w:lang w:val="en-US" w:eastAsia="en-US"/>
              </w:rPr>
              <w:t xml:space="preserve"> </w:t>
            </w:r>
            <w:proofErr w:type="spellStart"/>
            <w:r>
              <w:rPr>
                <w:rFonts w:ascii="Arial Narrow" w:hAnsi="Arial Narrow"/>
                <w:color w:val="000000"/>
                <w:lang w:val="en-US" w:eastAsia="en-US"/>
              </w:rPr>
              <w:t>Humano</w:t>
            </w:r>
            <w:proofErr w:type="spellEnd"/>
            <w:r w:rsidR="005E4495" w:rsidRPr="00BC78BC">
              <w:rPr>
                <w:rFonts w:ascii="Arial Narrow" w:hAnsi="Arial Narrow"/>
                <w:color w:val="000000"/>
                <w:lang w:val="en-US" w:eastAsia="en-US"/>
              </w:rPr>
              <w:t>.</w:t>
            </w:r>
          </w:p>
        </w:tc>
        <w:tc>
          <w:tcPr>
            <w:tcW w:w="3416" w:type="pct"/>
            <w:shd w:val="clear" w:color="auto" w:fill="auto"/>
            <w:vAlign w:val="center"/>
          </w:tcPr>
          <w:p w:rsidR="005E4495" w:rsidRPr="00BC78BC" w:rsidRDefault="005E4495" w:rsidP="005E4495">
            <w:pPr>
              <w:spacing w:line="273" w:lineRule="auto"/>
              <w:ind w:left="1"/>
              <w:jc w:val="both"/>
              <w:rPr>
                <w:rFonts w:ascii="Arial Narrow" w:hAnsi="Arial Narrow"/>
                <w:color w:val="000000"/>
                <w:lang w:val="es-CO" w:eastAsia="en-US"/>
              </w:rPr>
            </w:pPr>
            <w:r w:rsidRPr="00BC78BC">
              <w:rPr>
                <w:rFonts w:ascii="Arial Narrow" w:hAnsi="Arial Narrow"/>
                <w:color w:val="000000"/>
                <w:lang w:val="es-CO" w:eastAsia="en-US"/>
              </w:rPr>
              <w:t xml:space="preserve">Difundir los lineamientos a tener en cuenta por parte de los Gerentes Públicos y sus Superiores Jerárquicos para la concertación de compromisos, su formalización, seguimiento y evaluación. </w:t>
            </w:r>
          </w:p>
          <w:p w:rsidR="005E4495" w:rsidRPr="00BC78BC" w:rsidRDefault="005E4495" w:rsidP="005E4495">
            <w:pPr>
              <w:spacing w:line="259" w:lineRule="auto"/>
              <w:ind w:left="1" w:right="67"/>
              <w:jc w:val="both"/>
              <w:rPr>
                <w:rFonts w:ascii="Arial Narrow" w:hAnsi="Arial Narrow"/>
                <w:color w:val="000000"/>
                <w:lang w:val="es-CO" w:eastAsia="en-US"/>
              </w:rPr>
            </w:pPr>
            <w:r w:rsidRPr="00BC78BC">
              <w:rPr>
                <w:rFonts w:ascii="Arial Narrow" w:hAnsi="Arial Narrow"/>
                <w:color w:val="000000"/>
                <w:lang w:val="es-CO" w:eastAsia="en-US"/>
              </w:rPr>
              <w:t xml:space="preserve">Suministrar y prestar asesoría en el uso de los instrumentos adoptados por la Entidad para la concertación, formalización, seguimiento y evaluación de los Acuerdos de Gestión.  </w:t>
            </w:r>
          </w:p>
        </w:tc>
      </w:tr>
      <w:tr w:rsidR="005E4495" w:rsidRPr="00BC78BC" w:rsidTr="002A4C64">
        <w:trPr>
          <w:trHeight w:val="1573"/>
        </w:trPr>
        <w:tc>
          <w:tcPr>
            <w:tcW w:w="773" w:type="pct"/>
            <w:vMerge w:val="restart"/>
            <w:shd w:val="clear" w:color="auto" w:fill="D9E2F3"/>
            <w:vAlign w:val="center"/>
          </w:tcPr>
          <w:p w:rsidR="005E4495" w:rsidRPr="00BC78BC" w:rsidRDefault="005E4495" w:rsidP="005E4495">
            <w:pPr>
              <w:spacing w:after="160" w:line="259" w:lineRule="auto"/>
              <w:rPr>
                <w:rFonts w:ascii="Arial Narrow" w:hAnsi="Arial Narrow"/>
                <w:b/>
                <w:bCs/>
                <w:color w:val="000000"/>
                <w:lang w:val="es-CO" w:eastAsia="en-US"/>
              </w:rPr>
            </w:pPr>
            <w:r w:rsidRPr="00BC78BC">
              <w:rPr>
                <w:rFonts w:ascii="Arial Narrow" w:hAnsi="Arial Narrow"/>
                <w:b/>
                <w:bCs/>
                <w:color w:val="000000"/>
                <w:lang w:val="es-CO" w:eastAsia="en-US"/>
              </w:rPr>
              <w:t>Concertación.</w:t>
            </w:r>
          </w:p>
        </w:tc>
        <w:tc>
          <w:tcPr>
            <w:tcW w:w="811" w:type="pct"/>
            <w:shd w:val="clear" w:color="auto" w:fill="D9E2F3"/>
            <w:vAlign w:val="center"/>
          </w:tcPr>
          <w:p w:rsidR="005E4495" w:rsidRPr="00BC78BC" w:rsidRDefault="005E4495" w:rsidP="00BC78BC">
            <w:pPr>
              <w:spacing w:after="5" w:line="274" w:lineRule="auto"/>
              <w:jc w:val="center"/>
              <w:rPr>
                <w:rFonts w:ascii="Arial Narrow" w:hAnsi="Arial Narrow"/>
                <w:color w:val="000000"/>
                <w:lang w:val="en-US" w:eastAsia="en-US"/>
              </w:rPr>
            </w:pPr>
            <w:r w:rsidRPr="00BC78BC">
              <w:rPr>
                <w:rFonts w:ascii="Arial Narrow" w:hAnsi="Arial Narrow"/>
                <w:color w:val="000000"/>
                <w:lang w:val="en-US" w:eastAsia="en-US"/>
              </w:rPr>
              <w:t>Oficina Asesora de Planeacion.</w:t>
            </w:r>
          </w:p>
        </w:tc>
        <w:tc>
          <w:tcPr>
            <w:tcW w:w="3416" w:type="pct"/>
            <w:shd w:val="clear" w:color="auto" w:fill="D9E2F3"/>
            <w:vAlign w:val="center"/>
          </w:tcPr>
          <w:p w:rsidR="005E4495" w:rsidRPr="00BC78BC" w:rsidRDefault="005E4495" w:rsidP="005E4495">
            <w:pPr>
              <w:spacing w:line="273" w:lineRule="auto"/>
              <w:ind w:left="1"/>
              <w:jc w:val="both"/>
              <w:rPr>
                <w:rFonts w:ascii="Arial Narrow" w:hAnsi="Arial Narrow"/>
                <w:color w:val="000000"/>
                <w:lang w:val="es-CO" w:eastAsia="en-US"/>
              </w:rPr>
            </w:pPr>
            <w:r w:rsidRPr="00BC78BC">
              <w:rPr>
                <w:rFonts w:ascii="Arial Narrow" w:hAnsi="Arial Narrow"/>
                <w:color w:val="000000"/>
                <w:lang w:val="es-CO" w:eastAsia="en-US"/>
              </w:rPr>
              <w:t>Suministrar y asesorar sobre la información contenida en los objetivos estratégicos, planes de acción y proyectos correspondientes a cada dependencia o proceso, necesaria para que el Gerente Público conozca el contexto en el que va desarrollar su función, identifique y dimensione los compromisos que debe atender y estructure su propuesta de gestión que entrará a ser objeto de concertación.</w:t>
            </w:r>
          </w:p>
        </w:tc>
      </w:tr>
      <w:tr w:rsidR="005E4495" w:rsidRPr="00BC78BC" w:rsidTr="002A4C64">
        <w:trPr>
          <w:trHeight w:val="559"/>
        </w:trPr>
        <w:tc>
          <w:tcPr>
            <w:tcW w:w="773" w:type="pct"/>
            <w:vMerge/>
            <w:shd w:val="clear" w:color="auto" w:fill="auto"/>
            <w:vAlign w:val="center"/>
          </w:tcPr>
          <w:p w:rsidR="005E4495" w:rsidRPr="00BC78BC" w:rsidRDefault="005E4495" w:rsidP="005E4495">
            <w:pPr>
              <w:spacing w:after="160" w:line="259" w:lineRule="auto"/>
              <w:rPr>
                <w:rFonts w:ascii="Arial Narrow" w:hAnsi="Arial Narrow"/>
                <w:b/>
                <w:bCs/>
                <w:color w:val="000000"/>
                <w:lang w:val="es-CO" w:eastAsia="en-US"/>
              </w:rPr>
            </w:pPr>
          </w:p>
        </w:tc>
        <w:tc>
          <w:tcPr>
            <w:tcW w:w="811" w:type="pct"/>
            <w:shd w:val="clear" w:color="auto" w:fill="auto"/>
            <w:vAlign w:val="center"/>
          </w:tcPr>
          <w:p w:rsidR="005E4495" w:rsidRPr="00BC78BC" w:rsidRDefault="005E4495" w:rsidP="00BC78BC">
            <w:pPr>
              <w:spacing w:after="5" w:line="274" w:lineRule="auto"/>
              <w:jc w:val="center"/>
              <w:rPr>
                <w:rFonts w:ascii="Arial Narrow" w:hAnsi="Arial Narrow"/>
                <w:color w:val="000000"/>
                <w:lang w:val="en-US" w:eastAsia="en-US"/>
              </w:rPr>
            </w:pPr>
            <w:r w:rsidRPr="00BC78BC">
              <w:rPr>
                <w:rFonts w:ascii="Arial Narrow" w:hAnsi="Arial Narrow"/>
                <w:color w:val="000000"/>
                <w:lang w:val="en-US" w:eastAsia="en-US"/>
              </w:rPr>
              <w:t xml:space="preserve">Superior </w:t>
            </w:r>
            <w:proofErr w:type="spellStart"/>
            <w:r w:rsidRPr="00BC78BC">
              <w:rPr>
                <w:rFonts w:ascii="Arial Narrow" w:hAnsi="Arial Narrow"/>
                <w:color w:val="000000"/>
                <w:lang w:val="en-US" w:eastAsia="en-US"/>
              </w:rPr>
              <w:t>Jerárquico</w:t>
            </w:r>
            <w:proofErr w:type="spellEnd"/>
            <w:r w:rsidRPr="00BC78BC">
              <w:rPr>
                <w:rFonts w:ascii="Arial Narrow" w:hAnsi="Arial Narrow"/>
                <w:color w:val="000000"/>
                <w:lang w:val="en-US" w:eastAsia="en-US"/>
              </w:rPr>
              <w:t>.</w:t>
            </w:r>
          </w:p>
        </w:tc>
        <w:tc>
          <w:tcPr>
            <w:tcW w:w="3416" w:type="pct"/>
            <w:shd w:val="clear" w:color="auto" w:fill="auto"/>
            <w:vAlign w:val="center"/>
          </w:tcPr>
          <w:p w:rsidR="005E4495" w:rsidRPr="00BC78BC" w:rsidRDefault="005E4495" w:rsidP="005E4495">
            <w:pPr>
              <w:spacing w:line="273" w:lineRule="auto"/>
              <w:ind w:left="1"/>
              <w:jc w:val="both"/>
              <w:rPr>
                <w:rFonts w:ascii="Arial Narrow" w:hAnsi="Arial Narrow"/>
                <w:color w:val="000000"/>
                <w:lang w:val="es-CO" w:eastAsia="en-US"/>
              </w:rPr>
            </w:pPr>
            <w:r w:rsidRPr="00BC78BC">
              <w:rPr>
                <w:rFonts w:ascii="Arial Narrow" w:hAnsi="Arial Narrow"/>
                <w:color w:val="000000"/>
                <w:lang w:val="es-CO" w:eastAsia="en-US"/>
              </w:rPr>
              <w:t>Concertar el (los) Acuerdo (s) de Gestión con el (los) Gerente (s) Público (s) a cargo.</w:t>
            </w:r>
          </w:p>
        </w:tc>
      </w:tr>
      <w:tr w:rsidR="005E4495" w:rsidRPr="00BC78BC" w:rsidTr="002A4C64">
        <w:trPr>
          <w:trHeight w:val="695"/>
        </w:trPr>
        <w:tc>
          <w:tcPr>
            <w:tcW w:w="773" w:type="pct"/>
            <w:vMerge/>
            <w:shd w:val="clear" w:color="auto" w:fill="D9E2F3"/>
            <w:vAlign w:val="center"/>
          </w:tcPr>
          <w:p w:rsidR="005E4495" w:rsidRPr="00BC78BC" w:rsidRDefault="005E4495" w:rsidP="005E4495">
            <w:pPr>
              <w:spacing w:after="160" w:line="259" w:lineRule="auto"/>
              <w:rPr>
                <w:rFonts w:ascii="Arial Narrow" w:hAnsi="Arial Narrow"/>
                <w:b/>
                <w:bCs/>
                <w:color w:val="000000"/>
                <w:lang w:val="es-CO" w:eastAsia="en-US"/>
              </w:rPr>
            </w:pPr>
          </w:p>
        </w:tc>
        <w:tc>
          <w:tcPr>
            <w:tcW w:w="811" w:type="pct"/>
            <w:shd w:val="clear" w:color="auto" w:fill="D9E2F3"/>
            <w:vAlign w:val="center"/>
          </w:tcPr>
          <w:p w:rsidR="005E4495" w:rsidRPr="00BC78BC" w:rsidRDefault="005E4495" w:rsidP="00BC78BC">
            <w:pPr>
              <w:spacing w:after="21" w:line="259" w:lineRule="auto"/>
              <w:ind w:right="74"/>
              <w:jc w:val="center"/>
              <w:rPr>
                <w:rFonts w:ascii="Arial Narrow" w:hAnsi="Arial Narrow"/>
                <w:color w:val="000000"/>
                <w:lang w:val="es-CO" w:eastAsia="en-US"/>
              </w:rPr>
            </w:pPr>
            <w:r w:rsidRPr="00BC78BC">
              <w:rPr>
                <w:rFonts w:ascii="Arial Narrow" w:hAnsi="Arial Narrow"/>
                <w:color w:val="000000"/>
                <w:lang w:val="es-CO" w:eastAsia="en-US"/>
              </w:rPr>
              <w:t>Gerente Público.</w:t>
            </w:r>
          </w:p>
        </w:tc>
        <w:tc>
          <w:tcPr>
            <w:tcW w:w="3416" w:type="pct"/>
            <w:shd w:val="clear" w:color="auto" w:fill="D9E2F3"/>
            <w:vAlign w:val="center"/>
          </w:tcPr>
          <w:p w:rsidR="005E4495" w:rsidRPr="00BC78BC" w:rsidRDefault="005E4495" w:rsidP="005E4495">
            <w:pPr>
              <w:spacing w:after="21" w:line="259" w:lineRule="auto"/>
              <w:ind w:left="1" w:right="74"/>
              <w:jc w:val="both"/>
              <w:rPr>
                <w:rFonts w:ascii="Arial Narrow" w:hAnsi="Arial Narrow"/>
                <w:color w:val="000000"/>
                <w:lang w:val="es-CO" w:eastAsia="en-US"/>
              </w:rPr>
            </w:pPr>
            <w:r w:rsidRPr="00BC78BC">
              <w:rPr>
                <w:rFonts w:ascii="Arial Narrow" w:hAnsi="Arial Narrow"/>
                <w:color w:val="000000"/>
                <w:lang w:val="es-CO" w:eastAsia="en-US"/>
              </w:rPr>
              <w:t>Proyectar el Acuerdo de Gestión a concertar con el Superior Jerárquico, de acuerdo con los parámetros definidos en el Ministerio de Hacienda y Crédito Público, a partir de los lineamientos adoptados por el Ministerio.</w:t>
            </w:r>
          </w:p>
        </w:tc>
      </w:tr>
      <w:tr w:rsidR="005E4495" w:rsidRPr="00BC78BC" w:rsidTr="002A4C64">
        <w:trPr>
          <w:trHeight w:val="919"/>
        </w:trPr>
        <w:tc>
          <w:tcPr>
            <w:tcW w:w="773" w:type="pct"/>
            <w:vMerge/>
            <w:shd w:val="clear" w:color="auto" w:fill="auto"/>
            <w:vAlign w:val="center"/>
          </w:tcPr>
          <w:p w:rsidR="005E4495" w:rsidRPr="00BC78BC" w:rsidRDefault="005E4495" w:rsidP="005E4495">
            <w:pPr>
              <w:spacing w:after="160" w:line="259" w:lineRule="auto"/>
              <w:rPr>
                <w:rFonts w:ascii="Arial Narrow" w:hAnsi="Arial Narrow"/>
                <w:b/>
                <w:bCs/>
                <w:color w:val="000000"/>
                <w:lang w:val="es-CO" w:eastAsia="en-US"/>
              </w:rPr>
            </w:pPr>
          </w:p>
        </w:tc>
        <w:tc>
          <w:tcPr>
            <w:tcW w:w="811" w:type="pct"/>
            <w:shd w:val="clear" w:color="auto" w:fill="auto"/>
            <w:vAlign w:val="center"/>
          </w:tcPr>
          <w:p w:rsidR="005E4495" w:rsidRPr="00BC78BC" w:rsidRDefault="005E4495" w:rsidP="00BC78BC">
            <w:pPr>
              <w:spacing w:after="21" w:line="259" w:lineRule="auto"/>
              <w:ind w:right="74"/>
              <w:jc w:val="center"/>
              <w:rPr>
                <w:rFonts w:ascii="Arial Narrow" w:hAnsi="Arial Narrow"/>
                <w:color w:val="000000"/>
                <w:lang w:val="es-CO" w:eastAsia="en-US"/>
              </w:rPr>
            </w:pPr>
            <w:r w:rsidRPr="00BC78BC">
              <w:rPr>
                <w:rFonts w:ascii="Arial Narrow" w:hAnsi="Arial Narrow"/>
                <w:color w:val="000000"/>
                <w:lang w:val="es-CO" w:eastAsia="en-US"/>
              </w:rPr>
              <w:t>Oficina Asesora de Planeación.</w:t>
            </w:r>
          </w:p>
        </w:tc>
        <w:tc>
          <w:tcPr>
            <w:tcW w:w="3416" w:type="pct"/>
            <w:shd w:val="clear" w:color="auto" w:fill="auto"/>
            <w:vAlign w:val="center"/>
          </w:tcPr>
          <w:p w:rsidR="005E4495" w:rsidRPr="00BC78BC" w:rsidRDefault="005E4495" w:rsidP="005E4495">
            <w:pPr>
              <w:spacing w:after="21" w:line="259" w:lineRule="auto"/>
              <w:ind w:left="1" w:right="74"/>
              <w:jc w:val="both"/>
              <w:rPr>
                <w:rFonts w:ascii="Arial Narrow" w:hAnsi="Arial Narrow"/>
                <w:color w:val="000000"/>
                <w:lang w:val="es-CO" w:eastAsia="en-US"/>
              </w:rPr>
            </w:pPr>
            <w:r w:rsidRPr="00BC78BC">
              <w:rPr>
                <w:rFonts w:ascii="Arial Narrow" w:hAnsi="Arial Narrow"/>
                <w:color w:val="000000"/>
                <w:lang w:val="es-CO" w:eastAsia="en-US"/>
              </w:rPr>
              <w:t>Brindar asesoría a los Gerentes Públicos que por solicitud requieran fortalecer los conceptos de la Planeación Institucional y la definición de los indicadores a partir de los compromisos gerenciales definidos, para medir su gestión.</w:t>
            </w:r>
          </w:p>
        </w:tc>
      </w:tr>
      <w:tr w:rsidR="005E4495" w:rsidRPr="00BC78BC" w:rsidTr="002A4C64">
        <w:trPr>
          <w:trHeight w:val="1268"/>
        </w:trPr>
        <w:tc>
          <w:tcPr>
            <w:tcW w:w="773" w:type="pct"/>
            <w:vMerge w:val="restart"/>
            <w:shd w:val="clear" w:color="auto" w:fill="D9E2F3"/>
            <w:vAlign w:val="center"/>
          </w:tcPr>
          <w:p w:rsidR="005E4495" w:rsidRPr="00BC78BC" w:rsidRDefault="005E4495" w:rsidP="005E4495">
            <w:pPr>
              <w:spacing w:after="160" w:line="259" w:lineRule="auto"/>
              <w:rPr>
                <w:rFonts w:ascii="Arial Narrow" w:hAnsi="Arial Narrow"/>
                <w:b/>
                <w:bCs/>
                <w:color w:val="000000"/>
                <w:lang w:val="es-CO" w:eastAsia="en-US"/>
              </w:rPr>
            </w:pPr>
            <w:r w:rsidRPr="00BC78BC">
              <w:rPr>
                <w:rFonts w:ascii="Arial Narrow" w:hAnsi="Arial Narrow"/>
                <w:b/>
                <w:bCs/>
                <w:color w:val="000000"/>
                <w:lang w:val="es-CO" w:eastAsia="en-US"/>
              </w:rPr>
              <w:t>Formalización.</w:t>
            </w:r>
          </w:p>
        </w:tc>
        <w:tc>
          <w:tcPr>
            <w:tcW w:w="811" w:type="pct"/>
            <w:shd w:val="clear" w:color="auto" w:fill="D9E2F3"/>
            <w:vAlign w:val="center"/>
          </w:tcPr>
          <w:p w:rsidR="005E4495" w:rsidRPr="00BC78BC" w:rsidRDefault="005E4495" w:rsidP="00BC78BC">
            <w:pPr>
              <w:spacing w:after="21" w:line="259" w:lineRule="auto"/>
              <w:ind w:right="74"/>
              <w:jc w:val="center"/>
              <w:rPr>
                <w:rFonts w:ascii="Arial Narrow" w:hAnsi="Arial Narrow"/>
                <w:color w:val="000000"/>
                <w:lang w:val="es-CO" w:eastAsia="en-US"/>
              </w:rPr>
            </w:pPr>
            <w:r w:rsidRPr="00BC78BC">
              <w:rPr>
                <w:rFonts w:ascii="Arial Narrow" w:hAnsi="Arial Narrow"/>
                <w:color w:val="000000"/>
                <w:lang w:val="en-US" w:eastAsia="en-US"/>
              </w:rPr>
              <w:t xml:space="preserve">Superior </w:t>
            </w:r>
            <w:proofErr w:type="spellStart"/>
            <w:r w:rsidRPr="00BC78BC">
              <w:rPr>
                <w:rFonts w:ascii="Arial Narrow" w:hAnsi="Arial Narrow"/>
                <w:color w:val="000000"/>
                <w:lang w:val="en-US" w:eastAsia="en-US"/>
              </w:rPr>
              <w:t>Jerárquico</w:t>
            </w:r>
            <w:proofErr w:type="spellEnd"/>
            <w:r w:rsidRPr="00BC78BC">
              <w:rPr>
                <w:rFonts w:ascii="Arial Narrow" w:hAnsi="Arial Narrow"/>
                <w:color w:val="000000"/>
                <w:lang w:val="en-US" w:eastAsia="en-US"/>
              </w:rPr>
              <w:t>.</w:t>
            </w:r>
          </w:p>
        </w:tc>
        <w:tc>
          <w:tcPr>
            <w:tcW w:w="3416" w:type="pct"/>
            <w:shd w:val="clear" w:color="auto" w:fill="D9E2F3"/>
            <w:vAlign w:val="center"/>
          </w:tcPr>
          <w:p w:rsidR="005E4495" w:rsidRPr="00BC78BC" w:rsidRDefault="005E4495" w:rsidP="005E4495">
            <w:pPr>
              <w:spacing w:after="21" w:line="259" w:lineRule="auto"/>
              <w:ind w:left="1" w:right="74"/>
              <w:jc w:val="both"/>
              <w:rPr>
                <w:rFonts w:ascii="Arial Narrow" w:hAnsi="Arial Narrow"/>
                <w:color w:val="000000"/>
                <w:lang w:val="es-CO" w:eastAsia="en-US"/>
              </w:rPr>
            </w:pPr>
            <w:r w:rsidRPr="00BC78BC">
              <w:rPr>
                <w:rFonts w:ascii="Arial Narrow" w:hAnsi="Arial Narrow"/>
                <w:color w:val="000000"/>
                <w:lang w:val="es-CO" w:eastAsia="en-US"/>
              </w:rPr>
              <w:t xml:space="preserve">Firmar documento de concertación del Acuerdo de Gestión en el formato establecido. </w:t>
            </w:r>
          </w:p>
          <w:p w:rsidR="005E4495" w:rsidRPr="00BC78BC" w:rsidRDefault="005E4495" w:rsidP="005E4495">
            <w:pPr>
              <w:spacing w:after="21" w:line="259" w:lineRule="auto"/>
              <w:ind w:left="1" w:right="74"/>
              <w:jc w:val="both"/>
              <w:rPr>
                <w:rFonts w:ascii="Arial Narrow" w:hAnsi="Arial Narrow"/>
                <w:color w:val="000000"/>
                <w:lang w:val="es-CO" w:eastAsia="en-US"/>
              </w:rPr>
            </w:pPr>
            <w:r w:rsidRPr="00BC78BC">
              <w:rPr>
                <w:rFonts w:ascii="Arial Narrow" w:hAnsi="Arial Narrow"/>
                <w:color w:val="000000"/>
                <w:lang w:val="es-CO" w:eastAsia="en-US"/>
              </w:rPr>
              <w:t xml:space="preserve"> Entregar una copia al Gerente Público y hacer llegar el documento original a la </w:t>
            </w:r>
            <w:r w:rsidR="002A4C64">
              <w:rPr>
                <w:rFonts w:ascii="Arial Narrow" w:hAnsi="Arial Narrow"/>
                <w:color w:val="000000"/>
                <w:lang w:val="es-CO" w:eastAsia="en-US"/>
              </w:rPr>
              <w:t>Subdirección de Gestión del Talento Humano</w:t>
            </w:r>
            <w:r w:rsidRPr="00BC78BC">
              <w:rPr>
                <w:rFonts w:ascii="Arial Narrow" w:hAnsi="Arial Narrow"/>
                <w:color w:val="000000"/>
                <w:lang w:val="es-CO" w:eastAsia="en-US"/>
              </w:rPr>
              <w:t xml:space="preserve">, para ser incorporado en la historia laboral del Gerente Público. </w:t>
            </w:r>
          </w:p>
        </w:tc>
      </w:tr>
      <w:tr w:rsidR="005E4495" w:rsidRPr="00BC78BC" w:rsidTr="002A4C64">
        <w:trPr>
          <w:trHeight w:val="562"/>
        </w:trPr>
        <w:tc>
          <w:tcPr>
            <w:tcW w:w="773" w:type="pct"/>
            <w:vMerge/>
            <w:shd w:val="clear" w:color="auto" w:fill="auto"/>
            <w:vAlign w:val="center"/>
          </w:tcPr>
          <w:p w:rsidR="005E4495" w:rsidRPr="00BC78BC" w:rsidRDefault="005E4495" w:rsidP="005E4495">
            <w:pPr>
              <w:spacing w:after="160" w:line="259" w:lineRule="auto"/>
              <w:rPr>
                <w:rFonts w:ascii="Arial Narrow" w:hAnsi="Arial Narrow"/>
                <w:b/>
                <w:bCs/>
                <w:color w:val="000000"/>
                <w:lang w:val="es-CO" w:eastAsia="en-US"/>
              </w:rPr>
            </w:pPr>
          </w:p>
        </w:tc>
        <w:tc>
          <w:tcPr>
            <w:tcW w:w="811" w:type="pct"/>
            <w:shd w:val="clear" w:color="auto" w:fill="auto"/>
            <w:vAlign w:val="center"/>
          </w:tcPr>
          <w:p w:rsidR="005E4495" w:rsidRPr="00BC78BC" w:rsidRDefault="005E4495" w:rsidP="00BC78BC">
            <w:pPr>
              <w:spacing w:after="21" w:line="259" w:lineRule="auto"/>
              <w:ind w:right="74"/>
              <w:jc w:val="center"/>
              <w:rPr>
                <w:rFonts w:ascii="Arial Narrow" w:hAnsi="Arial Narrow"/>
                <w:color w:val="000000"/>
                <w:lang w:val="es-CO" w:eastAsia="en-US"/>
              </w:rPr>
            </w:pPr>
            <w:proofErr w:type="spellStart"/>
            <w:r w:rsidRPr="00BC78BC">
              <w:rPr>
                <w:rFonts w:ascii="Arial Narrow" w:hAnsi="Arial Narrow"/>
                <w:color w:val="000000"/>
                <w:lang w:val="en-US" w:eastAsia="en-US"/>
              </w:rPr>
              <w:t>Gerente</w:t>
            </w:r>
            <w:proofErr w:type="spellEnd"/>
            <w:r w:rsidRPr="00BC78BC">
              <w:rPr>
                <w:rFonts w:ascii="Arial Narrow" w:hAnsi="Arial Narrow"/>
                <w:color w:val="000000"/>
                <w:lang w:val="en-US" w:eastAsia="en-US"/>
              </w:rPr>
              <w:t xml:space="preserve"> </w:t>
            </w:r>
            <w:proofErr w:type="spellStart"/>
            <w:r w:rsidRPr="00BC78BC">
              <w:rPr>
                <w:rFonts w:ascii="Arial Narrow" w:hAnsi="Arial Narrow"/>
                <w:color w:val="000000"/>
                <w:lang w:val="en-US" w:eastAsia="en-US"/>
              </w:rPr>
              <w:t>Público</w:t>
            </w:r>
            <w:proofErr w:type="spellEnd"/>
            <w:r w:rsidRPr="00BC78BC">
              <w:rPr>
                <w:rFonts w:ascii="Arial Narrow" w:hAnsi="Arial Narrow"/>
                <w:color w:val="000000"/>
                <w:lang w:val="en-US" w:eastAsia="en-US"/>
              </w:rPr>
              <w:t>.</w:t>
            </w:r>
          </w:p>
        </w:tc>
        <w:tc>
          <w:tcPr>
            <w:tcW w:w="3416" w:type="pct"/>
            <w:shd w:val="clear" w:color="auto" w:fill="auto"/>
            <w:vAlign w:val="center"/>
          </w:tcPr>
          <w:p w:rsidR="005E4495" w:rsidRPr="00BC78BC" w:rsidRDefault="005E4495" w:rsidP="005E4495">
            <w:pPr>
              <w:spacing w:after="21" w:line="259" w:lineRule="auto"/>
              <w:ind w:left="1" w:right="74"/>
              <w:jc w:val="both"/>
              <w:rPr>
                <w:rFonts w:ascii="Arial Narrow" w:hAnsi="Arial Narrow"/>
                <w:color w:val="000000"/>
                <w:lang w:val="es-CO" w:eastAsia="en-US"/>
              </w:rPr>
            </w:pPr>
            <w:r w:rsidRPr="00BC78BC">
              <w:rPr>
                <w:rFonts w:ascii="Arial Narrow" w:hAnsi="Arial Narrow"/>
                <w:color w:val="000000"/>
                <w:lang w:val="es-CO" w:eastAsia="en-US"/>
              </w:rPr>
              <w:t>Firmar documento de concertación del Acuerdo de Gestión en el formato establecido.</w:t>
            </w:r>
          </w:p>
        </w:tc>
      </w:tr>
      <w:tr w:rsidR="005E4495" w:rsidRPr="00BC78BC" w:rsidTr="002A4C64">
        <w:trPr>
          <w:trHeight w:val="836"/>
        </w:trPr>
        <w:tc>
          <w:tcPr>
            <w:tcW w:w="773" w:type="pct"/>
            <w:vMerge/>
            <w:shd w:val="clear" w:color="auto" w:fill="D9E2F3"/>
            <w:vAlign w:val="center"/>
          </w:tcPr>
          <w:p w:rsidR="005E4495" w:rsidRPr="00BC78BC" w:rsidRDefault="005E4495" w:rsidP="005E4495">
            <w:pPr>
              <w:spacing w:after="160" w:line="259" w:lineRule="auto"/>
              <w:rPr>
                <w:rFonts w:ascii="Arial Narrow" w:hAnsi="Arial Narrow"/>
                <w:b/>
                <w:bCs/>
                <w:color w:val="000000"/>
                <w:lang w:val="es-CO" w:eastAsia="en-US"/>
              </w:rPr>
            </w:pPr>
          </w:p>
        </w:tc>
        <w:tc>
          <w:tcPr>
            <w:tcW w:w="811" w:type="pct"/>
            <w:shd w:val="clear" w:color="auto" w:fill="D9E2F3"/>
            <w:vAlign w:val="center"/>
          </w:tcPr>
          <w:p w:rsidR="005E4495" w:rsidRPr="00BC78BC" w:rsidRDefault="002A4C64" w:rsidP="00BC78BC">
            <w:pPr>
              <w:spacing w:after="21" w:line="259" w:lineRule="auto"/>
              <w:ind w:right="74"/>
              <w:jc w:val="center"/>
              <w:rPr>
                <w:rFonts w:ascii="Arial Narrow" w:hAnsi="Arial Narrow"/>
                <w:color w:val="000000"/>
                <w:lang w:val="en-US" w:eastAsia="en-US"/>
              </w:rPr>
            </w:pPr>
            <w:proofErr w:type="spellStart"/>
            <w:r>
              <w:rPr>
                <w:rFonts w:ascii="Arial Narrow" w:hAnsi="Arial Narrow"/>
                <w:color w:val="000000"/>
                <w:lang w:val="en-US" w:eastAsia="en-US"/>
              </w:rPr>
              <w:t>Subdirección</w:t>
            </w:r>
            <w:proofErr w:type="spellEnd"/>
            <w:r>
              <w:rPr>
                <w:rFonts w:ascii="Arial Narrow" w:hAnsi="Arial Narrow"/>
                <w:color w:val="000000"/>
                <w:lang w:val="en-US" w:eastAsia="en-US"/>
              </w:rPr>
              <w:t xml:space="preserve"> de </w:t>
            </w:r>
            <w:proofErr w:type="spellStart"/>
            <w:r>
              <w:rPr>
                <w:rFonts w:ascii="Arial Narrow" w:hAnsi="Arial Narrow"/>
                <w:color w:val="000000"/>
                <w:lang w:val="en-US" w:eastAsia="en-US"/>
              </w:rPr>
              <w:t>Gestión</w:t>
            </w:r>
            <w:proofErr w:type="spellEnd"/>
            <w:r>
              <w:rPr>
                <w:rFonts w:ascii="Arial Narrow" w:hAnsi="Arial Narrow"/>
                <w:color w:val="000000"/>
                <w:lang w:val="en-US" w:eastAsia="en-US"/>
              </w:rPr>
              <w:t xml:space="preserve"> del </w:t>
            </w:r>
            <w:proofErr w:type="spellStart"/>
            <w:r>
              <w:rPr>
                <w:rFonts w:ascii="Arial Narrow" w:hAnsi="Arial Narrow"/>
                <w:color w:val="000000"/>
                <w:lang w:val="en-US" w:eastAsia="en-US"/>
              </w:rPr>
              <w:t>Talento</w:t>
            </w:r>
            <w:proofErr w:type="spellEnd"/>
            <w:r>
              <w:rPr>
                <w:rFonts w:ascii="Arial Narrow" w:hAnsi="Arial Narrow"/>
                <w:color w:val="000000"/>
                <w:lang w:val="en-US" w:eastAsia="en-US"/>
              </w:rPr>
              <w:t xml:space="preserve"> </w:t>
            </w:r>
            <w:proofErr w:type="spellStart"/>
            <w:r>
              <w:rPr>
                <w:rFonts w:ascii="Arial Narrow" w:hAnsi="Arial Narrow"/>
                <w:color w:val="000000"/>
                <w:lang w:val="en-US" w:eastAsia="en-US"/>
              </w:rPr>
              <w:t>Humano</w:t>
            </w:r>
            <w:proofErr w:type="spellEnd"/>
            <w:r w:rsidR="005E4495" w:rsidRPr="00BC78BC">
              <w:rPr>
                <w:rFonts w:ascii="Arial Narrow" w:hAnsi="Arial Narrow"/>
                <w:color w:val="000000"/>
                <w:lang w:val="en-US" w:eastAsia="en-US"/>
              </w:rPr>
              <w:t>.</w:t>
            </w:r>
          </w:p>
        </w:tc>
        <w:tc>
          <w:tcPr>
            <w:tcW w:w="3416" w:type="pct"/>
            <w:shd w:val="clear" w:color="auto" w:fill="D9E2F3"/>
            <w:vAlign w:val="center"/>
          </w:tcPr>
          <w:p w:rsidR="005E4495" w:rsidRPr="00BC78BC" w:rsidRDefault="005E4495" w:rsidP="005E4495">
            <w:pPr>
              <w:spacing w:after="21" w:line="259" w:lineRule="auto"/>
              <w:ind w:left="1" w:right="74"/>
              <w:jc w:val="both"/>
              <w:rPr>
                <w:rFonts w:ascii="Arial Narrow" w:hAnsi="Arial Narrow"/>
                <w:color w:val="000000"/>
                <w:lang w:val="es-CO" w:eastAsia="en-US"/>
              </w:rPr>
            </w:pPr>
            <w:r w:rsidRPr="00BC78BC">
              <w:rPr>
                <w:rFonts w:ascii="Arial Narrow" w:hAnsi="Arial Narrow"/>
                <w:color w:val="000000"/>
                <w:lang w:val="es-CO" w:eastAsia="en-US"/>
              </w:rPr>
              <w:t>Recibir la concertación del Acuerdo de Gestión y verificar el uso del formato establecido, para su posterior archivo en la historia laboral del Gerente Público.</w:t>
            </w:r>
          </w:p>
        </w:tc>
      </w:tr>
      <w:tr w:rsidR="005E4495" w:rsidRPr="00BC78BC" w:rsidTr="002A4C64">
        <w:trPr>
          <w:trHeight w:val="2118"/>
        </w:trPr>
        <w:tc>
          <w:tcPr>
            <w:tcW w:w="773" w:type="pct"/>
            <w:vMerge w:val="restart"/>
            <w:shd w:val="clear" w:color="auto" w:fill="auto"/>
            <w:vAlign w:val="center"/>
          </w:tcPr>
          <w:p w:rsidR="005E4495" w:rsidRPr="00BC78BC" w:rsidRDefault="005E4495" w:rsidP="005E4495">
            <w:pPr>
              <w:spacing w:after="160" w:line="259" w:lineRule="auto"/>
              <w:rPr>
                <w:rFonts w:ascii="Arial Narrow" w:hAnsi="Arial Narrow"/>
                <w:b/>
                <w:bCs/>
                <w:color w:val="000000"/>
                <w:lang w:val="es-CO" w:eastAsia="en-US"/>
              </w:rPr>
            </w:pPr>
            <w:r w:rsidRPr="00BC78BC">
              <w:rPr>
                <w:rFonts w:ascii="Arial Narrow" w:hAnsi="Arial Narrow"/>
                <w:b/>
                <w:bCs/>
                <w:color w:val="000000"/>
                <w:lang w:val="es-CO" w:eastAsia="en-US"/>
              </w:rPr>
              <w:t>Seguimiento.</w:t>
            </w:r>
          </w:p>
        </w:tc>
        <w:tc>
          <w:tcPr>
            <w:tcW w:w="811" w:type="pct"/>
            <w:shd w:val="clear" w:color="auto" w:fill="auto"/>
            <w:vAlign w:val="center"/>
          </w:tcPr>
          <w:p w:rsidR="005E4495" w:rsidRPr="00BC78BC" w:rsidRDefault="005E4495" w:rsidP="00BC78BC">
            <w:pPr>
              <w:spacing w:after="21" w:line="259" w:lineRule="auto"/>
              <w:ind w:right="74"/>
              <w:jc w:val="center"/>
              <w:rPr>
                <w:rFonts w:ascii="Arial Narrow" w:hAnsi="Arial Narrow"/>
                <w:color w:val="000000"/>
                <w:lang w:val="es-CO" w:eastAsia="en-US"/>
              </w:rPr>
            </w:pPr>
            <w:r w:rsidRPr="00BC78BC">
              <w:rPr>
                <w:rFonts w:ascii="Arial Narrow" w:hAnsi="Arial Narrow"/>
                <w:color w:val="000000"/>
                <w:lang w:val="es-CO" w:eastAsia="en-US"/>
              </w:rPr>
              <w:t>Superior Jerárquico.</w:t>
            </w:r>
          </w:p>
        </w:tc>
        <w:tc>
          <w:tcPr>
            <w:tcW w:w="3416" w:type="pct"/>
            <w:shd w:val="clear" w:color="auto" w:fill="auto"/>
            <w:vAlign w:val="center"/>
          </w:tcPr>
          <w:p w:rsidR="005E4495" w:rsidRPr="00BC78BC" w:rsidRDefault="005E4495" w:rsidP="005E4495">
            <w:pPr>
              <w:spacing w:after="21" w:line="259" w:lineRule="auto"/>
              <w:ind w:left="1" w:right="74"/>
              <w:jc w:val="both"/>
              <w:rPr>
                <w:rFonts w:ascii="Arial Narrow" w:hAnsi="Arial Narrow"/>
                <w:color w:val="000000"/>
                <w:lang w:val="es-CO" w:eastAsia="en-US"/>
              </w:rPr>
            </w:pPr>
            <w:r w:rsidRPr="00BC78BC">
              <w:rPr>
                <w:rFonts w:ascii="Arial Narrow" w:hAnsi="Arial Narrow"/>
                <w:color w:val="000000"/>
                <w:lang w:val="es-CO" w:eastAsia="en-US"/>
              </w:rPr>
              <w:t xml:space="preserve">Hacer seguimiento al cumplimiento de los compromisos gerenciales pactados. </w:t>
            </w:r>
          </w:p>
          <w:p w:rsidR="005E4495" w:rsidRPr="00BC78BC" w:rsidRDefault="005E4495" w:rsidP="005E4495">
            <w:pPr>
              <w:spacing w:after="21" w:line="259" w:lineRule="auto"/>
              <w:ind w:left="1" w:right="74"/>
              <w:jc w:val="both"/>
              <w:rPr>
                <w:rFonts w:ascii="Arial Narrow" w:hAnsi="Arial Narrow"/>
                <w:color w:val="000000"/>
                <w:lang w:val="es-CO" w:eastAsia="en-US"/>
              </w:rPr>
            </w:pPr>
            <w:r w:rsidRPr="00BC78BC">
              <w:rPr>
                <w:rFonts w:ascii="Arial Narrow" w:hAnsi="Arial Narrow"/>
                <w:color w:val="000000"/>
                <w:lang w:val="es-CO" w:eastAsia="en-US"/>
              </w:rPr>
              <w:br/>
              <w:t>Al Acuerdo de Gestión se le debe realizar seguimiento al menos una vez cada semestre, el cual se efectuará en aras de asegurar entendimiento y compromiso respecto al desarrollo de los compromisos gerenciales concertados.</w:t>
            </w:r>
          </w:p>
          <w:p w:rsidR="005E4495" w:rsidRPr="00BC78BC" w:rsidRDefault="005E4495" w:rsidP="005E4495">
            <w:pPr>
              <w:spacing w:line="259" w:lineRule="auto"/>
              <w:ind w:right="74"/>
              <w:jc w:val="both"/>
              <w:rPr>
                <w:rFonts w:ascii="Arial Narrow" w:hAnsi="Arial Narrow"/>
                <w:color w:val="000000"/>
                <w:lang w:val="es-CO" w:eastAsia="en-US"/>
              </w:rPr>
            </w:pPr>
            <w:r w:rsidRPr="00BC78BC">
              <w:rPr>
                <w:rFonts w:ascii="Arial Narrow" w:hAnsi="Arial Narrow"/>
                <w:color w:val="000000"/>
                <w:lang w:val="es-CO" w:eastAsia="en-US"/>
              </w:rPr>
              <w:t xml:space="preserve"> </w:t>
            </w:r>
            <w:r w:rsidRPr="00BC78BC">
              <w:rPr>
                <w:rFonts w:ascii="Arial Narrow" w:hAnsi="Arial Narrow"/>
                <w:color w:val="000000"/>
                <w:lang w:val="es-CO" w:eastAsia="en-US"/>
              </w:rPr>
              <w:br/>
              <w:t>Dar retroalimentación frente a resultados y en relación con el desarrollo de las competencias.</w:t>
            </w:r>
          </w:p>
        </w:tc>
      </w:tr>
      <w:tr w:rsidR="005E4495" w:rsidRPr="00BC78BC" w:rsidTr="002A4C64">
        <w:trPr>
          <w:trHeight w:val="752"/>
        </w:trPr>
        <w:tc>
          <w:tcPr>
            <w:tcW w:w="773" w:type="pct"/>
            <w:vMerge/>
            <w:shd w:val="clear" w:color="auto" w:fill="D9E2F3"/>
            <w:vAlign w:val="center"/>
          </w:tcPr>
          <w:p w:rsidR="005E4495" w:rsidRPr="00BC78BC" w:rsidRDefault="005E4495" w:rsidP="005E4495">
            <w:pPr>
              <w:spacing w:after="160" w:line="259" w:lineRule="auto"/>
              <w:rPr>
                <w:rFonts w:ascii="Arial Narrow" w:hAnsi="Arial Narrow"/>
                <w:b/>
                <w:bCs/>
                <w:color w:val="000000"/>
                <w:lang w:val="es-CO" w:eastAsia="en-US"/>
              </w:rPr>
            </w:pPr>
          </w:p>
        </w:tc>
        <w:tc>
          <w:tcPr>
            <w:tcW w:w="811" w:type="pct"/>
            <w:shd w:val="clear" w:color="auto" w:fill="D9E2F3"/>
            <w:vAlign w:val="center"/>
          </w:tcPr>
          <w:p w:rsidR="005E4495" w:rsidRPr="00BC78BC" w:rsidRDefault="005E4495" w:rsidP="00BC78BC">
            <w:pPr>
              <w:spacing w:after="21" w:line="259" w:lineRule="auto"/>
              <w:ind w:right="74"/>
              <w:jc w:val="center"/>
              <w:rPr>
                <w:rFonts w:ascii="Arial Narrow" w:hAnsi="Arial Narrow"/>
                <w:color w:val="000000"/>
                <w:lang w:val="es-CO" w:eastAsia="en-US"/>
              </w:rPr>
            </w:pPr>
            <w:r w:rsidRPr="00BC78BC">
              <w:rPr>
                <w:rFonts w:ascii="Arial Narrow" w:hAnsi="Arial Narrow"/>
                <w:color w:val="000000"/>
                <w:lang w:val="es-CO" w:eastAsia="en-US"/>
              </w:rPr>
              <w:t>Gerente Público.</w:t>
            </w:r>
          </w:p>
        </w:tc>
        <w:tc>
          <w:tcPr>
            <w:tcW w:w="3416" w:type="pct"/>
            <w:shd w:val="clear" w:color="auto" w:fill="D9E2F3"/>
            <w:vAlign w:val="center"/>
          </w:tcPr>
          <w:p w:rsidR="005E4495" w:rsidRPr="00BC78BC" w:rsidRDefault="005E4495" w:rsidP="005E4495">
            <w:pPr>
              <w:spacing w:after="21" w:line="259" w:lineRule="auto"/>
              <w:ind w:left="1" w:right="74"/>
              <w:jc w:val="both"/>
              <w:rPr>
                <w:rFonts w:ascii="Arial Narrow" w:hAnsi="Arial Narrow"/>
                <w:color w:val="000000"/>
                <w:lang w:val="es-CO" w:eastAsia="en-US"/>
              </w:rPr>
            </w:pPr>
            <w:r w:rsidRPr="00BC78BC">
              <w:rPr>
                <w:rFonts w:ascii="Arial Narrow" w:hAnsi="Arial Narrow"/>
                <w:color w:val="000000"/>
                <w:lang w:val="es-CO" w:eastAsia="en-US"/>
              </w:rPr>
              <w:t>Ejecutar los compromisos gerenciales pactados y aportar el avance de la gestión con sus respectivas evidencias.</w:t>
            </w:r>
          </w:p>
        </w:tc>
      </w:tr>
      <w:tr w:rsidR="005E4495" w:rsidRPr="00BC78BC" w:rsidTr="002A4C64">
        <w:trPr>
          <w:trHeight w:val="1063"/>
        </w:trPr>
        <w:tc>
          <w:tcPr>
            <w:tcW w:w="773" w:type="pct"/>
            <w:vMerge/>
            <w:shd w:val="clear" w:color="auto" w:fill="auto"/>
            <w:vAlign w:val="center"/>
          </w:tcPr>
          <w:p w:rsidR="005E4495" w:rsidRPr="00BC78BC" w:rsidRDefault="005E4495" w:rsidP="005E4495">
            <w:pPr>
              <w:spacing w:after="160" w:line="259" w:lineRule="auto"/>
              <w:rPr>
                <w:rFonts w:ascii="Arial Narrow" w:hAnsi="Arial Narrow"/>
                <w:b/>
                <w:bCs/>
                <w:color w:val="000000"/>
                <w:lang w:val="es-CO" w:eastAsia="en-US"/>
              </w:rPr>
            </w:pPr>
          </w:p>
        </w:tc>
        <w:tc>
          <w:tcPr>
            <w:tcW w:w="811" w:type="pct"/>
            <w:shd w:val="clear" w:color="auto" w:fill="auto"/>
            <w:vAlign w:val="center"/>
          </w:tcPr>
          <w:p w:rsidR="005E4495" w:rsidRPr="00BC78BC" w:rsidRDefault="005E4495" w:rsidP="00BC78BC">
            <w:pPr>
              <w:spacing w:after="21" w:line="259" w:lineRule="auto"/>
              <w:ind w:right="74"/>
              <w:jc w:val="center"/>
              <w:rPr>
                <w:rFonts w:ascii="Arial Narrow" w:hAnsi="Arial Narrow"/>
                <w:color w:val="000000"/>
                <w:lang w:val="es-CO" w:eastAsia="en-US"/>
              </w:rPr>
            </w:pPr>
            <w:r w:rsidRPr="00BC78BC">
              <w:rPr>
                <w:rFonts w:ascii="Arial Narrow" w:hAnsi="Arial Narrow"/>
                <w:color w:val="000000"/>
                <w:lang w:val="es-CO" w:eastAsia="en-US"/>
              </w:rPr>
              <w:t>Oficina Asesora de Planeación.</w:t>
            </w:r>
          </w:p>
        </w:tc>
        <w:tc>
          <w:tcPr>
            <w:tcW w:w="3416" w:type="pct"/>
            <w:shd w:val="clear" w:color="auto" w:fill="auto"/>
            <w:vAlign w:val="center"/>
          </w:tcPr>
          <w:p w:rsidR="005E4495" w:rsidRPr="00BC78BC" w:rsidRDefault="005E4495" w:rsidP="005E4495">
            <w:pPr>
              <w:spacing w:after="21" w:line="259" w:lineRule="auto"/>
              <w:ind w:left="1" w:right="74"/>
              <w:jc w:val="both"/>
              <w:rPr>
                <w:rFonts w:ascii="Arial Narrow" w:hAnsi="Arial Narrow"/>
                <w:color w:val="000000"/>
                <w:lang w:val="es-CO" w:eastAsia="en-US"/>
              </w:rPr>
            </w:pPr>
            <w:r w:rsidRPr="00BC78BC">
              <w:rPr>
                <w:rFonts w:ascii="Arial Narrow" w:hAnsi="Arial Narrow"/>
                <w:color w:val="000000"/>
                <w:lang w:val="es-CO" w:eastAsia="en-US"/>
              </w:rPr>
              <w:t>Difundir los informes sobre la retroalimentación del cumplimiento de los objetivos estratégicos, planes de acción y proyectos correspondientes a cada dependencia como insumo para el seguimiento al Acuerdo de Gestión.</w:t>
            </w:r>
          </w:p>
        </w:tc>
      </w:tr>
      <w:tr w:rsidR="005E4495" w:rsidRPr="00BC78BC" w:rsidTr="002A4C64">
        <w:trPr>
          <w:trHeight w:val="4244"/>
        </w:trPr>
        <w:tc>
          <w:tcPr>
            <w:tcW w:w="773" w:type="pct"/>
            <w:vMerge w:val="restart"/>
            <w:shd w:val="clear" w:color="auto" w:fill="D9E2F3"/>
            <w:vAlign w:val="center"/>
          </w:tcPr>
          <w:p w:rsidR="005E4495" w:rsidRPr="00BC78BC" w:rsidRDefault="005E4495" w:rsidP="005E4495">
            <w:pPr>
              <w:spacing w:after="160" w:line="259" w:lineRule="auto"/>
              <w:rPr>
                <w:rFonts w:ascii="Arial Narrow" w:hAnsi="Arial Narrow"/>
                <w:b/>
                <w:bCs/>
                <w:color w:val="000000"/>
                <w:lang w:val="es-CO" w:eastAsia="en-US"/>
              </w:rPr>
            </w:pPr>
            <w:r w:rsidRPr="00BC78BC">
              <w:rPr>
                <w:rFonts w:ascii="Arial Narrow" w:hAnsi="Arial Narrow"/>
                <w:b/>
                <w:bCs/>
                <w:color w:val="000000"/>
                <w:lang w:val="es-CO" w:eastAsia="en-US"/>
              </w:rPr>
              <w:lastRenderedPageBreak/>
              <w:t>Evaluación.</w:t>
            </w:r>
          </w:p>
        </w:tc>
        <w:tc>
          <w:tcPr>
            <w:tcW w:w="811" w:type="pct"/>
            <w:shd w:val="clear" w:color="auto" w:fill="D9E2F3"/>
            <w:vAlign w:val="center"/>
          </w:tcPr>
          <w:p w:rsidR="005E4495" w:rsidRPr="00BC78BC" w:rsidRDefault="005E4495" w:rsidP="005E4495">
            <w:pPr>
              <w:spacing w:after="21" w:line="259" w:lineRule="auto"/>
              <w:ind w:right="74"/>
              <w:jc w:val="both"/>
              <w:rPr>
                <w:rFonts w:ascii="Arial Narrow" w:hAnsi="Arial Narrow"/>
                <w:color w:val="000000"/>
                <w:lang w:val="es-CO" w:eastAsia="en-US"/>
              </w:rPr>
            </w:pPr>
            <w:r w:rsidRPr="00BC78BC">
              <w:rPr>
                <w:rFonts w:ascii="Arial Narrow" w:hAnsi="Arial Narrow"/>
                <w:color w:val="000000"/>
                <w:lang w:val="es-CO" w:eastAsia="en-US"/>
              </w:rPr>
              <w:t>Superior Jerárquico.</w:t>
            </w:r>
          </w:p>
        </w:tc>
        <w:tc>
          <w:tcPr>
            <w:tcW w:w="3416" w:type="pct"/>
            <w:shd w:val="clear" w:color="auto" w:fill="D9E2F3"/>
            <w:vAlign w:val="center"/>
          </w:tcPr>
          <w:p w:rsidR="005E4495" w:rsidRPr="00BC78BC" w:rsidRDefault="005E4495" w:rsidP="005E4495">
            <w:pPr>
              <w:spacing w:after="21" w:line="259" w:lineRule="auto"/>
              <w:ind w:left="1" w:right="74"/>
              <w:jc w:val="both"/>
              <w:rPr>
                <w:rFonts w:ascii="Arial Narrow" w:hAnsi="Arial Narrow"/>
                <w:color w:val="000000"/>
                <w:lang w:val="es-CO" w:eastAsia="en-US"/>
              </w:rPr>
            </w:pPr>
            <w:r w:rsidRPr="00BC78BC">
              <w:rPr>
                <w:rFonts w:ascii="Arial Narrow" w:hAnsi="Arial Narrow"/>
                <w:color w:val="000000"/>
                <w:lang w:val="es-CO" w:eastAsia="en-US"/>
              </w:rPr>
              <w:t xml:space="preserve">Realizar la evaluación del Acuerdo de Gestión con el (los) Gerente (s) Público (s) a cargo. La evaluación se debe realizar en el formato establecido, en relación con el cumplimiento de los compromisos gerenciales y la valoración de las competencias, cuyo resultado consolidado del par y los colaboradores respecto a la evaluación de las competencias, le será remitida por la </w:t>
            </w:r>
            <w:r w:rsidR="002A4C64">
              <w:rPr>
                <w:rFonts w:ascii="Arial Narrow" w:hAnsi="Arial Narrow"/>
                <w:color w:val="000000"/>
                <w:lang w:val="es-CO" w:eastAsia="en-US"/>
              </w:rPr>
              <w:t>Subdirección de Gestión del Talento Humano</w:t>
            </w:r>
            <w:r w:rsidRPr="00BC78BC">
              <w:rPr>
                <w:rFonts w:ascii="Arial Narrow" w:hAnsi="Arial Narrow"/>
                <w:color w:val="000000"/>
                <w:lang w:val="es-CO" w:eastAsia="en-US"/>
              </w:rPr>
              <w:t xml:space="preserve">. </w:t>
            </w:r>
          </w:p>
          <w:p w:rsidR="005E4495" w:rsidRPr="00BC78BC" w:rsidRDefault="005E4495" w:rsidP="005E4495">
            <w:pPr>
              <w:spacing w:after="21" w:line="259" w:lineRule="auto"/>
              <w:ind w:left="1" w:right="74"/>
              <w:jc w:val="both"/>
              <w:rPr>
                <w:rFonts w:ascii="Arial Narrow" w:hAnsi="Arial Narrow"/>
                <w:color w:val="000000"/>
                <w:lang w:val="es-CO" w:eastAsia="en-US"/>
              </w:rPr>
            </w:pPr>
          </w:p>
          <w:p w:rsidR="005E4495" w:rsidRPr="00BC78BC" w:rsidRDefault="005E4495" w:rsidP="005E4495">
            <w:pPr>
              <w:spacing w:after="21" w:line="259" w:lineRule="auto"/>
              <w:ind w:left="1" w:right="74"/>
              <w:jc w:val="both"/>
              <w:rPr>
                <w:rFonts w:ascii="Arial Narrow" w:hAnsi="Arial Narrow"/>
                <w:color w:val="000000"/>
                <w:lang w:val="es-CO" w:eastAsia="en-US"/>
              </w:rPr>
            </w:pPr>
            <w:r w:rsidRPr="00BC78BC">
              <w:rPr>
                <w:rFonts w:ascii="Arial Narrow" w:hAnsi="Arial Narrow"/>
                <w:color w:val="000000"/>
                <w:lang w:val="es-CO" w:eastAsia="en-US"/>
              </w:rPr>
              <w:t>Hacer retroalimentación al Gerente Público de los resultados obtenidos en cumplimiento de los compromisos gerenciales y de la valoración final de las competencias, y custodiar las evidencias que soportan el cumplimiento de los Acuerdos de Gestión.</w:t>
            </w:r>
          </w:p>
          <w:p w:rsidR="005E4495" w:rsidRPr="00BC78BC" w:rsidRDefault="005E4495" w:rsidP="005E4495">
            <w:pPr>
              <w:spacing w:after="21" w:line="259" w:lineRule="auto"/>
              <w:ind w:left="1" w:right="74"/>
              <w:jc w:val="both"/>
              <w:rPr>
                <w:rFonts w:ascii="Arial Narrow" w:hAnsi="Arial Narrow"/>
                <w:color w:val="000000"/>
                <w:lang w:val="es-CO" w:eastAsia="en-US"/>
              </w:rPr>
            </w:pPr>
            <w:r w:rsidRPr="00BC78BC">
              <w:rPr>
                <w:rFonts w:ascii="Arial Narrow" w:hAnsi="Arial Narrow"/>
                <w:color w:val="000000"/>
                <w:lang w:val="es-CO" w:eastAsia="en-US"/>
              </w:rPr>
              <w:t xml:space="preserve"> </w:t>
            </w:r>
          </w:p>
          <w:p w:rsidR="005E4495" w:rsidRPr="00BC78BC" w:rsidRDefault="005E4495" w:rsidP="005E4495">
            <w:pPr>
              <w:spacing w:after="21" w:line="259" w:lineRule="auto"/>
              <w:ind w:left="1" w:right="74"/>
              <w:jc w:val="both"/>
              <w:rPr>
                <w:rFonts w:ascii="Arial Narrow" w:hAnsi="Arial Narrow"/>
                <w:color w:val="000000"/>
                <w:lang w:val="es-CO" w:eastAsia="en-US"/>
              </w:rPr>
            </w:pPr>
            <w:r w:rsidRPr="00BC78BC">
              <w:rPr>
                <w:rFonts w:ascii="Arial Narrow" w:hAnsi="Arial Narrow"/>
                <w:color w:val="000000"/>
                <w:lang w:val="es-CO" w:eastAsia="en-US"/>
              </w:rPr>
              <w:t>Establecer un plan de mejoramiento si hay lugar a ello.</w:t>
            </w:r>
          </w:p>
          <w:p w:rsidR="005E4495" w:rsidRPr="00BC78BC" w:rsidRDefault="005E4495" w:rsidP="005E4495">
            <w:pPr>
              <w:spacing w:after="21" w:line="259" w:lineRule="auto"/>
              <w:ind w:left="1" w:right="74"/>
              <w:jc w:val="both"/>
              <w:rPr>
                <w:rFonts w:ascii="Arial Narrow" w:hAnsi="Arial Narrow"/>
                <w:color w:val="000000"/>
                <w:lang w:val="es-CO" w:eastAsia="en-US"/>
              </w:rPr>
            </w:pPr>
            <w:r w:rsidRPr="00BC78BC">
              <w:rPr>
                <w:rFonts w:ascii="Arial Narrow" w:hAnsi="Arial Narrow"/>
                <w:color w:val="000000"/>
                <w:lang w:val="es-CO" w:eastAsia="en-US"/>
              </w:rPr>
              <w:t xml:space="preserve"> </w:t>
            </w:r>
          </w:p>
          <w:p w:rsidR="005E4495" w:rsidRPr="00BC78BC" w:rsidRDefault="005E4495" w:rsidP="005E4495">
            <w:pPr>
              <w:spacing w:after="21" w:line="259" w:lineRule="auto"/>
              <w:ind w:left="1" w:right="74"/>
              <w:jc w:val="both"/>
              <w:rPr>
                <w:rFonts w:ascii="Arial Narrow" w:hAnsi="Arial Narrow"/>
                <w:color w:val="000000"/>
                <w:lang w:val="es-CO" w:eastAsia="en-US"/>
              </w:rPr>
            </w:pPr>
            <w:r w:rsidRPr="00BC78BC">
              <w:rPr>
                <w:rFonts w:ascii="Arial Narrow" w:hAnsi="Arial Narrow"/>
                <w:color w:val="000000"/>
                <w:lang w:val="es-CO" w:eastAsia="en-US"/>
              </w:rPr>
              <w:t xml:space="preserve">Hacer llegar a la </w:t>
            </w:r>
            <w:r w:rsidR="002A4C64">
              <w:rPr>
                <w:rFonts w:ascii="Arial Narrow" w:hAnsi="Arial Narrow"/>
                <w:color w:val="000000"/>
                <w:lang w:val="es-CO" w:eastAsia="en-US"/>
              </w:rPr>
              <w:t>Subdirección de Gestión del Talento Humano</w:t>
            </w:r>
            <w:r w:rsidRPr="00BC78BC">
              <w:rPr>
                <w:rFonts w:ascii="Arial Narrow" w:hAnsi="Arial Narrow"/>
                <w:color w:val="000000"/>
                <w:lang w:val="es-CO" w:eastAsia="en-US"/>
              </w:rPr>
              <w:t xml:space="preserve"> los resultados del seguimiento y la evaluación de los Acuerdos de Gestión de cada Gerente Público, para realizar la identificación de las necesidades de desarrollo.</w:t>
            </w:r>
          </w:p>
        </w:tc>
      </w:tr>
      <w:tr w:rsidR="005E4495" w:rsidRPr="00BC78BC" w:rsidTr="002A4C64">
        <w:trPr>
          <w:trHeight w:val="1159"/>
        </w:trPr>
        <w:tc>
          <w:tcPr>
            <w:tcW w:w="773" w:type="pct"/>
            <w:vMerge/>
            <w:shd w:val="clear" w:color="auto" w:fill="auto"/>
            <w:vAlign w:val="center"/>
          </w:tcPr>
          <w:p w:rsidR="005E4495" w:rsidRPr="00BC78BC" w:rsidRDefault="005E4495" w:rsidP="005E4495">
            <w:pPr>
              <w:spacing w:after="160" w:line="259" w:lineRule="auto"/>
              <w:rPr>
                <w:rFonts w:ascii="Arial Narrow" w:hAnsi="Arial Narrow"/>
                <w:b/>
                <w:bCs/>
                <w:color w:val="000000"/>
                <w:lang w:val="es-CO" w:eastAsia="en-US"/>
              </w:rPr>
            </w:pPr>
          </w:p>
        </w:tc>
        <w:tc>
          <w:tcPr>
            <w:tcW w:w="811" w:type="pct"/>
            <w:shd w:val="clear" w:color="auto" w:fill="auto"/>
            <w:vAlign w:val="center"/>
          </w:tcPr>
          <w:p w:rsidR="005E4495" w:rsidRPr="00BC78BC" w:rsidRDefault="005E4495" w:rsidP="005E4495">
            <w:pPr>
              <w:spacing w:after="21" w:line="259" w:lineRule="auto"/>
              <w:ind w:right="74"/>
              <w:jc w:val="both"/>
              <w:rPr>
                <w:rFonts w:ascii="Arial Narrow" w:hAnsi="Arial Narrow"/>
                <w:color w:val="000000"/>
                <w:lang w:val="es-CO" w:eastAsia="en-US"/>
              </w:rPr>
            </w:pPr>
            <w:r w:rsidRPr="00BC78BC">
              <w:rPr>
                <w:rFonts w:ascii="Arial Narrow" w:hAnsi="Arial Narrow"/>
                <w:color w:val="000000"/>
                <w:lang w:val="es-CO" w:eastAsia="en-US"/>
              </w:rPr>
              <w:t>Par y Colaboradores del Gerente Público.</w:t>
            </w:r>
          </w:p>
        </w:tc>
        <w:tc>
          <w:tcPr>
            <w:tcW w:w="3416" w:type="pct"/>
            <w:shd w:val="clear" w:color="auto" w:fill="auto"/>
            <w:vAlign w:val="center"/>
          </w:tcPr>
          <w:p w:rsidR="005E4495" w:rsidRPr="00BC78BC" w:rsidRDefault="005E4495" w:rsidP="005E4495">
            <w:pPr>
              <w:spacing w:after="21" w:line="259" w:lineRule="auto"/>
              <w:ind w:left="1" w:right="74"/>
              <w:jc w:val="both"/>
              <w:rPr>
                <w:rFonts w:ascii="Arial Narrow" w:hAnsi="Arial Narrow"/>
                <w:color w:val="000000"/>
                <w:lang w:val="es-CO" w:eastAsia="en-US"/>
              </w:rPr>
            </w:pPr>
            <w:r w:rsidRPr="00BC78BC">
              <w:rPr>
                <w:rFonts w:ascii="Arial Narrow" w:hAnsi="Arial Narrow"/>
                <w:color w:val="000000"/>
                <w:lang w:val="es-CO" w:eastAsia="en-US"/>
              </w:rPr>
              <w:t xml:space="preserve">Realizar la valoración de las competencias del Gerente Público en el formato establecido, de acuerdo con los lineamientos dados por la </w:t>
            </w:r>
            <w:r w:rsidR="002A4C64">
              <w:rPr>
                <w:rFonts w:ascii="Arial Narrow" w:hAnsi="Arial Narrow"/>
                <w:color w:val="000000"/>
                <w:lang w:val="es-CO" w:eastAsia="en-US"/>
              </w:rPr>
              <w:t>Subdirección de Gestión del Talento Humano</w:t>
            </w:r>
            <w:r w:rsidRPr="00BC78BC">
              <w:rPr>
                <w:rFonts w:ascii="Arial Narrow" w:hAnsi="Arial Narrow"/>
                <w:color w:val="000000"/>
                <w:lang w:val="es-CO" w:eastAsia="en-US"/>
              </w:rPr>
              <w:t>, y remitirla a la citada Subdirección, antes del vencimiento de los tres (3) primeros días hábiles de febrero de cada año.</w:t>
            </w:r>
          </w:p>
        </w:tc>
      </w:tr>
      <w:tr w:rsidR="005E4495" w:rsidRPr="00BC78BC" w:rsidTr="002A4C64">
        <w:trPr>
          <w:trHeight w:val="1599"/>
        </w:trPr>
        <w:tc>
          <w:tcPr>
            <w:tcW w:w="773" w:type="pct"/>
            <w:vMerge/>
            <w:shd w:val="clear" w:color="auto" w:fill="D9E2F3"/>
            <w:vAlign w:val="center"/>
          </w:tcPr>
          <w:p w:rsidR="005E4495" w:rsidRPr="00BC78BC" w:rsidRDefault="005E4495" w:rsidP="005E4495">
            <w:pPr>
              <w:spacing w:after="160" w:line="259" w:lineRule="auto"/>
              <w:rPr>
                <w:rFonts w:ascii="Arial Narrow" w:hAnsi="Arial Narrow"/>
                <w:b/>
                <w:bCs/>
                <w:color w:val="000000"/>
                <w:lang w:val="es-CO" w:eastAsia="en-US"/>
              </w:rPr>
            </w:pPr>
          </w:p>
        </w:tc>
        <w:tc>
          <w:tcPr>
            <w:tcW w:w="811" w:type="pct"/>
            <w:shd w:val="clear" w:color="auto" w:fill="D9E2F3"/>
            <w:vAlign w:val="center"/>
          </w:tcPr>
          <w:p w:rsidR="005E4495" w:rsidRPr="00BC78BC" w:rsidRDefault="005E4495" w:rsidP="005E4495">
            <w:pPr>
              <w:spacing w:after="21" w:line="259" w:lineRule="auto"/>
              <w:ind w:right="74"/>
              <w:jc w:val="both"/>
              <w:rPr>
                <w:rFonts w:ascii="Arial Narrow" w:hAnsi="Arial Narrow"/>
                <w:color w:val="000000"/>
                <w:lang w:val="es-CO" w:eastAsia="en-US"/>
              </w:rPr>
            </w:pPr>
            <w:r w:rsidRPr="00BC78BC">
              <w:rPr>
                <w:rFonts w:ascii="Arial Narrow" w:hAnsi="Arial Narrow"/>
                <w:color w:val="000000"/>
                <w:lang w:val="es-CO" w:eastAsia="en-US"/>
              </w:rPr>
              <w:t>Gerente Público.</w:t>
            </w:r>
          </w:p>
        </w:tc>
        <w:tc>
          <w:tcPr>
            <w:tcW w:w="3416" w:type="pct"/>
            <w:shd w:val="clear" w:color="auto" w:fill="D9E2F3"/>
            <w:vAlign w:val="center"/>
          </w:tcPr>
          <w:p w:rsidR="005E4495" w:rsidRPr="00BC78BC" w:rsidRDefault="005E4495" w:rsidP="005E4495">
            <w:pPr>
              <w:spacing w:after="21" w:line="259" w:lineRule="auto"/>
              <w:ind w:left="1" w:right="74"/>
              <w:jc w:val="both"/>
              <w:rPr>
                <w:rFonts w:ascii="Arial Narrow" w:hAnsi="Arial Narrow"/>
                <w:color w:val="000000"/>
                <w:lang w:val="es-CO" w:eastAsia="en-US"/>
              </w:rPr>
            </w:pPr>
            <w:r w:rsidRPr="00BC78BC">
              <w:rPr>
                <w:rFonts w:ascii="Arial Narrow" w:hAnsi="Arial Narrow"/>
                <w:color w:val="000000"/>
                <w:lang w:val="es-CO" w:eastAsia="en-US"/>
              </w:rPr>
              <w:t>Finalizada la vigencia, reunirse con su Superior Jerárquico para evaluar el cumplimiento del Acuerdo de Gestión. Se deben presentar todas las evidencias que soporten el cumplimiento, y la evaluación se debe realizar en el formato establecido.</w:t>
            </w:r>
          </w:p>
        </w:tc>
      </w:tr>
      <w:tr w:rsidR="005E4495" w:rsidRPr="00BC78BC" w:rsidTr="002A4C64">
        <w:trPr>
          <w:trHeight w:val="5520"/>
        </w:trPr>
        <w:tc>
          <w:tcPr>
            <w:tcW w:w="773" w:type="pct"/>
            <w:vMerge/>
            <w:shd w:val="clear" w:color="auto" w:fill="auto"/>
            <w:vAlign w:val="center"/>
          </w:tcPr>
          <w:p w:rsidR="005E4495" w:rsidRPr="00BC78BC" w:rsidRDefault="005E4495" w:rsidP="005E4495">
            <w:pPr>
              <w:spacing w:after="160" w:line="259" w:lineRule="auto"/>
              <w:rPr>
                <w:rFonts w:ascii="Arial Narrow" w:hAnsi="Arial Narrow"/>
                <w:b/>
                <w:bCs/>
                <w:color w:val="000000"/>
                <w:lang w:val="es-CO" w:eastAsia="en-US"/>
              </w:rPr>
            </w:pPr>
          </w:p>
        </w:tc>
        <w:tc>
          <w:tcPr>
            <w:tcW w:w="811" w:type="pct"/>
            <w:shd w:val="clear" w:color="auto" w:fill="auto"/>
            <w:vAlign w:val="center"/>
          </w:tcPr>
          <w:p w:rsidR="005E4495" w:rsidRPr="00BC78BC" w:rsidRDefault="002A4C64" w:rsidP="005E4495">
            <w:pPr>
              <w:spacing w:after="21" w:line="259" w:lineRule="auto"/>
              <w:ind w:right="74"/>
              <w:jc w:val="both"/>
              <w:rPr>
                <w:rFonts w:ascii="Arial Narrow" w:hAnsi="Arial Narrow"/>
                <w:color w:val="000000"/>
                <w:lang w:val="es-CO" w:eastAsia="en-US"/>
              </w:rPr>
            </w:pPr>
            <w:r>
              <w:rPr>
                <w:rFonts w:ascii="Arial Narrow" w:hAnsi="Arial Narrow"/>
                <w:color w:val="000000"/>
                <w:lang w:val="es-CO" w:eastAsia="en-US"/>
              </w:rPr>
              <w:t>Subdirección de Gestión del Talento Humano</w:t>
            </w:r>
            <w:r w:rsidR="005E4495" w:rsidRPr="00BC78BC">
              <w:rPr>
                <w:rFonts w:ascii="Arial Narrow" w:hAnsi="Arial Narrow"/>
                <w:color w:val="000000"/>
                <w:lang w:val="es-CO" w:eastAsia="en-US"/>
              </w:rPr>
              <w:t>.</w:t>
            </w:r>
          </w:p>
        </w:tc>
        <w:tc>
          <w:tcPr>
            <w:tcW w:w="3416" w:type="pct"/>
            <w:shd w:val="clear" w:color="auto" w:fill="auto"/>
            <w:vAlign w:val="center"/>
          </w:tcPr>
          <w:p w:rsidR="005E4495" w:rsidRPr="002A4C64" w:rsidRDefault="005E4495" w:rsidP="005313FA">
            <w:pPr>
              <w:pStyle w:val="Prrafodelista"/>
              <w:numPr>
                <w:ilvl w:val="0"/>
                <w:numId w:val="11"/>
              </w:numPr>
              <w:spacing w:after="21" w:line="259" w:lineRule="auto"/>
              <w:ind w:left="68" w:right="74" w:hanging="142"/>
              <w:jc w:val="both"/>
              <w:rPr>
                <w:rFonts w:ascii="Arial Narrow" w:hAnsi="Arial Narrow"/>
                <w:color w:val="000000"/>
                <w:lang w:val="es-CO" w:eastAsia="en-US"/>
              </w:rPr>
            </w:pPr>
            <w:r w:rsidRPr="002A4C64">
              <w:rPr>
                <w:rFonts w:ascii="Arial Narrow" w:hAnsi="Arial Narrow"/>
                <w:color w:val="000000"/>
                <w:lang w:val="es-CO" w:eastAsia="en-US"/>
              </w:rPr>
              <w:t>Designar con base en la información que suministre la Oficina Asesora de Planeación, el par del Gerente Público que intervendrá en la valoración de sus competencias comportamentales, así como identificar el grupo de colaboradores que contribuirá a dicha valoración cuando el número de funcionarios que dependen del despacho del Gerente Público sea más de cinco (5). Dicha designación e identificación deberá realizarse antes del 20 de enero de cada vigencia.</w:t>
            </w:r>
          </w:p>
          <w:p w:rsidR="005E4495" w:rsidRPr="00BC78BC" w:rsidRDefault="005E4495" w:rsidP="002A4C64">
            <w:pPr>
              <w:spacing w:after="21" w:line="259" w:lineRule="auto"/>
              <w:ind w:left="68" w:right="74" w:hanging="142"/>
              <w:jc w:val="both"/>
              <w:rPr>
                <w:rFonts w:ascii="Arial Narrow" w:hAnsi="Arial Narrow"/>
                <w:color w:val="000000"/>
                <w:lang w:val="es-CO" w:eastAsia="en-US"/>
              </w:rPr>
            </w:pPr>
          </w:p>
          <w:p w:rsidR="005E4495" w:rsidRPr="002A4C64" w:rsidRDefault="005E4495" w:rsidP="005313FA">
            <w:pPr>
              <w:pStyle w:val="Prrafodelista"/>
              <w:numPr>
                <w:ilvl w:val="0"/>
                <w:numId w:val="11"/>
              </w:numPr>
              <w:spacing w:after="21" w:line="259" w:lineRule="auto"/>
              <w:ind w:left="68" w:right="74" w:hanging="142"/>
              <w:jc w:val="both"/>
              <w:rPr>
                <w:rFonts w:ascii="Arial Narrow" w:hAnsi="Arial Narrow"/>
                <w:color w:val="000000"/>
                <w:lang w:val="es-CO" w:eastAsia="en-US"/>
              </w:rPr>
            </w:pPr>
            <w:r w:rsidRPr="002A4C64">
              <w:rPr>
                <w:rFonts w:ascii="Arial Narrow" w:hAnsi="Arial Narrow"/>
                <w:color w:val="000000"/>
                <w:lang w:val="es-CO" w:eastAsia="en-US"/>
              </w:rPr>
              <w:t xml:space="preserve">Comunicar la designación e identificación mencionada anteriormente dentro de los dos (2) días hábiles siguientes a su definición, con las indicaciones y formatos respectivos. </w:t>
            </w:r>
          </w:p>
          <w:p w:rsidR="005E4495" w:rsidRPr="00BC78BC" w:rsidRDefault="005E4495" w:rsidP="002A4C64">
            <w:pPr>
              <w:spacing w:after="21" w:line="259" w:lineRule="auto"/>
              <w:ind w:left="68" w:right="74" w:hanging="142"/>
              <w:jc w:val="both"/>
              <w:rPr>
                <w:rFonts w:ascii="Arial Narrow" w:hAnsi="Arial Narrow"/>
                <w:color w:val="000000"/>
                <w:lang w:val="es-CO" w:eastAsia="en-US"/>
              </w:rPr>
            </w:pPr>
          </w:p>
          <w:p w:rsidR="005E4495" w:rsidRPr="002A4C64" w:rsidRDefault="005E4495" w:rsidP="005313FA">
            <w:pPr>
              <w:pStyle w:val="Prrafodelista"/>
              <w:numPr>
                <w:ilvl w:val="0"/>
                <w:numId w:val="11"/>
              </w:numPr>
              <w:spacing w:after="21" w:line="259" w:lineRule="auto"/>
              <w:ind w:left="68" w:right="74" w:hanging="142"/>
              <w:jc w:val="both"/>
              <w:rPr>
                <w:rFonts w:ascii="Arial Narrow" w:hAnsi="Arial Narrow"/>
                <w:color w:val="000000"/>
                <w:lang w:val="es-CO" w:eastAsia="en-US"/>
              </w:rPr>
            </w:pPr>
            <w:r w:rsidRPr="002A4C64">
              <w:rPr>
                <w:rFonts w:ascii="Arial Narrow" w:hAnsi="Arial Narrow"/>
                <w:color w:val="000000"/>
                <w:lang w:val="es-CO" w:eastAsia="en-US"/>
              </w:rPr>
              <w:t>Prestar asesoría en la valoración de las competencias al superior jerárquico, al par y a los colaboradores, cuando sea requerida.</w:t>
            </w:r>
          </w:p>
          <w:p w:rsidR="005E4495" w:rsidRPr="00BC78BC" w:rsidRDefault="005E4495" w:rsidP="002A4C64">
            <w:pPr>
              <w:spacing w:after="21" w:line="259" w:lineRule="auto"/>
              <w:ind w:left="68" w:right="74" w:hanging="142"/>
              <w:jc w:val="both"/>
              <w:rPr>
                <w:rFonts w:ascii="Arial Narrow" w:hAnsi="Arial Narrow"/>
                <w:color w:val="000000"/>
                <w:lang w:val="es-CO" w:eastAsia="en-US"/>
              </w:rPr>
            </w:pPr>
          </w:p>
          <w:p w:rsidR="005E4495" w:rsidRPr="002A4C64" w:rsidRDefault="005E4495" w:rsidP="005313FA">
            <w:pPr>
              <w:pStyle w:val="Prrafodelista"/>
              <w:numPr>
                <w:ilvl w:val="0"/>
                <w:numId w:val="11"/>
              </w:numPr>
              <w:spacing w:after="21" w:line="259" w:lineRule="auto"/>
              <w:ind w:left="68" w:right="74" w:hanging="142"/>
              <w:jc w:val="both"/>
              <w:rPr>
                <w:rFonts w:ascii="Arial Narrow" w:hAnsi="Arial Narrow"/>
                <w:color w:val="000000"/>
                <w:lang w:val="es-CO" w:eastAsia="en-US"/>
              </w:rPr>
            </w:pPr>
            <w:r w:rsidRPr="002A4C64">
              <w:rPr>
                <w:rFonts w:ascii="Arial Narrow" w:hAnsi="Arial Narrow"/>
                <w:color w:val="000000"/>
                <w:lang w:val="es-CO" w:eastAsia="en-US"/>
              </w:rPr>
              <w:t xml:space="preserve">Consolidar la valoración de las competencias realizada por el par del Gerente Público y el grupo de colaboradores que intervinieron en ésta, y remitir como máximo el siguiente 10 de febrero, al Gerente Público correspondiente, la calificación resultado de esa intervención para que pueda totalizarse la evaluación del Acuerdo de Gestión. </w:t>
            </w:r>
          </w:p>
          <w:p w:rsidR="005E4495" w:rsidRPr="00BC78BC" w:rsidRDefault="005E4495" w:rsidP="002A4C64">
            <w:pPr>
              <w:spacing w:after="21" w:line="259" w:lineRule="auto"/>
              <w:ind w:left="68" w:right="74" w:hanging="142"/>
              <w:jc w:val="both"/>
              <w:rPr>
                <w:rFonts w:ascii="Arial Narrow" w:hAnsi="Arial Narrow"/>
                <w:color w:val="000000"/>
                <w:lang w:val="es-CO" w:eastAsia="en-US"/>
              </w:rPr>
            </w:pPr>
          </w:p>
          <w:p w:rsidR="005E4495" w:rsidRPr="002A4C64" w:rsidRDefault="005E4495" w:rsidP="005313FA">
            <w:pPr>
              <w:pStyle w:val="Prrafodelista"/>
              <w:numPr>
                <w:ilvl w:val="0"/>
                <w:numId w:val="11"/>
              </w:numPr>
              <w:spacing w:after="21" w:line="259" w:lineRule="auto"/>
              <w:ind w:left="68" w:right="74" w:hanging="142"/>
              <w:jc w:val="both"/>
              <w:rPr>
                <w:rFonts w:ascii="Arial Narrow" w:hAnsi="Arial Narrow"/>
                <w:color w:val="000000"/>
                <w:lang w:val="es-CO" w:eastAsia="en-US"/>
              </w:rPr>
            </w:pPr>
            <w:r w:rsidRPr="002A4C64">
              <w:rPr>
                <w:rFonts w:ascii="Arial Narrow" w:hAnsi="Arial Narrow"/>
                <w:color w:val="000000"/>
                <w:lang w:val="es-CO" w:eastAsia="en-US"/>
              </w:rPr>
              <w:t>Archivar en la historia laboral el formato del seguimiento y la evaluación del Acuerdo de Gestión remitido por el Gerente Público, Superior Jerárquico o por la persona delegada (se verificará que sea el formato vigente).</w:t>
            </w:r>
          </w:p>
        </w:tc>
      </w:tr>
      <w:tr w:rsidR="005E4495" w:rsidRPr="00BC78BC" w:rsidTr="002A4C64">
        <w:trPr>
          <w:trHeight w:val="749"/>
        </w:trPr>
        <w:tc>
          <w:tcPr>
            <w:tcW w:w="773" w:type="pct"/>
            <w:vMerge/>
            <w:shd w:val="clear" w:color="auto" w:fill="D9E2F3"/>
            <w:vAlign w:val="center"/>
          </w:tcPr>
          <w:p w:rsidR="005E4495" w:rsidRPr="00BC78BC" w:rsidRDefault="005E4495" w:rsidP="005E4495">
            <w:pPr>
              <w:spacing w:after="160" w:line="259" w:lineRule="auto"/>
              <w:rPr>
                <w:rFonts w:ascii="Arial Narrow" w:hAnsi="Arial Narrow"/>
                <w:b/>
                <w:bCs/>
                <w:color w:val="000000"/>
                <w:lang w:val="es-CO" w:eastAsia="en-US"/>
              </w:rPr>
            </w:pPr>
          </w:p>
        </w:tc>
        <w:tc>
          <w:tcPr>
            <w:tcW w:w="811" w:type="pct"/>
            <w:shd w:val="clear" w:color="auto" w:fill="D9E2F3"/>
            <w:vAlign w:val="center"/>
          </w:tcPr>
          <w:p w:rsidR="005E4495" w:rsidRPr="00BC78BC" w:rsidRDefault="005E4495" w:rsidP="005E4495">
            <w:pPr>
              <w:spacing w:after="21" w:line="259" w:lineRule="auto"/>
              <w:ind w:right="74"/>
              <w:jc w:val="both"/>
              <w:rPr>
                <w:rFonts w:ascii="Arial Narrow" w:hAnsi="Arial Narrow"/>
                <w:color w:val="000000"/>
                <w:lang w:val="es-CO" w:eastAsia="en-US"/>
              </w:rPr>
            </w:pPr>
            <w:r w:rsidRPr="00BC78BC">
              <w:rPr>
                <w:rFonts w:ascii="Arial Narrow" w:hAnsi="Arial Narrow"/>
                <w:color w:val="000000"/>
                <w:lang w:val="es-CO" w:eastAsia="en-US"/>
              </w:rPr>
              <w:t xml:space="preserve">Oficina </w:t>
            </w:r>
          </w:p>
          <w:p w:rsidR="005E4495" w:rsidRPr="00BC78BC" w:rsidRDefault="005E4495" w:rsidP="005E4495">
            <w:pPr>
              <w:spacing w:after="21" w:line="259" w:lineRule="auto"/>
              <w:ind w:right="74"/>
              <w:jc w:val="both"/>
              <w:rPr>
                <w:rFonts w:ascii="Arial Narrow" w:hAnsi="Arial Narrow"/>
                <w:color w:val="000000"/>
                <w:lang w:val="es-CO" w:eastAsia="en-US"/>
              </w:rPr>
            </w:pPr>
            <w:r w:rsidRPr="00BC78BC">
              <w:rPr>
                <w:rFonts w:ascii="Arial Narrow" w:hAnsi="Arial Narrow"/>
                <w:color w:val="000000"/>
                <w:lang w:val="es-CO" w:eastAsia="en-US"/>
              </w:rPr>
              <w:t xml:space="preserve">Asesora de </w:t>
            </w:r>
          </w:p>
          <w:p w:rsidR="005E4495" w:rsidRPr="00BC78BC" w:rsidRDefault="005E4495" w:rsidP="005E4495">
            <w:pPr>
              <w:spacing w:after="21" w:line="259" w:lineRule="auto"/>
              <w:ind w:right="74"/>
              <w:jc w:val="both"/>
              <w:rPr>
                <w:rFonts w:ascii="Arial Narrow" w:hAnsi="Arial Narrow"/>
                <w:color w:val="000000"/>
                <w:lang w:val="es-CO" w:eastAsia="en-US"/>
              </w:rPr>
            </w:pPr>
            <w:r w:rsidRPr="00BC78BC">
              <w:rPr>
                <w:rFonts w:ascii="Arial Narrow" w:hAnsi="Arial Narrow"/>
                <w:color w:val="000000"/>
                <w:lang w:val="es-CO" w:eastAsia="en-US"/>
              </w:rPr>
              <w:t>Planeación</w:t>
            </w:r>
          </w:p>
        </w:tc>
        <w:tc>
          <w:tcPr>
            <w:tcW w:w="3416" w:type="pct"/>
            <w:shd w:val="clear" w:color="auto" w:fill="D9E2F3"/>
            <w:vAlign w:val="center"/>
          </w:tcPr>
          <w:p w:rsidR="005E4495" w:rsidRPr="00BC78BC" w:rsidRDefault="005E4495" w:rsidP="005E4495">
            <w:pPr>
              <w:spacing w:after="21" w:line="259" w:lineRule="auto"/>
              <w:ind w:left="1" w:right="74"/>
              <w:jc w:val="both"/>
              <w:rPr>
                <w:rFonts w:ascii="Arial Narrow" w:hAnsi="Arial Narrow"/>
                <w:color w:val="000000"/>
                <w:lang w:val="es-CO" w:eastAsia="en-US"/>
              </w:rPr>
            </w:pPr>
            <w:r w:rsidRPr="00BC78BC">
              <w:rPr>
                <w:rFonts w:ascii="Arial Narrow" w:hAnsi="Arial Narrow"/>
                <w:color w:val="000000"/>
                <w:lang w:val="es-CO" w:eastAsia="en-US"/>
              </w:rPr>
              <w:t xml:space="preserve">Difundir los informes sobre la retroalimentación del cumplimiento de los objetivos estratégicos, planes de acción y proyectos correspondientes a cada dependencia como insumo para la evaluación final del Acuerdo de Gestión. </w:t>
            </w:r>
          </w:p>
          <w:p w:rsidR="005E4495" w:rsidRPr="00BC78BC" w:rsidRDefault="005E4495" w:rsidP="005E4495">
            <w:pPr>
              <w:spacing w:after="21" w:line="259" w:lineRule="auto"/>
              <w:ind w:left="1" w:right="74"/>
              <w:jc w:val="both"/>
              <w:rPr>
                <w:rFonts w:ascii="Arial Narrow" w:hAnsi="Arial Narrow"/>
                <w:color w:val="000000"/>
                <w:lang w:val="es-CO" w:eastAsia="en-US"/>
              </w:rPr>
            </w:pPr>
          </w:p>
          <w:p w:rsidR="005E4495" w:rsidRPr="00BC78BC" w:rsidRDefault="005E4495" w:rsidP="005E4495">
            <w:pPr>
              <w:spacing w:after="21" w:line="259" w:lineRule="auto"/>
              <w:ind w:left="1" w:right="74"/>
              <w:jc w:val="both"/>
              <w:rPr>
                <w:rFonts w:ascii="Arial Narrow" w:hAnsi="Arial Narrow"/>
                <w:color w:val="000000"/>
                <w:lang w:val="es-CO" w:eastAsia="en-US"/>
              </w:rPr>
            </w:pPr>
            <w:r w:rsidRPr="00BC78BC">
              <w:rPr>
                <w:rFonts w:ascii="Arial Narrow" w:hAnsi="Arial Narrow"/>
                <w:color w:val="000000"/>
                <w:lang w:val="es-CO" w:eastAsia="en-US"/>
              </w:rPr>
              <w:t xml:space="preserve">Suministrar a la </w:t>
            </w:r>
            <w:r w:rsidR="002A4C64">
              <w:rPr>
                <w:rFonts w:ascii="Arial Narrow" w:hAnsi="Arial Narrow"/>
                <w:color w:val="000000"/>
                <w:lang w:val="es-CO" w:eastAsia="en-US"/>
              </w:rPr>
              <w:t>Subdirección de Gestión del Talento Humano</w:t>
            </w:r>
            <w:r w:rsidRPr="00BC78BC">
              <w:rPr>
                <w:rFonts w:ascii="Arial Narrow" w:hAnsi="Arial Narrow"/>
                <w:color w:val="000000"/>
                <w:lang w:val="es-CO" w:eastAsia="en-US"/>
              </w:rPr>
              <w:t xml:space="preserve"> la información sobre los procesos de gestión en los cuales interactúa el Gerente Público con otras áreas, con el fin de seleccionar el par que tiene relación laboral con aquél.</w:t>
            </w:r>
          </w:p>
        </w:tc>
      </w:tr>
    </w:tbl>
    <w:p w:rsidR="00D256C0" w:rsidRPr="00C121D8" w:rsidRDefault="00D256C0" w:rsidP="00C121D8">
      <w:pPr>
        <w:jc w:val="both"/>
        <w:rPr>
          <w:rFonts w:ascii="Arial" w:hAnsi="Arial" w:cs="Arial"/>
          <w:noProof/>
          <w:sz w:val="24"/>
          <w:szCs w:val="24"/>
          <w:lang w:val="es-CO" w:eastAsia="en-US"/>
        </w:rPr>
      </w:pPr>
    </w:p>
    <w:p w:rsidR="003C686A" w:rsidRPr="00B410E9" w:rsidRDefault="00D256C0" w:rsidP="005313FA">
      <w:pPr>
        <w:pStyle w:val="Ttulo2"/>
        <w:numPr>
          <w:ilvl w:val="1"/>
          <w:numId w:val="1"/>
        </w:numPr>
        <w:rPr>
          <w:rFonts w:ascii="Arial Narrow" w:hAnsi="Arial Narrow"/>
          <w:sz w:val="24"/>
          <w:szCs w:val="24"/>
        </w:rPr>
      </w:pPr>
      <w:bookmarkStart w:id="18" w:name="_Toc523234504"/>
      <w:r>
        <w:rPr>
          <w:rFonts w:ascii="Arial Narrow" w:hAnsi="Arial Narrow"/>
          <w:sz w:val="24"/>
          <w:szCs w:val="24"/>
        </w:rPr>
        <w:t>Listado de Gerentes Públicos</w:t>
      </w:r>
      <w:bookmarkEnd w:id="18"/>
    </w:p>
    <w:p w:rsidR="003C686A" w:rsidRPr="00B410E9" w:rsidRDefault="003C686A" w:rsidP="003C686A">
      <w:pPr>
        <w:rPr>
          <w:rFonts w:ascii="Arial Narrow" w:hAnsi="Arial Narrow"/>
          <w:sz w:val="24"/>
          <w:szCs w:val="24"/>
        </w:rPr>
      </w:pPr>
    </w:p>
    <w:p w:rsidR="00270C3A" w:rsidRDefault="00D256C0" w:rsidP="00D256C0">
      <w:pPr>
        <w:jc w:val="both"/>
        <w:rPr>
          <w:rFonts w:ascii="Arial Narrow" w:eastAsia="Calibri" w:hAnsi="Arial Narrow" w:cs="Arial"/>
          <w:sz w:val="24"/>
          <w:szCs w:val="24"/>
          <w:lang w:val="es-CO" w:eastAsia="en-US"/>
        </w:rPr>
      </w:pPr>
      <w:r w:rsidRPr="00D256C0">
        <w:rPr>
          <w:rFonts w:ascii="Arial Narrow" w:eastAsia="Calibri" w:hAnsi="Arial Narrow" w:cs="Arial"/>
          <w:sz w:val="24"/>
          <w:szCs w:val="24"/>
          <w:lang w:val="es-CO" w:eastAsia="en-US"/>
        </w:rPr>
        <w:t>Los Gerentes Públicos que deben suscribir Acuerdos de Gestión en el Ministerio de Hacienda y Crédito Público son:</w:t>
      </w:r>
    </w:p>
    <w:p w:rsidR="00D256C0" w:rsidRDefault="00D256C0" w:rsidP="00D256C0">
      <w:pPr>
        <w:jc w:val="both"/>
        <w:rPr>
          <w:rFonts w:ascii="Arial Narrow" w:eastAsia="Calibri" w:hAnsi="Arial Narrow" w:cs="Arial"/>
          <w:sz w:val="24"/>
          <w:szCs w:val="24"/>
          <w:lang w:val="es-CO" w:eastAsia="en-US"/>
        </w:rPr>
      </w:pPr>
    </w:p>
    <w:tbl>
      <w:tblPr>
        <w:tblW w:w="0" w:type="auto"/>
        <w:jc w:val="cente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1769"/>
        <w:gridCol w:w="2756"/>
        <w:gridCol w:w="2756"/>
        <w:gridCol w:w="1549"/>
      </w:tblGrid>
      <w:tr w:rsidR="00D256C0" w:rsidRPr="006153F9" w:rsidTr="006153F9">
        <w:trPr>
          <w:trHeight w:val="741"/>
          <w:tblHeader/>
          <w:jc w:val="center"/>
        </w:trPr>
        <w:tc>
          <w:tcPr>
            <w:tcW w:w="1801" w:type="dxa"/>
            <w:tcBorders>
              <w:top w:val="single" w:sz="4" w:space="0" w:color="4472C4"/>
              <w:left w:val="single" w:sz="4" w:space="0" w:color="4472C4"/>
              <w:bottom w:val="single" w:sz="4" w:space="0" w:color="4472C4"/>
              <w:right w:val="nil"/>
            </w:tcBorders>
            <w:shd w:val="clear" w:color="auto" w:fill="4472C4"/>
            <w:vAlign w:val="center"/>
          </w:tcPr>
          <w:p w:rsidR="00D256C0" w:rsidRPr="006153F9" w:rsidRDefault="00D256C0" w:rsidP="005E4495">
            <w:pPr>
              <w:spacing w:line="259" w:lineRule="auto"/>
              <w:ind w:right="69"/>
              <w:jc w:val="center"/>
              <w:rPr>
                <w:rFonts w:ascii="Arial Narrow" w:hAnsi="Arial Narrow"/>
                <w:b/>
                <w:bCs/>
                <w:color w:val="FFFFFF"/>
                <w:lang w:val="en-US" w:eastAsia="en-US"/>
              </w:rPr>
            </w:pPr>
            <w:proofErr w:type="spellStart"/>
            <w:r w:rsidRPr="006153F9">
              <w:rPr>
                <w:rFonts w:ascii="Arial Narrow" w:hAnsi="Arial Narrow"/>
                <w:b/>
                <w:bCs/>
                <w:color w:val="FFFFFF"/>
                <w:lang w:val="en-US" w:eastAsia="en-US"/>
              </w:rPr>
              <w:t>Gerente</w:t>
            </w:r>
            <w:proofErr w:type="spellEnd"/>
            <w:r w:rsidRPr="006153F9">
              <w:rPr>
                <w:rFonts w:ascii="Arial Narrow" w:hAnsi="Arial Narrow"/>
                <w:b/>
                <w:bCs/>
                <w:color w:val="FFFFFF"/>
                <w:lang w:val="en-US" w:eastAsia="en-US"/>
              </w:rPr>
              <w:t xml:space="preserve"> </w:t>
            </w:r>
            <w:proofErr w:type="spellStart"/>
            <w:r w:rsidRPr="006153F9">
              <w:rPr>
                <w:rFonts w:ascii="Arial Narrow" w:hAnsi="Arial Narrow"/>
                <w:b/>
                <w:bCs/>
                <w:color w:val="FFFFFF"/>
                <w:lang w:val="en-US" w:eastAsia="en-US"/>
              </w:rPr>
              <w:t>Público</w:t>
            </w:r>
            <w:proofErr w:type="spellEnd"/>
          </w:p>
        </w:tc>
        <w:tc>
          <w:tcPr>
            <w:tcW w:w="2835" w:type="dxa"/>
            <w:tcBorders>
              <w:top w:val="single" w:sz="4" w:space="0" w:color="4472C4"/>
              <w:left w:val="nil"/>
              <w:bottom w:val="single" w:sz="4" w:space="0" w:color="4472C4"/>
              <w:right w:val="nil"/>
            </w:tcBorders>
            <w:shd w:val="clear" w:color="auto" w:fill="4472C4"/>
            <w:vAlign w:val="center"/>
          </w:tcPr>
          <w:p w:rsidR="00D256C0" w:rsidRPr="006153F9" w:rsidRDefault="00D256C0" w:rsidP="00C457D3">
            <w:pPr>
              <w:spacing w:line="259" w:lineRule="auto"/>
              <w:ind w:right="69"/>
              <w:jc w:val="center"/>
              <w:rPr>
                <w:rFonts w:ascii="Arial Narrow" w:hAnsi="Arial Narrow"/>
                <w:b/>
                <w:bCs/>
                <w:color w:val="FFFFFF"/>
                <w:lang w:val="en-US" w:eastAsia="en-US"/>
              </w:rPr>
            </w:pPr>
            <w:proofErr w:type="spellStart"/>
            <w:r w:rsidRPr="006153F9">
              <w:rPr>
                <w:rFonts w:ascii="Arial Narrow" w:hAnsi="Arial Narrow"/>
                <w:b/>
                <w:bCs/>
                <w:color w:val="FFFFFF"/>
                <w:lang w:val="en-US" w:eastAsia="en-US"/>
              </w:rPr>
              <w:t>Dependencia</w:t>
            </w:r>
            <w:proofErr w:type="spellEnd"/>
          </w:p>
        </w:tc>
        <w:tc>
          <w:tcPr>
            <w:tcW w:w="2835" w:type="dxa"/>
            <w:tcBorders>
              <w:top w:val="single" w:sz="4" w:space="0" w:color="4472C4"/>
              <w:left w:val="nil"/>
              <w:bottom w:val="single" w:sz="4" w:space="0" w:color="4472C4"/>
              <w:right w:val="nil"/>
            </w:tcBorders>
            <w:shd w:val="clear" w:color="auto" w:fill="4472C4"/>
            <w:vAlign w:val="center"/>
          </w:tcPr>
          <w:p w:rsidR="00D256C0" w:rsidRPr="006153F9" w:rsidRDefault="00D256C0" w:rsidP="00C457D3">
            <w:pPr>
              <w:spacing w:line="259" w:lineRule="auto"/>
              <w:ind w:right="69"/>
              <w:jc w:val="center"/>
              <w:rPr>
                <w:rFonts w:ascii="Arial Narrow" w:hAnsi="Arial Narrow"/>
                <w:b/>
                <w:bCs/>
                <w:color w:val="FFFFFF"/>
                <w:lang w:val="en-US" w:eastAsia="en-US"/>
              </w:rPr>
            </w:pPr>
            <w:proofErr w:type="spellStart"/>
            <w:r w:rsidRPr="006153F9">
              <w:rPr>
                <w:rFonts w:ascii="Arial Narrow" w:hAnsi="Arial Narrow"/>
                <w:b/>
                <w:bCs/>
                <w:color w:val="FFFFFF"/>
                <w:lang w:val="en-US" w:eastAsia="en-US"/>
              </w:rPr>
              <w:t>Dirección</w:t>
            </w:r>
            <w:proofErr w:type="spellEnd"/>
          </w:p>
        </w:tc>
        <w:tc>
          <w:tcPr>
            <w:tcW w:w="1568" w:type="dxa"/>
            <w:tcBorders>
              <w:top w:val="single" w:sz="4" w:space="0" w:color="4472C4"/>
              <w:left w:val="nil"/>
              <w:bottom w:val="single" w:sz="4" w:space="0" w:color="4472C4"/>
              <w:right w:val="single" w:sz="4" w:space="0" w:color="4472C4"/>
            </w:tcBorders>
            <w:shd w:val="clear" w:color="auto" w:fill="4472C4"/>
            <w:vAlign w:val="center"/>
          </w:tcPr>
          <w:p w:rsidR="00D256C0" w:rsidRPr="006153F9" w:rsidRDefault="00D256C0" w:rsidP="00C457D3">
            <w:pPr>
              <w:spacing w:line="259" w:lineRule="auto"/>
              <w:ind w:right="69"/>
              <w:jc w:val="center"/>
              <w:rPr>
                <w:rFonts w:ascii="Arial Narrow" w:hAnsi="Arial Narrow"/>
                <w:b/>
                <w:bCs/>
                <w:color w:val="FFFFFF"/>
                <w:lang w:val="en-US" w:eastAsia="en-US"/>
              </w:rPr>
            </w:pPr>
            <w:r w:rsidRPr="006153F9">
              <w:rPr>
                <w:rFonts w:ascii="Arial Narrow" w:hAnsi="Arial Narrow"/>
                <w:b/>
                <w:bCs/>
                <w:color w:val="FFFFFF"/>
                <w:lang w:val="en-US" w:eastAsia="en-US"/>
              </w:rPr>
              <w:t xml:space="preserve">Superior </w:t>
            </w:r>
            <w:proofErr w:type="spellStart"/>
            <w:r w:rsidRPr="006153F9">
              <w:rPr>
                <w:rFonts w:ascii="Arial Narrow" w:hAnsi="Arial Narrow"/>
                <w:b/>
                <w:bCs/>
                <w:color w:val="FFFFFF"/>
                <w:lang w:val="en-US" w:eastAsia="en-US"/>
              </w:rPr>
              <w:t>Jerárquico</w:t>
            </w:r>
            <w:proofErr w:type="spellEnd"/>
          </w:p>
        </w:tc>
      </w:tr>
      <w:tr w:rsidR="00D256C0" w:rsidRPr="006153F9" w:rsidTr="006153F9">
        <w:trPr>
          <w:trHeight w:val="841"/>
          <w:jc w:val="center"/>
        </w:trPr>
        <w:tc>
          <w:tcPr>
            <w:tcW w:w="1801" w:type="dxa"/>
            <w:shd w:val="clear" w:color="auto" w:fill="D9E2F3"/>
            <w:vAlign w:val="center"/>
          </w:tcPr>
          <w:p w:rsidR="00D256C0" w:rsidRPr="006153F9" w:rsidRDefault="00D256C0" w:rsidP="006153F9">
            <w:pPr>
              <w:jc w:val="center"/>
              <w:rPr>
                <w:rFonts w:ascii="Arial Narrow" w:eastAsia="Calibri" w:hAnsi="Arial Narrow"/>
                <w:bCs/>
                <w:lang w:val="es-CO" w:eastAsia="en-US"/>
              </w:rPr>
            </w:pPr>
            <w:r w:rsidRPr="006153F9">
              <w:rPr>
                <w:rFonts w:ascii="Arial Narrow" w:eastAsia="Calibri" w:hAnsi="Arial Narrow"/>
                <w:bCs/>
                <w:lang w:val="es-CO" w:eastAsia="en-US"/>
              </w:rPr>
              <w:t>Director Técnico</w:t>
            </w:r>
          </w:p>
        </w:tc>
        <w:tc>
          <w:tcPr>
            <w:tcW w:w="2835" w:type="dxa"/>
            <w:shd w:val="clear" w:color="auto" w:fill="D9E2F3"/>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Despacho del Director General de Apoyo Fiscal</w:t>
            </w:r>
          </w:p>
        </w:tc>
        <w:tc>
          <w:tcPr>
            <w:tcW w:w="2835" w:type="dxa"/>
            <w:shd w:val="clear" w:color="auto" w:fill="D9E2F3"/>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Dirección General de Apoyo Fiscal</w:t>
            </w:r>
          </w:p>
        </w:tc>
        <w:tc>
          <w:tcPr>
            <w:tcW w:w="1568" w:type="dxa"/>
            <w:vMerge w:val="restart"/>
            <w:shd w:val="clear" w:color="auto" w:fill="D9E2F3"/>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Ministro</w:t>
            </w:r>
          </w:p>
        </w:tc>
      </w:tr>
      <w:tr w:rsidR="00D256C0" w:rsidRPr="006153F9" w:rsidTr="006153F9">
        <w:trPr>
          <w:trHeight w:val="839"/>
          <w:jc w:val="center"/>
        </w:trPr>
        <w:tc>
          <w:tcPr>
            <w:tcW w:w="1801" w:type="dxa"/>
            <w:shd w:val="clear" w:color="auto" w:fill="auto"/>
            <w:vAlign w:val="center"/>
          </w:tcPr>
          <w:p w:rsidR="00D256C0" w:rsidRPr="006153F9" w:rsidRDefault="00D256C0" w:rsidP="006153F9">
            <w:pPr>
              <w:jc w:val="center"/>
              <w:rPr>
                <w:rFonts w:ascii="Arial Narrow" w:eastAsia="Calibri" w:hAnsi="Arial Narrow"/>
                <w:bCs/>
                <w:lang w:val="es-CO" w:eastAsia="en-US"/>
              </w:rPr>
            </w:pPr>
            <w:r w:rsidRPr="006153F9">
              <w:rPr>
                <w:rFonts w:ascii="Arial Narrow" w:eastAsia="Calibri" w:hAnsi="Arial Narrow"/>
                <w:bCs/>
                <w:lang w:val="es-CO" w:eastAsia="en-US"/>
              </w:rPr>
              <w:t>Director Técnico</w:t>
            </w:r>
          </w:p>
        </w:tc>
        <w:tc>
          <w:tcPr>
            <w:tcW w:w="2835" w:type="dxa"/>
            <w:shd w:val="clear" w:color="auto" w:fill="auto"/>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Despacho del Director General de Crédito Público y Tesoro Nacional</w:t>
            </w:r>
          </w:p>
        </w:tc>
        <w:tc>
          <w:tcPr>
            <w:tcW w:w="2835" w:type="dxa"/>
            <w:shd w:val="clear" w:color="auto" w:fill="auto"/>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Dirección General de Crédito Público y Tesoro Nacional</w:t>
            </w:r>
          </w:p>
        </w:tc>
        <w:tc>
          <w:tcPr>
            <w:tcW w:w="1568" w:type="dxa"/>
            <w:vMerge/>
            <w:shd w:val="clear" w:color="auto" w:fill="auto"/>
            <w:vAlign w:val="center"/>
          </w:tcPr>
          <w:p w:rsidR="00D256C0" w:rsidRPr="006153F9" w:rsidRDefault="00D256C0" w:rsidP="006153F9">
            <w:pPr>
              <w:jc w:val="center"/>
              <w:rPr>
                <w:rFonts w:ascii="Arial Narrow" w:eastAsia="Calibri" w:hAnsi="Arial Narrow"/>
                <w:lang w:val="es-CO" w:eastAsia="en-US"/>
              </w:rPr>
            </w:pPr>
          </w:p>
        </w:tc>
      </w:tr>
      <w:tr w:rsidR="00D256C0" w:rsidRPr="006153F9" w:rsidTr="006153F9">
        <w:trPr>
          <w:trHeight w:val="709"/>
          <w:jc w:val="center"/>
        </w:trPr>
        <w:tc>
          <w:tcPr>
            <w:tcW w:w="1801" w:type="dxa"/>
            <w:shd w:val="clear" w:color="auto" w:fill="D9E2F3"/>
            <w:vAlign w:val="center"/>
          </w:tcPr>
          <w:p w:rsidR="00D256C0" w:rsidRPr="006153F9" w:rsidRDefault="00D256C0" w:rsidP="006153F9">
            <w:pPr>
              <w:jc w:val="center"/>
              <w:rPr>
                <w:rFonts w:ascii="Arial Narrow" w:eastAsia="Calibri" w:hAnsi="Arial Narrow"/>
                <w:bCs/>
                <w:lang w:val="es-CO" w:eastAsia="en-US"/>
              </w:rPr>
            </w:pPr>
            <w:r w:rsidRPr="006153F9">
              <w:rPr>
                <w:rFonts w:ascii="Arial Narrow" w:eastAsia="Calibri" w:hAnsi="Arial Narrow"/>
                <w:bCs/>
                <w:lang w:val="es-CO" w:eastAsia="en-US"/>
              </w:rPr>
              <w:lastRenderedPageBreak/>
              <w:t>Director Técnico</w:t>
            </w:r>
          </w:p>
        </w:tc>
        <w:tc>
          <w:tcPr>
            <w:tcW w:w="2835" w:type="dxa"/>
            <w:shd w:val="clear" w:color="auto" w:fill="D9E2F3"/>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Despacho del Director General del Presupuesto Público Nacional</w:t>
            </w:r>
          </w:p>
        </w:tc>
        <w:tc>
          <w:tcPr>
            <w:tcW w:w="2835" w:type="dxa"/>
            <w:shd w:val="clear" w:color="auto" w:fill="D9E2F3"/>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Dirección General del Presupuesto Público Nacional</w:t>
            </w:r>
          </w:p>
        </w:tc>
        <w:tc>
          <w:tcPr>
            <w:tcW w:w="1568" w:type="dxa"/>
            <w:vMerge/>
            <w:shd w:val="clear" w:color="auto" w:fill="D9E2F3"/>
            <w:vAlign w:val="center"/>
          </w:tcPr>
          <w:p w:rsidR="00D256C0" w:rsidRPr="006153F9" w:rsidRDefault="00D256C0" w:rsidP="006153F9">
            <w:pPr>
              <w:jc w:val="center"/>
              <w:rPr>
                <w:rFonts w:ascii="Arial Narrow" w:eastAsia="Calibri" w:hAnsi="Arial Narrow"/>
                <w:lang w:val="es-CO" w:eastAsia="en-US"/>
              </w:rPr>
            </w:pPr>
          </w:p>
        </w:tc>
      </w:tr>
      <w:tr w:rsidR="00D256C0" w:rsidRPr="006153F9" w:rsidTr="006153F9">
        <w:trPr>
          <w:trHeight w:val="847"/>
          <w:jc w:val="center"/>
        </w:trPr>
        <w:tc>
          <w:tcPr>
            <w:tcW w:w="1801" w:type="dxa"/>
            <w:shd w:val="clear" w:color="auto" w:fill="auto"/>
            <w:vAlign w:val="center"/>
          </w:tcPr>
          <w:p w:rsidR="00D256C0" w:rsidRPr="006153F9" w:rsidRDefault="00D256C0" w:rsidP="006153F9">
            <w:pPr>
              <w:jc w:val="center"/>
              <w:rPr>
                <w:rFonts w:ascii="Arial Narrow" w:eastAsia="Calibri" w:hAnsi="Arial Narrow"/>
                <w:bCs/>
                <w:lang w:val="es-CO" w:eastAsia="en-US"/>
              </w:rPr>
            </w:pPr>
            <w:r w:rsidRPr="006153F9">
              <w:rPr>
                <w:rFonts w:ascii="Arial Narrow" w:eastAsia="Calibri" w:hAnsi="Arial Narrow"/>
                <w:bCs/>
                <w:lang w:val="es-CO" w:eastAsia="en-US"/>
              </w:rPr>
              <w:t>Director Técnico</w:t>
            </w:r>
          </w:p>
        </w:tc>
        <w:tc>
          <w:tcPr>
            <w:tcW w:w="2835" w:type="dxa"/>
            <w:shd w:val="clear" w:color="auto" w:fill="auto"/>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Despacho del Director General de Participaciones Estatales</w:t>
            </w:r>
          </w:p>
        </w:tc>
        <w:tc>
          <w:tcPr>
            <w:tcW w:w="2835" w:type="dxa"/>
            <w:shd w:val="clear" w:color="auto" w:fill="auto"/>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Dirección General de Participaciones Estatales</w:t>
            </w:r>
          </w:p>
        </w:tc>
        <w:tc>
          <w:tcPr>
            <w:tcW w:w="1568" w:type="dxa"/>
            <w:vMerge/>
            <w:shd w:val="clear" w:color="auto" w:fill="auto"/>
            <w:vAlign w:val="center"/>
          </w:tcPr>
          <w:p w:rsidR="00D256C0" w:rsidRPr="006153F9" w:rsidRDefault="00D256C0" w:rsidP="006153F9">
            <w:pPr>
              <w:jc w:val="center"/>
              <w:rPr>
                <w:rFonts w:ascii="Arial Narrow" w:eastAsia="Calibri" w:hAnsi="Arial Narrow"/>
                <w:lang w:val="es-CO" w:eastAsia="en-US"/>
              </w:rPr>
            </w:pPr>
          </w:p>
        </w:tc>
      </w:tr>
      <w:tr w:rsidR="00D256C0" w:rsidRPr="006153F9" w:rsidTr="006153F9">
        <w:trPr>
          <w:trHeight w:val="817"/>
          <w:jc w:val="center"/>
        </w:trPr>
        <w:tc>
          <w:tcPr>
            <w:tcW w:w="1801" w:type="dxa"/>
            <w:shd w:val="clear" w:color="auto" w:fill="D9E2F3"/>
            <w:vAlign w:val="center"/>
          </w:tcPr>
          <w:p w:rsidR="00D256C0" w:rsidRPr="006153F9" w:rsidRDefault="00D256C0" w:rsidP="006153F9">
            <w:pPr>
              <w:jc w:val="center"/>
              <w:rPr>
                <w:rFonts w:ascii="Arial Narrow" w:eastAsia="Calibri" w:hAnsi="Arial Narrow"/>
                <w:bCs/>
                <w:lang w:val="es-CO" w:eastAsia="en-US"/>
              </w:rPr>
            </w:pPr>
            <w:r w:rsidRPr="006153F9">
              <w:rPr>
                <w:rFonts w:ascii="Arial Narrow" w:eastAsia="Calibri" w:hAnsi="Arial Narrow"/>
                <w:bCs/>
                <w:lang w:val="es-CO" w:eastAsia="en-US"/>
              </w:rPr>
              <w:t>Director Técnico</w:t>
            </w:r>
          </w:p>
        </w:tc>
        <w:tc>
          <w:tcPr>
            <w:tcW w:w="2835" w:type="dxa"/>
            <w:shd w:val="clear" w:color="auto" w:fill="D9E2F3"/>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Despacho del Director General de Política Macroeconómica</w:t>
            </w:r>
          </w:p>
        </w:tc>
        <w:tc>
          <w:tcPr>
            <w:tcW w:w="2835" w:type="dxa"/>
            <w:shd w:val="clear" w:color="auto" w:fill="D9E2F3"/>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Dirección General de Política Macroeconómica</w:t>
            </w:r>
          </w:p>
        </w:tc>
        <w:tc>
          <w:tcPr>
            <w:tcW w:w="1568" w:type="dxa"/>
            <w:vMerge w:val="restart"/>
            <w:shd w:val="clear" w:color="auto" w:fill="D9E2F3"/>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Viceministro Técnico</w:t>
            </w:r>
          </w:p>
        </w:tc>
      </w:tr>
      <w:tr w:rsidR="00D256C0" w:rsidRPr="006153F9" w:rsidTr="006153F9">
        <w:trPr>
          <w:trHeight w:val="999"/>
          <w:jc w:val="center"/>
        </w:trPr>
        <w:tc>
          <w:tcPr>
            <w:tcW w:w="1801" w:type="dxa"/>
            <w:shd w:val="clear" w:color="auto" w:fill="auto"/>
            <w:vAlign w:val="center"/>
          </w:tcPr>
          <w:p w:rsidR="00D256C0" w:rsidRPr="006153F9" w:rsidRDefault="00D256C0" w:rsidP="006153F9">
            <w:pPr>
              <w:jc w:val="center"/>
              <w:rPr>
                <w:rFonts w:ascii="Arial Narrow" w:eastAsia="Calibri" w:hAnsi="Arial Narrow"/>
                <w:bCs/>
                <w:lang w:val="es-CO" w:eastAsia="en-US"/>
              </w:rPr>
            </w:pPr>
            <w:r w:rsidRPr="006153F9">
              <w:rPr>
                <w:rFonts w:ascii="Arial Narrow" w:eastAsia="Calibri" w:hAnsi="Arial Narrow"/>
                <w:bCs/>
                <w:lang w:val="es-CO" w:eastAsia="en-US"/>
              </w:rPr>
              <w:t>Director Técnico</w:t>
            </w:r>
          </w:p>
        </w:tc>
        <w:tc>
          <w:tcPr>
            <w:tcW w:w="2835" w:type="dxa"/>
            <w:shd w:val="clear" w:color="auto" w:fill="auto"/>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Despacho del Director General de Regulación Económica de la Seguridad Social</w:t>
            </w:r>
          </w:p>
        </w:tc>
        <w:tc>
          <w:tcPr>
            <w:tcW w:w="2835" w:type="dxa"/>
            <w:shd w:val="clear" w:color="auto" w:fill="auto"/>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Dirección General de Regulación Económica de la Seguridad Social</w:t>
            </w:r>
          </w:p>
        </w:tc>
        <w:tc>
          <w:tcPr>
            <w:tcW w:w="1568" w:type="dxa"/>
            <w:vMerge/>
            <w:shd w:val="clear" w:color="auto" w:fill="auto"/>
            <w:vAlign w:val="center"/>
          </w:tcPr>
          <w:p w:rsidR="00D256C0" w:rsidRPr="006153F9" w:rsidRDefault="00D256C0" w:rsidP="006153F9">
            <w:pPr>
              <w:jc w:val="center"/>
              <w:rPr>
                <w:rFonts w:ascii="Arial Narrow" w:eastAsia="Calibri" w:hAnsi="Arial Narrow"/>
                <w:lang w:val="es-CO" w:eastAsia="en-US"/>
              </w:rPr>
            </w:pPr>
          </w:p>
        </w:tc>
      </w:tr>
      <w:tr w:rsidR="00D256C0" w:rsidRPr="006153F9" w:rsidTr="006153F9">
        <w:trPr>
          <w:trHeight w:val="843"/>
          <w:jc w:val="center"/>
        </w:trPr>
        <w:tc>
          <w:tcPr>
            <w:tcW w:w="1801" w:type="dxa"/>
            <w:shd w:val="clear" w:color="auto" w:fill="D9E2F3"/>
            <w:vAlign w:val="center"/>
          </w:tcPr>
          <w:p w:rsidR="00D256C0" w:rsidRPr="006153F9" w:rsidRDefault="00D256C0" w:rsidP="006153F9">
            <w:pPr>
              <w:jc w:val="center"/>
              <w:rPr>
                <w:rFonts w:ascii="Arial Narrow" w:eastAsia="Calibri" w:hAnsi="Arial Narrow"/>
                <w:bCs/>
                <w:lang w:val="es-CO" w:eastAsia="en-US"/>
              </w:rPr>
            </w:pPr>
            <w:r w:rsidRPr="006153F9">
              <w:rPr>
                <w:rFonts w:ascii="Arial Narrow" w:eastAsia="Calibri" w:hAnsi="Arial Narrow"/>
                <w:bCs/>
                <w:lang w:val="es-CO" w:eastAsia="en-US"/>
              </w:rPr>
              <w:t>Jefe de Oficina</w:t>
            </w:r>
          </w:p>
        </w:tc>
        <w:tc>
          <w:tcPr>
            <w:tcW w:w="2835" w:type="dxa"/>
            <w:shd w:val="clear" w:color="auto" w:fill="D9E2F3"/>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Oficina de Control Disciplinario Interno</w:t>
            </w:r>
          </w:p>
        </w:tc>
        <w:tc>
          <w:tcPr>
            <w:tcW w:w="2835" w:type="dxa"/>
            <w:vMerge w:val="restart"/>
            <w:shd w:val="clear" w:color="auto" w:fill="D9E2F3"/>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Secretaría General</w:t>
            </w:r>
          </w:p>
        </w:tc>
        <w:tc>
          <w:tcPr>
            <w:tcW w:w="1568" w:type="dxa"/>
            <w:vMerge w:val="restart"/>
            <w:shd w:val="clear" w:color="auto" w:fill="D9E2F3"/>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Secretario General del Ministerio</w:t>
            </w:r>
          </w:p>
        </w:tc>
      </w:tr>
      <w:tr w:rsidR="00D256C0" w:rsidRPr="006153F9" w:rsidTr="006153F9">
        <w:trPr>
          <w:trHeight w:val="699"/>
          <w:jc w:val="center"/>
        </w:trPr>
        <w:tc>
          <w:tcPr>
            <w:tcW w:w="1801" w:type="dxa"/>
            <w:shd w:val="clear" w:color="auto" w:fill="auto"/>
            <w:vAlign w:val="center"/>
          </w:tcPr>
          <w:p w:rsidR="00D256C0" w:rsidRPr="006153F9" w:rsidRDefault="00D256C0" w:rsidP="006153F9">
            <w:pPr>
              <w:jc w:val="center"/>
              <w:rPr>
                <w:rFonts w:ascii="Arial Narrow" w:eastAsia="Calibri" w:hAnsi="Arial Narrow"/>
                <w:bCs/>
                <w:lang w:val="es-CO" w:eastAsia="en-US"/>
              </w:rPr>
            </w:pPr>
            <w:r w:rsidRPr="006153F9">
              <w:rPr>
                <w:rFonts w:ascii="Arial Narrow" w:eastAsia="Calibri" w:hAnsi="Arial Narrow"/>
                <w:bCs/>
                <w:lang w:val="es-CO" w:eastAsia="en-US"/>
              </w:rPr>
              <w:t>Subdirector Administrativo</w:t>
            </w:r>
          </w:p>
        </w:tc>
        <w:tc>
          <w:tcPr>
            <w:tcW w:w="2835" w:type="dxa"/>
            <w:shd w:val="clear" w:color="auto" w:fill="auto"/>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Subdirección Jurídica</w:t>
            </w:r>
          </w:p>
        </w:tc>
        <w:tc>
          <w:tcPr>
            <w:tcW w:w="2835" w:type="dxa"/>
            <w:vMerge/>
            <w:shd w:val="clear" w:color="auto" w:fill="auto"/>
            <w:vAlign w:val="center"/>
          </w:tcPr>
          <w:p w:rsidR="00D256C0" w:rsidRPr="006153F9" w:rsidRDefault="00D256C0" w:rsidP="006153F9">
            <w:pPr>
              <w:jc w:val="center"/>
              <w:rPr>
                <w:rFonts w:ascii="Arial Narrow" w:eastAsia="Calibri" w:hAnsi="Arial Narrow"/>
                <w:lang w:val="es-CO" w:eastAsia="en-US"/>
              </w:rPr>
            </w:pPr>
          </w:p>
        </w:tc>
        <w:tc>
          <w:tcPr>
            <w:tcW w:w="1568" w:type="dxa"/>
            <w:vMerge/>
            <w:shd w:val="clear" w:color="auto" w:fill="auto"/>
            <w:vAlign w:val="center"/>
          </w:tcPr>
          <w:p w:rsidR="00D256C0" w:rsidRPr="006153F9" w:rsidRDefault="00D256C0" w:rsidP="006153F9">
            <w:pPr>
              <w:jc w:val="center"/>
              <w:rPr>
                <w:rFonts w:ascii="Arial Narrow" w:eastAsia="Calibri" w:hAnsi="Arial Narrow"/>
                <w:lang w:val="es-CO" w:eastAsia="en-US"/>
              </w:rPr>
            </w:pPr>
          </w:p>
        </w:tc>
      </w:tr>
      <w:tr w:rsidR="00D256C0" w:rsidRPr="006153F9" w:rsidTr="006153F9">
        <w:trPr>
          <w:trHeight w:val="837"/>
          <w:jc w:val="center"/>
        </w:trPr>
        <w:tc>
          <w:tcPr>
            <w:tcW w:w="1801" w:type="dxa"/>
            <w:shd w:val="clear" w:color="auto" w:fill="D9E2F3"/>
            <w:vAlign w:val="center"/>
          </w:tcPr>
          <w:p w:rsidR="00D256C0" w:rsidRPr="006153F9" w:rsidRDefault="00D256C0" w:rsidP="006153F9">
            <w:pPr>
              <w:jc w:val="center"/>
              <w:rPr>
                <w:rFonts w:ascii="Arial Narrow" w:eastAsia="Calibri" w:hAnsi="Arial Narrow"/>
                <w:bCs/>
                <w:lang w:val="es-CO" w:eastAsia="en-US"/>
              </w:rPr>
            </w:pPr>
            <w:r w:rsidRPr="006153F9">
              <w:rPr>
                <w:rFonts w:ascii="Arial Narrow" w:eastAsia="Calibri" w:hAnsi="Arial Narrow"/>
                <w:bCs/>
                <w:lang w:val="es-CO" w:eastAsia="en-US"/>
              </w:rPr>
              <w:t>Director Técnico</w:t>
            </w:r>
          </w:p>
        </w:tc>
        <w:tc>
          <w:tcPr>
            <w:tcW w:w="2835" w:type="dxa"/>
            <w:shd w:val="clear" w:color="auto" w:fill="D9E2F3"/>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Despacho del Director de Tecnología</w:t>
            </w:r>
          </w:p>
        </w:tc>
        <w:tc>
          <w:tcPr>
            <w:tcW w:w="2835" w:type="dxa"/>
            <w:shd w:val="clear" w:color="auto" w:fill="D9E2F3"/>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Dirección de Tecnología</w:t>
            </w:r>
          </w:p>
        </w:tc>
        <w:tc>
          <w:tcPr>
            <w:tcW w:w="1568" w:type="dxa"/>
            <w:vMerge/>
            <w:shd w:val="clear" w:color="auto" w:fill="D9E2F3"/>
            <w:vAlign w:val="center"/>
          </w:tcPr>
          <w:p w:rsidR="00D256C0" w:rsidRPr="006153F9" w:rsidRDefault="00D256C0" w:rsidP="006153F9">
            <w:pPr>
              <w:jc w:val="center"/>
              <w:rPr>
                <w:rFonts w:ascii="Arial Narrow" w:eastAsia="Calibri" w:hAnsi="Arial Narrow"/>
                <w:lang w:val="es-CO" w:eastAsia="en-US"/>
              </w:rPr>
            </w:pPr>
          </w:p>
        </w:tc>
      </w:tr>
      <w:tr w:rsidR="00D256C0" w:rsidRPr="006153F9" w:rsidTr="006153F9">
        <w:trPr>
          <w:trHeight w:val="693"/>
          <w:jc w:val="center"/>
        </w:trPr>
        <w:tc>
          <w:tcPr>
            <w:tcW w:w="1801" w:type="dxa"/>
            <w:shd w:val="clear" w:color="auto" w:fill="auto"/>
            <w:vAlign w:val="center"/>
          </w:tcPr>
          <w:p w:rsidR="00D256C0" w:rsidRPr="006153F9" w:rsidRDefault="00D256C0" w:rsidP="006153F9">
            <w:pPr>
              <w:jc w:val="center"/>
              <w:rPr>
                <w:rFonts w:ascii="Arial Narrow" w:eastAsia="Calibri" w:hAnsi="Arial Narrow"/>
                <w:bCs/>
                <w:lang w:val="es-CO" w:eastAsia="en-US"/>
              </w:rPr>
            </w:pPr>
            <w:r w:rsidRPr="006153F9">
              <w:rPr>
                <w:rFonts w:ascii="Arial Narrow" w:eastAsia="Calibri" w:hAnsi="Arial Narrow"/>
                <w:bCs/>
                <w:lang w:val="es-CO" w:eastAsia="en-US"/>
              </w:rPr>
              <w:t>Director Administrativo</w:t>
            </w:r>
          </w:p>
        </w:tc>
        <w:tc>
          <w:tcPr>
            <w:tcW w:w="2835" w:type="dxa"/>
            <w:shd w:val="clear" w:color="auto" w:fill="auto"/>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Despacho del Director Administrativo</w:t>
            </w:r>
          </w:p>
        </w:tc>
        <w:tc>
          <w:tcPr>
            <w:tcW w:w="2835" w:type="dxa"/>
            <w:shd w:val="clear" w:color="auto" w:fill="auto"/>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Dirección Administrativa</w:t>
            </w:r>
          </w:p>
        </w:tc>
        <w:tc>
          <w:tcPr>
            <w:tcW w:w="1568" w:type="dxa"/>
            <w:vMerge/>
            <w:shd w:val="clear" w:color="auto" w:fill="auto"/>
            <w:vAlign w:val="center"/>
          </w:tcPr>
          <w:p w:rsidR="00D256C0" w:rsidRPr="006153F9" w:rsidRDefault="00D256C0" w:rsidP="006153F9">
            <w:pPr>
              <w:jc w:val="center"/>
              <w:rPr>
                <w:rFonts w:ascii="Arial Narrow" w:eastAsia="Calibri" w:hAnsi="Arial Narrow"/>
                <w:lang w:val="es-CO" w:eastAsia="en-US"/>
              </w:rPr>
            </w:pPr>
          </w:p>
        </w:tc>
      </w:tr>
      <w:tr w:rsidR="00D256C0" w:rsidRPr="006153F9" w:rsidTr="006153F9">
        <w:trPr>
          <w:trHeight w:val="845"/>
          <w:jc w:val="center"/>
        </w:trPr>
        <w:tc>
          <w:tcPr>
            <w:tcW w:w="1801" w:type="dxa"/>
            <w:shd w:val="clear" w:color="auto" w:fill="D9E2F3"/>
            <w:vAlign w:val="center"/>
          </w:tcPr>
          <w:p w:rsidR="00D256C0" w:rsidRPr="006153F9" w:rsidRDefault="00D256C0" w:rsidP="006153F9">
            <w:pPr>
              <w:jc w:val="center"/>
              <w:rPr>
                <w:rFonts w:ascii="Arial Narrow" w:eastAsia="Calibri" w:hAnsi="Arial Narrow"/>
                <w:bCs/>
                <w:lang w:val="es-CO" w:eastAsia="en-US"/>
              </w:rPr>
            </w:pPr>
            <w:r w:rsidRPr="006153F9">
              <w:rPr>
                <w:rFonts w:ascii="Arial Narrow" w:eastAsia="Calibri" w:hAnsi="Arial Narrow"/>
                <w:bCs/>
                <w:lang w:val="es-CO" w:eastAsia="en-US"/>
              </w:rPr>
              <w:t>Subdirector Administrativo</w:t>
            </w:r>
          </w:p>
        </w:tc>
        <w:tc>
          <w:tcPr>
            <w:tcW w:w="2835" w:type="dxa"/>
            <w:shd w:val="clear" w:color="auto" w:fill="D9E2F3"/>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Subdirección de Servicios</w:t>
            </w:r>
          </w:p>
        </w:tc>
        <w:tc>
          <w:tcPr>
            <w:tcW w:w="2835" w:type="dxa"/>
            <w:vMerge w:val="restart"/>
            <w:shd w:val="clear" w:color="auto" w:fill="D9E2F3"/>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Dirección Administrativa</w:t>
            </w:r>
          </w:p>
        </w:tc>
        <w:tc>
          <w:tcPr>
            <w:tcW w:w="1568" w:type="dxa"/>
            <w:vMerge w:val="restart"/>
            <w:shd w:val="clear" w:color="auto" w:fill="D9E2F3"/>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Director Administrativo</w:t>
            </w:r>
          </w:p>
        </w:tc>
      </w:tr>
      <w:tr w:rsidR="00D256C0" w:rsidRPr="006153F9" w:rsidTr="006153F9">
        <w:trPr>
          <w:trHeight w:val="794"/>
          <w:jc w:val="center"/>
        </w:trPr>
        <w:tc>
          <w:tcPr>
            <w:tcW w:w="1801" w:type="dxa"/>
            <w:shd w:val="clear" w:color="auto" w:fill="auto"/>
            <w:vAlign w:val="center"/>
          </w:tcPr>
          <w:p w:rsidR="00D256C0" w:rsidRPr="006153F9" w:rsidRDefault="00D256C0" w:rsidP="006153F9">
            <w:pPr>
              <w:jc w:val="center"/>
              <w:rPr>
                <w:rFonts w:ascii="Arial Narrow" w:eastAsia="Calibri" w:hAnsi="Arial Narrow"/>
                <w:bCs/>
                <w:lang w:val="es-CO" w:eastAsia="en-US"/>
              </w:rPr>
            </w:pPr>
            <w:r w:rsidRPr="006153F9">
              <w:rPr>
                <w:rFonts w:ascii="Arial Narrow" w:eastAsia="Calibri" w:hAnsi="Arial Narrow"/>
                <w:bCs/>
                <w:lang w:val="es-CO" w:eastAsia="en-US"/>
              </w:rPr>
              <w:t>Subdirector Administrativo</w:t>
            </w:r>
          </w:p>
        </w:tc>
        <w:tc>
          <w:tcPr>
            <w:tcW w:w="2835" w:type="dxa"/>
            <w:shd w:val="clear" w:color="auto" w:fill="auto"/>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Subdirección Financiera</w:t>
            </w:r>
          </w:p>
        </w:tc>
        <w:tc>
          <w:tcPr>
            <w:tcW w:w="2835" w:type="dxa"/>
            <w:vMerge/>
            <w:shd w:val="clear" w:color="auto" w:fill="auto"/>
            <w:vAlign w:val="center"/>
          </w:tcPr>
          <w:p w:rsidR="00D256C0" w:rsidRPr="006153F9" w:rsidRDefault="00D256C0" w:rsidP="006153F9">
            <w:pPr>
              <w:jc w:val="center"/>
              <w:rPr>
                <w:rFonts w:ascii="Arial Narrow" w:eastAsia="Calibri" w:hAnsi="Arial Narrow"/>
                <w:lang w:val="es-CO" w:eastAsia="en-US"/>
              </w:rPr>
            </w:pPr>
          </w:p>
        </w:tc>
        <w:tc>
          <w:tcPr>
            <w:tcW w:w="1568" w:type="dxa"/>
            <w:vMerge/>
            <w:shd w:val="clear" w:color="auto" w:fill="auto"/>
            <w:vAlign w:val="center"/>
          </w:tcPr>
          <w:p w:rsidR="00D256C0" w:rsidRPr="006153F9" w:rsidRDefault="00D256C0" w:rsidP="006153F9">
            <w:pPr>
              <w:jc w:val="center"/>
              <w:rPr>
                <w:rFonts w:ascii="Arial Narrow" w:eastAsia="Calibri" w:hAnsi="Arial Narrow"/>
                <w:lang w:val="es-CO" w:eastAsia="en-US"/>
              </w:rPr>
            </w:pPr>
          </w:p>
        </w:tc>
      </w:tr>
      <w:tr w:rsidR="00D256C0" w:rsidRPr="006153F9" w:rsidTr="006153F9">
        <w:trPr>
          <w:trHeight w:val="706"/>
          <w:jc w:val="center"/>
        </w:trPr>
        <w:tc>
          <w:tcPr>
            <w:tcW w:w="1801" w:type="dxa"/>
            <w:shd w:val="clear" w:color="auto" w:fill="D9E2F3"/>
            <w:vAlign w:val="center"/>
          </w:tcPr>
          <w:p w:rsidR="00D256C0" w:rsidRPr="006153F9" w:rsidRDefault="00D256C0" w:rsidP="006153F9">
            <w:pPr>
              <w:jc w:val="center"/>
              <w:rPr>
                <w:rFonts w:ascii="Arial Narrow" w:eastAsia="Calibri" w:hAnsi="Arial Narrow"/>
                <w:bCs/>
                <w:lang w:val="es-CO" w:eastAsia="en-US"/>
              </w:rPr>
            </w:pPr>
            <w:r w:rsidRPr="006153F9">
              <w:rPr>
                <w:rFonts w:ascii="Arial Narrow" w:eastAsia="Calibri" w:hAnsi="Arial Narrow"/>
                <w:bCs/>
                <w:lang w:val="es-CO" w:eastAsia="en-US"/>
              </w:rPr>
              <w:t>Subdirector Administrativo</w:t>
            </w:r>
          </w:p>
        </w:tc>
        <w:tc>
          <w:tcPr>
            <w:tcW w:w="2835" w:type="dxa"/>
            <w:shd w:val="clear" w:color="auto" w:fill="D9E2F3"/>
            <w:vAlign w:val="center"/>
          </w:tcPr>
          <w:p w:rsidR="00D256C0" w:rsidRPr="006153F9" w:rsidRDefault="002A4C64" w:rsidP="006153F9">
            <w:pPr>
              <w:jc w:val="center"/>
              <w:rPr>
                <w:rFonts w:ascii="Arial Narrow" w:eastAsia="Calibri" w:hAnsi="Arial Narrow"/>
                <w:lang w:val="es-CO" w:eastAsia="en-US"/>
              </w:rPr>
            </w:pPr>
            <w:r>
              <w:rPr>
                <w:rFonts w:ascii="Arial Narrow" w:eastAsia="Calibri" w:hAnsi="Arial Narrow"/>
                <w:lang w:val="es-CO" w:eastAsia="en-US"/>
              </w:rPr>
              <w:t>Subdirección de Gestión del Talento Humano</w:t>
            </w:r>
          </w:p>
        </w:tc>
        <w:tc>
          <w:tcPr>
            <w:tcW w:w="2835" w:type="dxa"/>
            <w:vMerge/>
            <w:shd w:val="clear" w:color="auto" w:fill="D9E2F3"/>
            <w:vAlign w:val="center"/>
          </w:tcPr>
          <w:p w:rsidR="00D256C0" w:rsidRPr="006153F9" w:rsidRDefault="00D256C0" w:rsidP="006153F9">
            <w:pPr>
              <w:jc w:val="center"/>
              <w:rPr>
                <w:rFonts w:ascii="Arial Narrow" w:eastAsia="Calibri" w:hAnsi="Arial Narrow"/>
                <w:lang w:val="es-CO" w:eastAsia="en-US"/>
              </w:rPr>
            </w:pPr>
          </w:p>
        </w:tc>
        <w:tc>
          <w:tcPr>
            <w:tcW w:w="1568" w:type="dxa"/>
            <w:vMerge/>
            <w:shd w:val="clear" w:color="auto" w:fill="D9E2F3"/>
            <w:vAlign w:val="center"/>
          </w:tcPr>
          <w:p w:rsidR="00D256C0" w:rsidRPr="006153F9" w:rsidRDefault="00D256C0" w:rsidP="006153F9">
            <w:pPr>
              <w:jc w:val="center"/>
              <w:rPr>
                <w:rFonts w:ascii="Arial Narrow" w:eastAsia="Calibri" w:hAnsi="Arial Narrow"/>
                <w:lang w:val="es-CO" w:eastAsia="en-US"/>
              </w:rPr>
            </w:pPr>
          </w:p>
        </w:tc>
      </w:tr>
      <w:tr w:rsidR="00D256C0" w:rsidRPr="006153F9" w:rsidTr="006153F9">
        <w:trPr>
          <w:trHeight w:val="687"/>
          <w:jc w:val="center"/>
        </w:trPr>
        <w:tc>
          <w:tcPr>
            <w:tcW w:w="1801" w:type="dxa"/>
            <w:shd w:val="clear" w:color="auto" w:fill="auto"/>
            <w:vAlign w:val="center"/>
          </w:tcPr>
          <w:p w:rsidR="00D256C0" w:rsidRPr="006153F9" w:rsidRDefault="00D256C0" w:rsidP="006153F9">
            <w:pPr>
              <w:jc w:val="center"/>
              <w:rPr>
                <w:rFonts w:ascii="Arial Narrow" w:eastAsia="Calibri" w:hAnsi="Arial Narrow"/>
                <w:bCs/>
                <w:lang w:val="es-CO" w:eastAsia="en-US"/>
              </w:rPr>
            </w:pPr>
            <w:r w:rsidRPr="006153F9">
              <w:rPr>
                <w:rFonts w:ascii="Arial Narrow" w:eastAsia="Calibri" w:hAnsi="Arial Narrow"/>
                <w:bCs/>
                <w:lang w:val="es-CO" w:eastAsia="en-US"/>
              </w:rPr>
              <w:t>Subdirector Técnico</w:t>
            </w:r>
          </w:p>
        </w:tc>
        <w:tc>
          <w:tcPr>
            <w:tcW w:w="2835" w:type="dxa"/>
            <w:shd w:val="clear" w:color="auto" w:fill="auto"/>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Subdirección de Administración de Recursos Tecnológicos</w:t>
            </w:r>
          </w:p>
        </w:tc>
        <w:tc>
          <w:tcPr>
            <w:tcW w:w="2835" w:type="dxa"/>
            <w:vMerge w:val="restart"/>
            <w:shd w:val="clear" w:color="auto" w:fill="auto"/>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Dirección de Tecnología</w:t>
            </w:r>
          </w:p>
        </w:tc>
        <w:tc>
          <w:tcPr>
            <w:tcW w:w="1568" w:type="dxa"/>
            <w:vMerge w:val="restart"/>
            <w:shd w:val="clear" w:color="auto" w:fill="auto"/>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Director de Tecnología</w:t>
            </w:r>
          </w:p>
        </w:tc>
      </w:tr>
      <w:tr w:rsidR="00D256C0" w:rsidRPr="006153F9" w:rsidTr="006153F9">
        <w:trPr>
          <w:trHeight w:val="711"/>
          <w:jc w:val="center"/>
        </w:trPr>
        <w:tc>
          <w:tcPr>
            <w:tcW w:w="1801" w:type="dxa"/>
            <w:shd w:val="clear" w:color="auto" w:fill="D9E2F3"/>
            <w:vAlign w:val="center"/>
          </w:tcPr>
          <w:p w:rsidR="00D256C0" w:rsidRPr="006153F9" w:rsidRDefault="00D256C0" w:rsidP="006153F9">
            <w:pPr>
              <w:jc w:val="center"/>
              <w:rPr>
                <w:rFonts w:ascii="Arial Narrow" w:eastAsia="Calibri" w:hAnsi="Arial Narrow"/>
                <w:bCs/>
                <w:lang w:val="es-CO" w:eastAsia="en-US"/>
              </w:rPr>
            </w:pPr>
            <w:r w:rsidRPr="006153F9">
              <w:rPr>
                <w:rFonts w:ascii="Arial Narrow" w:eastAsia="Calibri" w:hAnsi="Arial Narrow"/>
                <w:bCs/>
                <w:lang w:val="es-CO" w:eastAsia="en-US"/>
              </w:rPr>
              <w:t>Subdirector Técnico</w:t>
            </w:r>
          </w:p>
        </w:tc>
        <w:tc>
          <w:tcPr>
            <w:tcW w:w="2835" w:type="dxa"/>
            <w:shd w:val="clear" w:color="auto" w:fill="D9E2F3"/>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Subdirección de Ingeniería de Software</w:t>
            </w:r>
          </w:p>
        </w:tc>
        <w:tc>
          <w:tcPr>
            <w:tcW w:w="2835" w:type="dxa"/>
            <w:vMerge/>
            <w:shd w:val="clear" w:color="auto" w:fill="D9E2F3"/>
            <w:vAlign w:val="center"/>
          </w:tcPr>
          <w:p w:rsidR="00D256C0" w:rsidRPr="006153F9" w:rsidRDefault="00D256C0" w:rsidP="006153F9">
            <w:pPr>
              <w:jc w:val="center"/>
              <w:rPr>
                <w:rFonts w:ascii="Arial Narrow" w:eastAsia="Calibri" w:hAnsi="Arial Narrow"/>
                <w:lang w:val="es-CO" w:eastAsia="en-US"/>
              </w:rPr>
            </w:pPr>
          </w:p>
        </w:tc>
        <w:tc>
          <w:tcPr>
            <w:tcW w:w="1568" w:type="dxa"/>
            <w:vMerge/>
            <w:shd w:val="clear" w:color="auto" w:fill="D9E2F3"/>
            <w:vAlign w:val="center"/>
          </w:tcPr>
          <w:p w:rsidR="00D256C0" w:rsidRPr="006153F9" w:rsidRDefault="00D256C0" w:rsidP="006153F9">
            <w:pPr>
              <w:jc w:val="center"/>
              <w:rPr>
                <w:rFonts w:ascii="Arial Narrow" w:eastAsia="Calibri" w:hAnsi="Arial Narrow"/>
                <w:lang w:val="es-CO" w:eastAsia="en-US"/>
              </w:rPr>
            </w:pPr>
          </w:p>
        </w:tc>
      </w:tr>
      <w:tr w:rsidR="00D256C0" w:rsidRPr="006153F9" w:rsidTr="006153F9">
        <w:trPr>
          <w:trHeight w:val="565"/>
          <w:jc w:val="center"/>
        </w:trPr>
        <w:tc>
          <w:tcPr>
            <w:tcW w:w="1801" w:type="dxa"/>
            <w:shd w:val="clear" w:color="auto" w:fill="auto"/>
            <w:vAlign w:val="center"/>
          </w:tcPr>
          <w:p w:rsidR="00D256C0" w:rsidRPr="006153F9" w:rsidRDefault="00D256C0" w:rsidP="006153F9">
            <w:pPr>
              <w:jc w:val="center"/>
              <w:rPr>
                <w:rFonts w:ascii="Arial Narrow" w:eastAsia="Calibri" w:hAnsi="Arial Narrow"/>
                <w:bCs/>
                <w:lang w:val="es-CO" w:eastAsia="en-US"/>
              </w:rPr>
            </w:pPr>
            <w:r w:rsidRPr="006153F9">
              <w:rPr>
                <w:rFonts w:ascii="Arial Narrow" w:eastAsia="Calibri" w:hAnsi="Arial Narrow"/>
                <w:bCs/>
                <w:lang w:val="es-CO" w:eastAsia="en-US"/>
              </w:rPr>
              <w:t>Subdirector Técnico</w:t>
            </w:r>
          </w:p>
        </w:tc>
        <w:tc>
          <w:tcPr>
            <w:tcW w:w="2835" w:type="dxa"/>
            <w:shd w:val="clear" w:color="auto" w:fill="auto"/>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Subdirección de Pensiones</w:t>
            </w:r>
          </w:p>
        </w:tc>
        <w:tc>
          <w:tcPr>
            <w:tcW w:w="2835" w:type="dxa"/>
            <w:vMerge w:val="restart"/>
            <w:shd w:val="clear" w:color="auto" w:fill="auto"/>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Dirección General de Regulación Económica de la Seguridad Social</w:t>
            </w:r>
          </w:p>
        </w:tc>
        <w:tc>
          <w:tcPr>
            <w:tcW w:w="1568" w:type="dxa"/>
            <w:vMerge w:val="restart"/>
            <w:shd w:val="clear" w:color="auto" w:fill="auto"/>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 xml:space="preserve">Director General de Regulación </w:t>
            </w:r>
            <w:r w:rsidRPr="006153F9">
              <w:rPr>
                <w:rFonts w:ascii="Arial Narrow" w:eastAsia="Calibri" w:hAnsi="Arial Narrow"/>
                <w:lang w:val="es-CO" w:eastAsia="en-US"/>
              </w:rPr>
              <w:lastRenderedPageBreak/>
              <w:t>Económica de la Seguridad Social</w:t>
            </w:r>
          </w:p>
        </w:tc>
      </w:tr>
      <w:tr w:rsidR="00D256C0" w:rsidRPr="006153F9" w:rsidTr="006153F9">
        <w:trPr>
          <w:trHeight w:val="687"/>
          <w:jc w:val="center"/>
        </w:trPr>
        <w:tc>
          <w:tcPr>
            <w:tcW w:w="1801" w:type="dxa"/>
            <w:shd w:val="clear" w:color="auto" w:fill="D9E2F3"/>
            <w:vAlign w:val="center"/>
          </w:tcPr>
          <w:p w:rsidR="00D256C0" w:rsidRPr="006153F9" w:rsidRDefault="00D256C0" w:rsidP="006153F9">
            <w:pPr>
              <w:jc w:val="center"/>
              <w:rPr>
                <w:rFonts w:ascii="Arial Narrow" w:eastAsia="Calibri" w:hAnsi="Arial Narrow"/>
                <w:bCs/>
                <w:lang w:val="es-CO" w:eastAsia="en-US"/>
              </w:rPr>
            </w:pPr>
            <w:r w:rsidRPr="006153F9">
              <w:rPr>
                <w:rFonts w:ascii="Arial Narrow" w:eastAsia="Calibri" w:hAnsi="Arial Narrow"/>
                <w:bCs/>
                <w:lang w:val="es-CO" w:eastAsia="en-US"/>
              </w:rPr>
              <w:lastRenderedPageBreak/>
              <w:t>Subdirector Técnico</w:t>
            </w:r>
          </w:p>
        </w:tc>
        <w:tc>
          <w:tcPr>
            <w:tcW w:w="2835" w:type="dxa"/>
            <w:shd w:val="clear" w:color="auto" w:fill="D9E2F3"/>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Subdirección de Salud y Riesgos Profesionales</w:t>
            </w:r>
          </w:p>
        </w:tc>
        <w:tc>
          <w:tcPr>
            <w:tcW w:w="2835" w:type="dxa"/>
            <w:vMerge/>
            <w:shd w:val="clear" w:color="auto" w:fill="D9E2F3"/>
            <w:vAlign w:val="center"/>
          </w:tcPr>
          <w:p w:rsidR="00D256C0" w:rsidRPr="006153F9" w:rsidRDefault="00D256C0" w:rsidP="006153F9">
            <w:pPr>
              <w:jc w:val="center"/>
              <w:rPr>
                <w:rFonts w:ascii="Arial Narrow" w:eastAsia="Calibri" w:hAnsi="Arial Narrow"/>
                <w:lang w:val="es-CO" w:eastAsia="en-US"/>
              </w:rPr>
            </w:pPr>
          </w:p>
        </w:tc>
        <w:tc>
          <w:tcPr>
            <w:tcW w:w="1568" w:type="dxa"/>
            <w:vMerge/>
            <w:shd w:val="clear" w:color="auto" w:fill="D9E2F3"/>
            <w:vAlign w:val="center"/>
          </w:tcPr>
          <w:p w:rsidR="00D256C0" w:rsidRPr="006153F9" w:rsidRDefault="00D256C0" w:rsidP="006153F9">
            <w:pPr>
              <w:jc w:val="center"/>
              <w:rPr>
                <w:rFonts w:ascii="Arial Narrow" w:eastAsia="Calibri" w:hAnsi="Arial Narrow"/>
                <w:lang w:val="es-CO" w:eastAsia="en-US"/>
              </w:rPr>
            </w:pPr>
          </w:p>
        </w:tc>
      </w:tr>
      <w:tr w:rsidR="00D256C0" w:rsidRPr="006153F9" w:rsidTr="006153F9">
        <w:trPr>
          <w:trHeight w:val="712"/>
          <w:jc w:val="center"/>
        </w:trPr>
        <w:tc>
          <w:tcPr>
            <w:tcW w:w="1801" w:type="dxa"/>
            <w:shd w:val="clear" w:color="auto" w:fill="auto"/>
            <w:vAlign w:val="center"/>
          </w:tcPr>
          <w:p w:rsidR="00D256C0" w:rsidRPr="006153F9" w:rsidRDefault="00D256C0" w:rsidP="006153F9">
            <w:pPr>
              <w:jc w:val="center"/>
              <w:rPr>
                <w:rFonts w:ascii="Arial Narrow" w:eastAsia="Calibri" w:hAnsi="Arial Narrow"/>
                <w:bCs/>
                <w:lang w:val="es-CO" w:eastAsia="en-US"/>
              </w:rPr>
            </w:pPr>
            <w:r w:rsidRPr="006153F9">
              <w:rPr>
                <w:rFonts w:ascii="Arial Narrow" w:eastAsia="Calibri" w:hAnsi="Arial Narrow"/>
                <w:bCs/>
                <w:lang w:val="es-CO" w:eastAsia="en-US"/>
              </w:rPr>
              <w:t>Subdirector Técnico</w:t>
            </w:r>
          </w:p>
        </w:tc>
        <w:tc>
          <w:tcPr>
            <w:tcW w:w="2835" w:type="dxa"/>
            <w:shd w:val="clear" w:color="auto" w:fill="auto"/>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Subdirección de Fortalecimiento Institucional Territorial</w:t>
            </w:r>
          </w:p>
        </w:tc>
        <w:tc>
          <w:tcPr>
            <w:tcW w:w="2835" w:type="dxa"/>
            <w:vMerge w:val="restart"/>
            <w:shd w:val="clear" w:color="auto" w:fill="auto"/>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Dirección General de Apoyo Fiscal</w:t>
            </w:r>
          </w:p>
        </w:tc>
        <w:tc>
          <w:tcPr>
            <w:tcW w:w="1568" w:type="dxa"/>
            <w:vMerge w:val="restart"/>
            <w:shd w:val="clear" w:color="auto" w:fill="auto"/>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Director General de Apoyo Fiscal</w:t>
            </w:r>
          </w:p>
        </w:tc>
      </w:tr>
      <w:tr w:rsidR="00D256C0" w:rsidRPr="006153F9" w:rsidTr="006153F9">
        <w:trPr>
          <w:trHeight w:val="679"/>
          <w:jc w:val="center"/>
        </w:trPr>
        <w:tc>
          <w:tcPr>
            <w:tcW w:w="1801" w:type="dxa"/>
            <w:shd w:val="clear" w:color="auto" w:fill="D9E2F3"/>
            <w:vAlign w:val="center"/>
          </w:tcPr>
          <w:p w:rsidR="00D256C0" w:rsidRPr="006153F9" w:rsidRDefault="00D256C0" w:rsidP="006153F9">
            <w:pPr>
              <w:jc w:val="center"/>
              <w:rPr>
                <w:rFonts w:ascii="Arial Narrow" w:eastAsia="Calibri" w:hAnsi="Arial Narrow"/>
                <w:bCs/>
                <w:lang w:val="es-CO" w:eastAsia="en-US"/>
              </w:rPr>
            </w:pPr>
            <w:r w:rsidRPr="006153F9">
              <w:rPr>
                <w:rFonts w:ascii="Arial Narrow" w:eastAsia="Calibri" w:hAnsi="Arial Narrow"/>
                <w:bCs/>
                <w:lang w:val="es-CO" w:eastAsia="en-US"/>
              </w:rPr>
              <w:t>Subdirector Técnico</w:t>
            </w:r>
          </w:p>
        </w:tc>
        <w:tc>
          <w:tcPr>
            <w:tcW w:w="2835" w:type="dxa"/>
            <w:shd w:val="clear" w:color="auto" w:fill="D9E2F3"/>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Subdirección de Apoyo al Saneamiento Fiscal  Territorial</w:t>
            </w:r>
          </w:p>
        </w:tc>
        <w:tc>
          <w:tcPr>
            <w:tcW w:w="2835" w:type="dxa"/>
            <w:vMerge/>
            <w:shd w:val="clear" w:color="auto" w:fill="D9E2F3"/>
            <w:vAlign w:val="center"/>
          </w:tcPr>
          <w:p w:rsidR="00D256C0" w:rsidRPr="006153F9" w:rsidRDefault="00D256C0" w:rsidP="00C457D3">
            <w:pPr>
              <w:jc w:val="both"/>
              <w:rPr>
                <w:rFonts w:ascii="Arial Narrow" w:eastAsia="Calibri" w:hAnsi="Arial Narrow"/>
                <w:lang w:val="es-CO" w:eastAsia="en-US"/>
              </w:rPr>
            </w:pPr>
          </w:p>
        </w:tc>
        <w:tc>
          <w:tcPr>
            <w:tcW w:w="1568" w:type="dxa"/>
            <w:vMerge/>
            <w:shd w:val="clear" w:color="auto" w:fill="D9E2F3"/>
            <w:vAlign w:val="center"/>
          </w:tcPr>
          <w:p w:rsidR="00D256C0" w:rsidRPr="006153F9" w:rsidRDefault="00D256C0" w:rsidP="00C457D3">
            <w:pPr>
              <w:jc w:val="both"/>
              <w:rPr>
                <w:rFonts w:ascii="Arial Narrow" w:eastAsia="Calibri" w:hAnsi="Arial Narrow"/>
                <w:lang w:val="es-CO" w:eastAsia="en-US"/>
              </w:rPr>
            </w:pPr>
          </w:p>
        </w:tc>
      </w:tr>
      <w:tr w:rsidR="00D256C0" w:rsidRPr="006153F9" w:rsidTr="006153F9">
        <w:trPr>
          <w:trHeight w:val="703"/>
          <w:jc w:val="center"/>
        </w:trPr>
        <w:tc>
          <w:tcPr>
            <w:tcW w:w="1801" w:type="dxa"/>
            <w:shd w:val="clear" w:color="auto" w:fill="auto"/>
            <w:vAlign w:val="center"/>
          </w:tcPr>
          <w:p w:rsidR="00D256C0" w:rsidRPr="006153F9" w:rsidRDefault="00D256C0" w:rsidP="006153F9">
            <w:pPr>
              <w:jc w:val="center"/>
              <w:rPr>
                <w:rFonts w:ascii="Arial Narrow" w:eastAsia="Calibri" w:hAnsi="Arial Narrow"/>
                <w:bCs/>
                <w:lang w:val="es-CO" w:eastAsia="en-US"/>
              </w:rPr>
            </w:pPr>
            <w:r w:rsidRPr="006153F9">
              <w:rPr>
                <w:rFonts w:ascii="Arial Narrow" w:eastAsia="Calibri" w:hAnsi="Arial Narrow"/>
                <w:bCs/>
                <w:lang w:val="es-CO" w:eastAsia="en-US"/>
              </w:rPr>
              <w:t>Subdirector Técnico</w:t>
            </w:r>
          </w:p>
        </w:tc>
        <w:tc>
          <w:tcPr>
            <w:tcW w:w="2835" w:type="dxa"/>
            <w:shd w:val="clear" w:color="auto" w:fill="auto"/>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Subdirección de Financiamiento Interno de la Nación</w:t>
            </w:r>
          </w:p>
        </w:tc>
        <w:tc>
          <w:tcPr>
            <w:tcW w:w="2835" w:type="dxa"/>
            <w:vMerge w:val="restart"/>
            <w:shd w:val="clear" w:color="auto" w:fill="auto"/>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Dirección General de Crédito  Público y  Tesoro Nacional</w:t>
            </w:r>
          </w:p>
        </w:tc>
        <w:tc>
          <w:tcPr>
            <w:tcW w:w="1568" w:type="dxa"/>
            <w:vMerge w:val="restart"/>
            <w:shd w:val="clear" w:color="auto" w:fill="auto"/>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Director General de Crédito Público y Tesoro Nacional</w:t>
            </w:r>
          </w:p>
        </w:tc>
      </w:tr>
      <w:tr w:rsidR="00D256C0" w:rsidRPr="006153F9" w:rsidTr="006153F9">
        <w:trPr>
          <w:trHeight w:val="557"/>
          <w:jc w:val="center"/>
        </w:trPr>
        <w:tc>
          <w:tcPr>
            <w:tcW w:w="1801" w:type="dxa"/>
            <w:shd w:val="clear" w:color="auto" w:fill="D9E2F3"/>
            <w:vAlign w:val="center"/>
          </w:tcPr>
          <w:p w:rsidR="00D256C0" w:rsidRPr="006153F9" w:rsidRDefault="00D256C0" w:rsidP="006153F9">
            <w:pPr>
              <w:jc w:val="center"/>
              <w:rPr>
                <w:rFonts w:ascii="Arial Narrow" w:eastAsia="Calibri" w:hAnsi="Arial Narrow"/>
                <w:bCs/>
                <w:lang w:val="es-CO" w:eastAsia="en-US"/>
              </w:rPr>
            </w:pPr>
            <w:r w:rsidRPr="006153F9">
              <w:rPr>
                <w:rFonts w:ascii="Arial Narrow" w:eastAsia="Calibri" w:hAnsi="Arial Narrow"/>
                <w:bCs/>
                <w:lang w:val="es-CO" w:eastAsia="en-US"/>
              </w:rPr>
              <w:t>Subdirector Técnico</w:t>
            </w:r>
          </w:p>
        </w:tc>
        <w:tc>
          <w:tcPr>
            <w:tcW w:w="2835" w:type="dxa"/>
            <w:shd w:val="clear" w:color="auto" w:fill="D9E2F3"/>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Subdirección de Riesgo</w:t>
            </w:r>
          </w:p>
        </w:tc>
        <w:tc>
          <w:tcPr>
            <w:tcW w:w="2835" w:type="dxa"/>
            <w:vMerge/>
            <w:shd w:val="clear" w:color="auto" w:fill="D9E2F3"/>
            <w:vAlign w:val="center"/>
          </w:tcPr>
          <w:p w:rsidR="00D256C0" w:rsidRPr="006153F9" w:rsidRDefault="00D256C0" w:rsidP="006153F9">
            <w:pPr>
              <w:jc w:val="center"/>
              <w:rPr>
                <w:rFonts w:ascii="Arial Narrow" w:eastAsia="Calibri" w:hAnsi="Arial Narrow"/>
                <w:lang w:val="es-CO" w:eastAsia="en-US"/>
              </w:rPr>
            </w:pPr>
          </w:p>
        </w:tc>
        <w:tc>
          <w:tcPr>
            <w:tcW w:w="1568" w:type="dxa"/>
            <w:vMerge/>
            <w:shd w:val="clear" w:color="auto" w:fill="D9E2F3"/>
            <w:vAlign w:val="center"/>
          </w:tcPr>
          <w:p w:rsidR="00D256C0" w:rsidRPr="006153F9" w:rsidRDefault="00D256C0" w:rsidP="006153F9">
            <w:pPr>
              <w:jc w:val="center"/>
              <w:rPr>
                <w:rFonts w:ascii="Arial Narrow" w:eastAsia="Calibri" w:hAnsi="Arial Narrow"/>
                <w:lang w:val="es-CO" w:eastAsia="en-US"/>
              </w:rPr>
            </w:pPr>
          </w:p>
        </w:tc>
      </w:tr>
      <w:tr w:rsidR="00D256C0" w:rsidRPr="006153F9" w:rsidTr="006153F9">
        <w:trPr>
          <w:trHeight w:val="848"/>
          <w:jc w:val="center"/>
        </w:trPr>
        <w:tc>
          <w:tcPr>
            <w:tcW w:w="1801" w:type="dxa"/>
            <w:shd w:val="clear" w:color="auto" w:fill="auto"/>
            <w:vAlign w:val="center"/>
          </w:tcPr>
          <w:p w:rsidR="00D256C0" w:rsidRPr="006153F9" w:rsidRDefault="00D256C0" w:rsidP="006153F9">
            <w:pPr>
              <w:jc w:val="center"/>
              <w:rPr>
                <w:rFonts w:ascii="Arial Narrow" w:eastAsia="Calibri" w:hAnsi="Arial Narrow"/>
                <w:bCs/>
                <w:lang w:val="es-CO" w:eastAsia="en-US"/>
              </w:rPr>
            </w:pPr>
            <w:r w:rsidRPr="006153F9">
              <w:rPr>
                <w:rFonts w:ascii="Arial Narrow" w:eastAsia="Calibri" w:hAnsi="Arial Narrow"/>
                <w:bCs/>
                <w:lang w:val="es-CO" w:eastAsia="en-US"/>
              </w:rPr>
              <w:t>Subdirector Técnico</w:t>
            </w:r>
          </w:p>
        </w:tc>
        <w:tc>
          <w:tcPr>
            <w:tcW w:w="2835" w:type="dxa"/>
            <w:shd w:val="clear" w:color="auto" w:fill="auto"/>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Subdirección de Financiamiento de Otras Entidades, Seguimiento, Saneamiento y Cartera</w:t>
            </w:r>
          </w:p>
        </w:tc>
        <w:tc>
          <w:tcPr>
            <w:tcW w:w="2835" w:type="dxa"/>
            <w:vMerge/>
            <w:shd w:val="clear" w:color="auto" w:fill="auto"/>
            <w:vAlign w:val="center"/>
          </w:tcPr>
          <w:p w:rsidR="00D256C0" w:rsidRPr="006153F9" w:rsidRDefault="00D256C0" w:rsidP="006153F9">
            <w:pPr>
              <w:jc w:val="center"/>
              <w:rPr>
                <w:rFonts w:ascii="Arial Narrow" w:eastAsia="Calibri" w:hAnsi="Arial Narrow"/>
                <w:lang w:val="es-CO" w:eastAsia="en-US"/>
              </w:rPr>
            </w:pPr>
          </w:p>
        </w:tc>
        <w:tc>
          <w:tcPr>
            <w:tcW w:w="1568" w:type="dxa"/>
            <w:vMerge/>
            <w:shd w:val="clear" w:color="auto" w:fill="auto"/>
            <w:vAlign w:val="center"/>
          </w:tcPr>
          <w:p w:rsidR="00D256C0" w:rsidRPr="006153F9" w:rsidRDefault="00D256C0" w:rsidP="006153F9">
            <w:pPr>
              <w:jc w:val="center"/>
              <w:rPr>
                <w:rFonts w:ascii="Arial Narrow" w:eastAsia="Calibri" w:hAnsi="Arial Narrow"/>
                <w:lang w:val="es-CO" w:eastAsia="en-US"/>
              </w:rPr>
            </w:pPr>
          </w:p>
        </w:tc>
      </w:tr>
      <w:tr w:rsidR="00D256C0" w:rsidRPr="006153F9" w:rsidTr="006153F9">
        <w:trPr>
          <w:trHeight w:val="705"/>
          <w:jc w:val="center"/>
        </w:trPr>
        <w:tc>
          <w:tcPr>
            <w:tcW w:w="1801" w:type="dxa"/>
            <w:shd w:val="clear" w:color="auto" w:fill="D9E2F3"/>
            <w:vAlign w:val="center"/>
          </w:tcPr>
          <w:p w:rsidR="00D256C0" w:rsidRPr="006153F9" w:rsidRDefault="00D256C0" w:rsidP="006153F9">
            <w:pPr>
              <w:jc w:val="center"/>
              <w:rPr>
                <w:rFonts w:ascii="Arial Narrow" w:eastAsia="Calibri" w:hAnsi="Arial Narrow"/>
                <w:bCs/>
                <w:lang w:val="es-CO" w:eastAsia="en-US"/>
              </w:rPr>
            </w:pPr>
            <w:r w:rsidRPr="006153F9">
              <w:rPr>
                <w:rFonts w:ascii="Arial Narrow" w:eastAsia="Calibri" w:hAnsi="Arial Narrow"/>
                <w:bCs/>
                <w:lang w:val="es-CO" w:eastAsia="en-US"/>
              </w:rPr>
              <w:t>Subdirector Técnico</w:t>
            </w:r>
          </w:p>
        </w:tc>
        <w:tc>
          <w:tcPr>
            <w:tcW w:w="2835" w:type="dxa"/>
            <w:shd w:val="clear" w:color="auto" w:fill="D9E2F3"/>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Subdirección de Asociaciones Público Privadas</w:t>
            </w:r>
          </w:p>
        </w:tc>
        <w:tc>
          <w:tcPr>
            <w:tcW w:w="2835" w:type="dxa"/>
            <w:vMerge/>
            <w:shd w:val="clear" w:color="auto" w:fill="D9E2F3"/>
            <w:vAlign w:val="center"/>
          </w:tcPr>
          <w:p w:rsidR="00D256C0" w:rsidRPr="006153F9" w:rsidRDefault="00D256C0" w:rsidP="006153F9">
            <w:pPr>
              <w:jc w:val="center"/>
              <w:rPr>
                <w:rFonts w:ascii="Arial Narrow" w:eastAsia="Calibri" w:hAnsi="Arial Narrow"/>
                <w:lang w:val="es-CO" w:eastAsia="en-US"/>
              </w:rPr>
            </w:pPr>
          </w:p>
        </w:tc>
        <w:tc>
          <w:tcPr>
            <w:tcW w:w="1568" w:type="dxa"/>
            <w:vMerge/>
            <w:shd w:val="clear" w:color="auto" w:fill="D9E2F3"/>
            <w:vAlign w:val="center"/>
          </w:tcPr>
          <w:p w:rsidR="00D256C0" w:rsidRPr="006153F9" w:rsidRDefault="00D256C0" w:rsidP="006153F9">
            <w:pPr>
              <w:jc w:val="center"/>
              <w:rPr>
                <w:rFonts w:ascii="Arial Narrow" w:eastAsia="Calibri" w:hAnsi="Arial Narrow"/>
                <w:lang w:val="es-CO" w:eastAsia="en-US"/>
              </w:rPr>
            </w:pPr>
          </w:p>
        </w:tc>
      </w:tr>
      <w:tr w:rsidR="00D256C0" w:rsidRPr="006153F9" w:rsidTr="006153F9">
        <w:trPr>
          <w:trHeight w:val="829"/>
          <w:jc w:val="center"/>
        </w:trPr>
        <w:tc>
          <w:tcPr>
            <w:tcW w:w="1801" w:type="dxa"/>
            <w:shd w:val="clear" w:color="auto" w:fill="auto"/>
            <w:vAlign w:val="center"/>
          </w:tcPr>
          <w:p w:rsidR="00D256C0" w:rsidRPr="006153F9" w:rsidRDefault="00D256C0" w:rsidP="006153F9">
            <w:pPr>
              <w:jc w:val="center"/>
              <w:rPr>
                <w:rFonts w:ascii="Arial Narrow" w:eastAsia="Calibri" w:hAnsi="Arial Narrow"/>
                <w:bCs/>
                <w:lang w:val="es-CO" w:eastAsia="en-US"/>
              </w:rPr>
            </w:pPr>
            <w:r w:rsidRPr="006153F9">
              <w:rPr>
                <w:rFonts w:ascii="Arial Narrow" w:eastAsia="Calibri" w:hAnsi="Arial Narrow"/>
                <w:bCs/>
                <w:lang w:val="es-CO" w:eastAsia="en-US"/>
              </w:rPr>
              <w:t>Subdirector Técnico</w:t>
            </w:r>
          </w:p>
        </w:tc>
        <w:tc>
          <w:tcPr>
            <w:tcW w:w="2835" w:type="dxa"/>
            <w:shd w:val="clear" w:color="auto" w:fill="auto"/>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Subdirección de Financiamiento Externo de la Nación</w:t>
            </w:r>
          </w:p>
        </w:tc>
        <w:tc>
          <w:tcPr>
            <w:tcW w:w="2835" w:type="dxa"/>
            <w:vMerge/>
            <w:shd w:val="clear" w:color="auto" w:fill="auto"/>
            <w:vAlign w:val="center"/>
          </w:tcPr>
          <w:p w:rsidR="00D256C0" w:rsidRPr="006153F9" w:rsidRDefault="00D256C0" w:rsidP="006153F9">
            <w:pPr>
              <w:jc w:val="center"/>
              <w:rPr>
                <w:rFonts w:ascii="Arial Narrow" w:eastAsia="Calibri" w:hAnsi="Arial Narrow"/>
                <w:lang w:val="es-CO" w:eastAsia="en-US"/>
              </w:rPr>
            </w:pPr>
          </w:p>
        </w:tc>
        <w:tc>
          <w:tcPr>
            <w:tcW w:w="1568" w:type="dxa"/>
            <w:vMerge/>
            <w:shd w:val="clear" w:color="auto" w:fill="auto"/>
            <w:vAlign w:val="center"/>
          </w:tcPr>
          <w:p w:rsidR="00D256C0" w:rsidRPr="006153F9" w:rsidRDefault="00D256C0" w:rsidP="006153F9">
            <w:pPr>
              <w:jc w:val="center"/>
              <w:rPr>
                <w:rFonts w:ascii="Arial Narrow" w:eastAsia="Calibri" w:hAnsi="Arial Narrow"/>
                <w:lang w:val="es-CO" w:eastAsia="en-US"/>
              </w:rPr>
            </w:pPr>
          </w:p>
        </w:tc>
      </w:tr>
      <w:tr w:rsidR="00D256C0" w:rsidRPr="006153F9" w:rsidTr="006153F9">
        <w:trPr>
          <w:trHeight w:val="983"/>
          <w:jc w:val="center"/>
        </w:trPr>
        <w:tc>
          <w:tcPr>
            <w:tcW w:w="1801" w:type="dxa"/>
            <w:shd w:val="clear" w:color="auto" w:fill="D9E2F3"/>
            <w:vAlign w:val="center"/>
          </w:tcPr>
          <w:p w:rsidR="00D256C0" w:rsidRPr="006153F9" w:rsidRDefault="00D256C0" w:rsidP="006153F9">
            <w:pPr>
              <w:jc w:val="center"/>
              <w:rPr>
                <w:rFonts w:ascii="Arial Narrow" w:eastAsia="Calibri" w:hAnsi="Arial Narrow"/>
                <w:bCs/>
                <w:lang w:val="es-CO" w:eastAsia="en-US"/>
              </w:rPr>
            </w:pPr>
            <w:r w:rsidRPr="006153F9">
              <w:rPr>
                <w:rFonts w:ascii="Arial Narrow" w:eastAsia="Calibri" w:hAnsi="Arial Narrow"/>
                <w:bCs/>
                <w:lang w:val="es-CO" w:eastAsia="en-US"/>
              </w:rPr>
              <w:t>Subdirector Técnico</w:t>
            </w:r>
          </w:p>
        </w:tc>
        <w:tc>
          <w:tcPr>
            <w:tcW w:w="2835" w:type="dxa"/>
            <w:shd w:val="clear" w:color="auto" w:fill="D9E2F3"/>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Subdirección de Financiamiento con Organismos Multilaterales y  Gobiernos</w:t>
            </w:r>
          </w:p>
        </w:tc>
        <w:tc>
          <w:tcPr>
            <w:tcW w:w="2835" w:type="dxa"/>
            <w:vMerge/>
            <w:shd w:val="clear" w:color="auto" w:fill="D9E2F3"/>
            <w:vAlign w:val="center"/>
          </w:tcPr>
          <w:p w:rsidR="00D256C0" w:rsidRPr="006153F9" w:rsidRDefault="00D256C0" w:rsidP="006153F9">
            <w:pPr>
              <w:jc w:val="center"/>
              <w:rPr>
                <w:rFonts w:ascii="Arial Narrow" w:eastAsia="Calibri" w:hAnsi="Arial Narrow"/>
                <w:lang w:val="es-CO" w:eastAsia="en-US"/>
              </w:rPr>
            </w:pPr>
          </w:p>
        </w:tc>
        <w:tc>
          <w:tcPr>
            <w:tcW w:w="1568" w:type="dxa"/>
            <w:vMerge/>
            <w:shd w:val="clear" w:color="auto" w:fill="D9E2F3"/>
            <w:vAlign w:val="center"/>
          </w:tcPr>
          <w:p w:rsidR="00D256C0" w:rsidRPr="006153F9" w:rsidRDefault="00D256C0" w:rsidP="006153F9">
            <w:pPr>
              <w:jc w:val="center"/>
              <w:rPr>
                <w:rFonts w:ascii="Arial Narrow" w:eastAsia="Calibri" w:hAnsi="Arial Narrow"/>
                <w:lang w:val="es-CO" w:eastAsia="en-US"/>
              </w:rPr>
            </w:pPr>
          </w:p>
        </w:tc>
      </w:tr>
      <w:tr w:rsidR="00D256C0" w:rsidRPr="006153F9" w:rsidTr="006153F9">
        <w:trPr>
          <w:trHeight w:val="571"/>
          <w:jc w:val="center"/>
        </w:trPr>
        <w:tc>
          <w:tcPr>
            <w:tcW w:w="1801" w:type="dxa"/>
            <w:shd w:val="clear" w:color="auto" w:fill="auto"/>
            <w:vAlign w:val="center"/>
          </w:tcPr>
          <w:p w:rsidR="00D256C0" w:rsidRPr="006153F9" w:rsidRDefault="00D256C0" w:rsidP="006153F9">
            <w:pPr>
              <w:jc w:val="center"/>
              <w:rPr>
                <w:rFonts w:ascii="Arial Narrow" w:eastAsia="Calibri" w:hAnsi="Arial Narrow"/>
                <w:bCs/>
                <w:lang w:val="es-CO" w:eastAsia="en-US"/>
              </w:rPr>
            </w:pPr>
            <w:r w:rsidRPr="006153F9">
              <w:rPr>
                <w:rFonts w:ascii="Arial Narrow" w:eastAsia="Calibri" w:hAnsi="Arial Narrow"/>
                <w:bCs/>
                <w:lang w:val="es-CO" w:eastAsia="en-US"/>
              </w:rPr>
              <w:t>Subdirector Técnico</w:t>
            </w:r>
          </w:p>
        </w:tc>
        <w:tc>
          <w:tcPr>
            <w:tcW w:w="2835" w:type="dxa"/>
            <w:shd w:val="clear" w:color="auto" w:fill="auto"/>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Subdirección de Tesorería</w:t>
            </w:r>
          </w:p>
        </w:tc>
        <w:tc>
          <w:tcPr>
            <w:tcW w:w="2835" w:type="dxa"/>
            <w:vMerge/>
            <w:shd w:val="clear" w:color="auto" w:fill="auto"/>
            <w:vAlign w:val="center"/>
          </w:tcPr>
          <w:p w:rsidR="00D256C0" w:rsidRPr="006153F9" w:rsidRDefault="00D256C0" w:rsidP="006153F9">
            <w:pPr>
              <w:jc w:val="center"/>
              <w:rPr>
                <w:rFonts w:ascii="Arial Narrow" w:eastAsia="Calibri" w:hAnsi="Arial Narrow"/>
                <w:lang w:val="es-CO" w:eastAsia="en-US"/>
              </w:rPr>
            </w:pPr>
          </w:p>
        </w:tc>
        <w:tc>
          <w:tcPr>
            <w:tcW w:w="1568" w:type="dxa"/>
            <w:vMerge/>
            <w:shd w:val="clear" w:color="auto" w:fill="auto"/>
            <w:vAlign w:val="center"/>
          </w:tcPr>
          <w:p w:rsidR="00D256C0" w:rsidRPr="006153F9" w:rsidRDefault="00D256C0" w:rsidP="006153F9">
            <w:pPr>
              <w:jc w:val="center"/>
              <w:rPr>
                <w:rFonts w:ascii="Arial Narrow" w:eastAsia="Calibri" w:hAnsi="Arial Narrow"/>
                <w:lang w:val="es-CO" w:eastAsia="en-US"/>
              </w:rPr>
            </w:pPr>
          </w:p>
        </w:tc>
      </w:tr>
      <w:tr w:rsidR="00D256C0" w:rsidRPr="006153F9" w:rsidTr="006153F9">
        <w:trPr>
          <w:trHeight w:val="510"/>
          <w:jc w:val="center"/>
        </w:trPr>
        <w:tc>
          <w:tcPr>
            <w:tcW w:w="1801" w:type="dxa"/>
            <w:shd w:val="clear" w:color="auto" w:fill="D9E2F3"/>
            <w:vAlign w:val="center"/>
          </w:tcPr>
          <w:p w:rsidR="00D256C0" w:rsidRPr="006153F9" w:rsidRDefault="00D256C0" w:rsidP="006153F9">
            <w:pPr>
              <w:jc w:val="center"/>
              <w:rPr>
                <w:rFonts w:ascii="Arial Narrow" w:eastAsia="Calibri" w:hAnsi="Arial Narrow"/>
                <w:bCs/>
                <w:lang w:val="es-CO" w:eastAsia="en-US"/>
              </w:rPr>
            </w:pPr>
            <w:r w:rsidRPr="006153F9">
              <w:rPr>
                <w:rFonts w:ascii="Arial Narrow" w:eastAsia="Calibri" w:hAnsi="Arial Narrow"/>
                <w:bCs/>
                <w:lang w:val="es-CO" w:eastAsia="en-US"/>
              </w:rPr>
              <w:t>Subdirector Técnico</w:t>
            </w:r>
          </w:p>
        </w:tc>
        <w:tc>
          <w:tcPr>
            <w:tcW w:w="2835" w:type="dxa"/>
            <w:shd w:val="clear" w:color="auto" w:fill="D9E2F3"/>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Subdirección de Operaciones</w:t>
            </w:r>
          </w:p>
        </w:tc>
        <w:tc>
          <w:tcPr>
            <w:tcW w:w="2835" w:type="dxa"/>
            <w:vMerge/>
            <w:shd w:val="clear" w:color="auto" w:fill="D9E2F3"/>
            <w:vAlign w:val="center"/>
          </w:tcPr>
          <w:p w:rsidR="00D256C0" w:rsidRPr="006153F9" w:rsidRDefault="00D256C0" w:rsidP="006153F9">
            <w:pPr>
              <w:jc w:val="center"/>
              <w:rPr>
                <w:rFonts w:ascii="Arial Narrow" w:eastAsia="Calibri" w:hAnsi="Arial Narrow"/>
                <w:lang w:val="es-CO" w:eastAsia="en-US"/>
              </w:rPr>
            </w:pPr>
          </w:p>
        </w:tc>
        <w:tc>
          <w:tcPr>
            <w:tcW w:w="1568" w:type="dxa"/>
            <w:vMerge/>
            <w:shd w:val="clear" w:color="auto" w:fill="D9E2F3"/>
            <w:vAlign w:val="center"/>
          </w:tcPr>
          <w:p w:rsidR="00D256C0" w:rsidRPr="006153F9" w:rsidRDefault="00D256C0" w:rsidP="006153F9">
            <w:pPr>
              <w:jc w:val="center"/>
              <w:rPr>
                <w:rFonts w:ascii="Arial Narrow" w:eastAsia="Calibri" w:hAnsi="Arial Narrow"/>
                <w:lang w:val="es-CO" w:eastAsia="en-US"/>
              </w:rPr>
            </w:pPr>
          </w:p>
        </w:tc>
      </w:tr>
      <w:tr w:rsidR="00D256C0" w:rsidRPr="006153F9" w:rsidTr="006153F9">
        <w:trPr>
          <w:trHeight w:val="844"/>
          <w:jc w:val="center"/>
        </w:trPr>
        <w:tc>
          <w:tcPr>
            <w:tcW w:w="1801" w:type="dxa"/>
            <w:shd w:val="clear" w:color="auto" w:fill="auto"/>
            <w:vAlign w:val="center"/>
          </w:tcPr>
          <w:p w:rsidR="00D256C0" w:rsidRPr="006153F9" w:rsidRDefault="00D256C0" w:rsidP="006153F9">
            <w:pPr>
              <w:jc w:val="center"/>
              <w:rPr>
                <w:rFonts w:ascii="Arial Narrow" w:eastAsia="Calibri" w:hAnsi="Arial Narrow"/>
                <w:bCs/>
                <w:lang w:val="es-CO" w:eastAsia="en-US"/>
              </w:rPr>
            </w:pPr>
            <w:r w:rsidRPr="006153F9">
              <w:rPr>
                <w:rFonts w:ascii="Arial Narrow" w:eastAsia="Calibri" w:hAnsi="Arial Narrow"/>
                <w:bCs/>
                <w:lang w:val="es-CO" w:eastAsia="en-US"/>
              </w:rPr>
              <w:t>Subdirector Técnico</w:t>
            </w:r>
          </w:p>
        </w:tc>
        <w:tc>
          <w:tcPr>
            <w:tcW w:w="2835" w:type="dxa"/>
            <w:shd w:val="clear" w:color="auto" w:fill="auto"/>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Subdirección de Competitividad y Desarrollo Sostenible</w:t>
            </w:r>
          </w:p>
        </w:tc>
        <w:tc>
          <w:tcPr>
            <w:tcW w:w="2835" w:type="dxa"/>
            <w:vMerge w:val="restart"/>
            <w:shd w:val="clear" w:color="auto" w:fill="auto"/>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Dirección General del Presupuesto Público Nacional</w:t>
            </w:r>
          </w:p>
        </w:tc>
        <w:tc>
          <w:tcPr>
            <w:tcW w:w="1568" w:type="dxa"/>
            <w:vMerge w:val="restart"/>
            <w:shd w:val="clear" w:color="auto" w:fill="auto"/>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Director General del Presupuesto Público Nacional</w:t>
            </w:r>
          </w:p>
        </w:tc>
      </w:tr>
      <w:tr w:rsidR="00D256C0" w:rsidRPr="006153F9" w:rsidTr="006153F9">
        <w:trPr>
          <w:trHeight w:val="699"/>
          <w:jc w:val="center"/>
        </w:trPr>
        <w:tc>
          <w:tcPr>
            <w:tcW w:w="1801" w:type="dxa"/>
            <w:shd w:val="clear" w:color="auto" w:fill="D9E2F3"/>
            <w:vAlign w:val="center"/>
          </w:tcPr>
          <w:p w:rsidR="00D256C0" w:rsidRPr="006153F9" w:rsidRDefault="00D256C0" w:rsidP="006153F9">
            <w:pPr>
              <w:jc w:val="center"/>
              <w:rPr>
                <w:rFonts w:ascii="Arial Narrow" w:eastAsia="Calibri" w:hAnsi="Arial Narrow"/>
                <w:bCs/>
                <w:lang w:val="es-CO" w:eastAsia="en-US"/>
              </w:rPr>
            </w:pPr>
            <w:r w:rsidRPr="006153F9">
              <w:rPr>
                <w:rFonts w:ascii="Arial Narrow" w:eastAsia="Calibri" w:hAnsi="Arial Narrow"/>
                <w:bCs/>
                <w:lang w:val="es-CO" w:eastAsia="en-US"/>
              </w:rPr>
              <w:t>Subdirector Técnico</w:t>
            </w:r>
          </w:p>
        </w:tc>
        <w:tc>
          <w:tcPr>
            <w:tcW w:w="2835" w:type="dxa"/>
            <w:shd w:val="clear" w:color="auto" w:fill="D9E2F3"/>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Subdirección de Gobierno, Seguridad y Justicia</w:t>
            </w:r>
          </w:p>
        </w:tc>
        <w:tc>
          <w:tcPr>
            <w:tcW w:w="2835" w:type="dxa"/>
            <w:vMerge/>
            <w:shd w:val="clear" w:color="auto" w:fill="D9E2F3"/>
            <w:vAlign w:val="center"/>
          </w:tcPr>
          <w:p w:rsidR="00D256C0" w:rsidRPr="006153F9" w:rsidRDefault="00D256C0" w:rsidP="006153F9">
            <w:pPr>
              <w:jc w:val="center"/>
              <w:rPr>
                <w:rFonts w:ascii="Arial Narrow" w:eastAsia="Calibri" w:hAnsi="Arial Narrow"/>
                <w:lang w:val="es-CO" w:eastAsia="en-US"/>
              </w:rPr>
            </w:pPr>
          </w:p>
        </w:tc>
        <w:tc>
          <w:tcPr>
            <w:tcW w:w="1568" w:type="dxa"/>
            <w:vMerge/>
            <w:shd w:val="clear" w:color="auto" w:fill="D9E2F3"/>
            <w:vAlign w:val="center"/>
          </w:tcPr>
          <w:p w:rsidR="00D256C0" w:rsidRPr="006153F9" w:rsidRDefault="00D256C0" w:rsidP="006153F9">
            <w:pPr>
              <w:jc w:val="center"/>
              <w:rPr>
                <w:rFonts w:ascii="Arial Narrow" w:eastAsia="Calibri" w:hAnsi="Arial Narrow"/>
                <w:lang w:val="es-CO" w:eastAsia="en-US"/>
              </w:rPr>
            </w:pPr>
          </w:p>
        </w:tc>
      </w:tr>
      <w:tr w:rsidR="00D256C0" w:rsidRPr="006153F9" w:rsidTr="006153F9">
        <w:trPr>
          <w:trHeight w:val="835"/>
          <w:jc w:val="center"/>
        </w:trPr>
        <w:tc>
          <w:tcPr>
            <w:tcW w:w="1801" w:type="dxa"/>
            <w:shd w:val="clear" w:color="auto" w:fill="auto"/>
            <w:vAlign w:val="center"/>
          </w:tcPr>
          <w:p w:rsidR="00D256C0" w:rsidRPr="006153F9" w:rsidRDefault="00D256C0" w:rsidP="006153F9">
            <w:pPr>
              <w:jc w:val="center"/>
              <w:rPr>
                <w:rFonts w:ascii="Arial Narrow" w:eastAsia="Calibri" w:hAnsi="Arial Narrow"/>
                <w:bCs/>
                <w:lang w:val="es-CO" w:eastAsia="en-US"/>
              </w:rPr>
            </w:pPr>
            <w:r w:rsidRPr="006153F9">
              <w:rPr>
                <w:rFonts w:ascii="Arial Narrow" w:eastAsia="Calibri" w:hAnsi="Arial Narrow"/>
                <w:bCs/>
                <w:lang w:val="es-CO" w:eastAsia="en-US"/>
              </w:rPr>
              <w:t>Subdirector Técnico</w:t>
            </w:r>
          </w:p>
        </w:tc>
        <w:tc>
          <w:tcPr>
            <w:tcW w:w="2835" w:type="dxa"/>
            <w:shd w:val="clear" w:color="auto" w:fill="auto"/>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Subdirección de Análisis y Consolidación Presupuestal</w:t>
            </w:r>
          </w:p>
        </w:tc>
        <w:tc>
          <w:tcPr>
            <w:tcW w:w="2835" w:type="dxa"/>
            <w:vMerge/>
            <w:shd w:val="clear" w:color="auto" w:fill="auto"/>
            <w:vAlign w:val="center"/>
          </w:tcPr>
          <w:p w:rsidR="00D256C0" w:rsidRPr="006153F9" w:rsidRDefault="00D256C0" w:rsidP="006153F9">
            <w:pPr>
              <w:jc w:val="center"/>
              <w:rPr>
                <w:rFonts w:ascii="Arial Narrow" w:eastAsia="Calibri" w:hAnsi="Arial Narrow"/>
                <w:lang w:val="es-CO" w:eastAsia="en-US"/>
              </w:rPr>
            </w:pPr>
          </w:p>
        </w:tc>
        <w:tc>
          <w:tcPr>
            <w:tcW w:w="1568" w:type="dxa"/>
            <w:vMerge/>
            <w:shd w:val="clear" w:color="auto" w:fill="auto"/>
            <w:vAlign w:val="center"/>
          </w:tcPr>
          <w:p w:rsidR="00D256C0" w:rsidRPr="006153F9" w:rsidRDefault="00D256C0" w:rsidP="006153F9">
            <w:pPr>
              <w:jc w:val="center"/>
              <w:rPr>
                <w:rFonts w:ascii="Arial Narrow" w:eastAsia="Calibri" w:hAnsi="Arial Narrow"/>
                <w:lang w:val="es-CO" w:eastAsia="en-US"/>
              </w:rPr>
            </w:pPr>
          </w:p>
        </w:tc>
      </w:tr>
      <w:tr w:rsidR="00D256C0" w:rsidRPr="006153F9" w:rsidTr="006153F9">
        <w:trPr>
          <w:trHeight w:val="705"/>
          <w:jc w:val="center"/>
        </w:trPr>
        <w:tc>
          <w:tcPr>
            <w:tcW w:w="1801" w:type="dxa"/>
            <w:shd w:val="clear" w:color="auto" w:fill="D9E2F3"/>
            <w:vAlign w:val="center"/>
          </w:tcPr>
          <w:p w:rsidR="00D256C0" w:rsidRPr="006153F9" w:rsidRDefault="00D256C0" w:rsidP="006153F9">
            <w:pPr>
              <w:jc w:val="center"/>
              <w:rPr>
                <w:rFonts w:ascii="Arial Narrow" w:eastAsia="Calibri" w:hAnsi="Arial Narrow"/>
                <w:bCs/>
                <w:lang w:val="es-CO" w:eastAsia="en-US"/>
              </w:rPr>
            </w:pPr>
            <w:r w:rsidRPr="006153F9">
              <w:rPr>
                <w:rFonts w:ascii="Arial Narrow" w:eastAsia="Calibri" w:hAnsi="Arial Narrow"/>
                <w:bCs/>
                <w:lang w:val="es-CO" w:eastAsia="en-US"/>
              </w:rPr>
              <w:t>Subdirector Técnico</w:t>
            </w:r>
          </w:p>
        </w:tc>
        <w:tc>
          <w:tcPr>
            <w:tcW w:w="2835" w:type="dxa"/>
            <w:shd w:val="clear" w:color="auto" w:fill="D9E2F3"/>
            <w:vAlign w:val="center"/>
          </w:tcPr>
          <w:p w:rsidR="00D256C0" w:rsidRPr="006153F9" w:rsidRDefault="00D256C0" w:rsidP="006153F9">
            <w:pPr>
              <w:jc w:val="center"/>
              <w:rPr>
                <w:rFonts w:ascii="Arial Narrow" w:eastAsia="Calibri" w:hAnsi="Arial Narrow"/>
                <w:lang w:val="es-CO" w:eastAsia="en-US"/>
              </w:rPr>
            </w:pPr>
            <w:r w:rsidRPr="006153F9">
              <w:rPr>
                <w:rFonts w:ascii="Arial Narrow" w:eastAsia="Calibri" w:hAnsi="Arial Narrow"/>
                <w:lang w:val="es-CO" w:eastAsia="en-US"/>
              </w:rPr>
              <w:t>Subdirección de Promoción y Protección Social</w:t>
            </w:r>
          </w:p>
        </w:tc>
        <w:tc>
          <w:tcPr>
            <w:tcW w:w="2835" w:type="dxa"/>
            <w:vMerge/>
            <w:shd w:val="clear" w:color="auto" w:fill="D9E2F3"/>
            <w:vAlign w:val="center"/>
          </w:tcPr>
          <w:p w:rsidR="00D256C0" w:rsidRPr="006153F9" w:rsidRDefault="00D256C0" w:rsidP="006153F9">
            <w:pPr>
              <w:jc w:val="center"/>
              <w:rPr>
                <w:rFonts w:ascii="Arial Narrow" w:eastAsia="Calibri" w:hAnsi="Arial Narrow"/>
                <w:lang w:val="es-CO" w:eastAsia="en-US"/>
              </w:rPr>
            </w:pPr>
          </w:p>
        </w:tc>
        <w:tc>
          <w:tcPr>
            <w:tcW w:w="1568" w:type="dxa"/>
            <w:vMerge/>
            <w:shd w:val="clear" w:color="auto" w:fill="D9E2F3"/>
            <w:vAlign w:val="center"/>
          </w:tcPr>
          <w:p w:rsidR="00D256C0" w:rsidRPr="006153F9" w:rsidRDefault="00D256C0" w:rsidP="006153F9">
            <w:pPr>
              <w:jc w:val="center"/>
              <w:rPr>
                <w:rFonts w:ascii="Arial Narrow" w:eastAsia="Calibri" w:hAnsi="Arial Narrow"/>
                <w:lang w:val="es-CO" w:eastAsia="en-US"/>
              </w:rPr>
            </w:pPr>
          </w:p>
        </w:tc>
      </w:tr>
    </w:tbl>
    <w:p w:rsidR="00D256C0" w:rsidRDefault="00D256C0" w:rsidP="006153F9">
      <w:pPr>
        <w:jc w:val="center"/>
        <w:rPr>
          <w:rFonts w:ascii="Arial Narrow" w:eastAsia="Calibri" w:hAnsi="Arial Narrow" w:cs="Arial"/>
          <w:sz w:val="24"/>
          <w:szCs w:val="24"/>
          <w:lang w:val="es-CO" w:eastAsia="en-US"/>
        </w:rPr>
      </w:pPr>
    </w:p>
    <w:p w:rsidR="003C686A" w:rsidRPr="00B410E9" w:rsidRDefault="00195727" w:rsidP="005313FA">
      <w:pPr>
        <w:pStyle w:val="Ttulo2"/>
        <w:numPr>
          <w:ilvl w:val="1"/>
          <w:numId w:val="1"/>
        </w:numPr>
        <w:rPr>
          <w:rFonts w:ascii="Arial Narrow" w:hAnsi="Arial Narrow"/>
          <w:sz w:val="24"/>
          <w:szCs w:val="24"/>
        </w:rPr>
      </w:pPr>
      <w:bookmarkStart w:id="19" w:name="_Toc523234505"/>
      <w:r w:rsidRPr="00B410E9">
        <w:rPr>
          <w:rFonts w:ascii="Arial Narrow" w:hAnsi="Arial Narrow"/>
          <w:sz w:val="24"/>
          <w:szCs w:val="24"/>
        </w:rPr>
        <w:lastRenderedPageBreak/>
        <w:t xml:space="preserve">Fases </w:t>
      </w:r>
      <w:r w:rsidR="00511B7D">
        <w:rPr>
          <w:rFonts w:ascii="Arial Narrow" w:hAnsi="Arial Narrow"/>
          <w:sz w:val="24"/>
          <w:szCs w:val="24"/>
        </w:rPr>
        <w:t>para la elaboración de un Acuerdo de Gestión</w:t>
      </w:r>
      <w:bookmarkEnd w:id="19"/>
    </w:p>
    <w:p w:rsidR="007B27D3" w:rsidRPr="00B410E9" w:rsidRDefault="007B27D3" w:rsidP="007B27D3">
      <w:pPr>
        <w:rPr>
          <w:rFonts w:ascii="Arial Narrow" w:hAnsi="Arial Narrow"/>
          <w:sz w:val="24"/>
          <w:szCs w:val="24"/>
        </w:rPr>
      </w:pPr>
    </w:p>
    <w:p w:rsidR="007B27D3" w:rsidRPr="00511B7D" w:rsidRDefault="00511B7D" w:rsidP="00511B7D">
      <w:pPr>
        <w:spacing w:line="276" w:lineRule="auto"/>
        <w:jc w:val="both"/>
        <w:rPr>
          <w:rFonts w:ascii="Arial Narrow" w:eastAsia="Calibri" w:hAnsi="Arial Narrow" w:cs="Arial"/>
          <w:sz w:val="24"/>
          <w:szCs w:val="24"/>
          <w:lang w:val="es-CO" w:eastAsia="en-US"/>
        </w:rPr>
      </w:pPr>
      <w:r w:rsidRPr="00511B7D">
        <w:rPr>
          <w:rFonts w:ascii="Arial Narrow" w:eastAsia="Calibri" w:hAnsi="Arial Narrow" w:cs="Arial"/>
          <w:sz w:val="24"/>
          <w:szCs w:val="24"/>
          <w:lang w:val="es-CO" w:eastAsia="en-US"/>
        </w:rPr>
        <w:t>Para una adecuada concertación, formalización, seguimiento y evaluación de los Acuerdos de Gestión se han definido cinco fases que contemplan desde la preparación del Gerente Público y su Superior Jerárquico en temas estratégicos y técnicos hasta la evaluación de cumplimie</w:t>
      </w:r>
      <w:r>
        <w:rPr>
          <w:rFonts w:ascii="Arial Narrow" w:eastAsia="Calibri" w:hAnsi="Arial Narrow" w:cs="Arial"/>
          <w:sz w:val="24"/>
          <w:szCs w:val="24"/>
          <w:lang w:val="es-CO" w:eastAsia="en-US"/>
        </w:rPr>
        <w:t xml:space="preserve">nto que realiza </w:t>
      </w:r>
      <w:r w:rsidRPr="00511B7D">
        <w:rPr>
          <w:rFonts w:ascii="Arial Narrow" w:eastAsia="Calibri" w:hAnsi="Arial Narrow" w:cs="Arial"/>
          <w:sz w:val="24"/>
          <w:szCs w:val="24"/>
          <w:lang w:val="es-CO" w:eastAsia="en-US"/>
        </w:rPr>
        <w:t xml:space="preserve">el Superior Jerárquico una vez se cumpla la vigencia del Acuerdo y la valoración de las competencias del Gerente Público evaluado que realiza tanto el Superior Jerárquico como el par y sus </w:t>
      </w:r>
      <w:r>
        <w:rPr>
          <w:rFonts w:ascii="Arial Narrow" w:eastAsia="Calibri" w:hAnsi="Arial Narrow" w:cs="Arial"/>
          <w:sz w:val="24"/>
          <w:szCs w:val="24"/>
          <w:lang w:val="es-CO" w:eastAsia="en-US"/>
        </w:rPr>
        <w:t>colaboradores</w:t>
      </w:r>
      <w:r w:rsidRPr="00511B7D">
        <w:rPr>
          <w:rFonts w:ascii="Arial Narrow" w:eastAsia="Calibri" w:hAnsi="Arial Narrow" w:cs="Arial"/>
          <w:sz w:val="24"/>
          <w:szCs w:val="24"/>
          <w:lang w:val="es-CO" w:eastAsia="en-US"/>
        </w:rPr>
        <w:t>.</w:t>
      </w:r>
    </w:p>
    <w:p w:rsidR="00DD66EC" w:rsidRDefault="006153F9" w:rsidP="006153F9">
      <w:pPr>
        <w:jc w:val="center"/>
        <w:rPr>
          <w:rFonts w:ascii="Arial Narrow" w:hAnsi="Arial Narrow"/>
          <w:sz w:val="24"/>
          <w:szCs w:val="24"/>
        </w:rPr>
      </w:pPr>
      <w:r>
        <w:rPr>
          <w:noProof/>
          <w:lang w:val="es-CO" w:eastAsia="es-CO"/>
        </w:rPr>
        <w:drawing>
          <wp:inline distT="0" distB="0" distL="0" distR="0" wp14:anchorId="089AAECB" wp14:editId="6D588CA3">
            <wp:extent cx="6056867" cy="4800600"/>
            <wp:effectExtent l="0" t="0" r="127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082589" cy="4820987"/>
                    </a:xfrm>
                    <a:prstGeom prst="rect">
                      <a:avLst/>
                    </a:prstGeom>
                  </pic:spPr>
                </pic:pic>
              </a:graphicData>
            </a:graphic>
          </wp:inline>
        </w:drawing>
      </w:r>
    </w:p>
    <w:p w:rsidR="006153F9" w:rsidRDefault="006153F9" w:rsidP="0010783A">
      <w:pPr>
        <w:tabs>
          <w:tab w:val="left" w:pos="1200"/>
        </w:tabs>
        <w:jc w:val="center"/>
        <w:rPr>
          <w:rFonts w:ascii="Arial Narrow" w:eastAsia="Calibri" w:hAnsi="Arial Narrow" w:cs="Arial"/>
          <w:b/>
          <w:sz w:val="24"/>
          <w:szCs w:val="24"/>
          <w:lang w:val="es-CO" w:eastAsia="en-US"/>
        </w:rPr>
      </w:pPr>
      <w:r>
        <w:rPr>
          <w:rFonts w:ascii="Arial Narrow" w:eastAsia="Calibri" w:hAnsi="Arial Narrow" w:cs="Arial"/>
          <w:b/>
          <w:sz w:val="24"/>
          <w:szCs w:val="24"/>
          <w:lang w:val="es-CO" w:eastAsia="en-US"/>
        </w:rPr>
        <w:t>E</w:t>
      </w:r>
      <w:r w:rsidR="00123BC7">
        <w:rPr>
          <w:rFonts w:ascii="Arial Narrow" w:eastAsia="Calibri" w:hAnsi="Arial Narrow" w:cs="Arial"/>
          <w:b/>
          <w:sz w:val="24"/>
          <w:szCs w:val="24"/>
          <w:lang w:val="es-CO" w:eastAsia="en-US"/>
        </w:rPr>
        <w:t>squema No. 1</w:t>
      </w:r>
      <w:r w:rsidR="0010783A" w:rsidRPr="00B410E9">
        <w:rPr>
          <w:rFonts w:ascii="Arial Narrow" w:eastAsia="Calibri" w:hAnsi="Arial Narrow" w:cs="Arial"/>
          <w:b/>
          <w:sz w:val="24"/>
          <w:szCs w:val="24"/>
          <w:lang w:val="es-CO" w:eastAsia="en-US"/>
        </w:rPr>
        <w:t xml:space="preserve">. Fases para la </w:t>
      </w:r>
      <w:r w:rsidR="00706AB0">
        <w:rPr>
          <w:rFonts w:ascii="Arial Narrow" w:eastAsia="Calibri" w:hAnsi="Arial Narrow" w:cs="Arial"/>
          <w:b/>
          <w:sz w:val="24"/>
          <w:szCs w:val="24"/>
          <w:lang w:val="es-CO" w:eastAsia="en-US"/>
        </w:rPr>
        <w:t>elaboración de un Acuerdo de Gestión.</w:t>
      </w:r>
    </w:p>
    <w:p w:rsidR="001B591F" w:rsidRDefault="001B591F" w:rsidP="0010783A">
      <w:pPr>
        <w:tabs>
          <w:tab w:val="left" w:pos="1200"/>
        </w:tabs>
        <w:jc w:val="center"/>
        <w:rPr>
          <w:rFonts w:ascii="Arial Narrow" w:eastAsia="Calibri" w:hAnsi="Arial Narrow" w:cs="Arial"/>
          <w:b/>
          <w:sz w:val="24"/>
          <w:szCs w:val="24"/>
          <w:lang w:val="es-CO" w:eastAsia="en-US"/>
        </w:rPr>
      </w:pPr>
    </w:p>
    <w:p w:rsidR="001B591F" w:rsidRDefault="001B591F" w:rsidP="0010783A">
      <w:pPr>
        <w:tabs>
          <w:tab w:val="left" w:pos="1200"/>
        </w:tabs>
        <w:jc w:val="center"/>
        <w:rPr>
          <w:rFonts w:ascii="Arial Narrow" w:eastAsia="Calibri" w:hAnsi="Arial Narrow" w:cs="Arial"/>
          <w:b/>
          <w:sz w:val="24"/>
          <w:szCs w:val="24"/>
          <w:lang w:val="es-CO" w:eastAsia="en-US"/>
        </w:rPr>
      </w:pPr>
    </w:p>
    <w:p w:rsidR="005313FA" w:rsidRDefault="005313FA" w:rsidP="0010783A">
      <w:pPr>
        <w:tabs>
          <w:tab w:val="left" w:pos="1200"/>
        </w:tabs>
        <w:jc w:val="center"/>
        <w:rPr>
          <w:rFonts w:ascii="Arial Narrow" w:eastAsia="Calibri" w:hAnsi="Arial Narrow" w:cs="Arial"/>
          <w:b/>
          <w:sz w:val="24"/>
          <w:szCs w:val="24"/>
          <w:lang w:val="es-CO" w:eastAsia="en-US"/>
        </w:rPr>
      </w:pPr>
    </w:p>
    <w:p w:rsidR="005313FA" w:rsidRDefault="005313FA" w:rsidP="0010783A">
      <w:pPr>
        <w:tabs>
          <w:tab w:val="left" w:pos="1200"/>
        </w:tabs>
        <w:jc w:val="center"/>
        <w:rPr>
          <w:rFonts w:ascii="Arial Narrow" w:eastAsia="Calibri" w:hAnsi="Arial Narrow" w:cs="Arial"/>
          <w:b/>
          <w:sz w:val="24"/>
          <w:szCs w:val="24"/>
          <w:lang w:val="es-CO" w:eastAsia="en-US"/>
        </w:rPr>
      </w:pPr>
    </w:p>
    <w:p w:rsidR="005313FA" w:rsidRDefault="005313FA" w:rsidP="0010783A">
      <w:pPr>
        <w:tabs>
          <w:tab w:val="left" w:pos="1200"/>
        </w:tabs>
        <w:jc w:val="center"/>
        <w:rPr>
          <w:rFonts w:ascii="Arial Narrow" w:eastAsia="Calibri" w:hAnsi="Arial Narrow" w:cs="Arial"/>
          <w:b/>
          <w:sz w:val="24"/>
          <w:szCs w:val="24"/>
          <w:lang w:val="es-CO" w:eastAsia="en-US"/>
        </w:rPr>
      </w:pPr>
    </w:p>
    <w:p w:rsidR="005313FA" w:rsidRDefault="005313FA" w:rsidP="0010783A">
      <w:pPr>
        <w:tabs>
          <w:tab w:val="left" w:pos="1200"/>
        </w:tabs>
        <w:jc w:val="center"/>
        <w:rPr>
          <w:rFonts w:ascii="Arial Narrow" w:eastAsia="Calibri" w:hAnsi="Arial Narrow" w:cs="Arial"/>
          <w:b/>
          <w:sz w:val="24"/>
          <w:szCs w:val="24"/>
          <w:lang w:val="es-CO" w:eastAsia="en-US"/>
        </w:rPr>
      </w:pPr>
    </w:p>
    <w:p w:rsidR="005313FA" w:rsidRDefault="005313FA" w:rsidP="0010783A">
      <w:pPr>
        <w:tabs>
          <w:tab w:val="left" w:pos="1200"/>
        </w:tabs>
        <w:jc w:val="center"/>
        <w:rPr>
          <w:rFonts w:ascii="Arial Narrow" w:eastAsia="Calibri" w:hAnsi="Arial Narrow" w:cs="Arial"/>
          <w:b/>
          <w:sz w:val="24"/>
          <w:szCs w:val="24"/>
          <w:lang w:val="es-CO" w:eastAsia="en-US"/>
        </w:rPr>
      </w:pPr>
    </w:p>
    <w:p w:rsidR="005313FA" w:rsidRDefault="005313FA" w:rsidP="0010783A">
      <w:pPr>
        <w:tabs>
          <w:tab w:val="left" w:pos="1200"/>
        </w:tabs>
        <w:jc w:val="center"/>
        <w:rPr>
          <w:rFonts w:ascii="Arial Narrow" w:eastAsia="Calibri" w:hAnsi="Arial Narrow" w:cs="Arial"/>
          <w:b/>
          <w:sz w:val="24"/>
          <w:szCs w:val="24"/>
          <w:lang w:val="es-CO" w:eastAsia="en-US"/>
        </w:rPr>
      </w:pPr>
    </w:p>
    <w:p w:rsidR="003C686A" w:rsidRPr="00B410E9" w:rsidRDefault="00706AB0" w:rsidP="005313FA">
      <w:pPr>
        <w:pStyle w:val="Ttulo3"/>
        <w:numPr>
          <w:ilvl w:val="2"/>
          <w:numId w:val="1"/>
        </w:numPr>
        <w:rPr>
          <w:rFonts w:ascii="Arial Narrow" w:hAnsi="Arial Narrow"/>
          <w:sz w:val="24"/>
          <w:szCs w:val="24"/>
          <w:u w:val="single"/>
        </w:rPr>
      </w:pPr>
      <w:bookmarkStart w:id="20" w:name="_Toc523234506"/>
      <w:r w:rsidRPr="00706AB0">
        <w:rPr>
          <w:rFonts w:ascii="Arial Narrow" w:hAnsi="Arial Narrow"/>
          <w:sz w:val="24"/>
          <w:szCs w:val="24"/>
          <w:u w:val="single"/>
          <w:lang w:val="es-CO"/>
        </w:rPr>
        <w:lastRenderedPageBreak/>
        <w:t>Preparación</w:t>
      </w:r>
      <w:r w:rsidR="00847A00" w:rsidRPr="00706AB0">
        <w:rPr>
          <w:rFonts w:ascii="Arial Narrow" w:hAnsi="Arial Narrow"/>
          <w:sz w:val="24"/>
          <w:szCs w:val="24"/>
          <w:u w:val="single"/>
          <w:lang w:val="es-CO"/>
        </w:rPr>
        <w:t>.</w:t>
      </w:r>
      <w:bookmarkEnd w:id="20"/>
    </w:p>
    <w:p w:rsidR="003C686A" w:rsidRPr="00B410E9" w:rsidRDefault="003C686A" w:rsidP="003C686A">
      <w:pPr>
        <w:rPr>
          <w:rFonts w:ascii="Arial Narrow" w:hAnsi="Arial Narrow"/>
          <w:sz w:val="24"/>
          <w:szCs w:val="24"/>
        </w:rPr>
      </w:pPr>
    </w:p>
    <w:p w:rsidR="008D42E7" w:rsidRPr="00B410E9" w:rsidRDefault="00A81255" w:rsidP="004B026F">
      <w:pPr>
        <w:jc w:val="center"/>
        <w:rPr>
          <w:rFonts w:ascii="Arial Narrow" w:hAnsi="Arial Narrow"/>
          <w:sz w:val="24"/>
          <w:szCs w:val="24"/>
        </w:rPr>
      </w:pPr>
      <w:r w:rsidRPr="008D42E7">
        <w:rPr>
          <w:noProof/>
          <w:lang w:val="es-CO" w:eastAsia="es-CO"/>
        </w:rPr>
        <w:drawing>
          <wp:inline distT="0" distB="0" distL="0" distR="0">
            <wp:extent cx="5788660" cy="3343275"/>
            <wp:effectExtent l="0" t="0" r="2540" b="9525"/>
            <wp:docPr id="6" name="Picture 67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91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98000" cy="3348669"/>
                    </a:xfrm>
                    <a:prstGeom prst="rect">
                      <a:avLst/>
                    </a:prstGeom>
                    <a:noFill/>
                    <a:ln>
                      <a:noFill/>
                    </a:ln>
                  </pic:spPr>
                </pic:pic>
              </a:graphicData>
            </a:graphic>
          </wp:inline>
        </w:drawing>
      </w:r>
    </w:p>
    <w:p w:rsidR="00620E74" w:rsidRPr="008D42E7" w:rsidRDefault="008D42E7" w:rsidP="008D42E7">
      <w:pPr>
        <w:autoSpaceDE w:val="0"/>
        <w:autoSpaceDN w:val="0"/>
        <w:adjustRightInd w:val="0"/>
        <w:jc w:val="center"/>
        <w:rPr>
          <w:rFonts w:ascii="Arial Narrow" w:eastAsia="Calibri" w:hAnsi="Arial Narrow" w:cs="Arial"/>
          <w:b/>
          <w:sz w:val="24"/>
          <w:szCs w:val="24"/>
          <w:lang w:val="es-CO" w:eastAsia="en-US"/>
        </w:rPr>
      </w:pPr>
      <w:r>
        <w:rPr>
          <w:rFonts w:ascii="Arial Narrow" w:eastAsia="Calibri" w:hAnsi="Arial Narrow" w:cs="Arial"/>
          <w:b/>
          <w:sz w:val="24"/>
          <w:szCs w:val="24"/>
          <w:lang w:val="es-CO" w:eastAsia="en-US"/>
        </w:rPr>
        <w:t>Esquema No. 2. Fase</w:t>
      </w:r>
      <w:r w:rsidR="00620E74" w:rsidRPr="00B410E9">
        <w:rPr>
          <w:rFonts w:ascii="Arial Narrow" w:eastAsia="Calibri" w:hAnsi="Arial Narrow" w:cs="Arial"/>
          <w:b/>
          <w:sz w:val="24"/>
          <w:szCs w:val="24"/>
          <w:lang w:val="es-CO" w:eastAsia="en-US"/>
        </w:rPr>
        <w:t xml:space="preserve"> </w:t>
      </w:r>
      <w:r>
        <w:rPr>
          <w:rFonts w:ascii="Arial Narrow" w:eastAsia="Calibri" w:hAnsi="Arial Narrow" w:cs="Arial"/>
          <w:b/>
          <w:sz w:val="24"/>
          <w:szCs w:val="24"/>
          <w:lang w:val="es-CO" w:eastAsia="en-US"/>
        </w:rPr>
        <w:t>de Preparación</w:t>
      </w:r>
      <w:r w:rsidR="00620E74" w:rsidRPr="00B410E9">
        <w:rPr>
          <w:rFonts w:ascii="Arial Narrow" w:eastAsia="Calibri" w:hAnsi="Arial Narrow" w:cs="Arial"/>
          <w:b/>
          <w:sz w:val="24"/>
          <w:szCs w:val="24"/>
          <w:lang w:val="es-CO" w:eastAsia="en-US"/>
        </w:rPr>
        <w:t>.</w:t>
      </w:r>
      <w:r>
        <w:rPr>
          <w:rFonts w:ascii="Arial Narrow" w:eastAsia="Calibri" w:hAnsi="Arial Narrow" w:cs="Arial"/>
          <w:b/>
          <w:sz w:val="24"/>
          <w:szCs w:val="24"/>
          <w:lang w:val="es-CO" w:eastAsia="en-US"/>
        </w:rPr>
        <w:t xml:space="preserve"> </w:t>
      </w:r>
      <w:r w:rsidR="002A4C64">
        <w:rPr>
          <w:rFonts w:ascii="Arial Narrow" w:eastAsia="Calibri" w:hAnsi="Arial Narrow" w:cs="Arial"/>
          <w:b/>
          <w:sz w:val="24"/>
          <w:szCs w:val="24"/>
          <w:lang w:val="es-CO" w:eastAsia="en-US"/>
        </w:rPr>
        <w:t>Subdirección de Gestión del Talento Humano</w:t>
      </w:r>
      <w:r w:rsidR="00620E74" w:rsidRPr="00B410E9">
        <w:rPr>
          <w:rFonts w:ascii="Arial Narrow" w:eastAsia="Calibri" w:hAnsi="Arial Narrow" w:cs="Arial"/>
          <w:b/>
          <w:sz w:val="24"/>
          <w:szCs w:val="24"/>
          <w:lang w:val="es-CO" w:eastAsia="en-US"/>
        </w:rPr>
        <w:t>. 2018</w:t>
      </w:r>
    </w:p>
    <w:p w:rsidR="00DD66EC" w:rsidRDefault="00DD66EC" w:rsidP="008D42E7">
      <w:pPr>
        <w:spacing w:after="200" w:line="276" w:lineRule="auto"/>
        <w:jc w:val="both"/>
        <w:rPr>
          <w:rFonts w:ascii="Arial Narrow" w:eastAsia="Calibri" w:hAnsi="Arial Narrow" w:cs="Arial"/>
          <w:sz w:val="24"/>
          <w:szCs w:val="24"/>
          <w:lang w:val="es-CO" w:eastAsia="en-US"/>
        </w:rPr>
      </w:pPr>
    </w:p>
    <w:p w:rsidR="008D42E7" w:rsidRPr="008D42E7" w:rsidRDefault="008D42E7" w:rsidP="008D42E7">
      <w:pPr>
        <w:spacing w:after="200" w:line="276" w:lineRule="auto"/>
        <w:jc w:val="both"/>
        <w:rPr>
          <w:rFonts w:ascii="Arial Narrow" w:eastAsia="Calibri" w:hAnsi="Arial Narrow" w:cs="Arial"/>
          <w:sz w:val="24"/>
          <w:szCs w:val="24"/>
          <w:lang w:val="es-CO" w:eastAsia="en-US"/>
        </w:rPr>
      </w:pPr>
      <w:r w:rsidRPr="008D42E7">
        <w:rPr>
          <w:rFonts w:ascii="Arial Narrow" w:eastAsia="Calibri" w:hAnsi="Arial Narrow" w:cs="Arial"/>
          <w:sz w:val="24"/>
          <w:szCs w:val="24"/>
          <w:lang w:val="es-CO" w:eastAsia="en-US"/>
        </w:rPr>
        <w:t xml:space="preserve">En esta fase, el Gerente Público y su Superior Jerárquico deben conocer sobre el proceso de planeación institucional mediante el cual se establecen las directrices y orientaciones del Ministerio de Hacienda y Crédito Público, constituidas por la visión, misión, políticas, objetivos, planes, programas y proyectos estratégicos; los objetivos propios de la dependencia o proceso a su cargo y los resultados esperados en desarrollo de los proyectos o programas específicos.  </w:t>
      </w:r>
    </w:p>
    <w:p w:rsidR="008D42E7" w:rsidRPr="008D42E7" w:rsidRDefault="008D42E7" w:rsidP="008D42E7">
      <w:pPr>
        <w:spacing w:after="200" w:line="276" w:lineRule="auto"/>
        <w:jc w:val="both"/>
        <w:rPr>
          <w:rFonts w:ascii="Arial Narrow" w:eastAsia="Calibri" w:hAnsi="Arial Narrow" w:cs="Arial"/>
          <w:sz w:val="24"/>
          <w:szCs w:val="24"/>
          <w:lang w:val="es-CO" w:eastAsia="en-US"/>
        </w:rPr>
      </w:pPr>
      <w:r w:rsidRPr="008D42E7">
        <w:rPr>
          <w:rFonts w:ascii="Arial Narrow" w:eastAsia="Calibri" w:hAnsi="Arial Narrow" w:cs="Arial"/>
          <w:sz w:val="24"/>
          <w:szCs w:val="24"/>
          <w:lang w:val="es-CO" w:eastAsia="en-US"/>
        </w:rPr>
        <w:t xml:space="preserve">Para esto, la Oficina Asesora de Planeación debe brindar toda la información necesaria para que el Gerente Público se familiarice con el contexto en el que va a desarrollar su función, identifique y dimensione los compromisos que debe atender y estructure su propuesta de gestión que entrará a ser objeto de concertación con su Superior Jerárquico en la fase siguiente; y la </w:t>
      </w:r>
      <w:r w:rsidR="002A4C64">
        <w:rPr>
          <w:rFonts w:ascii="Arial Narrow" w:eastAsia="Calibri" w:hAnsi="Arial Narrow" w:cs="Arial"/>
          <w:sz w:val="24"/>
          <w:szCs w:val="24"/>
          <w:lang w:val="es-CO" w:eastAsia="en-US"/>
        </w:rPr>
        <w:t>Subdirección de Gestión del Talento Humano</w:t>
      </w:r>
      <w:r w:rsidRPr="008D42E7">
        <w:rPr>
          <w:rFonts w:ascii="Arial Narrow" w:eastAsia="Calibri" w:hAnsi="Arial Narrow" w:cs="Arial"/>
          <w:sz w:val="24"/>
          <w:szCs w:val="24"/>
          <w:lang w:val="es-CO" w:eastAsia="en-US"/>
        </w:rPr>
        <w:t xml:space="preserve"> debe asesorar al Gerente Público y su Superior Jerárquico en el uso y aplicación de los instrumentos definidos para la concertación, formalización, seguimiento y evaluación de los Acuerdos de Gestión. </w:t>
      </w:r>
    </w:p>
    <w:p w:rsidR="00636A9D" w:rsidRDefault="008D42E7" w:rsidP="008D42E7">
      <w:pPr>
        <w:spacing w:after="200" w:line="276" w:lineRule="auto"/>
        <w:jc w:val="both"/>
        <w:rPr>
          <w:rFonts w:ascii="Arial Narrow" w:eastAsia="Calibri" w:hAnsi="Arial Narrow" w:cs="Arial"/>
          <w:sz w:val="24"/>
          <w:szCs w:val="24"/>
          <w:lang w:val="es-CO" w:eastAsia="en-US"/>
        </w:rPr>
      </w:pPr>
      <w:r w:rsidRPr="008D42E7">
        <w:rPr>
          <w:rFonts w:ascii="Arial Narrow" w:eastAsia="Calibri" w:hAnsi="Arial Narrow" w:cs="Arial"/>
          <w:sz w:val="24"/>
          <w:szCs w:val="24"/>
          <w:lang w:val="es-CO" w:eastAsia="en-US"/>
        </w:rPr>
        <w:t>En la siguiente fase, el Superior Jerárquico y el Gerente Público procederán a concertar y a formalizar el Acuerdo de Gestión en un plazo no mayor de cuatro (4) meses contados a partir de la fecha de posesión en el cargo, tiempo durante el cual el Gerente Público desarrollará los aprendizajes y acercamientos necesarios para llegar a un acuerdo objetivo.</w:t>
      </w:r>
    </w:p>
    <w:p w:rsidR="008D42E7" w:rsidRDefault="008D42E7" w:rsidP="005313FA">
      <w:pPr>
        <w:pStyle w:val="Ttulo3"/>
        <w:numPr>
          <w:ilvl w:val="2"/>
          <w:numId w:val="1"/>
        </w:numPr>
        <w:rPr>
          <w:rFonts w:ascii="Arial Narrow" w:hAnsi="Arial Narrow"/>
          <w:sz w:val="24"/>
          <w:szCs w:val="24"/>
          <w:u w:val="single"/>
          <w:lang w:val="es-CO"/>
        </w:rPr>
      </w:pPr>
      <w:bookmarkStart w:id="21" w:name="_Toc523234507"/>
      <w:r>
        <w:rPr>
          <w:rFonts w:ascii="Arial Narrow" w:hAnsi="Arial Narrow"/>
          <w:sz w:val="24"/>
          <w:szCs w:val="24"/>
          <w:u w:val="single"/>
          <w:lang w:val="es-CO"/>
        </w:rPr>
        <w:lastRenderedPageBreak/>
        <w:t>Concertación</w:t>
      </w:r>
      <w:r w:rsidRPr="00706AB0">
        <w:rPr>
          <w:rFonts w:ascii="Arial Narrow" w:hAnsi="Arial Narrow"/>
          <w:sz w:val="24"/>
          <w:szCs w:val="24"/>
          <w:u w:val="single"/>
          <w:lang w:val="es-CO"/>
        </w:rPr>
        <w:t>.</w:t>
      </w:r>
      <w:bookmarkEnd w:id="21"/>
    </w:p>
    <w:p w:rsidR="008D42E7" w:rsidRDefault="008D42E7" w:rsidP="008D42E7">
      <w:pPr>
        <w:rPr>
          <w:lang w:val="es-CO"/>
        </w:rPr>
      </w:pPr>
    </w:p>
    <w:p w:rsidR="008D42E7" w:rsidRDefault="00A81255" w:rsidP="00BE3790">
      <w:pPr>
        <w:spacing w:line="276" w:lineRule="auto"/>
        <w:jc w:val="both"/>
      </w:pPr>
      <w:r>
        <w:rPr>
          <w:noProof/>
          <w:lang w:val="es-CO" w:eastAsia="es-CO"/>
        </w:rPr>
        <w:drawing>
          <wp:inline distT="0" distB="0" distL="0" distR="0">
            <wp:extent cx="6073775" cy="3381375"/>
            <wp:effectExtent l="0" t="0" r="3175" b="9525"/>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086491" cy="3388454"/>
                    </a:xfrm>
                    <a:prstGeom prst="rect">
                      <a:avLst/>
                    </a:prstGeom>
                    <a:noFill/>
                  </pic:spPr>
                </pic:pic>
              </a:graphicData>
            </a:graphic>
          </wp:inline>
        </w:drawing>
      </w:r>
    </w:p>
    <w:p w:rsidR="00BE3790" w:rsidRDefault="00BE3790" w:rsidP="00BE3790">
      <w:pPr>
        <w:spacing w:after="200" w:line="276" w:lineRule="auto"/>
        <w:jc w:val="center"/>
        <w:rPr>
          <w:rFonts w:ascii="Arial Narrow" w:eastAsia="Calibri" w:hAnsi="Arial Narrow" w:cs="Arial"/>
          <w:sz w:val="24"/>
          <w:szCs w:val="24"/>
          <w:lang w:val="es-CO" w:eastAsia="en-US"/>
        </w:rPr>
      </w:pPr>
      <w:r>
        <w:rPr>
          <w:rFonts w:ascii="Arial Narrow" w:eastAsia="Calibri" w:hAnsi="Arial Narrow" w:cs="Arial"/>
          <w:b/>
          <w:sz w:val="24"/>
          <w:szCs w:val="24"/>
          <w:lang w:val="es-CO" w:eastAsia="en-US"/>
        </w:rPr>
        <w:t>Esquema No. 3. Fase</w:t>
      </w:r>
      <w:r w:rsidRPr="00B410E9">
        <w:rPr>
          <w:rFonts w:ascii="Arial Narrow" w:eastAsia="Calibri" w:hAnsi="Arial Narrow" w:cs="Arial"/>
          <w:b/>
          <w:sz w:val="24"/>
          <w:szCs w:val="24"/>
          <w:lang w:val="es-CO" w:eastAsia="en-US"/>
        </w:rPr>
        <w:t xml:space="preserve"> </w:t>
      </w:r>
      <w:r>
        <w:rPr>
          <w:rFonts w:ascii="Arial Narrow" w:eastAsia="Calibri" w:hAnsi="Arial Narrow" w:cs="Arial"/>
          <w:b/>
          <w:sz w:val="24"/>
          <w:szCs w:val="24"/>
          <w:lang w:val="es-CO" w:eastAsia="en-US"/>
        </w:rPr>
        <w:t>de Concertación</w:t>
      </w:r>
      <w:r w:rsidRPr="00B410E9">
        <w:rPr>
          <w:rFonts w:ascii="Arial Narrow" w:eastAsia="Calibri" w:hAnsi="Arial Narrow" w:cs="Arial"/>
          <w:b/>
          <w:sz w:val="24"/>
          <w:szCs w:val="24"/>
          <w:lang w:val="es-CO" w:eastAsia="en-US"/>
        </w:rPr>
        <w:t>.</w:t>
      </w:r>
      <w:r>
        <w:rPr>
          <w:rFonts w:ascii="Arial Narrow" w:eastAsia="Calibri" w:hAnsi="Arial Narrow" w:cs="Arial"/>
          <w:b/>
          <w:sz w:val="24"/>
          <w:szCs w:val="24"/>
          <w:lang w:val="es-CO" w:eastAsia="en-US"/>
        </w:rPr>
        <w:t xml:space="preserve"> </w:t>
      </w:r>
      <w:r w:rsidR="002A4C64">
        <w:rPr>
          <w:rFonts w:ascii="Arial Narrow" w:eastAsia="Calibri" w:hAnsi="Arial Narrow" w:cs="Arial"/>
          <w:b/>
          <w:sz w:val="24"/>
          <w:szCs w:val="24"/>
          <w:lang w:val="es-CO" w:eastAsia="en-US"/>
        </w:rPr>
        <w:t>Subdirección de Gestión del Talento Humano</w:t>
      </w:r>
      <w:r w:rsidRPr="00B410E9">
        <w:rPr>
          <w:rFonts w:ascii="Arial Narrow" w:eastAsia="Calibri" w:hAnsi="Arial Narrow" w:cs="Arial"/>
          <w:b/>
          <w:sz w:val="24"/>
          <w:szCs w:val="24"/>
          <w:lang w:val="es-CO" w:eastAsia="en-US"/>
        </w:rPr>
        <w:t>. 2018</w:t>
      </w:r>
    </w:p>
    <w:p w:rsidR="00C26294" w:rsidRPr="00C26294" w:rsidRDefault="00C26294" w:rsidP="00DD66EC">
      <w:pPr>
        <w:spacing w:line="276" w:lineRule="auto"/>
        <w:jc w:val="both"/>
        <w:rPr>
          <w:rFonts w:ascii="Arial Narrow" w:eastAsia="Calibri" w:hAnsi="Arial Narrow" w:cs="Arial"/>
          <w:sz w:val="24"/>
          <w:szCs w:val="24"/>
          <w:lang w:val="es-CO" w:eastAsia="en-US"/>
        </w:rPr>
      </w:pPr>
      <w:r w:rsidRPr="00C26294">
        <w:rPr>
          <w:rFonts w:ascii="Arial Narrow" w:eastAsia="Calibri" w:hAnsi="Arial Narrow" w:cs="Arial"/>
          <w:sz w:val="24"/>
          <w:szCs w:val="24"/>
          <w:lang w:val="es-CO" w:eastAsia="en-US"/>
        </w:rPr>
        <w:t xml:space="preserve">El Acuerdo de Gestión debe ser producto de un proceso concertado entre el Gerente Público y su Superior Jerárquico, entendiendo la concertación como un espacio de intercambio de expectativas personales y organizacionales, sin que se vea afectada la facultad que tiene el Superior Jerárquico para decidir, a partir del cual se definen los compromisos gerenciales a ejecutar conforme al Plan Nacional de Desarrollo, el Plan Estratégico Sectorial, el Plan Estratégico Institucional y el Plan de Acción Anual. </w:t>
      </w:r>
    </w:p>
    <w:p w:rsidR="00C26294" w:rsidRPr="00C26294" w:rsidRDefault="00C26294" w:rsidP="00DD66EC">
      <w:pPr>
        <w:spacing w:line="276" w:lineRule="auto"/>
        <w:jc w:val="both"/>
        <w:rPr>
          <w:rFonts w:ascii="Arial Narrow" w:eastAsia="Calibri" w:hAnsi="Arial Narrow" w:cs="Arial"/>
          <w:sz w:val="24"/>
          <w:szCs w:val="24"/>
          <w:lang w:val="es-CO" w:eastAsia="en-US"/>
        </w:rPr>
      </w:pPr>
      <w:r w:rsidRPr="00C26294">
        <w:rPr>
          <w:rFonts w:ascii="Arial Narrow" w:eastAsia="Calibri" w:hAnsi="Arial Narrow" w:cs="Arial"/>
          <w:sz w:val="24"/>
          <w:szCs w:val="24"/>
          <w:lang w:val="es-CO" w:eastAsia="en-US"/>
        </w:rPr>
        <w:t>Esta etapa debe garantizar que el Acuerdo de Gestión propuesto se enmarque dentro del esquema de planeación institucional, para lo cual la Oficina Asesora de Planeación debe prestar el apoyo requerido en el proceso de concertación de los acuerdos, suministrando la información definida en los respectivos planes operativos o de gestión anual de la entidad y los correspondientes objetivos o propósitos de cada dependencia. Así mismo, a solicitud del Gerente Público</w:t>
      </w:r>
      <w:r>
        <w:rPr>
          <w:rFonts w:ascii="Arial Narrow" w:eastAsia="Calibri" w:hAnsi="Arial Narrow" w:cs="Arial"/>
          <w:sz w:val="24"/>
          <w:szCs w:val="24"/>
          <w:lang w:val="es-CO" w:eastAsia="en-US"/>
        </w:rPr>
        <w:t>,</w:t>
      </w:r>
      <w:r w:rsidRPr="00C26294">
        <w:rPr>
          <w:rFonts w:ascii="Arial Narrow" w:eastAsia="Calibri" w:hAnsi="Arial Narrow" w:cs="Arial"/>
          <w:sz w:val="24"/>
          <w:szCs w:val="24"/>
          <w:lang w:val="es-CO" w:eastAsia="en-US"/>
        </w:rPr>
        <w:t xml:space="preserve"> prestará asesoría y dispondrá en el SUG la metodología para la definición de los indicadores, a través de los cuales se valorará el desempeño de los gerentes y el cumplimiento de los compromisos gerenciales establecidos. </w:t>
      </w:r>
    </w:p>
    <w:p w:rsidR="00DD66EC" w:rsidRDefault="00DD66EC" w:rsidP="00DD66EC">
      <w:pPr>
        <w:spacing w:after="120" w:line="276" w:lineRule="auto"/>
        <w:jc w:val="both"/>
        <w:rPr>
          <w:rFonts w:ascii="Arial Narrow" w:eastAsia="Calibri" w:hAnsi="Arial Narrow" w:cs="Arial"/>
          <w:sz w:val="24"/>
          <w:szCs w:val="24"/>
          <w:lang w:val="es-CO" w:eastAsia="en-US"/>
        </w:rPr>
      </w:pPr>
    </w:p>
    <w:p w:rsidR="00C26294" w:rsidRPr="00C26294" w:rsidRDefault="00C26294" w:rsidP="00C26294">
      <w:pPr>
        <w:spacing w:after="200" w:line="276" w:lineRule="auto"/>
        <w:jc w:val="both"/>
        <w:rPr>
          <w:rFonts w:ascii="Arial Narrow" w:eastAsia="Calibri" w:hAnsi="Arial Narrow" w:cs="Arial"/>
          <w:sz w:val="24"/>
          <w:szCs w:val="24"/>
          <w:lang w:val="es-CO" w:eastAsia="en-US"/>
        </w:rPr>
      </w:pPr>
      <w:r w:rsidRPr="00C26294">
        <w:rPr>
          <w:rFonts w:ascii="Arial Narrow" w:eastAsia="Calibri" w:hAnsi="Arial Narrow" w:cs="Arial"/>
          <w:sz w:val="24"/>
          <w:szCs w:val="24"/>
          <w:lang w:val="es-CO" w:eastAsia="en-US"/>
        </w:rPr>
        <w:t xml:space="preserve">En esta fase es necesario que queden claras, para cada una de las partes, las condiciones en las que se va a desarrollar el Acuerdo, tanto en su contenido como en su ejecución, por lo que los compromisos gerenciales deben ser claros, medibles, demostrables y concretos. </w:t>
      </w:r>
    </w:p>
    <w:p w:rsidR="00C26294" w:rsidRPr="00C26294" w:rsidRDefault="00C26294" w:rsidP="00C26294">
      <w:pPr>
        <w:spacing w:after="200" w:line="276" w:lineRule="auto"/>
        <w:jc w:val="both"/>
        <w:rPr>
          <w:rFonts w:ascii="Arial Narrow" w:eastAsia="Calibri" w:hAnsi="Arial Narrow" w:cs="Arial"/>
          <w:sz w:val="24"/>
          <w:szCs w:val="24"/>
          <w:lang w:val="es-CO" w:eastAsia="en-US"/>
        </w:rPr>
      </w:pPr>
      <w:r w:rsidRPr="00C26294">
        <w:rPr>
          <w:rFonts w:ascii="Arial Narrow" w:eastAsia="Calibri" w:hAnsi="Arial Narrow" w:cs="Arial"/>
          <w:sz w:val="24"/>
          <w:szCs w:val="24"/>
          <w:lang w:val="es-CO" w:eastAsia="en-US"/>
        </w:rPr>
        <w:lastRenderedPageBreak/>
        <w:t xml:space="preserve">El Acuerdo de Gestión se pacta para una vigencia anual que debe coincidir con los períodos de programación y evaluación, previstos en el ciclo de planeación de la entidad, pero pueden existir períodos inferiores dependiendo de las fechas de vinculación del Gerente Público. Cuando un compromiso abarque más del tiempo de la vigencia del acuerdo, se deberá determinar un indicador que permita evaluarlo con algún resultado en el período anual estipulado. </w:t>
      </w:r>
    </w:p>
    <w:p w:rsidR="00C26294" w:rsidRPr="00C26294" w:rsidRDefault="00C26294" w:rsidP="00C26294">
      <w:pPr>
        <w:spacing w:after="200" w:line="276" w:lineRule="auto"/>
        <w:jc w:val="both"/>
        <w:rPr>
          <w:rFonts w:ascii="Arial Narrow" w:eastAsia="Calibri" w:hAnsi="Arial Narrow" w:cs="Arial"/>
          <w:sz w:val="24"/>
          <w:szCs w:val="24"/>
          <w:lang w:val="es-CO" w:eastAsia="en-US"/>
        </w:rPr>
      </w:pPr>
      <w:r w:rsidRPr="00C26294">
        <w:rPr>
          <w:rFonts w:ascii="Arial Narrow" w:eastAsia="Calibri" w:hAnsi="Arial Narrow" w:cs="Arial"/>
          <w:sz w:val="24"/>
          <w:szCs w:val="24"/>
          <w:lang w:val="es-CO" w:eastAsia="en-US"/>
        </w:rPr>
        <w:t xml:space="preserve">También ha de quedar claro para las partes, que en la fase de evaluación serán valoradas las competencias que debe poseer y demostrar el Gerente Público y que son indispensables para el cumplimiento de los compromisos gerenciales pactados. </w:t>
      </w:r>
    </w:p>
    <w:p w:rsidR="00C26294" w:rsidRPr="00C26294" w:rsidRDefault="00C26294" w:rsidP="00C26294">
      <w:pPr>
        <w:spacing w:after="200" w:line="276" w:lineRule="auto"/>
        <w:jc w:val="both"/>
        <w:rPr>
          <w:rFonts w:ascii="Arial Narrow" w:eastAsia="Calibri" w:hAnsi="Arial Narrow" w:cs="Arial"/>
          <w:sz w:val="24"/>
          <w:szCs w:val="24"/>
          <w:lang w:val="es-CO" w:eastAsia="en-US"/>
        </w:rPr>
      </w:pPr>
      <w:r w:rsidRPr="00C26294">
        <w:rPr>
          <w:rFonts w:ascii="Arial Narrow" w:eastAsia="Calibri" w:hAnsi="Arial Narrow" w:cs="Arial"/>
          <w:sz w:val="24"/>
          <w:szCs w:val="24"/>
          <w:lang w:val="es-CO" w:eastAsia="en-US"/>
        </w:rPr>
        <w:t xml:space="preserve">En esta fase se debe realizar: </w:t>
      </w:r>
    </w:p>
    <w:p w:rsidR="00C26294" w:rsidRPr="00C26294" w:rsidRDefault="00C26294" w:rsidP="005313FA">
      <w:pPr>
        <w:numPr>
          <w:ilvl w:val="0"/>
          <w:numId w:val="5"/>
        </w:numPr>
        <w:spacing w:after="200" w:line="276" w:lineRule="auto"/>
        <w:jc w:val="both"/>
        <w:rPr>
          <w:rFonts w:ascii="Arial Narrow" w:eastAsia="Calibri" w:hAnsi="Arial Narrow" w:cs="Arial"/>
          <w:sz w:val="24"/>
          <w:szCs w:val="24"/>
          <w:lang w:val="es-CO" w:eastAsia="en-US"/>
        </w:rPr>
      </w:pPr>
      <w:r w:rsidRPr="00C26294">
        <w:rPr>
          <w:rFonts w:ascii="Arial Narrow" w:eastAsia="Calibri" w:hAnsi="Arial Narrow" w:cs="Arial"/>
          <w:sz w:val="24"/>
          <w:szCs w:val="24"/>
          <w:lang w:val="es-CO" w:eastAsia="en-US"/>
        </w:rPr>
        <w:t xml:space="preserve">Concertación de compromisos gerenciales. Los aspectos que se deben desarrollar en los compromisos gerenciales son:  </w:t>
      </w:r>
    </w:p>
    <w:p w:rsidR="00C26294" w:rsidRPr="00C26294" w:rsidRDefault="00C26294" w:rsidP="005313FA">
      <w:pPr>
        <w:numPr>
          <w:ilvl w:val="0"/>
          <w:numId w:val="6"/>
        </w:numPr>
        <w:spacing w:after="200" w:line="276" w:lineRule="auto"/>
        <w:jc w:val="both"/>
        <w:rPr>
          <w:rFonts w:ascii="Arial Narrow" w:eastAsia="Calibri" w:hAnsi="Arial Narrow" w:cs="Arial"/>
          <w:sz w:val="24"/>
          <w:szCs w:val="24"/>
          <w:lang w:val="es-CO" w:eastAsia="en-US"/>
        </w:rPr>
      </w:pPr>
      <w:r w:rsidRPr="00C26294">
        <w:rPr>
          <w:rFonts w:ascii="Arial Narrow" w:eastAsia="Calibri" w:hAnsi="Arial Narrow" w:cs="Arial"/>
          <w:sz w:val="24"/>
          <w:szCs w:val="24"/>
          <w:lang w:val="es-CO" w:eastAsia="en-US"/>
        </w:rPr>
        <w:t xml:space="preserve">Objetivos institucionales. Son aquellos definidos en la planeación institucional en concordancia con el Plan Nacional de Desarrollo, el Plan Estratégico Sectorial, el Plan Estratégico Institucional y el Plan de Acción Anual, los cuales deben estar relacionados con los compromisos gerenciales. </w:t>
      </w:r>
    </w:p>
    <w:p w:rsidR="00C26294" w:rsidRPr="00C26294" w:rsidRDefault="00C26294" w:rsidP="005313FA">
      <w:pPr>
        <w:numPr>
          <w:ilvl w:val="0"/>
          <w:numId w:val="6"/>
        </w:numPr>
        <w:spacing w:after="200" w:line="276" w:lineRule="auto"/>
        <w:jc w:val="both"/>
        <w:rPr>
          <w:rFonts w:ascii="Arial Narrow" w:eastAsia="Calibri" w:hAnsi="Arial Narrow" w:cs="Arial"/>
          <w:sz w:val="24"/>
          <w:szCs w:val="24"/>
          <w:lang w:val="es-CO" w:eastAsia="en-US"/>
        </w:rPr>
      </w:pPr>
      <w:r w:rsidRPr="00C26294">
        <w:rPr>
          <w:rFonts w:ascii="Arial Narrow" w:eastAsia="Calibri" w:hAnsi="Arial Narrow" w:cs="Arial"/>
          <w:sz w:val="24"/>
          <w:szCs w:val="24"/>
          <w:lang w:val="es-CO" w:eastAsia="en-US"/>
        </w:rPr>
        <w:t xml:space="preserve">Compromisos gerenciales. Corresponden a los resultados a ser medidos, cuantificados y verificados, con los que debe comprometerse el Gerente Público en aras del cumplimiento efectivo de los objetivos de la Entidad. Se deben concertar mínimo tres (3) y máximo cinco (5) compromisos gerenciales. El compromiso gerencial deberá definirse a partir de una estructura gramatical que permita identificar la actividad a desarrollar por parte del Gerente Público: </w:t>
      </w:r>
    </w:p>
    <w:p w:rsidR="00DD66EC" w:rsidRDefault="00DD66EC" w:rsidP="00C26294">
      <w:pPr>
        <w:spacing w:after="200" w:line="276" w:lineRule="auto"/>
        <w:jc w:val="center"/>
        <w:rPr>
          <w:rFonts w:ascii="Arial Narrow" w:eastAsia="Calibri" w:hAnsi="Arial Narrow" w:cs="Arial"/>
          <w:sz w:val="24"/>
          <w:szCs w:val="24"/>
          <w:lang w:val="es-CO" w:eastAsia="en-US"/>
        </w:rPr>
      </w:pPr>
    </w:p>
    <w:p w:rsidR="00C26294" w:rsidRPr="00DD66EC" w:rsidRDefault="00C26294" w:rsidP="00C26294">
      <w:pPr>
        <w:spacing w:after="200" w:line="276" w:lineRule="auto"/>
        <w:jc w:val="center"/>
        <w:rPr>
          <w:rFonts w:ascii="Arial Narrow" w:eastAsia="Calibri" w:hAnsi="Arial Narrow" w:cs="Arial"/>
          <w:b/>
          <w:sz w:val="24"/>
          <w:szCs w:val="24"/>
          <w:lang w:val="es-CO" w:eastAsia="en-US"/>
        </w:rPr>
      </w:pPr>
      <w:r w:rsidRPr="00DD66EC">
        <w:rPr>
          <w:rFonts w:ascii="Arial Narrow" w:eastAsia="Calibri" w:hAnsi="Arial Narrow" w:cs="Arial"/>
          <w:b/>
          <w:sz w:val="24"/>
          <w:szCs w:val="24"/>
          <w:lang w:val="es-CO" w:eastAsia="en-US"/>
        </w:rPr>
        <w:t>VERBO + OBJETO (PRODUCTO) + FINALIDAD= COMPROMISO GERENCIAL</w:t>
      </w:r>
    </w:p>
    <w:p w:rsidR="00C26294" w:rsidRPr="00C26294" w:rsidRDefault="00C26294" w:rsidP="005313FA">
      <w:pPr>
        <w:numPr>
          <w:ilvl w:val="0"/>
          <w:numId w:val="6"/>
        </w:numPr>
        <w:spacing w:after="200" w:line="276" w:lineRule="auto"/>
        <w:jc w:val="both"/>
        <w:rPr>
          <w:rFonts w:ascii="Arial Narrow" w:eastAsia="Calibri" w:hAnsi="Arial Narrow" w:cs="Arial"/>
          <w:sz w:val="24"/>
          <w:szCs w:val="24"/>
          <w:lang w:val="es-CO" w:eastAsia="en-US"/>
        </w:rPr>
      </w:pPr>
      <w:r w:rsidRPr="00C26294">
        <w:rPr>
          <w:rFonts w:ascii="Arial Narrow" w:eastAsia="Calibri" w:hAnsi="Arial Narrow" w:cs="Arial"/>
          <w:sz w:val="24"/>
          <w:szCs w:val="24"/>
          <w:lang w:val="es-CO" w:eastAsia="en-US"/>
        </w:rPr>
        <w:t xml:space="preserve">Indicador. Es la representación cuantitativa en número o porcentaje mediante la cual se determina objetivamente el cumplimiento de los compromisos gerenciales. </w:t>
      </w:r>
    </w:p>
    <w:p w:rsidR="00C26294" w:rsidRPr="00C26294" w:rsidRDefault="00C26294" w:rsidP="005313FA">
      <w:pPr>
        <w:numPr>
          <w:ilvl w:val="0"/>
          <w:numId w:val="6"/>
        </w:numPr>
        <w:spacing w:after="200" w:line="276" w:lineRule="auto"/>
        <w:jc w:val="both"/>
        <w:rPr>
          <w:rFonts w:ascii="Arial Narrow" w:eastAsia="Calibri" w:hAnsi="Arial Narrow" w:cs="Arial"/>
          <w:sz w:val="24"/>
          <w:szCs w:val="24"/>
          <w:lang w:val="es-CO" w:eastAsia="en-US"/>
        </w:rPr>
      </w:pPr>
      <w:r w:rsidRPr="00C26294">
        <w:rPr>
          <w:rFonts w:ascii="Arial Narrow" w:eastAsia="Calibri" w:hAnsi="Arial Narrow" w:cs="Arial"/>
          <w:sz w:val="24"/>
          <w:szCs w:val="24"/>
          <w:lang w:val="es-CO" w:eastAsia="en-US"/>
        </w:rPr>
        <w:t xml:space="preserve">Fecha inicio-fin. Comprende el lapso de ejecución del compromiso concertado en el cual el Gerente Público debe adelantar las acciones necesarias para su cumplimiento. </w:t>
      </w:r>
    </w:p>
    <w:p w:rsidR="00C26294" w:rsidRPr="00C26294" w:rsidRDefault="00C26294" w:rsidP="005313FA">
      <w:pPr>
        <w:numPr>
          <w:ilvl w:val="0"/>
          <w:numId w:val="6"/>
        </w:numPr>
        <w:spacing w:after="200" w:line="276" w:lineRule="auto"/>
        <w:jc w:val="both"/>
        <w:rPr>
          <w:rFonts w:ascii="Arial Narrow" w:eastAsia="Calibri" w:hAnsi="Arial Narrow" w:cs="Arial"/>
          <w:sz w:val="24"/>
          <w:szCs w:val="24"/>
          <w:lang w:val="es-CO" w:eastAsia="en-US"/>
        </w:rPr>
      </w:pPr>
      <w:r w:rsidRPr="00C26294">
        <w:rPr>
          <w:rFonts w:ascii="Arial Narrow" w:eastAsia="Calibri" w:hAnsi="Arial Narrow" w:cs="Arial"/>
          <w:sz w:val="24"/>
          <w:szCs w:val="24"/>
          <w:lang w:val="es-CO" w:eastAsia="en-US"/>
        </w:rPr>
        <w:t xml:space="preserve">Actividades. Son las acciones principales definidas por el Gerente Público que le permitirán el logro de sus compromisos gerenciales y que generan las evidencias que permiten el seguimiento a su gestión. Las actividades definidas por el Gerente Público no deberán ser menos de tres (3) ni más de cinco (5) por cada compromiso gerencial. </w:t>
      </w:r>
    </w:p>
    <w:p w:rsidR="00C26294" w:rsidRPr="00C26294" w:rsidRDefault="00C26294" w:rsidP="005313FA">
      <w:pPr>
        <w:numPr>
          <w:ilvl w:val="0"/>
          <w:numId w:val="6"/>
        </w:numPr>
        <w:spacing w:after="200" w:line="276" w:lineRule="auto"/>
        <w:jc w:val="both"/>
        <w:rPr>
          <w:rFonts w:ascii="Arial Narrow" w:eastAsia="Calibri" w:hAnsi="Arial Narrow" w:cs="Arial"/>
          <w:sz w:val="24"/>
          <w:szCs w:val="24"/>
          <w:lang w:val="es-CO" w:eastAsia="en-US"/>
        </w:rPr>
      </w:pPr>
      <w:r w:rsidRPr="00C26294">
        <w:rPr>
          <w:rFonts w:ascii="Arial Narrow" w:eastAsia="Calibri" w:hAnsi="Arial Narrow" w:cs="Arial"/>
          <w:sz w:val="24"/>
          <w:szCs w:val="24"/>
          <w:lang w:val="es-CO" w:eastAsia="en-US"/>
        </w:rPr>
        <w:lastRenderedPageBreak/>
        <w:t>Peso ponderado. Corresponde al porcentaje de cada compromiso concertado con el Superior Jerárquico, en función de la importancia estratégica de cada meta dentro d</w:t>
      </w:r>
      <w:r>
        <w:rPr>
          <w:rFonts w:ascii="Arial Narrow" w:eastAsia="Calibri" w:hAnsi="Arial Narrow" w:cs="Arial"/>
          <w:sz w:val="24"/>
          <w:szCs w:val="24"/>
          <w:lang w:val="es-CO" w:eastAsia="en-US"/>
        </w:rPr>
        <w:t>e la e</w:t>
      </w:r>
      <w:r w:rsidRPr="00C26294">
        <w:rPr>
          <w:rFonts w:ascii="Arial Narrow" w:eastAsia="Calibri" w:hAnsi="Arial Narrow" w:cs="Arial"/>
          <w:sz w:val="24"/>
          <w:szCs w:val="24"/>
          <w:lang w:val="es-CO" w:eastAsia="en-US"/>
        </w:rPr>
        <w:t xml:space="preserve">ntidad. La asignación del peso porcentual por cada compromiso gerencial no podrá ser mayor del cuarenta por ciento (40%) ni menor del diez por ciento (10%), obteniendo en la sumatoria de todos los compromisos el cien por ciento (100%). </w:t>
      </w:r>
    </w:p>
    <w:p w:rsidR="00C26294" w:rsidRPr="00C26294" w:rsidRDefault="00C26294" w:rsidP="005313FA">
      <w:pPr>
        <w:numPr>
          <w:ilvl w:val="0"/>
          <w:numId w:val="6"/>
        </w:numPr>
        <w:spacing w:after="200" w:line="276" w:lineRule="auto"/>
        <w:jc w:val="both"/>
        <w:rPr>
          <w:rFonts w:ascii="Arial Narrow" w:eastAsia="Calibri" w:hAnsi="Arial Narrow" w:cs="Arial"/>
          <w:sz w:val="24"/>
          <w:szCs w:val="24"/>
          <w:lang w:val="es-CO" w:eastAsia="en-US"/>
        </w:rPr>
      </w:pPr>
      <w:r w:rsidRPr="00C26294">
        <w:rPr>
          <w:rFonts w:ascii="Arial Narrow" w:eastAsia="Calibri" w:hAnsi="Arial Narrow" w:cs="Arial"/>
          <w:sz w:val="24"/>
          <w:szCs w:val="24"/>
          <w:lang w:val="es-CO" w:eastAsia="en-US"/>
        </w:rPr>
        <w:t xml:space="preserve">Porcentaje de cumplimiento programado. Corresponde al porcentaje programado de cumplimiento de cada compromiso gerencial para cada semestre sobre el 100%. </w:t>
      </w:r>
    </w:p>
    <w:p w:rsidR="00DD66EC" w:rsidRDefault="00DD66EC" w:rsidP="00DD66EC">
      <w:pPr>
        <w:spacing w:after="120" w:line="276" w:lineRule="auto"/>
        <w:jc w:val="both"/>
        <w:rPr>
          <w:rFonts w:ascii="Arial Narrow" w:eastAsia="Calibri" w:hAnsi="Arial Narrow" w:cs="Arial"/>
          <w:sz w:val="24"/>
          <w:szCs w:val="24"/>
          <w:lang w:val="es-CO" w:eastAsia="en-US"/>
        </w:rPr>
      </w:pPr>
    </w:p>
    <w:p w:rsidR="00C26294" w:rsidRPr="00C26294" w:rsidRDefault="00C26294" w:rsidP="00C26294">
      <w:pPr>
        <w:spacing w:after="200" w:line="276" w:lineRule="auto"/>
        <w:jc w:val="both"/>
        <w:rPr>
          <w:rFonts w:ascii="Arial Narrow" w:eastAsia="Calibri" w:hAnsi="Arial Narrow" w:cs="Arial"/>
          <w:sz w:val="24"/>
          <w:szCs w:val="24"/>
          <w:lang w:val="es-CO" w:eastAsia="en-US"/>
        </w:rPr>
      </w:pPr>
      <w:r w:rsidRPr="00C26294">
        <w:rPr>
          <w:rFonts w:ascii="Arial Narrow" w:eastAsia="Calibri" w:hAnsi="Arial Narrow" w:cs="Arial"/>
          <w:sz w:val="24"/>
          <w:szCs w:val="24"/>
          <w:lang w:val="es-CO" w:eastAsia="en-US"/>
        </w:rPr>
        <w:t xml:space="preserve">Durante el proceso de concertación del Acuerdo de Gestión, el Gerente Público deberá tener en cuenta la metodología de indicadores definida y de ser necesario, solicitará asesoría a la Oficina Asesora de Planeación, para fortalecer la formulación de los indicadores asociados a los compromisos y poder así evidenciar su cumplimiento. </w:t>
      </w:r>
    </w:p>
    <w:p w:rsidR="008D42E7" w:rsidRDefault="00C26294" w:rsidP="00C26294">
      <w:pPr>
        <w:spacing w:after="200" w:line="276" w:lineRule="auto"/>
        <w:jc w:val="both"/>
        <w:rPr>
          <w:rFonts w:ascii="Arial Narrow" w:eastAsia="Calibri" w:hAnsi="Arial Narrow" w:cs="Arial"/>
          <w:sz w:val="24"/>
          <w:szCs w:val="24"/>
          <w:lang w:val="es-CO" w:eastAsia="en-US"/>
        </w:rPr>
      </w:pPr>
      <w:r w:rsidRPr="00C26294">
        <w:rPr>
          <w:rFonts w:ascii="Arial Narrow" w:eastAsia="Calibri" w:hAnsi="Arial Narrow" w:cs="Arial"/>
          <w:sz w:val="24"/>
          <w:szCs w:val="24"/>
          <w:lang w:val="es-CO" w:eastAsia="en-US"/>
        </w:rPr>
        <w:t>Esta fase queda consignada en el Anexo 1. Concertación, seguimiento, retroalimentación y evaluación de compromisos gerenciales del Formato Único de Acuerdo de Gestión, en el campo de Concertación.</w:t>
      </w:r>
    </w:p>
    <w:p w:rsidR="00BE3790" w:rsidRDefault="00BE3790" w:rsidP="005313FA">
      <w:pPr>
        <w:pStyle w:val="Ttulo3"/>
        <w:numPr>
          <w:ilvl w:val="2"/>
          <w:numId w:val="1"/>
        </w:numPr>
        <w:spacing w:line="23" w:lineRule="atLeast"/>
        <w:rPr>
          <w:rFonts w:ascii="Arial Narrow" w:hAnsi="Arial Narrow"/>
          <w:sz w:val="24"/>
          <w:szCs w:val="24"/>
          <w:u w:val="single"/>
          <w:lang w:val="es-CO"/>
        </w:rPr>
      </w:pPr>
      <w:bookmarkStart w:id="22" w:name="_Toc523234508"/>
      <w:r>
        <w:rPr>
          <w:rFonts w:ascii="Arial Narrow" w:hAnsi="Arial Narrow"/>
          <w:sz w:val="24"/>
          <w:szCs w:val="24"/>
          <w:u w:val="single"/>
          <w:lang w:val="es-CO"/>
        </w:rPr>
        <w:t>Formalización</w:t>
      </w:r>
      <w:r w:rsidRPr="00706AB0">
        <w:rPr>
          <w:rFonts w:ascii="Arial Narrow" w:hAnsi="Arial Narrow"/>
          <w:sz w:val="24"/>
          <w:szCs w:val="24"/>
          <w:u w:val="single"/>
          <w:lang w:val="es-CO"/>
        </w:rPr>
        <w:t>.</w:t>
      </w:r>
      <w:bookmarkEnd w:id="22"/>
    </w:p>
    <w:p w:rsidR="00BE3790" w:rsidRDefault="00BE3790" w:rsidP="00BE3790">
      <w:pPr>
        <w:spacing w:line="23" w:lineRule="atLeast"/>
        <w:rPr>
          <w:lang w:val="es-CO"/>
        </w:rPr>
      </w:pPr>
    </w:p>
    <w:p w:rsidR="00BE3790" w:rsidRDefault="00A81255" w:rsidP="00BE3790">
      <w:pPr>
        <w:spacing w:line="276" w:lineRule="auto"/>
        <w:jc w:val="both"/>
        <w:rPr>
          <w:rFonts w:ascii="Arial Narrow" w:eastAsia="Calibri" w:hAnsi="Arial Narrow" w:cs="Arial"/>
          <w:sz w:val="24"/>
          <w:szCs w:val="24"/>
          <w:lang w:val="es-CO" w:eastAsia="en-US"/>
        </w:rPr>
      </w:pPr>
      <w:r>
        <w:rPr>
          <w:noProof/>
          <w:lang w:val="es-CO" w:eastAsia="es-CO"/>
        </w:rPr>
        <mc:AlternateContent>
          <mc:Choice Requires="wpg">
            <w:drawing>
              <wp:inline distT="0" distB="0" distL="0" distR="0">
                <wp:extent cx="5603875" cy="2466753"/>
                <wp:effectExtent l="0" t="0" r="0" b="0"/>
                <wp:docPr id="62290" name="Group 622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03875" cy="2466753"/>
                          <a:chOff x="0" y="0"/>
                          <a:chExt cx="5603749" cy="2862072"/>
                        </a:xfrm>
                      </wpg:grpSpPr>
                      <pic:pic xmlns:pic="http://schemas.openxmlformats.org/drawingml/2006/picture">
                        <pic:nvPicPr>
                          <pic:cNvPr id="8109" name="Picture 8109"/>
                          <pic:cNvPicPr/>
                        </pic:nvPicPr>
                        <pic:blipFill>
                          <a:blip r:embed="rId15"/>
                          <a:stretch>
                            <a:fillRect/>
                          </a:stretch>
                        </pic:blipFill>
                        <pic:spPr>
                          <a:xfrm>
                            <a:off x="0" y="0"/>
                            <a:ext cx="5603749" cy="283464"/>
                          </a:xfrm>
                          <a:prstGeom prst="rect">
                            <a:avLst/>
                          </a:prstGeom>
                        </pic:spPr>
                      </pic:pic>
                      <pic:pic xmlns:pic="http://schemas.openxmlformats.org/drawingml/2006/picture">
                        <pic:nvPicPr>
                          <pic:cNvPr id="8111" name="Picture 8111"/>
                          <pic:cNvPicPr/>
                        </pic:nvPicPr>
                        <pic:blipFill>
                          <a:blip r:embed="rId16"/>
                          <a:stretch>
                            <a:fillRect/>
                          </a:stretch>
                        </pic:blipFill>
                        <pic:spPr>
                          <a:xfrm>
                            <a:off x="0" y="278892"/>
                            <a:ext cx="5603749" cy="283464"/>
                          </a:xfrm>
                          <a:prstGeom prst="rect">
                            <a:avLst/>
                          </a:prstGeom>
                        </pic:spPr>
                      </pic:pic>
                      <pic:pic xmlns:pic="http://schemas.openxmlformats.org/drawingml/2006/picture">
                        <pic:nvPicPr>
                          <pic:cNvPr id="8113" name="Picture 8113"/>
                          <pic:cNvPicPr/>
                        </pic:nvPicPr>
                        <pic:blipFill>
                          <a:blip r:embed="rId17"/>
                          <a:stretch>
                            <a:fillRect/>
                          </a:stretch>
                        </pic:blipFill>
                        <pic:spPr>
                          <a:xfrm>
                            <a:off x="0" y="557784"/>
                            <a:ext cx="5603749" cy="281940"/>
                          </a:xfrm>
                          <a:prstGeom prst="rect">
                            <a:avLst/>
                          </a:prstGeom>
                        </pic:spPr>
                      </pic:pic>
                      <pic:pic xmlns:pic="http://schemas.openxmlformats.org/drawingml/2006/picture">
                        <pic:nvPicPr>
                          <pic:cNvPr id="8115" name="Picture 8115"/>
                          <pic:cNvPicPr/>
                        </pic:nvPicPr>
                        <pic:blipFill>
                          <a:blip r:embed="rId18"/>
                          <a:stretch>
                            <a:fillRect/>
                          </a:stretch>
                        </pic:blipFill>
                        <pic:spPr>
                          <a:xfrm>
                            <a:off x="0" y="835152"/>
                            <a:ext cx="5603749" cy="283464"/>
                          </a:xfrm>
                          <a:prstGeom prst="rect">
                            <a:avLst/>
                          </a:prstGeom>
                        </pic:spPr>
                      </pic:pic>
                      <pic:pic xmlns:pic="http://schemas.openxmlformats.org/drawingml/2006/picture">
                        <pic:nvPicPr>
                          <pic:cNvPr id="8117" name="Picture 8117"/>
                          <pic:cNvPicPr/>
                        </pic:nvPicPr>
                        <pic:blipFill>
                          <a:blip r:embed="rId19"/>
                          <a:stretch>
                            <a:fillRect/>
                          </a:stretch>
                        </pic:blipFill>
                        <pic:spPr>
                          <a:xfrm>
                            <a:off x="0" y="1114044"/>
                            <a:ext cx="5603749" cy="283464"/>
                          </a:xfrm>
                          <a:prstGeom prst="rect">
                            <a:avLst/>
                          </a:prstGeom>
                        </pic:spPr>
                      </pic:pic>
                      <pic:pic xmlns:pic="http://schemas.openxmlformats.org/drawingml/2006/picture">
                        <pic:nvPicPr>
                          <pic:cNvPr id="8119" name="Picture 8119"/>
                          <pic:cNvPicPr/>
                        </pic:nvPicPr>
                        <pic:blipFill>
                          <a:blip r:embed="rId20"/>
                          <a:stretch>
                            <a:fillRect/>
                          </a:stretch>
                        </pic:blipFill>
                        <pic:spPr>
                          <a:xfrm>
                            <a:off x="0" y="1392936"/>
                            <a:ext cx="5603749" cy="281940"/>
                          </a:xfrm>
                          <a:prstGeom prst="rect">
                            <a:avLst/>
                          </a:prstGeom>
                        </pic:spPr>
                      </pic:pic>
                      <pic:pic xmlns:pic="http://schemas.openxmlformats.org/drawingml/2006/picture">
                        <pic:nvPicPr>
                          <pic:cNvPr id="8121" name="Picture 8121"/>
                          <pic:cNvPicPr/>
                        </pic:nvPicPr>
                        <pic:blipFill>
                          <a:blip r:embed="rId21"/>
                          <a:stretch>
                            <a:fillRect/>
                          </a:stretch>
                        </pic:blipFill>
                        <pic:spPr>
                          <a:xfrm>
                            <a:off x="0" y="1671828"/>
                            <a:ext cx="5603749" cy="281940"/>
                          </a:xfrm>
                          <a:prstGeom prst="rect">
                            <a:avLst/>
                          </a:prstGeom>
                        </pic:spPr>
                      </pic:pic>
                      <pic:pic xmlns:pic="http://schemas.openxmlformats.org/drawingml/2006/picture">
                        <pic:nvPicPr>
                          <pic:cNvPr id="8123" name="Picture 8123"/>
                          <pic:cNvPicPr/>
                        </pic:nvPicPr>
                        <pic:blipFill>
                          <a:blip r:embed="rId22"/>
                          <a:stretch>
                            <a:fillRect/>
                          </a:stretch>
                        </pic:blipFill>
                        <pic:spPr>
                          <a:xfrm>
                            <a:off x="0" y="1949196"/>
                            <a:ext cx="5603749" cy="283464"/>
                          </a:xfrm>
                          <a:prstGeom prst="rect">
                            <a:avLst/>
                          </a:prstGeom>
                        </pic:spPr>
                      </pic:pic>
                      <pic:pic xmlns:pic="http://schemas.openxmlformats.org/drawingml/2006/picture">
                        <pic:nvPicPr>
                          <pic:cNvPr id="8125" name="Picture 8125"/>
                          <pic:cNvPicPr/>
                        </pic:nvPicPr>
                        <pic:blipFill>
                          <a:blip r:embed="rId23"/>
                          <a:stretch>
                            <a:fillRect/>
                          </a:stretch>
                        </pic:blipFill>
                        <pic:spPr>
                          <a:xfrm>
                            <a:off x="0" y="2228088"/>
                            <a:ext cx="5603749" cy="283464"/>
                          </a:xfrm>
                          <a:prstGeom prst="rect">
                            <a:avLst/>
                          </a:prstGeom>
                        </pic:spPr>
                      </pic:pic>
                      <pic:pic xmlns:pic="http://schemas.openxmlformats.org/drawingml/2006/picture">
                        <pic:nvPicPr>
                          <pic:cNvPr id="8127" name="Picture 8127"/>
                          <pic:cNvPicPr/>
                        </pic:nvPicPr>
                        <pic:blipFill>
                          <a:blip r:embed="rId24"/>
                          <a:stretch>
                            <a:fillRect/>
                          </a:stretch>
                        </pic:blipFill>
                        <pic:spPr>
                          <a:xfrm>
                            <a:off x="0" y="2506980"/>
                            <a:ext cx="5603749" cy="281940"/>
                          </a:xfrm>
                          <a:prstGeom prst="rect">
                            <a:avLst/>
                          </a:prstGeom>
                        </pic:spPr>
                      </pic:pic>
                      <pic:pic xmlns:pic="http://schemas.openxmlformats.org/drawingml/2006/picture">
                        <pic:nvPicPr>
                          <pic:cNvPr id="8129" name="Picture 8129"/>
                          <pic:cNvPicPr/>
                        </pic:nvPicPr>
                        <pic:blipFill>
                          <a:blip r:embed="rId25"/>
                          <a:stretch>
                            <a:fillRect/>
                          </a:stretch>
                        </pic:blipFill>
                        <pic:spPr>
                          <a:xfrm>
                            <a:off x="0" y="2784348"/>
                            <a:ext cx="5603749" cy="77724"/>
                          </a:xfrm>
                          <a:prstGeom prst="rect">
                            <a:avLst/>
                          </a:prstGeom>
                        </pic:spPr>
                      </pic:pic>
                    </wpg:wgp>
                  </a:graphicData>
                </a:graphic>
              </wp:inline>
            </w:drawing>
          </mc:Choice>
          <mc:Fallback>
            <w:pict>
              <v:group w14:anchorId="145DFFF2" id="Group 62290" o:spid="_x0000_s1026" style="width:441.25pt;height:194.25pt;mso-position-horizontal-relative:char;mso-position-vertical-relative:line" coordsize="56037,2862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H/2VBLAwQKAAAA&#10;AAAAACEAF8Mu1EYfAABGHwAAFAAAAGRycy9tZWRpYS9pbWFnZTcuanBn/9j/4AAQSkZJRgABAQEA&#10;YABgAAD/2wBDAAMCAgMCAgMDAwMEAwMEBQgFBQQEBQoHBwYIDAoMDAsKCwsNDhIQDQ4RDgsLEBYQ&#10;ERMUFRUVDA8XGBYUGBIUFRT/2wBDAQMEBAUEBQkFBQkUDQsNFBQUFBQUFBQUFBQUFBQUFBQUFBQU&#10;FBQUFBQUFBQUFBQUFBQUFBQUFBQUFBQUFBQUFBT/wAARCABCBRw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9lQSwMECgAAAAAAAAAhAKkRmJWwOQAAsDkAABQAAABkcnMvbWVkaWEvaW1hZ2U2&#10;LmpwZ//Y/+AAEEpGSUYAAQEBAGAAYAAA/9sAQwADAgIDAgIDAwMDBAMDBAUIBQUEBAUKBwcGCAwK&#10;DAwLCgsLDQ4SEA0OEQ4LCxAWEBETFBUVFQwPFxgWFBgSFBUU/9sAQwEDBAQFBAUJBQUJFA0LDRQU&#10;FBQUFBQUFBQUFBQUFBQUFBQUFBQUFBQUFBQUFBQUFBQUFBQUFBQUFBQUFBQUFBQU/8AAEQgAQgUc&#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B/9lQSwMECgAA&#10;AAAAAAAhAJf/c3qyLwAAsi8AABQAAABkcnMvbWVkaWEvaW1hZ2UyLmpwZ//Y/+AAEEpGSUYAAQEB&#10;AGAAYAAA/9sAQwADAgIDAgIDAwMDBAMDBAUIBQUEBAUKBwcGCAwKDAwLCgsLDQ4SEA0OEQ4LCxAW&#10;EBETFBUVFQwPFxgWFBgSFBUU/9sAQwEDBAQFBAUJBQUJFA0LDRQUFBQUFBQUFBQUFBQUFBQUFBQU&#10;FBQUFBQUFBQUFBQUFBQUFBQUFBQUFBQUFBQUFBQU/8AAEQgAQgUc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109" o:spid="_x0000_s1027" type="#_x0000_t75" style="position:absolute;width:56037;height:28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">
                  <v:imagedata r:id="rId26" o:title=""/>
                </v:shape>
                <v:shape id="Picture 8111" o:spid="_x0000_s1028" type="#_x0000_t75" style="position:absolute;top:2788;width:56037;height:2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">
                  <v:imagedata r:id="rId27" o:title=""/>
                </v:shape>
                <v:shape id="Picture 8113" o:spid="_x0000_s1029" type="#_x0000_t75" style="position:absolute;top:5577;width:56037;height:2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">
                  <v:imagedata r:id="rId28" o:title=""/>
                </v:shape>
                <v:shape id="Picture 8115" o:spid="_x0000_s1030" type="#_x0000_t75" style="position:absolute;top:8351;width:56037;height:2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">
                  <v:imagedata r:id="rId29" o:title=""/>
                </v:shape>
                <v:shape id="Picture 8117" o:spid="_x0000_s1031" type="#_x0000_t75" style="position:absolute;top:11140;width:56037;height:2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">
                  <v:imagedata r:id="rId30" o:title=""/>
                </v:shape>
                <v:shape id="Picture 8119" o:spid="_x0000_s1032" type="#_x0000_t75" style="position:absolute;top:13929;width:56037;height:28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">
                  <v:imagedata r:id="rId31" o:title=""/>
                </v:shape>
                <v:shape id="Picture 8121" o:spid="_x0000_s1033" type="#_x0000_t75" style="position:absolute;top:16718;width:56037;height:28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">
                  <v:imagedata r:id="rId32" o:title=""/>
                </v:shape>
                <v:shape id="Picture 8123" o:spid="_x0000_s1034" type="#_x0000_t75" style="position:absolute;top:19491;width:56037;height:2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">
                  <v:imagedata r:id="rId33" o:title=""/>
                </v:shape>
                <v:shape id="Picture 8125" o:spid="_x0000_s1035" type="#_x0000_t75" style="position:absolute;top:22280;width:56037;height:2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">
                  <v:imagedata r:id="rId34" o:title=""/>
                </v:shape>
                <v:shape id="Picture 8127" o:spid="_x0000_s1036" type="#_x0000_t75" style="position:absolute;top:25069;width:56037;height:2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">
                  <v:imagedata r:id="rId35" o:title=""/>
                </v:shape>
                <v:shape id="Picture 8129" o:spid="_x0000_s1037" type="#_x0000_t75" style="position:absolute;top:27843;width:56037;height:7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">
                  <v:imagedata r:id="rId36" o:title=""/>
                </v:shape>
                <w10:anchorlock/>
              </v:group>
            </w:pict>
          </mc:Fallback>
        </mc:AlternateContent>
      </w:r>
    </w:p>
    <w:p w:rsidR="00BE3790" w:rsidRPr="00BE3790" w:rsidRDefault="00BE3790" w:rsidP="00BE3790">
      <w:pPr>
        <w:tabs>
          <w:tab w:val="left" w:pos="1290"/>
        </w:tabs>
        <w:jc w:val="center"/>
        <w:rPr>
          <w:rFonts w:ascii="Arial Narrow" w:eastAsia="Calibri" w:hAnsi="Arial Narrow" w:cs="Arial"/>
          <w:sz w:val="24"/>
          <w:szCs w:val="24"/>
          <w:lang w:val="es-CO" w:eastAsia="en-US"/>
        </w:rPr>
      </w:pPr>
      <w:r>
        <w:rPr>
          <w:rFonts w:ascii="Arial Narrow" w:eastAsia="Calibri" w:hAnsi="Arial Narrow" w:cs="Arial"/>
          <w:b/>
          <w:sz w:val="24"/>
          <w:szCs w:val="24"/>
          <w:lang w:val="es-CO" w:eastAsia="en-US"/>
        </w:rPr>
        <w:t>Esquema No. 4. Fase</w:t>
      </w:r>
      <w:r w:rsidRPr="00B410E9">
        <w:rPr>
          <w:rFonts w:ascii="Arial Narrow" w:eastAsia="Calibri" w:hAnsi="Arial Narrow" w:cs="Arial"/>
          <w:b/>
          <w:sz w:val="24"/>
          <w:szCs w:val="24"/>
          <w:lang w:val="es-CO" w:eastAsia="en-US"/>
        </w:rPr>
        <w:t xml:space="preserve"> </w:t>
      </w:r>
      <w:r>
        <w:rPr>
          <w:rFonts w:ascii="Arial Narrow" w:eastAsia="Calibri" w:hAnsi="Arial Narrow" w:cs="Arial"/>
          <w:b/>
          <w:sz w:val="24"/>
          <w:szCs w:val="24"/>
          <w:lang w:val="es-CO" w:eastAsia="en-US"/>
        </w:rPr>
        <w:t>de Formalización</w:t>
      </w:r>
      <w:r w:rsidRPr="00B410E9">
        <w:rPr>
          <w:rFonts w:ascii="Arial Narrow" w:eastAsia="Calibri" w:hAnsi="Arial Narrow" w:cs="Arial"/>
          <w:b/>
          <w:sz w:val="24"/>
          <w:szCs w:val="24"/>
          <w:lang w:val="es-CO" w:eastAsia="en-US"/>
        </w:rPr>
        <w:t>.</w:t>
      </w:r>
      <w:r>
        <w:rPr>
          <w:rFonts w:ascii="Arial Narrow" w:eastAsia="Calibri" w:hAnsi="Arial Narrow" w:cs="Arial"/>
          <w:b/>
          <w:sz w:val="24"/>
          <w:szCs w:val="24"/>
          <w:lang w:val="es-CO" w:eastAsia="en-US"/>
        </w:rPr>
        <w:t xml:space="preserve"> </w:t>
      </w:r>
      <w:r w:rsidR="002A4C64">
        <w:rPr>
          <w:rFonts w:ascii="Arial Narrow" w:eastAsia="Calibri" w:hAnsi="Arial Narrow" w:cs="Arial"/>
          <w:b/>
          <w:sz w:val="24"/>
          <w:szCs w:val="24"/>
          <w:lang w:val="es-CO" w:eastAsia="en-US"/>
        </w:rPr>
        <w:t>Subdirección de Gestión del Talento Humano</w:t>
      </w:r>
      <w:r w:rsidRPr="00B410E9">
        <w:rPr>
          <w:rFonts w:ascii="Arial Narrow" w:eastAsia="Calibri" w:hAnsi="Arial Narrow" w:cs="Arial"/>
          <w:b/>
          <w:sz w:val="24"/>
          <w:szCs w:val="24"/>
          <w:lang w:val="es-CO" w:eastAsia="en-US"/>
        </w:rPr>
        <w:t>. 2018</w:t>
      </w:r>
    </w:p>
    <w:p w:rsidR="00BE3790" w:rsidRDefault="00BE3790" w:rsidP="00BE3790">
      <w:pPr>
        <w:spacing w:after="5" w:line="250" w:lineRule="auto"/>
        <w:ind w:left="10" w:right="626" w:hanging="10"/>
        <w:jc w:val="both"/>
        <w:rPr>
          <w:rFonts w:ascii="Arial Narrow" w:hAnsi="Arial Narrow"/>
          <w:color w:val="000000"/>
          <w:sz w:val="24"/>
          <w:szCs w:val="24"/>
          <w:lang w:val="es-CO" w:eastAsia="en-US"/>
        </w:rPr>
      </w:pPr>
      <w:r w:rsidRPr="00BE3790">
        <w:rPr>
          <w:rFonts w:ascii="Arial Narrow" w:hAnsi="Arial Narrow"/>
          <w:color w:val="000000"/>
          <w:sz w:val="24"/>
          <w:szCs w:val="24"/>
          <w:lang w:val="es-CO" w:eastAsia="en-US"/>
        </w:rPr>
        <w:t>El Gerente Público y su Superior Jerárquico deben imprimir y firmar el Anexo 1. Concertación, seguimiento, retroalimentación y evaluación de compromisos gerenciales del Formato Ún</w:t>
      </w:r>
      <w:r>
        <w:rPr>
          <w:rFonts w:ascii="Arial Narrow" w:hAnsi="Arial Narrow"/>
          <w:color w:val="000000"/>
          <w:sz w:val="24"/>
          <w:szCs w:val="24"/>
          <w:lang w:val="es-CO" w:eastAsia="en-US"/>
        </w:rPr>
        <w:t>ico de Acuerdo de Gestión.</w:t>
      </w:r>
      <w:r w:rsidRPr="00BE3790">
        <w:rPr>
          <w:rFonts w:ascii="Arial Narrow" w:hAnsi="Arial Narrow"/>
          <w:color w:val="000000"/>
          <w:sz w:val="24"/>
          <w:szCs w:val="24"/>
          <w:lang w:val="es-CO" w:eastAsia="en-US"/>
        </w:rPr>
        <w:t xml:space="preserve"> El Superior Jerárquico entrega una copia al Gerente Público y el documento original lo hace llegar a la </w:t>
      </w:r>
      <w:r w:rsidR="002A4C64">
        <w:rPr>
          <w:rFonts w:ascii="Arial Narrow" w:hAnsi="Arial Narrow"/>
          <w:color w:val="000000"/>
          <w:sz w:val="24"/>
          <w:szCs w:val="24"/>
          <w:lang w:val="es-CO" w:eastAsia="en-US"/>
        </w:rPr>
        <w:t>Subdirección de Gestión del Talento Humano</w:t>
      </w:r>
      <w:r w:rsidRPr="00BE3790">
        <w:rPr>
          <w:rFonts w:ascii="Arial Narrow" w:hAnsi="Arial Narrow"/>
          <w:color w:val="000000"/>
          <w:sz w:val="24"/>
          <w:szCs w:val="24"/>
          <w:lang w:val="es-CO" w:eastAsia="en-US"/>
        </w:rPr>
        <w:t xml:space="preserve"> (lo puede remitir el Superior Jerárquico, el Gerente Público o la persona que sea delegada), para ser incorporado en la historia laboral del Gerente Público evaluado, una vez verificado.</w:t>
      </w:r>
    </w:p>
    <w:p w:rsidR="00BE3790" w:rsidRPr="00BE3790" w:rsidRDefault="00BE3790" w:rsidP="00BE3790">
      <w:pPr>
        <w:spacing w:after="5" w:line="250" w:lineRule="auto"/>
        <w:ind w:left="10" w:right="626" w:hanging="10"/>
        <w:jc w:val="both"/>
        <w:rPr>
          <w:rFonts w:ascii="Arial Narrow" w:hAnsi="Arial Narrow"/>
          <w:color w:val="000000"/>
          <w:sz w:val="24"/>
          <w:szCs w:val="24"/>
          <w:lang w:val="es-CO" w:eastAsia="en-US"/>
        </w:rPr>
      </w:pPr>
      <w:r w:rsidRPr="00BE3790">
        <w:rPr>
          <w:rFonts w:ascii="Arial Narrow" w:hAnsi="Arial Narrow"/>
          <w:color w:val="000000"/>
          <w:sz w:val="24"/>
          <w:szCs w:val="24"/>
          <w:lang w:val="es-CO" w:eastAsia="en-US"/>
        </w:rPr>
        <w:t xml:space="preserve"> </w:t>
      </w:r>
    </w:p>
    <w:p w:rsidR="00BE3790" w:rsidRPr="00BE3790" w:rsidRDefault="00BE3790" w:rsidP="00BE3790">
      <w:pPr>
        <w:spacing w:after="5" w:line="250" w:lineRule="auto"/>
        <w:ind w:left="10" w:right="624" w:hanging="10"/>
        <w:jc w:val="both"/>
        <w:rPr>
          <w:rFonts w:ascii="Arial Narrow" w:hAnsi="Arial Narrow"/>
          <w:color w:val="000000"/>
          <w:sz w:val="24"/>
          <w:szCs w:val="24"/>
          <w:lang w:val="es-CO" w:eastAsia="en-US"/>
        </w:rPr>
      </w:pPr>
      <w:r w:rsidRPr="00BE3790">
        <w:rPr>
          <w:rFonts w:ascii="Arial Narrow" w:hAnsi="Arial Narrow"/>
          <w:color w:val="000000"/>
          <w:sz w:val="24"/>
          <w:szCs w:val="24"/>
          <w:lang w:val="es-CO" w:eastAsia="en-US"/>
        </w:rPr>
        <w:lastRenderedPageBreak/>
        <w:t xml:space="preserve">La formalización debe hacerse de forma simultánea a la concertación. Para cada vigencia (1 de enero </w:t>
      </w:r>
      <w:r>
        <w:rPr>
          <w:rFonts w:ascii="Arial Narrow" w:hAnsi="Arial Narrow"/>
          <w:sz w:val="24"/>
          <w:szCs w:val="24"/>
        </w:rPr>
        <w:t>-</w:t>
      </w:r>
      <w:r w:rsidRPr="00BE3790">
        <w:rPr>
          <w:rFonts w:ascii="Arial Narrow" w:hAnsi="Arial Narrow"/>
          <w:color w:val="000000"/>
          <w:sz w:val="24"/>
          <w:szCs w:val="24"/>
          <w:lang w:val="es-CO" w:eastAsia="en-US"/>
        </w:rPr>
        <w:t xml:space="preserve"> 31 de diciembre) se tendrá que concertar y formalizar un Acuerdo de Gestión dentro de los tres (3) meses siguientes al inicio de la vigencia (hasta el 31 de marzo). Cuando se trate de Gerentes Públicos que se posesionen en el transcurso del período, se deberá concertar y formalizar el Acuerdo de Gestión dentro de los cuatro (4) meses siguientes a la firma del acta de posesión. </w:t>
      </w:r>
    </w:p>
    <w:p w:rsidR="00BE3790" w:rsidRPr="00BE3790" w:rsidRDefault="00BE3790" w:rsidP="00BE3790">
      <w:pPr>
        <w:spacing w:after="16" w:line="259" w:lineRule="auto"/>
        <w:jc w:val="both"/>
        <w:rPr>
          <w:rFonts w:ascii="Arial Narrow" w:hAnsi="Arial Narrow"/>
          <w:color w:val="000000"/>
          <w:sz w:val="24"/>
          <w:szCs w:val="24"/>
          <w:lang w:val="es-CO" w:eastAsia="en-US"/>
        </w:rPr>
      </w:pPr>
      <w:r w:rsidRPr="00BE3790">
        <w:rPr>
          <w:rFonts w:ascii="Arial Narrow" w:hAnsi="Arial Narrow"/>
          <w:color w:val="000000"/>
          <w:sz w:val="24"/>
          <w:szCs w:val="24"/>
          <w:lang w:val="es-CO" w:eastAsia="en-US"/>
        </w:rPr>
        <w:t xml:space="preserve"> </w:t>
      </w:r>
    </w:p>
    <w:p w:rsidR="00BE3790" w:rsidRDefault="00BE3790" w:rsidP="00BE3790">
      <w:pPr>
        <w:spacing w:after="5" w:line="250" w:lineRule="auto"/>
        <w:ind w:left="10" w:right="678" w:hanging="10"/>
        <w:jc w:val="both"/>
        <w:rPr>
          <w:rFonts w:ascii="Arial Narrow" w:hAnsi="Arial Narrow"/>
          <w:color w:val="000000"/>
          <w:sz w:val="24"/>
          <w:szCs w:val="24"/>
          <w:lang w:val="es-CO" w:eastAsia="en-US"/>
        </w:rPr>
      </w:pPr>
      <w:r w:rsidRPr="00BE3790">
        <w:rPr>
          <w:rFonts w:ascii="Arial Narrow" w:hAnsi="Arial Narrow"/>
          <w:color w:val="000000"/>
          <w:sz w:val="24"/>
          <w:szCs w:val="24"/>
          <w:lang w:val="es-CO" w:eastAsia="en-US"/>
        </w:rPr>
        <w:t xml:space="preserve">La firma del Acuerdo de Gestión se debe realizar en el formato estandarizado y publicado en la Intranet del Ministerio de Hacienda y Crédito Público. </w:t>
      </w:r>
    </w:p>
    <w:p w:rsidR="00BE3790" w:rsidRDefault="00BE3790" w:rsidP="00BE3790">
      <w:pPr>
        <w:spacing w:after="5" w:line="250" w:lineRule="auto"/>
        <w:ind w:left="10" w:right="678" w:hanging="10"/>
        <w:jc w:val="both"/>
        <w:rPr>
          <w:rFonts w:ascii="Arial Narrow" w:hAnsi="Arial Narrow"/>
          <w:color w:val="000000"/>
          <w:sz w:val="24"/>
          <w:szCs w:val="24"/>
          <w:lang w:val="es-CO" w:eastAsia="en-US"/>
        </w:rPr>
      </w:pPr>
    </w:p>
    <w:p w:rsidR="00BE3790" w:rsidRPr="00BE3790" w:rsidRDefault="00BE3790" w:rsidP="00BE3790">
      <w:pPr>
        <w:spacing w:after="5" w:line="250" w:lineRule="auto"/>
        <w:ind w:left="10" w:right="678" w:hanging="10"/>
        <w:jc w:val="both"/>
        <w:rPr>
          <w:rFonts w:ascii="Arial Narrow" w:hAnsi="Arial Narrow"/>
          <w:color w:val="000000"/>
          <w:sz w:val="24"/>
          <w:szCs w:val="24"/>
          <w:lang w:val="es-CO" w:eastAsia="en-US"/>
        </w:rPr>
      </w:pPr>
      <w:r w:rsidRPr="00BE3790">
        <w:rPr>
          <w:rFonts w:ascii="Arial Narrow" w:hAnsi="Arial Narrow"/>
          <w:color w:val="000000"/>
          <w:sz w:val="24"/>
          <w:szCs w:val="24"/>
          <w:lang w:val="es-CO" w:eastAsia="en-US"/>
        </w:rPr>
        <w:t xml:space="preserve">Si el Gerente Público cambia de Superior Jerárquico durante la vigencia anual, éste podrá ajustar o ratificar los compromisos gerenciales concertados inicialmente con el Gerente Público, para lo cual deberá concertar y formalizar nuevamente el Acuerdo de Gestión, en un tiempo no mayor a un (1) mes. </w:t>
      </w:r>
    </w:p>
    <w:p w:rsidR="00BE3790" w:rsidRPr="00BE3790" w:rsidRDefault="00BE3790" w:rsidP="00BE3790">
      <w:pPr>
        <w:spacing w:after="5" w:line="250" w:lineRule="auto"/>
        <w:ind w:left="10" w:right="678" w:hanging="10"/>
        <w:jc w:val="both"/>
        <w:rPr>
          <w:rFonts w:ascii="Arial Narrow" w:hAnsi="Arial Narrow"/>
          <w:color w:val="000000"/>
          <w:sz w:val="24"/>
          <w:szCs w:val="24"/>
          <w:lang w:val="es-CO" w:eastAsia="en-US"/>
        </w:rPr>
      </w:pPr>
      <w:r w:rsidRPr="00BE3790">
        <w:rPr>
          <w:rFonts w:ascii="Arial Narrow" w:hAnsi="Arial Narrow"/>
          <w:color w:val="000000"/>
          <w:sz w:val="24"/>
          <w:szCs w:val="24"/>
          <w:lang w:val="es-CO" w:eastAsia="en-US"/>
        </w:rPr>
        <w:t xml:space="preserve"> </w:t>
      </w:r>
    </w:p>
    <w:p w:rsidR="00BE3790" w:rsidRPr="00BE3790" w:rsidRDefault="00BE3790" w:rsidP="00BE3790">
      <w:pPr>
        <w:spacing w:after="5" w:line="250" w:lineRule="auto"/>
        <w:ind w:left="10" w:right="678" w:hanging="10"/>
        <w:jc w:val="both"/>
        <w:rPr>
          <w:rFonts w:ascii="Arial Narrow" w:hAnsi="Arial Narrow"/>
          <w:color w:val="000000"/>
          <w:sz w:val="24"/>
          <w:szCs w:val="24"/>
          <w:lang w:val="es-CO" w:eastAsia="en-US"/>
        </w:rPr>
      </w:pPr>
      <w:r w:rsidRPr="00BE3790">
        <w:rPr>
          <w:rFonts w:ascii="Arial Narrow" w:hAnsi="Arial Narrow"/>
          <w:color w:val="000000"/>
          <w:sz w:val="24"/>
          <w:szCs w:val="24"/>
          <w:lang w:val="es-CO" w:eastAsia="en-US"/>
        </w:rPr>
        <w:t>Si a un funcionario de carrera administrativa se le confiere una comisión o un encargo en un empleo de libre nombramiento y remoción de naturaleza gerencial, o si un funcionario de libre nombramiento y remoción es encargado en un empleo de la misma naturaleza con carácter gerencial, deberá concertar y formalizar Acuerdo de Gestión siempre y cuando el término de la comisión o del encargo sea superior a cuatro (4) meses. Para dicha concertación y formalización tendrá un término de un (1) mes contado a partir del cuarto mes de gestión.</w:t>
      </w:r>
    </w:p>
    <w:p w:rsidR="00BE3790" w:rsidRDefault="00BE3790" w:rsidP="00BE3790">
      <w:pPr>
        <w:spacing w:after="5" w:line="250" w:lineRule="auto"/>
        <w:ind w:left="10" w:right="1" w:hanging="10"/>
        <w:jc w:val="both"/>
        <w:rPr>
          <w:color w:val="000000"/>
          <w:sz w:val="24"/>
          <w:szCs w:val="22"/>
          <w:lang w:val="es-CO" w:eastAsia="en-US"/>
        </w:rPr>
      </w:pPr>
    </w:p>
    <w:p w:rsidR="00BE3790" w:rsidRDefault="00BE3790" w:rsidP="005313FA">
      <w:pPr>
        <w:pStyle w:val="Ttulo3"/>
        <w:numPr>
          <w:ilvl w:val="2"/>
          <w:numId w:val="1"/>
        </w:numPr>
        <w:spacing w:line="23" w:lineRule="atLeast"/>
        <w:rPr>
          <w:rFonts w:ascii="Arial Narrow" w:hAnsi="Arial Narrow"/>
          <w:sz w:val="24"/>
          <w:szCs w:val="24"/>
          <w:u w:val="single"/>
          <w:lang w:val="es-CO"/>
        </w:rPr>
      </w:pPr>
      <w:bookmarkStart w:id="23" w:name="_Toc523234509"/>
      <w:r>
        <w:rPr>
          <w:rFonts w:ascii="Arial Narrow" w:hAnsi="Arial Narrow"/>
          <w:sz w:val="24"/>
          <w:szCs w:val="24"/>
          <w:u w:val="single"/>
          <w:lang w:val="es-CO"/>
        </w:rPr>
        <w:t>Seguimiento y retroalimentación</w:t>
      </w:r>
      <w:r w:rsidRPr="00706AB0">
        <w:rPr>
          <w:rFonts w:ascii="Arial Narrow" w:hAnsi="Arial Narrow"/>
          <w:sz w:val="24"/>
          <w:szCs w:val="24"/>
          <w:u w:val="single"/>
          <w:lang w:val="es-CO"/>
        </w:rPr>
        <w:t>.</w:t>
      </w:r>
      <w:bookmarkEnd w:id="23"/>
    </w:p>
    <w:p w:rsidR="004B026F" w:rsidRDefault="004B026F" w:rsidP="004B026F">
      <w:pPr>
        <w:rPr>
          <w:lang w:val="es-CO"/>
        </w:rPr>
      </w:pPr>
    </w:p>
    <w:p w:rsidR="004B026F" w:rsidRDefault="00BA4B90" w:rsidP="00BA4B90">
      <w:pPr>
        <w:tabs>
          <w:tab w:val="left" w:pos="1290"/>
        </w:tabs>
        <w:jc w:val="center"/>
        <w:rPr>
          <w:rFonts w:ascii="Arial Narrow" w:eastAsia="Calibri" w:hAnsi="Arial Narrow" w:cs="Arial"/>
          <w:b/>
          <w:sz w:val="24"/>
          <w:szCs w:val="24"/>
          <w:lang w:val="es-CO" w:eastAsia="en-US"/>
        </w:rPr>
      </w:pPr>
      <w:r>
        <w:rPr>
          <w:noProof/>
          <w:lang w:val="es-CO" w:eastAsia="es-CO"/>
        </w:rPr>
        <w:drawing>
          <wp:inline distT="0" distB="0" distL="0" distR="0">
            <wp:extent cx="5786120" cy="2381250"/>
            <wp:effectExtent l="0" t="0" r="5080"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86120" cy="2381250"/>
                    </a:xfrm>
                    <a:prstGeom prst="rect">
                      <a:avLst/>
                    </a:prstGeom>
                    <a:noFill/>
                  </pic:spPr>
                </pic:pic>
              </a:graphicData>
            </a:graphic>
          </wp:inline>
        </w:drawing>
      </w:r>
    </w:p>
    <w:p w:rsidR="004B026F" w:rsidRPr="00BE3790" w:rsidRDefault="004B026F" w:rsidP="004B026F">
      <w:pPr>
        <w:tabs>
          <w:tab w:val="left" w:pos="1290"/>
        </w:tabs>
        <w:jc w:val="center"/>
        <w:rPr>
          <w:rFonts w:ascii="Arial Narrow" w:eastAsia="Calibri" w:hAnsi="Arial Narrow" w:cs="Arial"/>
          <w:sz w:val="24"/>
          <w:szCs w:val="24"/>
          <w:lang w:val="es-CO" w:eastAsia="en-US"/>
        </w:rPr>
      </w:pPr>
      <w:r>
        <w:rPr>
          <w:rFonts w:ascii="Arial Narrow" w:eastAsia="Calibri" w:hAnsi="Arial Narrow" w:cs="Arial"/>
          <w:b/>
          <w:sz w:val="24"/>
          <w:szCs w:val="24"/>
          <w:lang w:val="es-CO" w:eastAsia="en-US"/>
        </w:rPr>
        <w:t>Esquema No. 5. Fase</w:t>
      </w:r>
      <w:r w:rsidRPr="00B410E9">
        <w:rPr>
          <w:rFonts w:ascii="Arial Narrow" w:eastAsia="Calibri" w:hAnsi="Arial Narrow" w:cs="Arial"/>
          <w:b/>
          <w:sz w:val="24"/>
          <w:szCs w:val="24"/>
          <w:lang w:val="es-CO" w:eastAsia="en-US"/>
        </w:rPr>
        <w:t xml:space="preserve"> </w:t>
      </w:r>
      <w:r>
        <w:rPr>
          <w:rFonts w:ascii="Arial Narrow" w:eastAsia="Calibri" w:hAnsi="Arial Narrow" w:cs="Arial"/>
          <w:b/>
          <w:sz w:val="24"/>
          <w:szCs w:val="24"/>
          <w:lang w:val="es-CO" w:eastAsia="en-US"/>
        </w:rPr>
        <w:t>de Seguimiento y Retroalimentación</w:t>
      </w:r>
      <w:r w:rsidRPr="00B410E9">
        <w:rPr>
          <w:rFonts w:ascii="Arial Narrow" w:eastAsia="Calibri" w:hAnsi="Arial Narrow" w:cs="Arial"/>
          <w:b/>
          <w:sz w:val="24"/>
          <w:szCs w:val="24"/>
          <w:lang w:val="es-CO" w:eastAsia="en-US"/>
        </w:rPr>
        <w:t>.</w:t>
      </w:r>
      <w:r>
        <w:rPr>
          <w:rFonts w:ascii="Arial Narrow" w:eastAsia="Calibri" w:hAnsi="Arial Narrow" w:cs="Arial"/>
          <w:b/>
          <w:sz w:val="24"/>
          <w:szCs w:val="24"/>
          <w:lang w:val="es-CO" w:eastAsia="en-US"/>
        </w:rPr>
        <w:t xml:space="preserve"> </w:t>
      </w:r>
      <w:r w:rsidR="002A4C64">
        <w:rPr>
          <w:rFonts w:ascii="Arial Narrow" w:eastAsia="Calibri" w:hAnsi="Arial Narrow" w:cs="Arial"/>
          <w:b/>
          <w:sz w:val="24"/>
          <w:szCs w:val="24"/>
          <w:lang w:val="es-CO" w:eastAsia="en-US"/>
        </w:rPr>
        <w:t>Subdirección de Gestión del Talento Humano</w:t>
      </w:r>
      <w:r w:rsidRPr="00B410E9">
        <w:rPr>
          <w:rFonts w:ascii="Arial Narrow" w:eastAsia="Calibri" w:hAnsi="Arial Narrow" w:cs="Arial"/>
          <w:b/>
          <w:sz w:val="24"/>
          <w:szCs w:val="24"/>
          <w:lang w:val="es-CO" w:eastAsia="en-US"/>
        </w:rPr>
        <w:t>. 2018</w:t>
      </w:r>
    </w:p>
    <w:p w:rsidR="004B026F" w:rsidRDefault="004B026F" w:rsidP="004B026F">
      <w:pPr>
        <w:rPr>
          <w:lang w:val="es-CO"/>
        </w:rPr>
      </w:pPr>
    </w:p>
    <w:p w:rsidR="00C55268" w:rsidRPr="00C55268" w:rsidRDefault="00C55268" w:rsidP="00C55268">
      <w:pPr>
        <w:spacing w:after="200" w:line="276" w:lineRule="auto"/>
        <w:jc w:val="both"/>
        <w:rPr>
          <w:rFonts w:ascii="Arial Narrow" w:eastAsia="Calibri" w:hAnsi="Arial Narrow" w:cs="Arial"/>
          <w:sz w:val="24"/>
          <w:szCs w:val="24"/>
          <w:lang w:val="es-CO" w:eastAsia="en-US"/>
        </w:rPr>
      </w:pPr>
      <w:r w:rsidRPr="00C55268">
        <w:rPr>
          <w:rFonts w:ascii="Arial Narrow" w:eastAsia="Calibri" w:hAnsi="Arial Narrow" w:cs="Arial"/>
          <w:sz w:val="24"/>
          <w:szCs w:val="24"/>
          <w:lang w:val="es-CO" w:eastAsia="en-US"/>
        </w:rPr>
        <w:t xml:space="preserve">Al Acuerdo de Gestión se le debe realizar seguimiento al menos una vez cada semestre, el cual deberá efectuarse entre el Gerente Público y su Superior Jerárquico en aras de asegurar entendimiento y </w:t>
      </w:r>
      <w:r w:rsidRPr="00C55268">
        <w:rPr>
          <w:rFonts w:ascii="Arial Narrow" w:eastAsia="Calibri" w:hAnsi="Arial Narrow" w:cs="Arial"/>
          <w:sz w:val="24"/>
          <w:szCs w:val="24"/>
          <w:lang w:val="es-CO" w:eastAsia="en-US"/>
        </w:rPr>
        <w:lastRenderedPageBreak/>
        <w:t>compromiso respecto al desarrollo de los compromisos concertados. Esta fase queda consignada en el Anexo 1. Concertación, seguimiento, retroalimentación y evaluación de compromisos gerenciales del Formato Único de Acue</w:t>
      </w:r>
      <w:r>
        <w:rPr>
          <w:rFonts w:ascii="Arial Narrow" w:eastAsia="Calibri" w:hAnsi="Arial Narrow" w:cs="Arial"/>
          <w:sz w:val="24"/>
          <w:szCs w:val="24"/>
          <w:lang w:val="es-CO" w:eastAsia="en-US"/>
        </w:rPr>
        <w:t>rdo de Gestión, en el campo de s</w:t>
      </w:r>
      <w:r w:rsidRPr="00C55268">
        <w:rPr>
          <w:rFonts w:ascii="Arial Narrow" w:eastAsia="Calibri" w:hAnsi="Arial Narrow" w:cs="Arial"/>
          <w:sz w:val="24"/>
          <w:szCs w:val="24"/>
          <w:lang w:val="es-CO" w:eastAsia="en-US"/>
        </w:rPr>
        <w:t xml:space="preserve">eguimiento y retroalimentación. </w:t>
      </w:r>
    </w:p>
    <w:p w:rsidR="00C55268" w:rsidRPr="00C55268" w:rsidRDefault="00C55268" w:rsidP="00C55268">
      <w:pPr>
        <w:spacing w:after="200" w:line="276" w:lineRule="auto"/>
        <w:jc w:val="both"/>
        <w:rPr>
          <w:rFonts w:ascii="Arial Narrow" w:eastAsia="Calibri" w:hAnsi="Arial Narrow" w:cs="Arial"/>
          <w:sz w:val="24"/>
          <w:szCs w:val="24"/>
          <w:lang w:val="es-CO" w:eastAsia="en-US"/>
        </w:rPr>
      </w:pPr>
      <w:r w:rsidRPr="00C55268">
        <w:rPr>
          <w:rFonts w:ascii="Arial Narrow" w:eastAsia="Calibri" w:hAnsi="Arial Narrow" w:cs="Arial"/>
          <w:sz w:val="24"/>
          <w:szCs w:val="24"/>
          <w:lang w:val="es-CO" w:eastAsia="en-US"/>
        </w:rPr>
        <w:t xml:space="preserve">En esta fase, se debe registrar el avance de la gestión con sus respectivas evidencias, los aspectos de mejora y el resultado del indicador definido en la etapa de concertación, hasta ese momento; y se debe tener en cuenta el seguimiento realizado a la planeación institucional, para lo cual debe diligenciar los siguientes campos: </w:t>
      </w:r>
    </w:p>
    <w:p w:rsidR="00C55268" w:rsidRPr="00C55268" w:rsidRDefault="00C55268" w:rsidP="005313FA">
      <w:pPr>
        <w:numPr>
          <w:ilvl w:val="0"/>
          <w:numId w:val="7"/>
        </w:numPr>
        <w:spacing w:after="200" w:line="276" w:lineRule="auto"/>
        <w:jc w:val="both"/>
        <w:rPr>
          <w:rFonts w:ascii="Arial Narrow" w:eastAsia="Calibri" w:hAnsi="Arial Narrow" w:cs="Arial"/>
          <w:sz w:val="24"/>
          <w:szCs w:val="24"/>
          <w:lang w:val="es-CO" w:eastAsia="en-US"/>
        </w:rPr>
      </w:pPr>
      <w:r w:rsidRPr="00C55268">
        <w:rPr>
          <w:rFonts w:ascii="Arial Narrow" w:eastAsia="Calibri" w:hAnsi="Arial Narrow" w:cs="Arial"/>
          <w:sz w:val="24"/>
          <w:szCs w:val="24"/>
          <w:lang w:val="es-CO" w:eastAsia="en-US"/>
        </w:rPr>
        <w:t xml:space="preserve">Porcentaje de cumplimiento de indicador. Corresponde al porcentaje de avance de los compromisos e indicadores definidos en cada semestre (no acumulados), reflejando lo ejecutado frente a lo programado. </w:t>
      </w:r>
    </w:p>
    <w:p w:rsidR="00C55268" w:rsidRPr="00C55268" w:rsidRDefault="00C55268" w:rsidP="005313FA">
      <w:pPr>
        <w:numPr>
          <w:ilvl w:val="0"/>
          <w:numId w:val="7"/>
        </w:numPr>
        <w:spacing w:after="200" w:line="276" w:lineRule="auto"/>
        <w:jc w:val="both"/>
        <w:rPr>
          <w:rFonts w:ascii="Arial Narrow" w:eastAsia="Calibri" w:hAnsi="Arial Narrow" w:cs="Arial"/>
          <w:sz w:val="24"/>
          <w:szCs w:val="24"/>
          <w:lang w:val="es-CO" w:eastAsia="en-US"/>
        </w:rPr>
      </w:pPr>
      <w:r w:rsidRPr="00C55268">
        <w:rPr>
          <w:rFonts w:ascii="Arial Narrow" w:eastAsia="Calibri" w:hAnsi="Arial Narrow" w:cs="Arial"/>
          <w:sz w:val="24"/>
          <w:szCs w:val="24"/>
          <w:lang w:val="es-CO" w:eastAsia="en-US"/>
        </w:rPr>
        <w:t xml:space="preserve">Observaciones del avance y oportunidades de mejora. Corresponden a los aspectos que son susceptibles de mejora por parte del Gerente Público para el cumplimiento de los compromisos concertados que se encuentren retrasados conforme a lo programado. </w:t>
      </w:r>
    </w:p>
    <w:p w:rsidR="00C55268" w:rsidRPr="00C55268" w:rsidRDefault="00C55268" w:rsidP="00DD66EC">
      <w:pPr>
        <w:spacing w:after="200" w:line="276" w:lineRule="auto"/>
        <w:jc w:val="both"/>
        <w:rPr>
          <w:rFonts w:ascii="Arial Narrow" w:eastAsia="Calibri" w:hAnsi="Arial Narrow" w:cs="Arial"/>
          <w:sz w:val="24"/>
          <w:szCs w:val="24"/>
          <w:lang w:val="es-CO" w:eastAsia="en-US"/>
        </w:rPr>
      </w:pPr>
      <w:r w:rsidRPr="00C55268">
        <w:rPr>
          <w:rFonts w:ascii="Arial Narrow" w:eastAsia="Calibri" w:hAnsi="Arial Narrow" w:cs="Arial"/>
          <w:sz w:val="24"/>
          <w:szCs w:val="24"/>
          <w:lang w:val="es-CO" w:eastAsia="en-US"/>
        </w:rPr>
        <w:t xml:space="preserve"> </w:t>
      </w:r>
      <w:r w:rsidRPr="00DD66EC">
        <w:rPr>
          <w:rFonts w:ascii="Arial Narrow" w:eastAsia="Calibri" w:hAnsi="Arial Narrow" w:cs="Arial"/>
          <w:sz w:val="24"/>
          <w:szCs w:val="24"/>
          <w:u w:val="single"/>
          <w:lang w:val="es-CO" w:eastAsia="en-US"/>
        </w:rPr>
        <w:t>Evidencias</w:t>
      </w:r>
      <w:r w:rsidRPr="00C55268">
        <w:rPr>
          <w:rFonts w:ascii="Arial Narrow" w:eastAsia="Calibri" w:hAnsi="Arial Narrow" w:cs="Arial"/>
          <w:sz w:val="24"/>
          <w:szCs w:val="24"/>
          <w:lang w:val="es-CO" w:eastAsia="en-US"/>
        </w:rPr>
        <w:t xml:space="preserve">. Son los soportes que acompañan la ejecución de los compromisos gerenciales, que contienen la descripción del producto y su ubicación ya sea en medios físicos o electrónicos. </w:t>
      </w:r>
    </w:p>
    <w:p w:rsidR="00C55268" w:rsidRPr="00C55268" w:rsidRDefault="00C55268" w:rsidP="00C55268">
      <w:pPr>
        <w:spacing w:after="200" w:line="276" w:lineRule="auto"/>
        <w:jc w:val="both"/>
        <w:rPr>
          <w:rFonts w:ascii="Arial Narrow" w:eastAsia="Calibri" w:hAnsi="Arial Narrow" w:cs="Arial"/>
          <w:sz w:val="24"/>
          <w:szCs w:val="24"/>
          <w:lang w:val="es-CO" w:eastAsia="en-US"/>
        </w:rPr>
      </w:pPr>
      <w:r>
        <w:rPr>
          <w:rFonts w:ascii="Arial Narrow" w:eastAsia="Calibri" w:hAnsi="Arial Narrow" w:cs="Arial"/>
          <w:sz w:val="24"/>
          <w:szCs w:val="24"/>
          <w:lang w:val="es-CO" w:eastAsia="en-US"/>
        </w:rPr>
        <w:t xml:space="preserve"> </w:t>
      </w:r>
      <w:r w:rsidRPr="00C55268">
        <w:rPr>
          <w:rFonts w:ascii="Arial Narrow" w:eastAsia="Calibri" w:hAnsi="Arial Narrow" w:cs="Arial"/>
          <w:sz w:val="24"/>
          <w:szCs w:val="24"/>
          <w:lang w:val="es-CO" w:eastAsia="en-US"/>
        </w:rPr>
        <w:t xml:space="preserve">La retroalimentación que realiza el Superior Jerárquico debe atender los resultados de los compromisos gerenciales y el desarrollo de las competencias, así: </w:t>
      </w:r>
    </w:p>
    <w:p w:rsidR="00C55268" w:rsidRPr="00C55268" w:rsidRDefault="00C55268" w:rsidP="005313FA">
      <w:pPr>
        <w:numPr>
          <w:ilvl w:val="0"/>
          <w:numId w:val="8"/>
        </w:numPr>
        <w:spacing w:after="200" w:line="276" w:lineRule="auto"/>
        <w:jc w:val="both"/>
        <w:rPr>
          <w:rFonts w:ascii="Arial Narrow" w:eastAsia="Calibri" w:hAnsi="Arial Narrow" w:cs="Arial"/>
          <w:sz w:val="24"/>
          <w:szCs w:val="24"/>
          <w:lang w:val="es-CO" w:eastAsia="en-US"/>
        </w:rPr>
      </w:pPr>
      <w:r w:rsidRPr="00C55268">
        <w:rPr>
          <w:rFonts w:ascii="Arial Narrow" w:eastAsia="Calibri" w:hAnsi="Arial Narrow" w:cs="Arial"/>
          <w:sz w:val="24"/>
          <w:szCs w:val="24"/>
          <w:lang w:val="es-CO" w:eastAsia="en-US"/>
        </w:rPr>
        <w:t xml:space="preserve">Frente a resultados: cuál ha sido el avance, qué hace falta para llegar a la meta, re direccionar acciones, acudir a datos y hechos concretos. </w:t>
      </w:r>
    </w:p>
    <w:p w:rsidR="00C55268" w:rsidRPr="00C55268" w:rsidRDefault="00C55268" w:rsidP="005313FA">
      <w:pPr>
        <w:numPr>
          <w:ilvl w:val="0"/>
          <w:numId w:val="8"/>
        </w:numPr>
        <w:spacing w:after="200" w:line="276" w:lineRule="auto"/>
        <w:jc w:val="both"/>
        <w:rPr>
          <w:rFonts w:ascii="Arial Narrow" w:eastAsia="Calibri" w:hAnsi="Arial Narrow" w:cs="Arial"/>
          <w:sz w:val="24"/>
          <w:szCs w:val="24"/>
          <w:lang w:val="es-CO" w:eastAsia="en-US"/>
        </w:rPr>
      </w:pPr>
      <w:r w:rsidRPr="00C55268">
        <w:rPr>
          <w:rFonts w:ascii="Arial Narrow" w:eastAsia="Calibri" w:hAnsi="Arial Narrow" w:cs="Arial"/>
          <w:sz w:val="24"/>
          <w:szCs w:val="24"/>
          <w:lang w:val="es-CO" w:eastAsia="en-US"/>
        </w:rPr>
        <w:t xml:space="preserve">En relación con el desarrollo de las competencias: avances, reconocimientos y oportunidades de mejora. </w:t>
      </w:r>
    </w:p>
    <w:p w:rsidR="00C55268" w:rsidRPr="00C55268" w:rsidRDefault="00C55268" w:rsidP="00C55268">
      <w:pPr>
        <w:spacing w:after="200" w:line="276" w:lineRule="auto"/>
        <w:jc w:val="both"/>
        <w:rPr>
          <w:rFonts w:ascii="Arial Narrow" w:eastAsia="Calibri" w:hAnsi="Arial Narrow" w:cs="Arial"/>
          <w:sz w:val="24"/>
          <w:szCs w:val="24"/>
          <w:lang w:val="es-CO" w:eastAsia="en-US"/>
        </w:rPr>
      </w:pPr>
      <w:r w:rsidRPr="00C55268">
        <w:rPr>
          <w:rFonts w:ascii="Arial Narrow" w:eastAsia="Calibri" w:hAnsi="Arial Narrow" w:cs="Arial"/>
          <w:sz w:val="24"/>
          <w:szCs w:val="24"/>
          <w:lang w:val="es-CO" w:eastAsia="en-US"/>
        </w:rPr>
        <w:t xml:space="preserve">Para esta fase, el Gerente Público y su Superior Jerárquico deben tener en cuenta los informes sobre la retroalimentación del cumplimiento de los objetivos estratégicos, planes de acción y proyectos correspondientes a cada dependencia que suministra la Oficina Asesora de Planeación, y que se constituyen en un insumo para el seguimiento del Acuerdo de Gestión. </w:t>
      </w:r>
    </w:p>
    <w:p w:rsidR="00BE3790" w:rsidRDefault="00C55268" w:rsidP="00C55268">
      <w:pPr>
        <w:spacing w:after="200" w:line="276" w:lineRule="auto"/>
        <w:jc w:val="both"/>
        <w:rPr>
          <w:rFonts w:ascii="Arial Narrow" w:eastAsia="Calibri" w:hAnsi="Arial Narrow" w:cs="Arial"/>
          <w:sz w:val="24"/>
          <w:szCs w:val="24"/>
          <w:lang w:val="es-CO" w:eastAsia="en-US"/>
        </w:rPr>
      </w:pPr>
      <w:r w:rsidRPr="00C55268">
        <w:rPr>
          <w:rFonts w:ascii="Arial Narrow" w:eastAsia="Calibri" w:hAnsi="Arial Narrow" w:cs="Arial"/>
          <w:sz w:val="24"/>
          <w:szCs w:val="24"/>
          <w:lang w:val="es-CO" w:eastAsia="en-US"/>
        </w:rPr>
        <w:t>Si el Gerente Público cambia de Superior Jerárquico durante la vigencia anual, este último debe efectuar un seguimiento parcial al Acuerdo de Gestión antes de retirase de la Entidad, dicho seguimiento debe ser tenido en cuenta por el nuevo Superior Jerárquico para continuar con el proceso de evaluación del Gerente Público.</w:t>
      </w:r>
    </w:p>
    <w:p w:rsidR="004D6511" w:rsidRDefault="004D6511" w:rsidP="004D6511">
      <w:pPr>
        <w:spacing w:line="23" w:lineRule="atLeast"/>
        <w:jc w:val="both"/>
        <w:rPr>
          <w:rFonts w:ascii="Arial Narrow" w:eastAsia="Calibri" w:hAnsi="Arial Narrow" w:cs="Arial"/>
          <w:sz w:val="24"/>
          <w:szCs w:val="24"/>
          <w:lang w:val="es-CO" w:eastAsia="en-US"/>
        </w:rPr>
      </w:pPr>
    </w:p>
    <w:p w:rsidR="00BA4B90" w:rsidRDefault="00BA4B90" w:rsidP="004D6511">
      <w:pPr>
        <w:spacing w:line="23" w:lineRule="atLeast"/>
        <w:jc w:val="both"/>
        <w:rPr>
          <w:rFonts w:ascii="Arial Narrow" w:eastAsia="Calibri" w:hAnsi="Arial Narrow" w:cs="Arial"/>
          <w:sz w:val="24"/>
          <w:szCs w:val="24"/>
          <w:lang w:val="es-CO" w:eastAsia="en-US"/>
        </w:rPr>
      </w:pPr>
    </w:p>
    <w:p w:rsidR="004D6511" w:rsidRDefault="004D6511" w:rsidP="005313FA">
      <w:pPr>
        <w:pStyle w:val="Ttulo3"/>
        <w:numPr>
          <w:ilvl w:val="2"/>
          <w:numId w:val="1"/>
        </w:numPr>
        <w:spacing w:line="23" w:lineRule="atLeast"/>
        <w:rPr>
          <w:rFonts w:ascii="Arial Narrow" w:hAnsi="Arial Narrow"/>
          <w:sz w:val="24"/>
          <w:szCs w:val="24"/>
          <w:u w:val="single"/>
          <w:lang w:val="es-CO"/>
        </w:rPr>
      </w:pPr>
      <w:bookmarkStart w:id="24" w:name="_Toc523234510"/>
      <w:r>
        <w:rPr>
          <w:rFonts w:ascii="Arial Narrow" w:hAnsi="Arial Narrow"/>
          <w:sz w:val="24"/>
          <w:szCs w:val="24"/>
          <w:u w:val="single"/>
          <w:lang w:val="es-CO"/>
        </w:rPr>
        <w:lastRenderedPageBreak/>
        <w:t>Evaluación</w:t>
      </w:r>
      <w:r w:rsidRPr="00706AB0">
        <w:rPr>
          <w:rFonts w:ascii="Arial Narrow" w:hAnsi="Arial Narrow"/>
          <w:sz w:val="24"/>
          <w:szCs w:val="24"/>
          <w:u w:val="single"/>
          <w:lang w:val="es-CO"/>
        </w:rPr>
        <w:t>.</w:t>
      </w:r>
      <w:bookmarkEnd w:id="24"/>
    </w:p>
    <w:p w:rsidR="00BE3790" w:rsidRDefault="00BE3790" w:rsidP="004D6511">
      <w:pPr>
        <w:spacing w:line="23" w:lineRule="atLeast"/>
        <w:jc w:val="both"/>
        <w:rPr>
          <w:rFonts w:ascii="Arial Narrow" w:eastAsia="Calibri" w:hAnsi="Arial Narrow" w:cs="Arial"/>
          <w:sz w:val="24"/>
          <w:szCs w:val="24"/>
          <w:lang w:val="es-CO" w:eastAsia="en-US"/>
        </w:rPr>
      </w:pPr>
    </w:p>
    <w:p w:rsidR="00BE3790" w:rsidRDefault="00A81255" w:rsidP="004D6511">
      <w:pPr>
        <w:spacing w:line="23" w:lineRule="atLeast"/>
        <w:jc w:val="both"/>
        <w:rPr>
          <w:rFonts w:ascii="Arial Narrow" w:eastAsia="Calibri" w:hAnsi="Arial Narrow" w:cs="Arial"/>
          <w:sz w:val="24"/>
          <w:szCs w:val="24"/>
          <w:lang w:val="es-CO" w:eastAsia="en-US"/>
        </w:rPr>
      </w:pPr>
      <w:r>
        <w:rPr>
          <w:rFonts w:ascii="Arial Narrow" w:hAnsi="Arial Narrow"/>
          <w:noProof/>
          <w:lang w:val="es-CO" w:eastAsia="es-CO"/>
        </w:rPr>
        <w:drawing>
          <wp:inline distT="0" distB="0" distL="0" distR="0">
            <wp:extent cx="5619118" cy="2790825"/>
            <wp:effectExtent l="0" t="0" r="635" b="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642771" cy="2802573"/>
                    </a:xfrm>
                    <a:prstGeom prst="rect">
                      <a:avLst/>
                    </a:prstGeom>
                    <a:noFill/>
                  </pic:spPr>
                </pic:pic>
              </a:graphicData>
            </a:graphic>
          </wp:inline>
        </w:drawing>
      </w:r>
    </w:p>
    <w:p w:rsidR="004D6511" w:rsidRPr="00BE3790" w:rsidRDefault="004D6511" w:rsidP="004D6511">
      <w:pPr>
        <w:tabs>
          <w:tab w:val="left" w:pos="1290"/>
        </w:tabs>
        <w:spacing w:line="23" w:lineRule="atLeast"/>
        <w:jc w:val="center"/>
        <w:rPr>
          <w:rFonts w:ascii="Arial Narrow" w:eastAsia="Calibri" w:hAnsi="Arial Narrow" w:cs="Arial"/>
          <w:sz w:val="24"/>
          <w:szCs w:val="24"/>
          <w:lang w:val="es-CO" w:eastAsia="en-US"/>
        </w:rPr>
      </w:pPr>
      <w:r>
        <w:rPr>
          <w:rFonts w:ascii="Arial Narrow" w:eastAsia="Calibri" w:hAnsi="Arial Narrow" w:cs="Arial"/>
          <w:b/>
          <w:sz w:val="24"/>
          <w:szCs w:val="24"/>
          <w:lang w:val="es-CO" w:eastAsia="en-US"/>
        </w:rPr>
        <w:t>Esquema No. 6. Fase</w:t>
      </w:r>
      <w:r w:rsidRPr="00B410E9">
        <w:rPr>
          <w:rFonts w:ascii="Arial Narrow" w:eastAsia="Calibri" w:hAnsi="Arial Narrow" w:cs="Arial"/>
          <w:b/>
          <w:sz w:val="24"/>
          <w:szCs w:val="24"/>
          <w:lang w:val="es-CO" w:eastAsia="en-US"/>
        </w:rPr>
        <w:t xml:space="preserve"> </w:t>
      </w:r>
      <w:r>
        <w:rPr>
          <w:rFonts w:ascii="Arial Narrow" w:eastAsia="Calibri" w:hAnsi="Arial Narrow" w:cs="Arial"/>
          <w:b/>
          <w:sz w:val="24"/>
          <w:szCs w:val="24"/>
          <w:lang w:val="es-CO" w:eastAsia="en-US"/>
        </w:rPr>
        <w:t>de Evaluación</w:t>
      </w:r>
      <w:r w:rsidRPr="00B410E9">
        <w:rPr>
          <w:rFonts w:ascii="Arial Narrow" w:eastAsia="Calibri" w:hAnsi="Arial Narrow" w:cs="Arial"/>
          <w:b/>
          <w:sz w:val="24"/>
          <w:szCs w:val="24"/>
          <w:lang w:val="es-CO" w:eastAsia="en-US"/>
        </w:rPr>
        <w:t>.</w:t>
      </w:r>
      <w:r>
        <w:rPr>
          <w:rFonts w:ascii="Arial Narrow" w:eastAsia="Calibri" w:hAnsi="Arial Narrow" w:cs="Arial"/>
          <w:b/>
          <w:sz w:val="24"/>
          <w:szCs w:val="24"/>
          <w:lang w:val="es-CO" w:eastAsia="en-US"/>
        </w:rPr>
        <w:t xml:space="preserve"> </w:t>
      </w:r>
      <w:r w:rsidR="002A4C64">
        <w:rPr>
          <w:rFonts w:ascii="Arial Narrow" w:eastAsia="Calibri" w:hAnsi="Arial Narrow" w:cs="Arial"/>
          <w:b/>
          <w:sz w:val="24"/>
          <w:szCs w:val="24"/>
          <w:lang w:val="es-CO" w:eastAsia="en-US"/>
        </w:rPr>
        <w:t>Subdirección de Gestión del Talento Humano</w:t>
      </w:r>
      <w:r w:rsidRPr="00B410E9">
        <w:rPr>
          <w:rFonts w:ascii="Arial Narrow" w:eastAsia="Calibri" w:hAnsi="Arial Narrow" w:cs="Arial"/>
          <w:b/>
          <w:sz w:val="24"/>
          <w:szCs w:val="24"/>
          <w:lang w:val="es-CO" w:eastAsia="en-US"/>
        </w:rPr>
        <w:t>. 2018</w:t>
      </w:r>
    </w:p>
    <w:p w:rsidR="004D6511" w:rsidRDefault="004D6511" w:rsidP="00C26294">
      <w:pPr>
        <w:spacing w:after="200" w:line="276" w:lineRule="auto"/>
        <w:jc w:val="both"/>
        <w:rPr>
          <w:rFonts w:ascii="Arial Narrow" w:eastAsia="Calibri" w:hAnsi="Arial Narrow" w:cs="Arial"/>
          <w:sz w:val="24"/>
          <w:szCs w:val="24"/>
          <w:lang w:val="es-CO" w:eastAsia="en-US"/>
        </w:rPr>
      </w:pPr>
    </w:p>
    <w:p w:rsidR="004D6511" w:rsidRPr="004D6511" w:rsidRDefault="004D6511" w:rsidP="004D6511">
      <w:pPr>
        <w:spacing w:after="200" w:line="276" w:lineRule="auto"/>
        <w:jc w:val="both"/>
        <w:rPr>
          <w:rFonts w:ascii="Arial Narrow" w:eastAsia="Calibri" w:hAnsi="Arial Narrow" w:cs="Arial"/>
          <w:sz w:val="24"/>
          <w:szCs w:val="24"/>
          <w:lang w:val="es-CO" w:eastAsia="en-US"/>
        </w:rPr>
      </w:pPr>
      <w:r w:rsidRPr="004D6511">
        <w:rPr>
          <w:rFonts w:ascii="Arial Narrow" w:eastAsia="Calibri" w:hAnsi="Arial Narrow" w:cs="Arial"/>
          <w:sz w:val="24"/>
          <w:szCs w:val="24"/>
          <w:lang w:val="es-CO" w:eastAsia="en-US"/>
        </w:rPr>
        <w:t>Al finalizar el período de vigencia del Acuerdo de Gestión, se efectúa una valoración para determinar y analizar el porcentaje de logro en el cumplimiento de los compromisos y resultados alcanzados por el Gerente Público, con base en los indicadores determinados y respecto a los planes operativos o de gestión de la dependencia que dirige. Así mismo, es necesario valorar aquellas competencias para una gerencia efectiva</w:t>
      </w:r>
      <w:r w:rsidR="008B6088">
        <w:rPr>
          <w:rFonts w:ascii="Arial Narrow" w:eastAsia="Calibri" w:hAnsi="Arial Narrow" w:cs="Arial"/>
          <w:sz w:val="24"/>
          <w:szCs w:val="24"/>
          <w:lang w:val="es-CO" w:eastAsia="en-US"/>
        </w:rPr>
        <w:t>.</w:t>
      </w:r>
      <w:r w:rsidRPr="004D6511">
        <w:rPr>
          <w:rFonts w:ascii="Arial Narrow" w:eastAsia="Calibri" w:hAnsi="Arial Narrow" w:cs="Arial"/>
          <w:sz w:val="24"/>
          <w:szCs w:val="24"/>
          <w:lang w:val="es-CO" w:eastAsia="en-US"/>
        </w:rPr>
        <w:t xml:space="preserve">  </w:t>
      </w:r>
    </w:p>
    <w:p w:rsidR="004D6511" w:rsidRPr="004D6511" w:rsidRDefault="004D6511" w:rsidP="004D6511">
      <w:pPr>
        <w:spacing w:after="200" w:line="276" w:lineRule="auto"/>
        <w:jc w:val="both"/>
        <w:rPr>
          <w:rFonts w:ascii="Arial Narrow" w:eastAsia="Calibri" w:hAnsi="Arial Narrow" w:cs="Arial"/>
          <w:sz w:val="24"/>
          <w:szCs w:val="24"/>
          <w:lang w:val="es-CO" w:eastAsia="en-US"/>
        </w:rPr>
      </w:pPr>
      <w:r w:rsidRPr="004D6511">
        <w:rPr>
          <w:rFonts w:ascii="Arial Narrow" w:eastAsia="Calibri" w:hAnsi="Arial Narrow" w:cs="Arial"/>
          <w:sz w:val="24"/>
          <w:szCs w:val="24"/>
          <w:lang w:val="es-CO" w:eastAsia="en-US"/>
        </w:rPr>
        <w:t xml:space="preserve">El Acuerdo de Gestión será evaluado en lo que respecta a los compromisos gerenciales con un peso del ochenta por ciento (80%) y a la valoración de las competencias con un peso del veinte por ciento (20%), así: </w:t>
      </w:r>
    </w:p>
    <w:p w:rsidR="004D6511" w:rsidRPr="004D6511" w:rsidRDefault="004D6511" w:rsidP="005313FA">
      <w:pPr>
        <w:numPr>
          <w:ilvl w:val="0"/>
          <w:numId w:val="9"/>
        </w:numPr>
        <w:spacing w:after="200" w:line="276" w:lineRule="auto"/>
        <w:jc w:val="both"/>
        <w:rPr>
          <w:rFonts w:ascii="Arial Narrow" w:eastAsia="Calibri" w:hAnsi="Arial Narrow" w:cs="Arial"/>
          <w:sz w:val="24"/>
          <w:szCs w:val="24"/>
          <w:lang w:val="es-CO" w:eastAsia="en-US"/>
        </w:rPr>
      </w:pPr>
      <w:r w:rsidRPr="004D6511">
        <w:rPr>
          <w:rFonts w:ascii="Arial Narrow" w:eastAsia="Calibri" w:hAnsi="Arial Narrow" w:cs="Arial"/>
          <w:sz w:val="24"/>
          <w:szCs w:val="24"/>
          <w:lang w:val="es-CO" w:eastAsia="en-US"/>
        </w:rPr>
        <w:t xml:space="preserve">Compromisos gerenciales. </w:t>
      </w:r>
    </w:p>
    <w:p w:rsidR="004D6511" w:rsidRPr="004D6511" w:rsidRDefault="004D6511" w:rsidP="004D6511">
      <w:pPr>
        <w:spacing w:after="200" w:line="276" w:lineRule="auto"/>
        <w:jc w:val="both"/>
        <w:rPr>
          <w:rFonts w:ascii="Arial Narrow" w:eastAsia="Calibri" w:hAnsi="Arial Narrow" w:cs="Arial"/>
          <w:sz w:val="24"/>
          <w:szCs w:val="24"/>
          <w:lang w:val="es-CO" w:eastAsia="en-US"/>
        </w:rPr>
      </w:pPr>
      <w:r w:rsidRPr="004D6511">
        <w:rPr>
          <w:rFonts w:ascii="Arial Narrow" w:eastAsia="Calibri" w:hAnsi="Arial Narrow" w:cs="Arial"/>
          <w:sz w:val="24"/>
          <w:szCs w:val="24"/>
          <w:lang w:val="es-CO" w:eastAsia="en-US"/>
        </w:rPr>
        <w:t xml:space="preserve">El superior jerárquico evaluará el cumplimiento de las metas, identificará los aspectos que debe mejorar el Gerente Público y retroalimentará su labor, para lo cual deberá comparar los resultados de la gestión del Gerente Público con los de la evaluación institucional, la evaluación del desempeño de los servidores públicos a cargo y los informes de auditorías, de manera que sean coherentes.  </w:t>
      </w:r>
    </w:p>
    <w:p w:rsidR="004D6511" w:rsidRPr="004D6511" w:rsidRDefault="004D6511" w:rsidP="004D6511">
      <w:pPr>
        <w:spacing w:after="200" w:line="276" w:lineRule="auto"/>
        <w:jc w:val="both"/>
        <w:rPr>
          <w:rFonts w:ascii="Arial Narrow" w:eastAsia="Calibri" w:hAnsi="Arial Narrow" w:cs="Arial"/>
          <w:sz w:val="24"/>
          <w:szCs w:val="24"/>
          <w:lang w:val="es-CO" w:eastAsia="en-US"/>
        </w:rPr>
      </w:pPr>
      <w:r w:rsidRPr="004D6511">
        <w:rPr>
          <w:rFonts w:ascii="Arial Narrow" w:eastAsia="Calibri" w:hAnsi="Arial Narrow" w:cs="Arial"/>
          <w:sz w:val="24"/>
          <w:szCs w:val="24"/>
          <w:lang w:val="es-CO" w:eastAsia="en-US"/>
        </w:rPr>
        <w:t xml:space="preserve">El resultado final debe quedar consignado en los siguientes campos del Anexo 1. Concertación, seguimiento, retroalimentación y evaluación de compromisos gerenciales del Formato Único de Acuerdo de Gestión, área de Evaluación: </w:t>
      </w:r>
    </w:p>
    <w:p w:rsidR="004D6511" w:rsidRPr="004D6511" w:rsidRDefault="004D6511" w:rsidP="005313FA">
      <w:pPr>
        <w:numPr>
          <w:ilvl w:val="0"/>
          <w:numId w:val="6"/>
        </w:numPr>
        <w:spacing w:after="200" w:line="276" w:lineRule="auto"/>
        <w:jc w:val="both"/>
        <w:rPr>
          <w:rFonts w:ascii="Arial Narrow" w:eastAsia="Calibri" w:hAnsi="Arial Narrow" w:cs="Arial"/>
          <w:sz w:val="24"/>
          <w:szCs w:val="24"/>
          <w:lang w:val="es-CO" w:eastAsia="en-US"/>
        </w:rPr>
      </w:pPr>
      <w:r w:rsidRPr="004D6511">
        <w:rPr>
          <w:rFonts w:ascii="Arial Narrow" w:eastAsia="Calibri" w:hAnsi="Arial Narrow" w:cs="Arial"/>
          <w:sz w:val="24"/>
          <w:szCs w:val="24"/>
          <w:lang w:val="es-CO" w:eastAsia="en-US"/>
        </w:rPr>
        <w:lastRenderedPageBreak/>
        <w:t xml:space="preserve">Porcentaje de cumplimiento del año. Es el resultado final alcanzado, que se obtiene de la sumatoria del cumplimiento de los compromisos gerenciales del primer y segundo semestre de acuerdo con lo concertado. </w:t>
      </w:r>
    </w:p>
    <w:p w:rsidR="004D6511" w:rsidRPr="004D6511" w:rsidRDefault="004D6511" w:rsidP="005313FA">
      <w:pPr>
        <w:numPr>
          <w:ilvl w:val="0"/>
          <w:numId w:val="6"/>
        </w:numPr>
        <w:spacing w:after="200" w:line="276" w:lineRule="auto"/>
        <w:jc w:val="both"/>
        <w:rPr>
          <w:rFonts w:ascii="Arial Narrow" w:eastAsia="Calibri" w:hAnsi="Arial Narrow" w:cs="Arial"/>
          <w:sz w:val="24"/>
          <w:szCs w:val="24"/>
          <w:lang w:val="es-CO" w:eastAsia="en-US"/>
        </w:rPr>
      </w:pPr>
      <w:r w:rsidRPr="004D6511">
        <w:rPr>
          <w:rFonts w:ascii="Arial Narrow" w:eastAsia="Calibri" w:hAnsi="Arial Narrow" w:cs="Arial"/>
          <w:sz w:val="24"/>
          <w:szCs w:val="24"/>
          <w:lang w:val="es-CO" w:eastAsia="en-US"/>
        </w:rPr>
        <w:t xml:space="preserve">Resultado. Es el porcentaje anual de cumplimiento de los compromisos gerenciales de acuerdo con el peso ponderado que se asignó a cada uno de ellos. </w:t>
      </w:r>
    </w:p>
    <w:p w:rsidR="004D6511" w:rsidRPr="004D6511" w:rsidRDefault="004D6511" w:rsidP="005313FA">
      <w:pPr>
        <w:numPr>
          <w:ilvl w:val="0"/>
          <w:numId w:val="6"/>
        </w:numPr>
        <w:spacing w:after="200" w:line="276" w:lineRule="auto"/>
        <w:jc w:val="both"/>
        <w:rPr>
          <w:rFonts w:ascii="Arial Narrow" w:eastAsia="Calibri" w:hAnsi="Arial Narrow" w:cs="Arial"/>
          <w:sz w:val="24"/>
          <w:szCs w:val="24"/>
          <w:lang w:val="es-CO" w:eastAsia="en-US"/>
        </w:rPr>
      </w:pPr>
      <w:r w:rsidRPr="004D6511">
        <w:rPr>
          <w:rFonts w:ascii="Arial Narrow" w:eastAsia="Calibri" w:hAnsi="Arial Narrow" w:cs="Arial"/>
          <w:sz w:val="24"/>
          <w:szCs w:val="24"/>
          <w:lang w:val="es-CO" w:eastAsia="en-US"/>
        </w:rPr>
        <w:t xml:space="preserve">Evidencias. Son los soportes que acompañan la ejecución de los compromisos gerenciales, que contienen la descripción del producto y su ubicación ya sea en medios físicos o electrónicos. </w:t>
      </w:r>
    </w:p>
    <w:p w:rsidR="004D6511" w:rsidRPr="004D6511" w:rsidRDefault="004D6511" w:rsidP="005313FA">
      <w:pPr>
        <w:numPr>
          <w:ilvl w:val="0"/>
          <w:numId w:val="10"/>
        </w:numPr>
        <w:spacing w:after="200" w:line="276" w:lineRule="auto"/>
        <w:jc w:val="both"/>
        <w:rPr>
          <w:rFonts w:ascii="Arial Narrow" w:eastAsia="Calibri" w:hAnsi="Arial Narrow" w:cs="Arial"/>
          <w:sz w:val="24"/>
          <w:szCs w:val="24"/>
          <w:lang w:val="es-CO" w:eastAsia="en-US"/>
        </w:rPr>
      </w:pPr>
      <w:r w:rsidRPr="004D6511">
        <w:rPr>
          <w:rFonts w:ascii="Arial Narrow" w:eastAsia="Calibri" w:hAnsi="Arial Narrow" w:cs="Arial"/>
          <w:sz w:val="24"/>
          <w:szCs w:val="24"/>
          <w:lang w:val="es-CO" w:eastAsia="en-US"/>
        </w:rPr>
        <w:t xml:space="preserve">Valoración de las competencias. </w:t>
      </w:r>
    </w:p>
    <w:p w:rsidR="004D6511" w:rsidRPr="004D6511" w:rsidRDefault="004D6511" w:rsidP="004D6511">
      <w:pPr>
        <w:spacing w:after="200" w:line="276" w:lineRule="auto"/>
        <w:jc w:val="both"/>
        <w:rPr>
          <w:rFonts w:ascii="Arial Narrow" w:eastAsia="Calibri" w:hAnsi="Arial Narrow" w:cs="Arial"/>
          <w:sz w:val="24"/>
          <w:szCs w:val="24"/>
          <w:lang w:val="es-CO" w:eastAsia="en-US"/>
        </w:rPr>
      </w:pPr>
      <w:r w:rsidRPr="004D6511">
        <w:rPr>
          <w:rFonts w:ascii="Arial Narrow" w:eastAsia="Calibri" w:hAnsi="Arial Narrow" w:cs="Arial"/>
          <w:sz w:val="24"/>
          <w:szCs w:val="24"/>
          <w:lang w:val="es-CO" w:eastAsia="en-US"/>
        </w:rPr>
        <w:t xml:space="preserve">La valoración de las competencias comunes y directivas se realizará sólo al final de cada vigencia anual. El Gerente Público será valorado de acuerdo con las competencias comunes y por nivel directivo requeridas para el desempeño de su rol gerencial, conforme con lo establecido en </w:t>
      </w:r>
      <w:r w:rsidR="00CF1A91">
        <w:rPr>
          <w:rFonts w:ascii="Arial Narrow" w:eastAsia="Calibri" w:hAnsi="Arial Narrow" w:cs="Arial"/>
          <w:sz w:val="24"/>
          <w:szCs w:val="24"/>
          <w:lang w:val="es-CO" w:eastAsia="en-US"/>
        </w:rPr>
        <w:t>la normativa vigente en la materia.</w:t>
      </w:r>
      <w:r w:rsidRPr="004D6511">
        <w:rPr>
          <w:rFonts w:ascii="Arial Narrow" w:eastAsia="Calibri" w:hAnsi="Arial Narrow" w:cs="Arial"/>
          <w:sz w:val="24"/>
          <w:szCs w:val="24"/>
          <w:lang w:val="es-CO" w:eastAsia="en-US"/>
        </w:rPr>
        <w:t xml:space="preserve"> </w:t>
      </w:r>
    </w:p>
    <w:p w:rsidR="004D6511" w:rsidRPr="004D6511" w:rsidRDefault="004D6511" w:rsidP="004D6511">
      <w:pPr>
        <w:spacing w:after="200" w:line="276" w:lineRule="auto"/>
        <w:jc w:val="both"/>
        <w:rPr>
          <w:rFonts w:ascii="Arial Narrow" w:eastAsia="Calibri" w:hAnsi="Arial Narrow" w:cs="Arial"/>
          <w:sz w:val="24"/>
          <w:szCs w:val="24"/>
          <w:lang w:val="es-CO" w:eastAsia="en-US"/>
        </w:rPr>
      </w:pPr>
      <w:r w:rsidRPr="004D6511">
        <w:rPr>
          <w:rFonts w:ascii="Arial Narrow" w:eastAsia="Calibri" w:hAnsi="Arial Narrow" w:cs="Arial"/>
          <w:sz w:val="24"/>
          <w:szCs w:val="24"/>
          <w:lang w:val="es-CO" w:eastAsia="en-US"/>
        </w:rPr>
        <w:t xml:space="preserve">En esta valoración de competencias intervendrán con el correspondiente peso porcentual: Superior Jerárquico - 60%, Par </w:t>
      </w:r>
      <w:r w:rsidR="00CF1A91">
        <w:rPr>
          <w:rFonts w:ascii="Arial Narrow" w:eastAsia="Calibri" w:hAnsi="Arial Narrow" w:cs="Arial"/>
          <w:sz w:val="24"/>
          <w:szCs w:val="24"/>
          <w:lang w:val="es-CO" w:eastAsia="en-US"/>
        </w:rPr>
        <w:t>-</w:t>
      </w:r>
      <w:r w:rsidRPr="004D6511">
        <w:rPr>
          <w:rFonts w:ascii="Arial Narrow" w:eastAsia="Calibri" w:hAnsi="Arial Narrow" w:cs="Arial"/>
          <w:sz w:val="24"/>
          <w:szCs w:val="24"/>
          <w:lang w:val="es-CO" w:eastAsia="en-US"/>
        </w:rPr>
        <w:t xml:space="preserve"> 20% y </w:t>
      </w:r>
      <w:r w:rsidR="00CF1A91">
        <w:rPr>
          <w:rFonts w:ascii="Arial Narrow" w:eastAsia="Calibri" w:hAnsi="Arial Narrow" w:cs="Arial"/>
          <w:sz w:val="24"/>
          <w:szCs w:val="24"/>
          <w:lang w:val="es-CO" w:eastAsia="en-US"/>
        </w:rPr>
        <w:t>Colaboradores</w:t>
      </w:r>
      <w:r w:rsidRPr="004D6511">
        <w:rPr>
          <w:rFonts w:ascii="Arial Narrow" w:eastAsia="Calibri" w:hAnsi="Arial Narrow" w:cs="Arial"/>
          <w:sz w:val="24"/>
          <w:szCs w:val="24"/>
          <w:lang w:val="es-CO" w:eastAsia="en-US"/>
        </w:rPr>
        <w:t xml:space="preserve"> </w:t>
      </w:r>
      <w:r w:rsidR="00CF1A91">
        <w:rPr>
          <w:rFonts w:ascii="Arial Narrow" w:eastAsia="Calibri" w:hAnsi="Arial Narrow" w:cs="Arial"/>
          <w:sz w:val="24"/>
          <w:szCs w:val="24"/>
          <w:lang w:val="es-CO" w:eastAsia="en-US"/>
        </w:rPr>
        <w:t>-</w:t>
      </w:r>
      <w:r w:rsidRPr="004D6511">
        <w:rPr>
          <w:rFonts w:ascii="Arial Narrow" w:eastAsia="Calibri" w:hAnsi="Arial Narrow" w:cs="Arial"/>
          <w:sz w:val="24"/>
          <w:szCs w:val="24"/>
          <w:lang w:val="es-CO" w:eastAsia="en-US"/>
        </w:rPr>
        <w:t xml:space="preserve"> 20%. </w:t>
      </w:r>
    </w:p>
    <w:p w:rsidR="004D6511" w:rsidRPr="004D6511" w:rsidRDefault="004D6511" w:rsidP="004D6511">
      <w:pPr>
        <w:spacing w:after="200" w:line="276" w:lineRule="auto"/>
        <w:jc w:val="both"/>
        <w:rPr>
          <w:rFonts w:ascii="Arial Narrow" w:eastAsia="Calibri" w:hAnsi="Arial Narrow" w:cs="Arial"/>
          <w:sz w:val="24"/>
          <w:szCs w:val="24"/>
          <w:lang w:val="es-CO" w:eastAsia="en-US"/>
        </w:rPr>
      </w:pPr>
      <w:r w:rsidRPr="004D6511">
        <w:rPr>
          <w:rFonts w:ascii="Arial Narrow" w:eastAsia="Calibri" w:hAnsi="Arial Narrow" w:cs="Arial"/>
          <w:sz w:val="24"/>
          <w:szCs w:val="24"/>
          <w:lang w:val="es-CO" w:eastAsia="en-US"/>
        </w:rPr>
        <w:t xml:space="preserve">El par corresponde a un Gerente Público que interactúa de manera directa con la actividad misional del área del Gerente Público evaluado, el cual será designado por el Subdirector de </w:t>
      </w:r>
      <w:r w:rsidR="002A4C64">
        <w:rPr>
          <w:rFonts w:ascii="Arial Narrow" w:eastAsia="Calibri" w:hAnsi="Arial Narrow" w:cs="Arial"/>
          <w:sz w:val="24"/>
          <w:szCs w:val="24"/>
          <w:lang w:val="es-CO" w:eastAsia="en-US"/>
        </w:rPr>
        <w:t>Gestión del Talento Humano</w:t>
      </w:r>
      <w:r w:rsidRPr="004D6511">
        <w:rPr>
          <w:rFonts w:ascii="Arial Narrow" w:eastAsia="Calibri" w:hAnsi="Arial Narrow" w:cs="Arial"/>
          <w:sz w:val="24"/>
          <w:szCs w:val="24"/>
          <w:lang w:val="es-CO" w:eastAsia="en-US"/>
        </w:rPr>
        <w:t xml:space="preserve">, con base en la información que le suministre la Oficina Asesora de Planeación sobre los procesos en los cuales se encuentra asociada su gestión. </w:t>
      </w:r>
    </w:p>
    <w:p w:rsidR="004D6511" w:rsidRPr="004D6511" w:rsidRDefault="004D6511" w:rsidP="004D6511">
      <w:pPr>
        <w:spacing w:after="200" w:line="276" w:lineRule="auto"/>
        <w:jc w:val="both"/>
        <w:rPr>
          <w:rFonts w:ascii="Arial Narrow" w:eastAsia="Calibri" w:hAnsi="Arial Narrow" w:cs="Arial"/>
          <w:sz w:val="24"/>
          <w:szCs w:val="24"/>
          <w:lang w:val="es-CO" w:eastAsia="en-US"/>
        </w:rPr>
      </w:pPr>
      <w:r w:rsidRPr="004D6511">
        <w:rPr>
          <w:rFonts w:ascii="Arial Narrow" w:eastAsia="Calibri" w:hAnsi="Arial Narrow" w:cs="Arial"/>
          <w:sz w:val="24"/>
          <w:szCs w:val="24"/>
          <w:lang w:val="es-CO" w:eastAsia="en-US"/>
        </w:rPr>
        <w:t xml:space="preserve">Los </w:t>
      </w:r>
      <w:r w:rsidR="00CF1A91">
        <w:rPr>
          <w:rFonts w:ascii="Arial Narrow" w:eastAsia="Calibri" w:hAnsi="Arial Narrow" w:cs="Arial"/>
          <w:sz w:val="24"/>
          <w:szCs w:val="24"/>
          <w:lang w:val="es-CO" w:eastAsia="en-US"/>
        </w:rPr>
        <w:t>colaboradores</w:t>
      </w:r>
      <w:r w:rsidRPr="004D6511">
        <w:rPr>
          <w:rFonts w:ascii="Arial Narrow" w:eastAsia="Calibri" w:hAnsi="Arial Narrow" w:cs="Arial"/>
          <w:sz w:val="24"/>
          <w:szCs w:val="24"/>
          <w:lang w:val="es-CO" w:eastAsia="en-US"/>
        </w:rPr>
        <w:t xml:space="preserve"> son los servidores públicos de la planta del Ministerio de Hacienda y Crédito Público, incluidos los servidores públicos </w:t>
      </w:r>
      <w:r w:rsidR="00CF1A91">
        <w:rPr>
          <w:rFonts w:ascii="Arial Narrow" w:eastAsia="Calibri" w:hAnsi="Arial Narrow" w:cs="Arial"/>
          <w:sz w:val="24"/>
          <w:szCs w:val="24"/>
          <w:lang w:val="es-CO" w:eastAsia="en-US"/>
        </w:rPr>
        <w:t xml:space="preserve">con </w:t>
      </w:r>
      <w:r w:rsidRPr="004D6511">
        <w:rPr>
          <w:rFonts w:ascii="Arial Narrow" w:eastAsia="Calibri" w:hAnsi="Arial Narrow" w:cs="Arial"/>
          <w:sz w:val="24"/>
          <w:szCs w:val="24"/>
          <w:lang w:val="es-CO" w:eastAsia="en-US"/>
        </w:rPr>
        <w:t xml:space="preserve">carácter temporal, que se encuentren bajo supervisión directa del Gerente Público evaluado, es decir, aquellos servidores asignados a su Despacho o con los que tenga relación permanente en el desarrollo de su gestión, los cuales serán identificados por el Subdirector de </w:t>
      </w:r>
      <w:r w:rsidR="006A1D25">
        <w:rPr>
          <w:rFonts w:ascii="Arial Narrow" w:eastAsia="Calibri" w:hAnsi="Arial Narrow" w:cs="Arial"/>
          <w:sz w:val="24"/>
          <w:szCs w:val="24"/>
          <w:lang w:val="es-CO" w:eastAsia="en-US"/>
        </w:rPr>
        <w:t>Gestión del Talento Humano</w:t>
      </w:r>
      <w:r w:rsidRPr="004D6511">
        <w:rPr>
          <w:rFonts w:ascii="Arial Narrow" w:eastAsia="Calibri" w:hAnsi="Arial Narrow" w:cs="Arial"/>
          <w:sz w:val="24"/>
          <w:szCs w:val="24"/>
          <w:lang w:val="es-CO" w:eastAsia="en-US"/>
        </w:rPr>
        <w:t>, cuando su número sea más de cinco (5)</w:t>
      </w:r>
      <w:r w:rsidR="00CF1A91">
        <w:rPr>
          <w:rFonts w:ascii="Arial Narrow" w:eastAsia="Calibri" w:hAnsi="Arial Narrow" w:cs="Arial"/>
          <w:sz w:val="24"/>
          <w:szCs w:val="24"/>
          <w:lang w:val="es-CO" w:eastAsia="en-US"/>
        </w:rPr>
        <w:t>.</w:t>
      </w:r>
      <w:r w:rsidRPr="004D6511">
        <w:rPr>
          <w:rFonts w:ascii="Arial Narrow" w:eastAsia="Calibri" w:hAnsi="Arial Narrow" w:cs="Arial"/>
          <w:sz w:val="24"/>
          <w:szCs w:val="24"/>
          <w:lang w:val="es-CO" w:eastAsia="en-US"/>
        </w:rPr>
        <w:t xml:space="preserve">  </w:t>
      </w:r>
    </w:p>
    <w:p w:rsidR="004D6511" w:rsidRPr="004D6511" w:rsidRDefault="004D6511" w:rsidP="004D6511">
      <w:pPr>
        <w:spacing w:after="200" w:line="276" w:lineRule="auto"/>
        <w:jc w:val="both"/>
        <w:rPr>
          <w:rFonts w:ascii="Arial Narrow" w:eastAsia="Calibri" w:hAnsi="Arial Narrow" w:cs="Arial"/>
          <w:sz w:val="24"/>
          <w:szCs w:val="24"/>
          <w:lang w:val="es-CO" w:eastAsia="en-US"/>
        </w:rPr>
      </w:pPr>
      <w:r w:rsidRPr="004D6511">
        <w:rPr>
          <w:rFonts w:ascii="Arial Narrow" w:eastAsia="Calibri" w:hAnsi="Arial Narrow" w:cs="Arial"/>
          <w:sz w:val="24"/>
          <w:szCs w:val="24"/>
          <w:lang w:val="es-CO" w:eastAsia="en-US"/>
        </w:rPr>
        <w:t xml:space="preserve">La designación del par e identificación de los </w:t>
      </w:r>
      <w:r w:rsidR="00CF1A91">
        <w:rPr>
          <w:rFonts w:ascii="Arial Narrow" w:eastAsia="Calibri" w:hAnsi="Arial Narrow" w:cs="Arial"/>
          <w:sz w:val="24"/>
          <w:szCs w:val="24"/>
          <w:lang w:val="es-CO" w:eastAsia="en-US"/>
        </w:rPr>
        <w:t>colaboradores</w:t>
      </w:r>
      <w:r w:rsidRPr="004D6511">
        <w:rPr>
          <w:rFonts w:ascii="Arial Narrow" w:eastAsia="Calibri" w:hAnsi="Arial Narrow" w:cs="Arial"/>
          <w:sz w:val="24"/>
          <w:szCs w:val="24"/>
          <w:lang w:val="es-CO" w:eastAsia="en-US"/>
        </w:rPr>
        <w:t xml:space="preserve"> la realizará el Subdirector de </w:t>
      </w:r>
      <w:r w:rsidR="006A1D25">
        <w:rPr>
          <w:rFonts w:ascii="Arial Narrow" w:eastAsia="Calibri" w:hAnsi="Arial Narrow" w:cs="Arial"/>
          <w:sz w:val="24"/>
          <w:szCs w:val="24"/>
          <w:lang w:val="es-CO" w:eastAsia="en-US"/>
        </w:rPr>
        <w:t>Gestión del Talento Humano</w:t>
      </w:r>
      <w:r w:rsidRPr="004D6511">
        <w:rPr>
          <w:rFonts w:ascii="Arial Narrow" w:eastAsia="Calibri" w:hAnsi="Arial Narrow" w:cs="Arial"/>
          <w:sz w:val="24"/>
          <w:szCs w:val="24"/>
          <w:lang w:val="es-CO" w:eastAsia="en-US"/>
        </w:rPr>
        <w:t xml:space="preserve">, antes del 20 de enero de cada vigencia. Asimismo, comunicará la designación e identificación mencionada dentro de los dos (2) días hábiles siguientes a su definición, con las indicaciones y formatos respectivos, a fin de que tanto el par como el grupo de subalternos seleccionados para participar en la valoración efectúen la calificación pertinente y la remitan a la </w:t>
      </w:r>
      <w:r w:rsidR="002A4C64">
        <w:rPr>
          <w:rFonts w:ascii="Arial Narrow" w:eastAsia="Calibri" w:hAnsi="Arial Narrow" w:cs="Arial"/>
          <w:sz w:val="24"/>
          <w:szCs w:val="24"/>
          <w:lang w:val="es-CO" w:eastAsia="en-US"/>
        </w:rPr>
        <w:t>Subdirección de Gestión del Talento Humano</w:t>
      </w:r>
      <w:r w:rsidRPr="004D6511">
        <w:rPr>
          <w:rFonts w:ascii="Arial Narrow" w:eastAsia="Calibri" w:hAnsi="Arial Narrow" w:cs="Arial"/>
          <w:sz w:val="24"/>
          <w:szCs w:val="24"/>
          <w:lang w:val="es-CO" w:eastAsia="en-US"/>
        </w:rPr>
        <w:t xml:space="preserve">, antes del vencimiento de los tres (3) primeros días hábiles de febrero de cada año. </w:t>
      </w:r>
    </w:p>
    <w:p w:rsidR="004D6511" w:rsidRDefault="004D6511" w:rsidP="00CF1A91">
      <w:pPr>
        <w:spacing w:line="276" w:lineRule="auto"/>
        <w:jc w:val="both"/>
        <w:rPr>
          <w:rFonts w:ascii="Arial Narrow" w:eastAsia="Calibri" w:hAnsi="Arial Narrow" w:cs="Arial"/>
          <w:sz w:val="24"/>
          <w:szCs w:val="24"/>
          <w:lang w:val="es-CO" w:eastAsia="en-US"/>
        </w:rPr>
      </w:pPr>
      <w:r w:rsidRPr="004D6511">
        <w:rPr>
          <w:rFonts w:ascii="Arial Narrow" w:eastAsia="Calibri" w:hAnsi="Arial Narrow" w:cs="Arial"/>
          <w:sz w:val="24"/>
          <w:szCs w:val="24"/>
          <w:lang w:val="es-CO" w:eastAsia="en-US"/>
        </w:rPr>
        <w:lastRenderedPageBreak/>
        <w:t xml:space="preserve">Las competencias se valorarán en una escala de 1 a 5 con base en los siguientes criterios de valoración que miden el desarrollo de las conductas esperadas, dichos puntajes son fijos y dados en números enteros: </w:t>
      </w:r>
    </w:p>
    <w:p w:rsidR="00CF1A91" w:rsidRDefault="00CF1A91" w:rsidP="004D6511">
      <w:pPr>
        <w:spacing w:after="200" w:line="276" w:lineRule="auto"/>
        <w:jc w:val="both"/>
        <w:rPr>
          <w:rFonts w:ascii="Arial Narrow" w:eastAsia="Calibri" w:hAnsi="Arial Narrow" w:cs="Arial"/>
          <w:sz w:val="24"/>
          <w:szCs w:val="24"/>
          <w:lang w:val="es-CO" w:eastAsia="en-US"/>
        </w:rPr>
      </w:pPr>
    </w:p>
    <w:tbl>
      <w:tblPr>
        <w:tblW w:w="8048" w:type="dxa"/>
        <w:jc w:val="cente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6962"/>
        <w:gridCol w:w="1086"/>
      </w:tblGrid>
      <w:tr w:rsidR="00CF1A91" w:rsidRPr="008C7E71" w:rsidTr="00BA4B90">
        <w:trPr>
          <w:trHeight w:val="661"/>
          <w:jc w:val="center"/>
        </w:trPr>
        <w:tc>
          <w:tcPr>
            <w:tcW w:w="6962" w:type="dxa"/>
            <w:tcBorders>
              <w:top w:val="single" w:sz="4" w:space="0" w:color="4472C4"/>
              <w:left w:val="single" w:sz="4" w:space="0" w:color="4472C4"/>
              <w:bottom w:val="single" w:sz="4" w:space="0" w:color="4472C4"/>
              <w:right w:val="nil"/>
            </w:tcBorders>
            <w:shd w:val="clear" w:color="auto" w:fill="4472C4"/>
            <w:vAlign w:val="center"/>
          </w:tcPr>
          <w:p w:rsidR="00CF1A91" w:rsidRPr="004B026F" w:rsidRDefault="00CF1A91" w:rsidP="008C7E71">
            <w:pPr>
              <w:spacing w:line="276" w:lineRule="auto"/>
              <w:jc w:val="center"/>
              <w:rPr>
                <w:rFonts w:ascii="Arial Narrow" w:eastAsia="Calibri" w:hAnsi="Arial Narrow" w:cs="Arial"/>
                <w:b/>
                <w:bCs/>
                <w:color w:val="FFFFFF" w:themeColor="background1"/>
                <w:sz w:val="24"/>
                <w:szCs w:val="24"/>
                <w:lang w:val="en-US" w:eastAsia="en-US"/>
              </w:rPr>
            </w:pPr>
            <w:proofErr w:type="spellStart"/>
            <w:r w:rsidRPr="004B026F">
              <w:rPr>
                <w:rFonts w:ascii="Arial Narrow" w:eastAsia="Calibri" w:hAnsi="Arial Narrow" w:cs="Arial"/>
                <w:b/>
                <w:bCs/>
                <w:color w:val="FFFFFF" w:themeColor="background1"/>
                <w:sz w:val="24"/>
                <w:szCs w:val="24"/>
                <w:lang w:val="en-US" w:eastAsia="en-US"/>
              </w:rPr>
              <w:t>Criterio</w:t>
            </w:r>
            <w:proofErr w:type="spellEnd"/>
            <w:r w:rsidRPr="004B026F">
              <w:rPr>
                <w:rFonts w:ascii="Arial Narrow" w:eastAsia="Calibri" w:hAnsi="Arial Narrow" w:cs="Arial"/>
                <w:b/>
                <w:bCs/>
                <w:color w:val="FFFFFF" w:themeColor="background1"/>
                <w:sz w:val="24"/>
                <w:szCs w:val="24"/>
                <w:lang w:val="en-US" w:eastAsia="en-US"/>
              </w:rPr>
              <w:t xml:space="preserve"> de </w:t>
            </w:r>
            <w:proofErr w:type="spellStart"/>
            <w:r w:rsidR="004B026F" w:rsidRPr="004B026F">
              <w:rPr>
                <w:rFonts w:ascii="Arial Narrow" w:eastAsia="Calibri" w:hAnsi="Arial Narrow" w:cs="Arial"/>
                <w:b/>
                <w:bCs/>
                <w:color w:val="FFFFFF" w:themeColor="background1"/>
                <w:sz w:val="24"/>
                <w:szCs w:val="24"/>
                <w:lang w:val="en-US" w:eastAsia="en-US"/>
              </w:rPr>
              <w:t>validación</w:t>
            </w:r>
            <w:proofErr w:type="spellEnd"/>
          </w:p>
        </w:tc>
        <w:tc>
          <w:tcPr>
            <w:tcW w:w="1086" w:type="dxa"/>
            <w:tcBorders>
              <w:top w:val="single" w:sz="4" w:space="0" w:color="4472C4"/>
              <w:left w:val="nil"/>
              <w:bottom w:val="single" w:sz="4" w:space="0" w:color="4472C4"/>
              <w:right w:val="single" w:sz="4" w:space="0" w:color="4472C4"/>
            </w:tcBorders>
            <w:shd w:val="clear" w:color="auto" w:fill="4472C4"/>
            <w:vAlign w:val="center"/>
          </w:tcPr>
          <w:p w:rsidR="00CF1A91" w:rsidRPr="008C7E71" w:rsidRDefault="00CF1A91" w:rsidP="008C7E71">
            <w:pPr>
              <w:spacing w:line="276" w:lineRule="auto"/>
              <w:jc w:val="center"/>
              <w:rPr>
                <w:rFonts w:ascii="Arial Narrow" w:eastAsia="Calibri" w:hAnsi="Arial Narrow" w:cs="Arial"/>
                <w:b/>
                <w:bCs/>
                <w:color w:val="FFFFFF"/>
                <w:sz w:val="24"/>
                <w:szCs w:val="24"/>
                <w:lang w:val="en-US" w:eastAsia="en-US"/>
              </w:rPr>
            </w:pPr>
            <w:proofErr w:type="spellStart"/>
            <w:r w:rsidRPr="008C7E71">
              <w:rPr>
                <w:rFonts w:ascii="Arial Narrow" w:eastAsia="Calibri" w:hAnsi="Arial Narrow" w:cs="Arial"/>
                <w:b/>
                <w:bCs/>
                <w:color w:val="FFFFFF"/>
                <w:sz w:val="24"/>
                <w:szCs w:val="24"/>
                <w:lang w:val="en-US" w:eastAsia="en-US"/>
              </w:rPr>
              <w:t>Puntaje</w:t>
            </w:r>
            <w:proofErr w:type="spellEnd"/>
          </w:p>
        </w:tc>
      </w:tr>
      <w:tr w:rsidR="00CF1A91" w:rsidRPr="008C7E71" w:rsidTr="00BA4B90">
        <w:trPr>
          <w:trHeight w:val="559"/>
          <w:jc w:val="center"/>
        </w:trPr>
        <w:tc>
          <w:tcPr>
            <w:tcW w:w="6962" w:type="dxa"/>
            <w:shd w:val="clear" w:color="auto" w:fill="D9E2F3"/>
            <w:vAlign w:val="center"/>
          </w:tcPr>
          <w:p w:rsidR="00CF1A91" w:rsidRPr="00BA4B90" w:rsidRDefault="00CF1A91" w:rsidP="008C7E71">
            <w:pPr>
              <w:spacing w:line="276" w:lineRule="auto"/>
              <w:jc w:val="both"/>
              <w:rPr>
                <w:rFonts w:ascii="Arial Narrow" w:eastAsia="Calibri" w:hAnsi="Arial Narrow" w:cs="Arial"/>
                <w:bCs/>
                <w:sz w:val="24"/>
                <w:szCs w:val="24"/>
                <w:lang w:val="es-CO" w:eastAsia="en-US"/>
              </w:rPr>
            </w:pPr>
            <w:r w:rsidRPr="00BA4B90">
              <w:rPr>
                <w:rFonts w:ascii="Arial Narrow" w:eastAsia="Calibri" w:hAnsi="Arial Narrow" w:cs="Arial"/>
                <w:bCs/>
                <w:sz w:val="24"/>
                <w:szCs w:val="24"/>
                <w:lang w:val="es-CO" w:eastAsia="en-US"/>
              </w:rPr>
              <w:t xml:space="preserve">Es consistente en su comportamiento, da ejemplo e influye en otros, es un referente en su organización y trasciende su entorno de gestión. </w:t>
            </w:r>
          </w:p>
        </w:tc>
        <w:tc>
          <w:tcPr>
            <w:tcW w:w="1086" w:type="dxa"/>
            <w:shd w:val="clear" w:color="auto" w:fill="D9E2F3"/>
            <w:vAlign w:val="center"/>
          </w:tcPr>
          <w:p w:rsidR="00CF1A91" w:rsidRPr="008C7E71" w:rsidRDefault="00CF1A91" w:rsidP="008C7E71">
            <w:pPr>
              <w:spacing w:after="200" w:line="276" w:lineRule="auto"/>
              <w:jc w:val="center"/>
              <w:rPr>
                <w:rFonts w:ascii="Arial Narrow" w:eastAsia="Calibri" w:hAnsi="Arial Narrow" w:cs="Arial"/>
                <w:sz w:val="24"/>
                <w:szCs w:val="24"/>
                <w:lang w:val="en-US" w:eastAsia="en-US"/>
              </w:rPr>
            </w:pPr>
            <w:r w:rsidRPr="008C7E71">
              <w:rPr>
                <w:rFonts w:ascii="Arial Narrow" w:eastAsia="Calibri" w:hAnsi="Arial Narrow" w:cs="Arial"/>
                <w:sz w:val="24"/>
                <w:szCs w:val="24"/>
                <w:lang w:val="en-US" w:eastAsia="en-US"/>
              </w:rPr>
              <w:t>5</w:t>
            </w:r>
          </w:p>
        </w:tc>
      </w:tr>
      <w:tr w:rsidR="00CF1A91" w:rsidRPr="008C7E71" w:rsidTr="00BA4B90">
        <w:trPr>
          <w:trHeight w:val="501"/>
          <w:jc w:val="center"/>
        </w:trPr>
        <w:tc>
          <w:tcPr>
            <w:tcW w:w="6962" w:type="dxa"/>
            <w:shd w:val="clear" w:color="auto" w:fill="auto"/>
            <w:vAlign w:val="center"/>
          </w:tcPr>
          <w:p w:rsidR="00CF1A91" w:rsidRPr="00BA4B90" w:rsidRDefault="00CF1A91" w:rsidP="008C7E71">
            <w:pPr>
              <w:spacing w:line="276" w:lineRule="auto"/>
              <w:jc w:val="both"/>
              <w:rPr>
                <w:rFonts w:ascii="Arial Narrow" w:eastAsia="Calibri" w:hAnsi="Arial Narrow" w:cs="Arial"/>
                <w:bCs/>
                <w:sz w:val="24"/>
                <w:szCs w:val="24"/>
                <w:lang w:val="es-CO" w:eastAsia="en-US"/>
              </w:rPr>
            </w:pPr>
            <w:r w:rsidRPr="00BA4B90">
              <w:rPr>
                <w:rFonts w:ascii="Arial Narrow" w:eastAsia="Calibri" w:hAnsi="Arial Narrow" w:cs="Arial"/>
                <w:bCs/>
                <w:sz w:val="24"/>
                <w:szCs w:val="24"/>
                <w:lang w:val="es-CO" w:eastAsia="en-US"/>
              </w:rPr>
              <w:t xml:space="preserve">Es consistente en su comportamiento y se destaca entre sus pares y en los entornos donde se desenvuelve. Puede afianzar. </w:t>
            </w:r>
          </w:p>
        </w:tc>
        <w:tc>
          <w:tcPr>
            <w:tcW w:w="1086" w:type="dxa"/>
            <w:shd w:val="clear" w:color="auto" w:fill="auto"/>
            <w:vAlign w:val="center"/>
          </w:tcPr>
          <w:p w:rsidR="00CF1A91" w:rsidRPr="008C7E71" w:rsidRDefault="00CF1A91" w:rsidP="008C7E71">
            <w:pPr>
              <w:spacing w:after="200" w:line="276" w:lineRule="auto"/>
              <w:jc w:val="center"/>
              <w:rPr>
                <w:rFonts w:ascii="Arial Narrow" w:eastAsia="Calibri" w:hAnsi="Arial Narrow" w:cs="Arial"/>
                <w:sz w:val="24"/>
                <w:szCs w:val="24"/>
                <w:lang w:val="en-US" w:eastAsia="en-US"/>
              </w:rPr>
            </w:pPr>
            <w:r w:rsidRPr="008C7E71">
              <w:rPr>
                <w:rFonts w:ascii="Arial Narrow" w:eastAsia="Calibri" w:hAnsi="Arial Narrow" w:cs="Arial"/>
                <w:sz w:val="24"/>
                <w:szCs w:val="24"/>
                <w:lang w:val="en-US" w:eastAsia="en-US"/>
              </w:rPr>
              <w:t>4</w:t>
            </w:r>
          </w:p>
        </w:tc>
      </w:tr>
      <w:tr w:rsidR="00CF1A91" w:rsidRPr="008C7E71" w:rsidTr="00BA4B90">
        <w:trPr>
          <w:trHeight w:val="549"/>
          <w:jc w:val="center"/>
        </w:trPr>
        <w:tc>
          <w:tcPr>
            <w:tcW w:w="6962" w:type="dxa"/>
            <w:shd w:val="clear" w:color="auto" w:fill="D9E2F3"/>
            <w:vAlign w:val="center"/>
          </w:tcPr>
          <w:p w:rsidR="00CF1A91" w:rsidRPr="00BA4B90" w:rsidRDefault="00CF1A91" w:rsidP="008C7E71">
            <w:pPr>
              <w:spacing w:line="276" w:lineRule="auto"/>
              <w:jc w:val="both"/>
              <w:rPr>
                <w:rFonts w:ascii="Arial Narrow" w:eastAsia="Calibri" w:hAnsi="Arial Narrow" w:cs="Arial"/>
                <w:bCs/>
                <w:sz w:val="24"/>
                <w:szCs w:val="24"/>
                <w:lang w:val="es-CO" w:eastAsia="en-US"/>
              </w:rPr>
            </w:pPr>
            <w:r w:rsidRPr="00BA4B90">
              <w:rPr>
                <w:rFonts w:ascii="Arial Narrow" w:eastAsia="Calibri" w:hAnsi="Arial Narrow" w:cs="Arial"/>
                <w:bCs/>
                <w:sz w:val="24"/>
                <w:szCs w:val="24"/>
                <w:lang w:val="es-CO" w:eastAsia="en-US"/>
              </w:rPr>
              <w:t xml:space="preserve">Su comportamiento se evidencia de manera regular en los entornos en los que se desenvuelve. Puede mejorar. </w:t>
            </w:r>
          </w:p>
        </w:tc>
        <w:tc>
          <w:tcPr>
            <w:tcW w:w="1086" w:type="dxa"/>
            <w:shd w:val="clear" w:color="auto" w:fill="D9E2F3"/>
            <w:vAlign w:val="center"/>
          </w:tcPr>
          <w:p w:rsidR="00CF1A91" w:rsidRPr="008C7E71" w:rsidRDefault="00CF1A91" w:rsidP="008C7E71">
            <w:pPr>
              <w:spacing w:after="200" w:line="276" w:lineRule="auto"/>
              <w:jc w:val="center"/>
              <w:rPr>
                <w:rFonts w:ascii="Arial Narrow" w:eastAsia="Calibri" w:hAnsi="Arial Narrow" w:cs="Arial"/>
                <w:sz w:val="24"/>
                <w:szCs w:val="24"/>
                <w:lang w:val="en-US" w:eastAsia="en-US"/>
              </w:rPr>
            </w:pPr>
            <w:r w:rsidRPr="008C7E71">
              <w:rPr>
                <w:rFonts w:ascii="Arial Narrow" w:eastAsia="Calibri" w:hAnsi="Arial Narrow" w:cs="Arial"/>
                <w:sz w:val="24"/>
                <w:szCs w:val="24"/>
                <w:lang w:val="en-US" w:eastAsia="en-US"/>
              </w:rPr>
              <w:t>3</w:t>
            </w:r>
          </w:p>
        </w:tc>
      </w:tr>
      <w:tr w:rsidR="00CF1A91" w:rsidRPr="008C7E71" w:rsidTr="00BA4B90">
        <w:trPr>
          <w:trHeight w:val="477"/>
          <w:jc w:val="center"/>
        </w:trPr>
        <w:tc>
          <w:tcPr>
            <w:tcW w:w="6962" w:type="dxa"/>
            <w:shd w:val="clear" w:color="auto" w:fill="auto"/>
            <w:vAlign w:val="center"/>
          </w:tcPr>
          <w:p w:rsidR="00CF1A91" w:rsidRPr="00BA4B90" w:rsidRDefault="00CF1A91" w:rsidP="008C7E71">
            <w:pPr>
              <w:spacing w:line="276" w:lineRule="auto"/>
              <w:jc w:val="both"/>
              <w:rPr>
                <w:rFonts w:ascii="Arial Narrow" w:eastAsia="Calibri" w:hAnsi="Arial Narrow" w:cs="Arial"/>
                <w:bCs/>
                <w:sz w:val="24"/>
                <w:szCs w:val="24"/>
                <w:lang w:val="es-CO" w:eastAsia="en-US"/>
              </w:rPr>
            </w:pPr>
            <w:r w:rsidRPr="00BA4B90">
              <w:rPr>
                <w:rFonts w:ascii="Arial Narrow" w:eastAsia="Calibri" w:hAnsi="Arial Narrow" w:cs="Arial"/>
                <w:bCs/>
                <w:sz w:val="24"/>
                <w:szCs w:val="24"/>
                <w:lang w:val="es-CO" w:eastAsia="en-US"/>
              </w:rPr>
              <w:t xml:space="preserve">No es consistente en su comportamiento, requiere de acompañamiento. Puede mejorar. </w:t>
            </w:r>
          </w:p>
        </w:tc>
        <w:tc>
          <w:tcPr>
            <w:tcW w:w="1086" w:type="dxa"/>
            <w:shd w:val="clear" w:color="auto" w:fill="auto"/>
            <w:vAlign w:val="center"/>
          </w:tcPr>
          <w:p w:rsidR="00CF1A91" w:rsidRPr="008C7E71" w:rsidRDefault="00CF1A91" w:rsidP="008C7E71">
            <w:pPr>
              <w:spacing w:after="200" w:line="276" w:lineRule="auto"/>
              <w:jc w:val="center"/>
              <w:rPr>
                <w:rFonts w:ascii="Arial Narrow" w:eastAsia="Calibri" w:hAnsi="Arial Narrow" w:cs="Arial"/>
                <w:sz w:val="24"/>
                <w:szCs w:val="24"/>
                <w:lang w:val="en-US" w:eastAsia="en-US"/>
              </w:rPr>
            </w:pPr>
            <w:r w:rsidRPr="008C7E71">
              <w:rPr>
                <w:rFonts w:ascii="Arial Narrow" w:eastAsia="Calibri" w:hAnsi="Arial Narrow" w:cs="Arial"/>
                <w:sz w:val="24"/>
                <w:szCs w:val="24"/>
                <w:lang w:val="en-US" w:eastAsia="en-US"/>
              </w:rPr>
              <w:t>2</w:t>
            </w:r>
          </w:p>
        </w:tc>
      </w:tr>
      <w:tr w:rsidR="00CF1A91" w:rsidRPr="008C7E71" w:rsidTr="00BA4B90">
        <w:trPr>
          <w:trHeight w:val="763"/>
          <w:jc w:val="center"/>
        </w:trPr>
        <w:tc>
          <w:tcPr>
            <w:tcW w:w="6962" w:type="dxa"/>
            <w:shd w:val="clear" w:color="auto" w:fill="D9E2F3"/>
            <w:vAlign w:val="center"/>
          </w:tcPr>
          <w:p w:rsidR="00CF1A91" w:rsidRPr="00BA4B90" w:rsidRDefault="00CF1A91" w:rsidP="008C7E71">
            <w:pPr>
              <w:spacing w:line="276" w:lineRule="auto"/>
              <w:jc w:val="both"/>
              <w:rPr>
                <w:rFonts w:ascii="Arial Narrow" w:eastAsia="Calibri" w:hAnsi="Arial Narrow" w:cs="Arial"/>
                <w:bCs/>
                <w:sz w:val="24"/>
                <w:szCs w:val="24"/>
                <w:lang w:val="es-CO" w:eastAsia="en-US"/>
              </w:rPr>
            </w:pPr>
            <w:r w:rsidRPr="00BA4B90">
              <w:rPr>
                <w:rFonts w:ascii="Arial Narrow" w:eastAsia="Calibri" w:hAnsi="Arial Narrow" w:cs="Arial"/>
                <w:bCs/>
                <w:sz w:val="24"/>
                <w:szCs w:val="24"/>
                <w:lang w:val="es-CO" w:eastAsia="en-US"/>
              </w:rPr>
              <w:t xml:space="preserve">Su comportamiento no se manifiesta, requiere de retroalimentación directa y acompañamiento. Puede mejorar. </w:t>
            </w:r>
          </w:p>
        </w:tc>
        <w:tc>
          <w:tcPr>
            <w:tcW w:w="1086" w:type="dxa"/>
            <w:shd w:val="clear" w:color="auto" w:fill="D9E2F3"/>
            <w:vAlign w:val="center"/>
          </w:tcPr>
          <w:p w:rsidR="00CF1A91" w:rsidRPr="008C7E71" w:rsidRDefault="00CF1A91" w:rsidP="008C7E71">
            <w:pPr>
              <w:spacing w:after="200" w:line="276" w:lineRule="auto"/>
              <w:jc w:val="center"/>
              <w:rPr>
                <w:rFonts w:ascii="Arial Narrow" w:eastAsia="Calibri" w:hAnsi="Arial Narrow" w:cs="Arial"/>
                <w:sz w:val="24"/>
                <w:szCs w:val="24"/>
                <w:lang w:val="en-US" w:eastAsia="en-US"/>
              </w:rPr>
            </w:pPr>
            <w:r w:rsidRPr="008C7E71">
              <w:rPr>
                <w:rFonts w:ascii="Arial Narrow" w:eastAsia="Calibri" w:hAnsi="Arial Narrow" w:cs="Arial"/>
                <w:sz w:val="24"/>
                <w:szCs w:val="24"/>
                <w:lang w:val="en-US" w:eastAsia="en-US"/>
              </w:rPr>
              <w:t>1</w:t>
            </w:r>
          </w:p>
        </w:tc>
      </w:tr>
    </w:tbl>
    <w:p w:rsidR="00BA4B90" w:rsidRDefault="00BA4B90" w:rsidP="00BA4B90">
      <w:pPr>
        <w:spacing w:line="276" w:lineRule="auto"/>
        <w:jc w:val="both"/>
        <w:rPr>
          <w:rFonts w:ascii="Arial Narrow" w:eastAsia="Calibri" w:hAnsi="Arial Narrow" w:cs="Arial"/>
          <w:sz w:val="24"/>
          <w:szCs w:val="24"/>
          <w:lang w:val="es-CO" w:eastAsia="en-US"/>
        </w:rPr>
      </w:pPr>
    </w:p>
    <w:p w:rsidR="004D6511" w:rsidRPr="004D6511" w:rsidRDefault="004D6511" w:rsidP="004D6511">
      <w:pPr>
        <w:spacing w:after="200" w:line="276" w:lineRule="auto"/>
        <w:jc w:val="both"/>
        <w:rPr>
          <w:rFonts w:ascii="Arial Narrow" w:eastAsia="Calibri" w:hAnsi="Arial Narrow" w:cs="Arial"/>
          <w:sz w:val="24"/>
          <w:szCs w:val="24"/>
          <w:lang w:val="es-CO" w:eastAsia="en-US"/>
        </w:rPr>
      </w:pPr>
      <w:r w:rsidRPr="004D6511">
        <w:rPr>
          <w:rFonts w:ascii="Arial Narrow" w:eastAsia="Calibri" w:hAnsi="Arial Narrow" w:cs="Arial"/>
          <w:sz w:val="24"/>
          <w:szCs w:val="24"/>
          <w:lang w:val="es-CO" w:eastAsia="en-US"/>
        </w:rPr>
        <w:t xml:space="preserve">La </w:t>
      </w:r>
      <w:r w:rsidR="002A4C64">
        <w:rPr>
          <w:rFonts w:ascii="Arial Narrow" w:eastAsia="Calibri" w:hAnsi="Arial Narrow" w:cs="Arial"/>
          <w:sz w:val="24"/>
          <w:szCs w:val="24"/>
          <w:lang w:val="es-CO" w:eastAsia="en-US"/>
        </w:rPr>
        <w:t>Subdirección de Gestión del Talento Humano</w:t>
      </w:r>
      <w:r w:rsidRPr="004D6511">
        <w:rPr>
          <w:rFonts w:ascii="Arial Narrow" w:eastAsia="Calibri" w:hAnsi="Arial Narrow" w:cs="Arial"/>
          <w:sz w:val="24"/>
          <w:szCs w:val="24"/>
          <w:lang w:val="es-CO" w:eastAsia="en-US"/>
        </w:rPr>
        <w:t xml:space="preserve"> consolidará la valoración de las competencias realizada por el par del Gerente Público y el grupo de </w:t>
      </w:r>
      <w:r w:rsidR="00E67A02">
        <w:rPr>
          <w:rFonts w:ascii="Arial Narrow" w:eastAsia="Calibri" w:hAnsi="Arial Narrow" w:cs="Arial"/>
          <w:sz w:val="24"/>
          <w:szCs w:val="24"/>
          <w:lang w:val="es-CO" w:eastAsia="en-US"/>
        </w:rPr>
        <w:t>colaboradores</w:t>
      </w:r>
      <w:r w:rsidRPr="004D6511">
        <w:rPr>
          <w:rFonts w:ascii="Arial Narrow" w:eastAsia="Calibri" w:hAnsi="Arial Narrow" w:cs="Arial"/>
          <w:sz w:val="24"/>
          <w:szCs w:val="24"/>
          <w:lang w:val="es-CO" w:eastAsia="en-US"/>
        </w:rPr>
        <w:t xml:space="preserve"> que intervinieron en ésta, dicho resultado remitirá como máximo el siguiente 10 de febrero, al Gerente Público correspondiente, para que pueda totalizarse la evaluación del Acuerdo de Gestión. Los resultados de la valoración de las competencias deberán ser incorporados en el Anexo 2. Valoración de competencias del Formato Único de Acuerdo de Gestión, en el cual también se deberán diligenciar los siguientes campos: </w:t>
      </w:r>
    </w:p>
    <w:p w:rsidR="004D6511" w:rsidRPr="004D6511" w:rsidRDefault="004D6511" w:rsidP="005313FA">
      <w:pPr>
        <w:numPr>
          <w:ilvl w:val="0"/>
          <w:numId w:val="6"/>
        </w:numPr>
        <w:spacing w:after="200" w:line="276" w:lineRule="auto"/>
        <w:jc w:val="both"/>
        <w:rPr>
          <w:rFonts w:ascii="Arial Narrow" w:eastAsia="Calibri" w:hAnsi="Arial Narrow" w:cs="Arial"/>
          <w:sz w:val="24"/>
          <w:szCs w:val="24"/>
          <w:lang w:val="es-CO" w:eastAsia="en-US"/>
        </w:rPr>
      </w:pPr>
      <w:r w:rsidRPr="004B026F">
        <w:rPr>
          <w:rFonts w:ascii="Arial Narrow" w:eastAsia="Calibri" w:hAnsi="Arial Narrow" w:cs="Arial"/>
          <w:b/>
          <w:sz w:val="24"/>
          <w:szCs w:val="24"/>
          <w:lang w:val="es-CO" w:eastAsia="en-US"/>
        </w:rPr>
        <w:t>Valoración anterior</w:t>
      </w:r>
      <w:r w:rsidRPr="004D6511">
        <w:rPr>
          <w:rFonts w:ascii="Arial Narrow" w:eastAsia="Calibri" w:hAnsi="Arial Narrow" w:cs="Arial"/>
          <w:sz w:val="24"/>
          <w:szCs w:val="24"/>
          <w:lang w:val="es-CO" w:eastAsia="en-US"/>
        </w:rPr>
        <w:t xml:space="preserve">. Corresponde a la información de la última valoración disponible como resultado de la valoración de competencias de la vigencia anterior, la cual permite tener una referencia del desarrollo de las competencias del Gerente Público. </w:t>
      </w:r>
    </w:p>
    <w:p w:rsidR="004D6511" w:rsidRPr="004D6511" w:rsidRDefault="004D6511" w:rsidP="005313FA">
      <w:pPr>
        <w:numPr>
          <w:ilvl w:val="0"/>
          <w:numId w:val="6"/>
        </w:numPr>
        <w:spacing w:after="200" w:line="276" w:lineRule="auto"/>
        <w:jc w:val="both"/>
        <w:rPr>
          <w:rFonts w:ascii="Arial Narrow" w:eastAsia="Calibri" w:hAnsi="Arial Narrow" w:cs="Arial"/>
          <w:sz w:val="24"/>
          <w:szCs w:val="24"/>
          <w:lang w:val="es-CO" w:eastAsia="en-US"/>
        </w:rPr>
      </w:pPr>
      <w:r w:rsidRPr="004B026F">
        <w:rPr>
          <w:rFonts w:ascii="Arial Narrow" w:eastAsia="Calibri" w:hAnsi="Arial Narrow" w:cs="Arial"/>
          <w:b/>
          <w:sz w:val="24"/>
          <w:szCs w:val="24"/>
          <w:lang w:val="es-CO" w:eastAsia="en-US"/>
        </w:rPr>
        <w:t>Valoración actual</w:t>
      </w:r>
      <w:r w:rsidRPr="004D6511">
        <w:rPr>
          <w:rFonts w:ascii="Arial Narrow" w:eastAsia="Calibri" w:hAnsi="Arial Narrow" w:cs="Arial"/>
          <w:sz w:val="24"/>
          <w:szCs w:val="24"/>
          <w:lang w:val="es-CO" w:eastAsia="en-US"/>
        </w:rPr>
        <w:t xml:space="preserve">. Corresponde a la valoración de cada una de las conductas asociadas a cada competencia por parte del superior jerárquico, del par y de sus </w:t>
      </w:r>
      <w:r w:rsidR="00E67A02">
        <w:rPr>
          <w:rFonts w:ascii="Arial Narrow" w:eastAsia="Calibri" w:hAnsi="Arial Narrow" w:cs="Arial"/>
          <w:sz w:val="24"/>
          <w:szCs w:val="24"/>
          <w:lang w:val="es-CO" w:eastAsia="en-US"/>
        </w:rPr>
        <w:t>colaboradores</w:t>
      </w:r>
      <w:r w:rsidRPr="004D6511">
        <w:rPr>
          <w:rFonts w:ascii="Arial Narrow" w:eastAsia="Calibri" w:hAnsi="Arial Narrow" w:cs="Arial"/>
          <w:sz w:val="24"/>
          <w:szCs w:val="24"/>
          <w:lang w:val="es-CO" w:eastAsia="en-US"/>
        </w:rPr>
        <w:t xml:space="preserve">, de acuerdo con la escala definida y el peso porcentual asignado a cada evaluador. </w:t>
      </w:r>
    </w:p>
    <w:p w:rsidR="004D6511" w:rsidRPr="004D6511" w:rsidRDefault="004D6511" w:rsidP="005313FA">
      <w:pPr>
        <w:numPr>
          <w:ilvl w:val="0"/>
          <w:numId w:val="6"/>
        </w:numPr>
        <w:spacing w:after="200" w:line="276" w:lineRule="auto"/>
        <w:jc w:val="both"/>
        <w:rPr>
          <w:rFonts w:ascii="Arial Narrow" w:eastAsia="Calibri" w:hAnsi="Arial Narrow" w:cs="Arial"/>
          <w:sz w:val="24"/>
          <w:szCs w:val="24"/>
          <w:lang w:val="es-CO" w:eastAsia="en-US"/>
        </w:rPr>
      </w:pPr>
      <w:r w:rsidRPr="004B026F">
        <w:rPr>
          <w:rFonts w:ascii="Arial Narrow" w:eastAsia="Calibri" w:hAnsi="Arial Narrow" w:cs="Arial"/>
          <w:b/>
          <w:sz w:val="24"/>
          <w:szCs w:val="24"/>
          <w:lang w:val="es-CO" w:eastAsia="en-US"/>
        </w:rPr>
        <w:t>Valoración final</w:t>
      </w:r>
      <w:r w:rsidRPr="004D6511">
        <w:rPr>
          <w:rFonts w:ascii="Arial Narrow" w:eastAsia="Calibri" w:hAnsi="Arial Narrow" w:cs="Arial"/>
          <w:sz w:val="24"/>
          <w:szCs w:val="24"/>
          <w:lang w:val="es-CO" w:eastAsia="en-US"/>
        </w:rPr>
        <w:t xml:space="preserve">. Corresponde al resultado final de la valoración de competencias comunes y directivas realizada por el superior jerárquico, el par y sus </w:t>
      </w:r>
      <w:r w:rsidR="00E67A02">
        <w:rPr>
          <w:rFonts w:ascii="Arial Narrow" w:eastAsia="Calibri" w:hAnsi="Arial Narrow" w:cs="Arial"/>
          <w:sz w:val="24"/>
          <w:szCs w:val="24"/>
          <w:lang w:val="es-CO" w:eastAsia="en-US"/>
        </w:rPr>
        <w:t>colaboradores</w:t>
      </w:r>
      <w:r w:rsidRPr="004D6511">
        <w:rPr>
          <w:rFonts w:ascii="Arial Narrow" w:eastAsia="Calibri" w:hAnsi="Arial Narrow" w:cs="Arial"/>
          <w:sz w:val="24"/>
          <w:szCs w:val="24"/>
          <w:lang w:val="es-CO" w:eastAsia="en-US"/>
        </w:rPr>
        <w:t xml:space="preserve">.  </w:t>
      </w:r>
    </w:p>
    <w:p w:rsidR="004D6511" w:rsidRPr="004D6511" w:rsidRDefault="004D6511" w:rsidP="005313FA">
      <w:pPr>
        <w:numPr>
          <w:ilvl w:val="0"/>
          <w:numId w:val="6"/>
        </w:numPr>
        <w:spacing w:after="200" w:line="276" w:lineRule="auto"/>
        <w:jc w:val="both"/>
        <w:rPr>
          <w:rFonts w:ascii="Arial Narrow" w:eastAsia="Calibri" w:hAnsi="Arial Narrow" w:cs="Arial"/>
          <w:sz w:val="24"/>
          <w:szCs w:val="24"/>
          <w:lang w:val="es-CO" w:eastAsia="en-US"/>
        </w:rPr>
      </w:pPr>
      <w:r w:rsidRPr="004B026F">
        <w:rPr>
          <w:rFonts w:ascii="Arial Narrow" w:eastAsia="Calibri" w:hAnsi="Arial Narrow" w:cs="Arial"/>
          <w:b/>
          <w:sz w:val="24"/>
          <w:szCs w:val="24"/>
          <w:lang w:val="es-CO" w:eastAsia="en-US"/>
        </w:rPr>
        <w:t>Comentarios para la retroalimentación</w:t>
      </w:r>
      <w:r w:rsidRPr="004D6511">
        <w:rPr>
          <w:rFonts w:ascii="Arial Narrow" w:eastAsia="Calibri" w:hAnsi="Arial Narrow" w:cs="Arial"/>
          <w:sz w:val="24"/>
          <w:szCs w:val="24"/>
          <w:lang w:val="es-CO" w:eastAsia="en-US"/>
        </w:rPr>
        <w:t xml:space="preserve">. Corresponde a la identificación y registro de las fortalezas y oportunidades de mejora del Gerente Público que realiza el Superior Jerárquico al visualizar la totalidad de la valoración integral de las competencias. </w:t>
      </w:r>
    </w:p>
    <w:p w:rsidR="004D6511" w:rsidRPr="004D6511" w:rsidRDefault="004D6511" w:rsidP="004D6511">
      <w:pPr>
        <w:spacing w:after="200" w:line="276" w:lineRule="auto"/>
        <w:jc w:val="both"/>
        <w:rPr>
          <w:rFonts w:ascii="Arial Narrow" w:eastAsia="Calibri" w:hAnsi="Arial Narrow" w:cs="Arial"/>
          <w:sz w:val="24"/>
          <w:szCs w:val="24"/>
          <w:lang w:val="es-CO" w:eastAsia="en-US"/>
        </w:rPr>
      </w:pPr>
      <w:r w:rsidRPr="004D6511">
        <w:rPr>
          <w:rFonts w:ascii="Arial Narrow" w:eastAsia="Calibri" w:hAnsi="Arial Narrow" w:cs="Arial"/>
          <w:sz w:val="24"/>
          <w:szCs w:val="24"/>
          <w:lang w:val="es-CO" w:eastAsia="en-US"/>
        </w:rPr>
        <w:lastRenderedPageBreak/>
        <w:t xml:space="preserve">El resultado total de la evaluación de las competencias, se obtiene de la sumatoria de la calificación asignada por cada uno de los que intervienen en la valoración, multiplicada por los porcentajes definidos para cada uno de ellos. </w:t>
      </w:r>
    </w:p>
    <w:p w:rsidR="004D6511" w:rsidRPr="004D6511" w:rsidRDefault="004D6511" w:rsidP="004D6511">
      <w:pPr>
        <w:spacing w:after="200" w:line="276" w:lineRule="auto"/>
        <w:jc w:val="both"/>
        <w:rPr>
          <w:rFonts w:ascii="Arial Narrow" w:eastAsia="Calibri" w:hAnsi="Arial Narrow" w:cs="Arial"/>
          <w:sz w:val="24"/>
          <w:szCs w:val="24"/>
          <w:lang w:val="es-CO" w:eastAsia="en-US"/>
        </w:rPr>
      </w:pPr>
      <w:r w:rsidRPr="004D6511">
        <w:rPr>
          <w:rFonts w:ascii="Arial Narrow" w:eastAsia="Calibri" w:hAnsi="Arial Narrow" w:cs="Arial"/>
          <w:sz w:val="24"/>
          <w:szCs w:val="24"/>
          <w:lang w:val="es-CO" w:eastAsia="en-US"/>
        </w:rPr>
        <w:t xml:space="preserve">Si el Gerente Público obtiene 100% en su calificación y adicionalmente cumple más de lo esperado en los compromisos concertados o su cumplimiento lo logra en menos tiempo de lo acordado, puede obtener un cinco por ciento (5%) de factor adicional, caso en el cual el resultado final puede superar el 100% (101% a 105%). </w:t>
      </w:r>
    </w:p>
    <w:p w:rsidR="004D6511" w:rsidRPr="004D6511" w:rsidRDefault="004D6511" w:rsidP="004D6511">
      <w:pPr>
        <w:spacing w:after="200" w:line="276" w:lineRule="auto"/>
        <w:jc w:val="both"/>
        <w:rPr>
          <w:rFonts w:ascii="Arial Narrow" w:eastAsia="Calibri" w:hAnsi="Arial Narrow" w:cs="Arial"/>
          <w:sz w:val="24"/>
          <w:szCs w:val="24"/>
          <w:lang w:val="es-CO" w:eastAsia="en-US"/>
        </w:rPr>
      </w:pPr>
      <w:r w:rsidRPr="004D6511">
        <w:rPr>
          <w:rFonts w:ascii="Arial Narrow" w:eastAsia="Calibri" w:hAnsi="Arial Narrow" w:cs="Arial"/>
          <w:sz w:val="24"/>
          <w:szCs w:val="24"/>
          <w:lang w:val="es-CO" w:eastAsia="en-US"/>
        </w:rPr>
        <w:t>De la sumatoria de los resultados obtenidos tanto de los compromisos gerenciales como de la valoración de las competencias comunes y directivas, y del 5 % de factor adicional, se obtendrá una calificación den</w:t>
      </w:r>
      <w:r w:rsidR="00E67A02">
        <w:rPr>
          <w:rFonts w:ascii="Arial Narrow" w:eastAsia="Calibri" w:hAnsi="Arial Narrow" w:cs="Arial"/>
          <w:sz w:val="24"/>
          <w:szCs w:val="24"/>
          <w:lang w:val="es-CO" w:eastAsia="en-US"/>
        </w:rPr>
        <w:t>tro de los siguientes rangos (e</w:t>
      </w:r>
      <w:r w:rsidRPr="004D6511">
        <w:rPr>
          <w:rFonts w:ascii="Arial Narrow" w:eastAsia="Calibri" w:hAnsi="Arial Narrow" w:cs="Arial"/>
          <w:sz w:val="24"/>
          <w:szCs w:val="24"/>
          <w:lang w:val="es-CO" w:eastAsia="en-US"/>
        </w:rPr>
        <w:t xml:space="preserve">ste resultado queda consignado en el Anexo 3. Consolidado de la evaluación del Acuerdo de Gestión): </w:t>
      </w:r>
    </w:p>
    <w:p w:rsidR="004D6511" w:rsidRPr="004D6511" w:rsidRDefault="00E67A02" w:rsidP="002E027B">
      <w:pPr>
        <w:spacing w:after="60" w:line="276" w:lineRule="auto"/>
        <w:ind w:left="709"/>
        <w:jc w:val="both"/>
        <w:rPr>
          <w:rFonts w:ascii="Arial Narrow" w:eastAsia="Calibri" w:hAnsi="Arial Narrow" w:cs="Arial"/>
          <w:sz w:val="24"/>
          <w:szCs w:val="24"/>
          <w:lang w:val="es-CO" w:eastAsia="en-US"/>
        </w:rPr>
      </w:pPr>
      <w:r>
        <w:rPr>
          <w:rFonts w:ascii="Arial Narrow" w:eastAsia="Calibri" w:hAnsi="Arial Narrow" w:cs="Arial"/>
          <w:sz w:val="24"/>
          <w:szCs w:val="24"/>
          <w:lang w:val="es-CO" w:eastAsia="en-US"/>
        </w:rPr>
        <w:t xml:space="preserve">1. </w:t>
      </w:r>
      <w:r w:rsidR="004D6511" w:rsidRPr="004D6511">
        <w:rPr>
          <w:rFonts w:ascii="Arial Narrow" w:eastAsia="Calibri" w:hAnsi="Arial Narrow" w:cs="Arial"/>
          <w:sz w:val="24"/>
          <w:szCs w:val="24"/>
          <w:lang w:val="es-CO" w:eastAsia="en-US"/>
        </w:rPr>
        <w:t xml:space="preserve">Desempeño sobresaliente:  </w:t>
      </w:r>
      <w:r>
        <w:rPr>
          <w:rFonts w:ascii="Arial Narrow" w:eastAsia="Calibri" w:hAnsi="Arial Narrow" w:cs="Arial"/>
          <w:sz w:val="24"/>
          <w:szCs w:val="24"/>
          <w:lang w:val="es-CO" w:eastAsia="en-US"/>
        </w:rPr>
        <w:tab/>
      </w:r>
      <w:r w:rsidR="004D6511" w:rsidRPr="004D6511">
        <w:rPr>
          <w:rFonts w:ascii="Arial Narrow" w:eastAsia="Calibri" w:hAnsi="Arial Narrow" w:cs="Arial"/>
          <w:sz w:val="24"/>
          <w:szCs w:val="24"/>
          <w:lang w:val="es-CO" w:eastAsia="en-US"/>
        </w:rPr>
        <w:t xml:space="preserve">Mayor o igual a 101% y menor o igual a 105%. </w:t>
      </w:r>
    </w:p>
    <w:p w:rsidR="004D6511" w:rsidRPr="004D6511" w:rsidRDefault="00E67A02" w:rsidP="002E027B">
      <w:pPr>
        <w:spacing w:after="60" w:line="276" w:lineRule="auto"/>
        <w:ind w:left="709"/>
        <w:jc w:val="both"/>
        <w:rPr>
          <w:rFonts w:ascii="Arial Narrow" w:eastAsia="Calibri" w:hAnsi="Arial Narrow" w:cs="Arial"/>
          <w:sz w:val="24"/>
          <w:szCs w:val="24"/>
          <w:lang w:val="es-CO" w:eastAsia="en-US"/>
        </w:rPr>
      </w:pPr>
      <w:r>
        <w:rPr>
          <w:rFonts w:ascii="Arial Narrow" w:eastAsia="Calibri" w:hAnsi="Arial Narrow" w:cs="Arial"/>
          <w:sz w:val="24"/>
          <w:szCs w:val="24"/>
          <w:lang w:val="es-CO" w:eastAsia="en-US"/>
        </w:rPr>
        <w:t xml:space="preserve">2. </w:t>
      </w:r>
      <w:r w:rsidR="004D6511" w:rsidRPr="004D6511">
        <w:rPr>
          <w:rFonts w:ascii="Arial Narrow" w:eastAsia="Calibri" w:hAnsi="Arial Narrow" w:cs="Arial"/>
          <w:sz w:val="24"/>
          <w:szCs w:val="24"/>
          <w:lang w:val="es-CO" w:eastAsia="en-US"/>
        </w:rPr>
        <w:t xml:space="preserve">Desempeño satisfactorio:  </w:t>
      </w:r>
      <w:r w:rsidR="004D6511" w:rsidRPr="004D6511">
        <w:rPr>
          <w:rFonts w:ascii="Arial Narrow" w:eastAsia="Calibri" w:hAnsi="Arial Narrow" w:cs="Arial"/>
          <w:sz w:val="24"/>
          <w:szCs w:val="24"/>
          <w:lang w:val="es-CO" w:eastAsia="en-US"/>
        </w:rPr>
        <w:tab/>
        <w:t xml:space="preserve">Mayor o igual a 90% y menor a 101%. </w:t>
      </w:r>
    </w:p>
    <w:p w:rsidR="004D6511" w:rsidRPr="004D6511" w:rsidRDefault="00E67A02" w:rsidP="002E027B">
      <w:pPr>
        <w:spacing w:after="60" w:line="276" w:lineRule="auto"/>
        <w:ind w:left="709"/>
        <w:jc w:val="both"/>
        <w:rPr>
          <w:rFonts w:ascii="Arial Narrow" w:eastAsia="Calibri" w:hAnsi="Arial Narrow" w:cs="Arial"/>
          <w:sz w:val="24"/>
          <w:szCs w:val="24"/>
          <w:lang w:val="es-CO" w:eastAsia="en-US"/>
        </w:rPr>
      </w:pPr>
      <w:r>
        <w:rPr>
          <w:rFonts w:ascii="Arial Narrow" w:eastAsia="Calibri" w:hAnsi="Arial Narrow" w:cs="Arial"/>
          <w:sz w:val="24"/>
          <w:szCs w:val="24"/>
          <w:lang w:val="es-CO" w:eastAsia="en-US"/>
        </w:rPr>
        <w:t xml:space="preserve">3. </w:t>
      </w:r>
      <w:r w:rsidR="004D6511" w:rsidRPr="004D6511">
        <w:rPr>
          <w:rFonts w:ascii="Arial Narrow" w:eastAsia="Calibri" w:hAnsi="Arial Narrow" w:cs="Arial"/>
          <w:sz w:val="24"/>
          <w:szCs w:val="24"/>
          <w:lang w:val="es-CO" w:eastAsia="en-US"/>
        </w:rPr>
        <w:t xml:space="preserve">Desempeño suficiente:  </w:t>
      </w:r>
      <w:r w:rsidR="004D6511" w:rsidRPr="004D6511">
        <w:rPr>
          <w:rFonts w:ascii="Arial Narrow" w:eastAsia="Calibri" w:hAnsi="Arial Narrow" w:cs="Arial"/>
          <w:sz w:val="24"/>
          <w:szCs w:val="24"/>
          <w:lang w:val="es-CO" w:eastAsia="en-US"/>
        </w:rPr>
        <w:tab/>
        <w:t xml:space="preserve">Mayor o igual a 76% y menor 90%. </w:t>
      </w:r>
    </w:p>
    <w:p w:rsidR="004D6511" w:rsidRPr="004D6511" w:rsidRDefault="004D6511" w:rsidP="002E027B">
      <w:pPr>
        <w:spacing w:after="60" w:line="276" w:lineRule="auto"/>
        <w:ind w:left="709"/>
        <w:jc w:val="both"/>
        <w:rPr>
          <w:rFonts w:ascii="Arial Narrow" w:eastAsia="Calibri" w:hAnsi="Arial Narrow" w:cs="Arial"/>
          <w:sz w:val="24"/>
          <w:szCs w:val="24"/>
          <w:lang w:val="es-CO" w:eastAsia="en-US"/>
        </w:rPr>
      </w:pPr>
      <w:r w:rsidRPr="004D6511">
        <w:rPr>
          <w:rFonts w:ascii="Arial Narrow" w:eastAsia="Calibri" w:hAnsi="Arial Narrow" w:cs="Arial"/>
          <w:sz w:val="24"/>
          <w:szCs w:val="24"/>
          <w:lang w:val="es-CO" w:eastAsia="en-US"/>
        </w:rPr>
        <w:t xml:space="preserve"> </w:t>
      </w:r>
    </w:p>
    <w:p w:rsidR="004D6511" w:rsidRPr="004D6511" w:rsidRDefault="004D6511" w:rsidP="004D6511">
      <w:pPr>
        <w:spacing w:after="200" w:line="276" w:lineRule="auto"/>
        <w:jc w:val="both"/>
        <w:rPr>
          <w:rFonts w:ascii="Arial Narrow" w:eastAsia="Calibri" w:hAnsi="Arial Narrow" w:cs="Arial"/>
          <w:sz w:val="24"/>
          <w:szCs w:val="24"/>
          <w:lang w:val="es-CO" w:eastAsia="en-US"/>
        </w:rPr>
      </w:pPr>
      <w:r w:rsidRPr="004D6511">
        <w:rPr>
          <w:rFonts w:ascii="Arial Narrow" w:eastAsia="Calibri" w:hAnsi="Arial Narrow" w:cs="Arial"/>
          <w:sz w:val="24"/>
          <w:szCs w:val="24"/>
          <w:lang w:val="es-CO" w:eastAsia="en-US"/>
        </w:rPr>
        <w:t xml:space="preserve">La evaluación del Acuerdo de Gestión deberá entregarse a más tardar el 20 de febrero siguiente a la finalización de la vigencia anual. </w:t>
      </w:r>
    </w:p>
    <w:p w:rsidR="004D6511" w:rsidRPr="004D6511" w:rsidRDefault="004D6511" w:rsidP="004D6511">
      <w:pPr>
        <w:spacing w:after="200" w:line="276" w:lineRule="auto"/>
        <w:jc w:val="both"/>
        <w:rPr>
          <w:rFonts w:ascii="Arial Narrow" w:eastAsia="Calibri" w:hAnsi="Arial Narrow" w:cs="Arial"/>
          <w:sz w:val="24"/>
          <w:szCs w:val="24"/>
          <w:lang w:val="es-CO" w:eastAsia="en-US"/>
        </w:rPr>
      </w:pPr>
      <w:r w:rsidRPr="004D6511">
        <w:rPr>
          <w:rFonts w:ascii="Arial Narrow" w:eastAsia="Calibri" w:hAnsi="Arial Narrow" w:cs="Arial"/>
          <w:sz w:val="24"/>
          <w:szCs w:val="24"/>
          <w:lang w:val="es-CO" w:eastAsia="en-US"/>
        </w:rPr>
        <w:t xml:space="preserve">Los resultados de esta evaluación serán un insumo para identificar necesidades de capacitación y formación en competencias para los Gerentes Públicos. </w:t>
      </w:r>
    </w:p>
    <w:p w:rsidR="00E67A02" w:rsidRDefault="004D6511" w:rsidP="004D6511">
      <w:pPr>
        <w:spacing w:after="200" w:line="276" w:lineRule="auto"/>
        <w:jc w:val="both"/>
        <w:rPr>
          <w:rFonts w:ascii="Arial Narrow" w:eastAsia="Calibri" w:hAnsi="Arial Narrow" w:cs="Arial"/>
          <w:sz w:val="24"/>
          <w:szCs w:val="24"/>
          <w:lang w:val="es-CO" w:eastAsia="en-US"/>
        </w:rPr>
      </w:pPr>
      <w:r w:rsidRPr="004D6511">
        <w:rPr>
          <w:rFonts w:ascii="Arial Narrow" w:eastAsia="Calibri" w:hAnsi="Arial Narrow" w:cs="Arial"/>
          <w:sz w:val="24"/>
          <w:szCs w:val="24"/>
          <w:lang w:val="es-CO" w:eastAsia="en-US"/>
        </w:rPr>
        <w:t xml:space="preserve">Cuando el Gerente Público obtenga una calificación en la evaluación de su gestión igual o inferior al setenta y cinco por ciento (75%), el Superior Jerárquico establecerá un plan de mejoramiento, identificando las áreas que requieren refuerzo en términos de habilidades y comportamientos, para lo cual definirá tres (3) comportamientos principales sobre los cuales se estructurarán acciones de mejora a desarrollar por el Gerente Público durante un período no superior a seis </w:t>
      </w:r>
      <w:r w:rsidR="00E67A02">
        <w:rPr>
          <w:rFonts w:ascii="Arial Narrow" w:eastAsia="Calibri" w:hAnsi="Arial Narrow" w:cs="Arial"/>
          <w:sz w:val="24"/>
          <w:szCs w:val="24"/>
          <w:lang w:val="es-CO" w:eastAsia="en-US"/>
        </w:rPr>
        <w:t>(6) meses, al cabo del cual el Superior J</w:t>
      </w:r>
      <w:r w:rsidRPr="004D6511">
        <w:rPr>
          <w:rFonts w:ascii="Arial Narrow" w:eastAsia="Calibri" w:hAnsi="Arial Narrow" w:cs="Arial"/>
          <w:sz w:val="24"/>
          <w:szCs w:val="24"/>
          <w:lang w:val="es-CO" w:eastAsia="en-US"/>
        </w:rPr>
        <w:t xml:space="preserve">erárquico las valorará y dará la retroalimentación correspondiente. </w:t>
      </w:r>
    </w:p>
    <w:p w:rsidR="004D6511" w:rsidRPr="004D6511" w:rsidRDefault="004D6511" w:rsidP="004D6511">
      <w:pPr>
        <w:spacing w:after="200" w:line="276" w:lineRule="auto"/>
        <w:jc w:val="both"/>
        <w:rPr>
          <w:rFonts w:ascii="Arial Narrow" w:eastAsia="Calibri" w:hAnsi="Arial Narrow" w:cs="Arial"/>
          <w:sz w:val="24"/>
          <w:szCs w:val="24"/>
          <w:lang w:val="es-CO" w:eastAsia="en-US"/>
        </w:rPr>
      </w:pPr>
      <w:r w:rsidRPr="004D6511">
        <w:rPr>
          <w:rFonts w:ascii="Arial Narrow" w:eastAsia="Calibri" w:hAnsi="Arial Narrow" w:cs="Arial"/>
          <w:sz w:val="24"/>
          <w:szCs w:val="24"/>
          <w:lang w:val="es-CO" w:eastAsia="en-US"/>
        </w:rPr>
        <w:t xml:space="preserve">Si un Gerente Público renuncia antes de finalizar la vigencia anual, el Superior Jerárquico deberá realizarle su evaluación final hasta el día antes de retirarse del servicio. En consecuencia, todos los que intervienen en la valoración de competencias deberán suministrar el insumo para el efecto. </w:t>
      </w:r>
    </w:p>
    <w:p w:rsidR="004D6511" w:rsidRPr="004D6511" w:rsidRDefault="004D6511" w:rsidP="004D6511">
      <w:pPr>
        <w:spacing w:after="200" w:line="276" w:lineRule="auto"/>
        <w:jc w:val="both"/>
        <w:rPr>
          <w:rFonts w:ascii="Arial Narrow" w:eastAsia="Calibri" w:hAnsi="Arial Narrow" w:cs="Arial"/>
          <w:sz w:val="24"/>
          <w:szCs w:val="24"/>
          <w:lang w:val="es-CO" w:eastAsia="en-US"/>
        </w:rPr>
      </w:pPr>
      <w:r w:rsidRPr="004D6511">
        <w:rPr>
          <w:rFonts w:ascii="Arial Narrow" w:eastAsia="Calibri" w:hAnsi="Arial Narrow" w:cs="Arial"/>
          <w:sz w:val="24"/>
          <w:szCs w:val="24"/>
          <w:lang w:val="es-CO" w:eastAsia="en-US"/>
        </w:rPr>
        <w:t xml:space="preserve">Una vez consolidado el resultado final del Acuerdo de Gestión en el Formato Único de Acuerdo de Gestión, el Superior Jerárquico entrega una copia al Gerente Público y el documento original lo hace llegar a la </w:t>
      </w:r>
      <w:r w:rsidR="002A4C64">
        <w:rPr>
          <w:rFonts w:ascii="Arial Narrow" w:eastAsia="Calibri" w:hAnsi="Arial Narrow" w:cs="Arial"/>
          <w:sz w:val="24"/>
          <w:szCs w:val="24"/>
          <w:lang w:val="es-CO" w:eastAsia="en-US"/>
        </w:rPr>
        <w:t>Subdirección de Gestión del Talento Humano</w:t>
      </w:r>
      <w:r w:rsidRPr="004D6511">
        <w:rPr>
          <w:rFonts w:ascii="Arial Narrow" w:eastAsia="Calibri" w:hAnsi="Arial Narrow" w:cs="Arial"/>
          <w:sz w:val="24"/>
          <w:szCs w:val="24"/>
          <w:lang w:val="es-CO" w:eastAsia="en-US"/>
        </w:rPr>
        <w:t xml:space="preserve"> (lo puede remitir el Superior Jerárquico, el Gerente Público o la persona que sea delegada), para ser incorporado en la historia laboral del Gerente Público evaluado. </w:t>
      </w:r>
    </w:p>
    <w:p w:rsidR="004D6511" w:rsidRPr="004D6511" w:rsidRDefault="004D6511" w:rsidP="004D6511">
      <w:pPr>
        <w:spacing w:after="200" w:line="276" w:lineRule="auto"/>
        <w:jc w:val="both"/>
        <w:rPr>
          <w:rFonts w:ascii="Arial Narrow" w:eastAsia="Calibri" w:hAnsi="Arial Narrow" w:cs="Arial"/>
          <w:sz w:val="24"/>
          <w:szCs w:val="24"/>
          <w:lang w:val="es-CO" w:eastAsia="en-US"/>
        </w:rPr>
      </w:pPr>
      <w:r w:rsidRPr="004D6511">
        <w:rPr>
          <w:rFonts w:ascii="Arial Narrow" w:eastAsia="Calibri" w:hAnsi="Arial Narrow" w:cs="Arial"/>
          <w:sz w:val="24"/>
          <w:szCs w:val="24"/>
          <w:lang w:val="es-CO" w:eastAsia="en-US"/>
        </w:rPr>
        <w:lastRenderedPageBreak/>
        <w:t xml:space="preserve">Es deber de los Gerentes Públicos cumplir los Acuerdos de Gestión sin que esto afecte la discrecionalidad para su retiro. </w:t>
      </w:r>
    </w:p>
    <w:p w:rsidR="004D6511" w:rsidRDefault="004D6511" w:rsidP="004D6511">
      <w:pPr>
        <w:spacing w:after="200" w:line="276" w:lineRule="auto"/>
        <w:jc w:val="both"/>
        <w:rPr>
          <w:rFonts w:ascii="Arial Narrow" w:eastAsia="Calibri" w:hAnsi="Arial Narrow" w:cs="Arial"/>
          <w:sz w:val="24"/>
          <w:szCs w:val="24"/>
          <w:lang w:val="es-CO" w:eastAsia="en-US"/>
        </w:rPr>
      </w:pPr>
      <w:r w:rsidRPr="004D6511">
        <w:rPr>
          <w:rFonts w:ascii="Arial Narrow" w:eastAsia="Calibri" w:hAnsi="Arial Narrow" w:cs="Arial"/>
          <w:sz w:val="24"/>
          <w:szCs w:val="24"/>
          <w:lang w:val="es-CO" w:eastAsia="en-US"/>
        </w:rPr>
        <w:t>La calificación final del Acuerdo de Gestión tendrá los recursos de ley en los términos del Código de Procedimiento Administrativo y de lo Contencioso Administrativo.</w:t>
      </w:r>
    </w:p>
    <w:p w:rsidR="0094407F" w:rsidRPr="00B410E9" w:rsidRDefault="0094407F" w:rsidP="004B026F">
      <w:pPr>
        <w:spacing w:line="240" w:lineRule="exact"/>
        <w:rPr>
          <w:rFonts w:ascii="Arial Narrow" w:hAnsi="Arial Narrow"/>
          <w:sz w:val="24"/>
          <w:szCs w:val="24"/>
        </w:rPr>
      </w:pPr>
    </w:p>
    <w:p w:rsidR="00000AF7" w:rsidRPr="00B410E9" w:rsidRDefault="004A361C" w:rsidP="005313FA">
      <w:pPr>
        <w:pStyle w:val="Ttulo1"/>
        <w:numPr>
          <w:ilvl w:val="0"/>
          <w:numId w:val="1"/>
        </w:numPr>
        <w:jc w:val="left"/>
        <w:rPr>
          <w:rFonts w:ascii="Arial Narrow" w:hAnsi="Arial Narrow"/>
          <w:sz w:val="24"/>
          <w:szCs w:val="24"/>
        </w:rPr>
      </w:pPr>
      <w:bookmarkStart w:id="25" w:name="_Toc523234511"/>
      <w:bookmarkEnd w:id="11"/>
      <w:bookmarkEnd w:id="12"/>
      <w:bookmarkEnd w:id="13"/>
      <w:bookmarkEnd w:id="14"/>
      <w:bookmarkEnd w:id="15"/>
      <w:bookmarkEnd w:id="16"/>
      <w:r w:rsidRPr="00B410E9">
        <w:rPr>
          <w:rFonts w:ascii="Arial Narrow" w:hAnsi="Arial Narrow"/>
          <w:sz w:val="24"/>
          <w:szCs w:val="24"/>
        </w:rPr>
        <w:t>H</w:t>
      </w:r>
      <w:r w:rsidR="00000AF7" w:rsidRPr="00B410E9">
        <w:rPr>
          <w:rFonts w:ascii="Arial Narrow" w:hAnsi="Arial Narrow"/>
          <w:sz w:val="24"/>
          <w:szCs w:val="24"/>
        </w:rPr>
        <w:t>ISTORIAL DE CAMBIOS</w:t>
      </w:r>
      <w:bookmarkEnd w:id="25"/>
    </w:p>
    <w:p w:rsidR="002648FF" w:rsidRPr="00B410E9" w:rsidRDefault="002648FF" w:rsidP="002648FF">
      <w:pPr>
        <w:rPr>
          <w:rFonts w:ascii="Arial Narrow" w:hAnsi="Arial Narrow"/>
        </w:rPr>
      </w:pPr>
    </w:p>
    <w:tbl>
      <w:tblPr>
        <w:tblW w:w="877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00"/>
        <w:gridCol w:w="1134"/>
        <w:gridCol w:w="4087"/>
        <w:gridCol w:w="2253"/>
      </w:tblGrid>
      <w:tr w:rsidR="00000AF7" w:rsidRPr="00B410E9" w:rsidTr="006153F9">
        <w:trPr>
          <w:trHeight w:val="359"/>
          <w:tblHeader/>
        </w:trPr>
        <w:tc>
          <w:tcPr>
            <w:tcW w:w="1300" w:type="dxa"/>
            <w:shd w:val="clear" w:color="auto" w:fill="D9D9D9"/>
            <w:tcMar>
              <w:top w:w="57" w:type="dxa"/>
              <w:left w:w="113" w:type="dxa"/>
              <w:bottom w:w="57" w:type="dxa"/>
            </w:tcMar>
            <w:vAlign w:val="center"/>
          </w:tcPr>
          <w:p w:rsidR="00000AF7" w:rsidRPr="00B410E9" w:rsidRDefault="00000AF7" w:rsidP="00C53565">
            <w:pPr>
              <w:jc w:val="center"/>
              <w:rPr>
                <w:rFonts w:ascii="Arial Narrow" w:hAnsi="Arial Narrow" w:cs="Arial"/>
                <w:b/>
                <w:sz w:val="24"/>
                <w:szCs w:val="24"/>
              </w:rPr>
            </w:pPr>
            <w:r w:rsidRPr="00B410E9">
              <w:rPr>
                <w:rFonts w:ascii="Arial Narrow" w:hAnsi="Arial Narrow" w:cs="Arial"/>
                <w:b/>
                <w:sz w:val="24"/>
                <w:szCs w:val="24"/>
              </w:rPr>
              <w:t>FECHA</w:t>
            </w:r>
          </w:p>
        </w:tc>
        <w:tc>
          <w:tcPr>
            <w:tcW w:w="1134" w:type="dxa"/>
            <w:shd w:val="clear" w:color="auto" w:fill="D9D9D9"/>
            <w:tcMar>
              <w:top w:w="57" w:type="dxa"/>
              <w:left w:w="113" w:type="dxa"/>
              <w:bottom w:w="57" w:type="dxa"/>
            </w:tcMar>
            <w:vAlign w:val="center"/>
          </w:tcPr>
          <w:p w:rsidR="00000AF7" w:rsidRPr="00B410E9" w:rsidRDefault="00000AF7" w:rsidP="00C53565">
            <w:pPr>
              <w:jc w:val="center"/>
              <w:rPr>
                <w:rFonts w:ascii="Arial Narrow" w:hAnsi="Arial Narrow" w:cs="Arial"/>
                <w:b/>
                <w:sz w:val="24"/>
                <w:szCs w:val="24"/>
              </w:rPr>
            </w:pPr>
            <w:r w:rsidRPr="00B410E9">
              <w:rPr>
                <w:rFonts w:ascii="Arial Narrow" w:hAnsi="Arial Narrow" w:cs="Arial"/>
                <w:b/>
                <w:sz w:val="24"/>
                <w:szCs w:val="24"/>
              </w:rPr>
              <w:t>VERSIÓN</w:t>
            </w:r>
          </w:p>
        </w:tc>
        <w:tc>
          <w:tcPr>
            <w:tcW w:w="4087" w:type="dxa"/>
            <w:shd w:val="clear" w:color="auto" w:fill="D9D9D9"/>
            <w:tcMar>
              <w:top w:w="57" w:type="dxa"/>
              <w:left w:w="113" w:type="dxa"/>
              <w:bottom w:w="57" w:type="dxa"/>
            </w:tcMar>
            <w:vAlign w:val="center"/>
          </w:tcPr>
          <w:p w:rsidR="00000AF7" w:rsidRPr="00B410E9" w:rsidRDefault="00000AF7" w:rsidP="00C53565">
            <w:pPr>
              <w:jc w:val="center"/>
              <w:rPr>
                <w:rFonts w:ascii="Arial Narrow" w:hAnsi="Arial Narrow" w:cs="Arial"/>
                <w:b/>
                <w:sz w:val="24"/>
                <w:szCs w:val="24"/>
              </w:rPr>
            </w:pPr>
            <w:r w:rsidRPr="00B410E9">
              <w:rPr>
                <w:rFonts w:ascii="Arial Narrow" w:hAnsi="Arial Narrow" w:cs="Arial"/>
                <w:b/>
                <w:sz w:val="24"/>
                <w:szCs w:val="24"/>
              </w:rPr>
              <w:t>DESCRIPCIÓN DEL CAMBIO</w:t>
            </w:r>
          </w:p>
        </w:tc>
        <w:tc>
          <w:tcPr>
            <w:tcW w:w="2253" w:type="dxa"/>
            <w:shd w:val="clear" w:color="auto" w:fill="D9D9D9"/>
            <w:tcMar>
              <w:top w:w="57" w:type="dxa"/>
              <w:left w:w="113" w:type="dxa"/>
              <w:bottom w:w="57" w:type="dxa"/>
            </w:tcMar>
            <w:vAlign w:val="center"/>
          </w:tcPr>
          <w:p w:rsidR="00000AF7" w:rsidRPr="00B410E9" w:rsidRDefault="00000AF7" w:rsidP="00C53565">
            <w:pPr>
              <w:jc w:val="center"/>
              <w:rPr>
                <w:rFonts w:ascii="Arial Narrow" w:hAnsi="Arial Narrow" w:cs="Arial"/>
                <w:b/>
                <w:sz w:val="24"/>
                <w:szCs w:val="24"/>
              </w:rPr>
            </w:pPr>
            <w:r w:rsidRPr="00B410E9">
              <w:rPr>
                <w:rFonts w:ascii="Arial Narrow" w:hAnsi="Arial Narrow" w:cs="Arial"/>
                <w:b/>
                <w:sz w:val="24"/>
                <w:szCs w:val="24"/>
              </w:rPr>
              <w:t>ASESOR SUG</w:t>
            </w:r>
          </w:p>
        </w:tc>
      </w:tr>
      <w:tr w:rsidR="00FA4A19" w:rsidRPr="00B410E9" w:rsidTr="006153F9">
        <w:trPr>
          <w:trHeight w:val="381"/>
        </w:trPr>
        <w:tc>
          <w:tcPr>
            <w:tcW w:w="1300" w:type="dxa"/>
            <w:shd w:val="clear" w:color="auto" w:fill="auto"/>
            <w:tcMar>
              <w:top w:w="57" w:type="dxa"/>
              <w:left w:w="113" w:type="dxa"/>
              <w:bottom w:w="57" w:type="dxa"/>
            </w:tcMar>
            <w:vAlign w:val="center"/>
          </w:tcPr>
          <w:p w:rsidR="00FA4A19" w:rsidRPr="006153F9" w:rsidRDefault="002E027B" w:rsidP="002E027B">
            <w:pPr>
              <w:jc w:val="center"/>
              <w:rPr>
                <w:rFonts w:ascii="Arial Narrow" w:hAnsi="Arial Narrow" w:cs="Arial"/>
              </w:rPr>
            </w:pPr>
            <w:r w:rsidRPr="006153F9">
              <w:rPr>
                <w:rFonts w:ascii="Arial Narrow" w:hAnsi="Arial Narrow" w:cs="Arial"/>
              </w:rPr>
              <w:t>10-05-2015</w:t>
            </w:r>
          </w:p>
        </w:tc>
        <w:tc>
          <w:tcPr>
            <w:tcW w:w="1134" w:type="dxa"/>
            <w:shd w:val="clear" w:color="auto" w:fill="auto"/>
            <w:tcMar>
              <w:top w:w="57" w:type="dxa"/>
              <w:left w:w="113" w:type="dxa"/>
              <w:bottom w:w="57" w:type="dxa"/>
            </w:tcMar>
            <w:vAlign w:val="center"/>
          </w:tcPr>
          <w:p w:rsidR="00FA4A19" w:rsidRPr="006153F9" w:rsidRDefault="00FA4A19" w:rsidP="004B026F">
            <w:pPr>
              <w:jc w:val="center"/>
              <w:rPr>
                <w:rFonts w:ascii="Arial Narrow" w:hAnsi="Arial Narrow" w:cs="Arial"/>
              </w:rPr>
            </w:pPr>
            <w:r w:rsidRPr="006153F9">
              <w:rPr>
                <w:rFonts w:ascii="Arial Narrow" w:hAnsi="Arial Narrow" w:cs="Arial"/>
              </w:rPr>
              <w:t>1</w:t>
            </w:r>
          </w:p>
        </w:tc>
        <w:tc>
          <w:tcPr>
            <w:tcW w:w="4087" w:type="dxa"/>
            <w:tcMar>
              <w:top w:w="57" w:type="dxa"/>
              <w:left w:w="113" w:type="dxa"/>
              <w:bottom w:w="57" w:type="dxa"/>
            </w:tcMar>
            <w:vAlign w:val="center"/>
          </w:tcPr>
          <w:p w:rsidR="00FA4A19" w:rsidRPr="006153F9" w:rsidRDefault="002E027B" w:rsidP="00FA4A19">
            <w:pPr>
              <w:jc w:val="both"/>
              <w:rPr>
                <w:rFonts w:ascii="Arial Narrow" w:hAnsi="Arial Narrow" w:cs="Arial"/>
              </w:rPr>
            </w:pPr>
            <w:r w:rsidRPr="006153F9">
              <w:rPr>
                <w:rFonts w:ascii="Arial Narrow" w:hAnsi="Arial Narrow" w:cs="Arial"/>
              </w:rPr>
              <w:t>Creación</w:t>
            </w:r>
            <w:r w:rsidR="00FA4A19" w:rsidRPr="006153F9">
              <w:rPr>
                <w:rFonts w:ascii="Arial Narrow" w:hAnsi="Arial Narrow" w:cs="Arial"/>
              </w:rPr>
              <w:t xml:space="preserve"> de la guía.</w:t>
            </w:r>
          </w:p>
        </w:tc>
        <w:tc>
          <w:tcPr>
            <w:tcW w:w="2253" w:type="dxa"/>
            <w:tcMar>
              <w:top w:w="57" w:type="dxa"/>
              <w:left w:w="113" w:type="dxa"/>
              <w:bottom w:w="57" w:type="dxa"/>
            </w:tcMar>
            <w:vAlign w:val="center"/>
          </w:tcPr>
          <w:p w:rsidR="00FA4A19" w:rsidRPr="006153F9" w:rsidRDefault="00FA4A19" w:rsidP="004B026F">
            <w:pPr>
              <w:jc w:val="center"/>
              <w:rPr>
                <w:rFonts w:ascii="Arial Narrow" w:hAnsi="Arial Narrow" w:cs="Arial"/>
              </w:rPr>
            </w:pPr>
            <w:r w:rsidRPr="006153F9">
              <w:rPr>
                <w:rFonts w:ascii="Arial Narrow" w:hAnsi="Arial Narrow" w:cs="Arial"/>
              </w:rPr>
              <w:t>Tatiana Santos Yale</w:t>
            </w:r>
          </w:p>
        </w:tc>
      </w:tr>
      <w:tr w:rsidR="00FA4A19" w:rsidRPr="00B410E9" w:rsidTr="005313FA">
        <w:trPr>
          <w:trHeight w:val="258"/>
        </w:trPr>
        <w:tc>
          <w:tcPr>
            <w:tcW w:w="1300" w:type="dxa"/>
            <w:shd w:val="clear" w:color="auto" w:fill="auto"/>
            <w:tcMar>
              <w:top w:w="57" w:type="dxa"/>
              <w:left w:w="113" w:type="dxa"/>
              <w:bottom w:w="57" w:type="dxa"/>
            </w:tcMar>
            <w:vAlign w:val="center"/>
          </w:tcPr>
          <w:p w:rsidR="00FA4A19" w:rsidRPr="006153F9" w:rsidRDefault="00FA4A19" w:rsidP="00FA4A19">
            <w:pPr>
              <w:jc w:val="center"/>
              <w:rPr>
                <w:rFonts w:ascii="Arial Narrow" w:hAnsi="Arial Narrow" w:cs="Arial"/>
              </w:rPr>
            </w:pPr>
            <w:r w:rsidRPr="006153F9">
              <w:rPr>
                <w:rFonts w:ascii="Arial Narrow" w:hAnsi="Arial Narrow" w:cs="Arial"/>
              </w:rPr>
              <w:t>31-08-2016</w:t>
            </w:r>
          </w:p>
        </w:tc>
        <w:tc>
          <w:tcPr>
            <w:tcW w:w="1134" w:type="dxa"/>
            <w:shd w:val="clear" w:color="auto" w:fill="auto"/>
            <w:tcMar>
              <w:top w:w="57" w:type="dxa"/>
              <w:left w:w="113" w:type="dxa"/>
              <w:bottom w:w="57" w:type="dxa"/>
            </w:tcMar>
            <w:vAlign w:val="center"/>
          </w:tcPr>
          <w:p w:rsidR="00FA4A19" w:rsidRPr="006153F9" w:rsidRDefault="00FA4A19" w:rsidP="00FA4A19">
            <w:pPr>
              <w:jc w:val="center"/>
              <w:rPr>
                <w:rFonts w:ascii="Arial Narrow" w:hAnsi="Arial Narrow" w:cs="Arial"/>
              </w:rPr>
            </w:pPr>
            <w:r w:rsidRPr="006153F9">
              <w:rPr>
                <w:rFonts w:ascii="Arial Narrow" w:hAnsi="Arial Narrow" w:cs="Arial"/>
              </w:rPr>
              <w:t>2</w:t>
            </w:r>
          </w:p>
        </w:tc>
        <w:tc>
          <w:tcPr>
            <w:tcW w:w="4087" w:type="dxa"/>
            <w:tcMar>
              <w:top w:w="57" w:type="dxa"/>
              <w:left w:w="113" w:type="dxa"/>
              <w:bottom w:w="57" w:type="dxa"/>
            </w:tcMar>
            <w:vAlign w:val="center"/>
          </w:tcPr>
          <w:p w:rsidR="00FA4A19" w:rsidRPr="006153F9" w:rsidRDefault="00FA4A19" w:rsidP="00FA4A19">
            <w:pPr>
              <w:jc w:val="both"/>
              <w:rPr>
                <w:rFonts w:ascii="Arial Narrow" w:hAnsi="Arial Narrow" w:cs="Arial"/>
              </w:rPr>
            </w:pPr>
            <w:r w:rsidRPr="006153F9">
              <w:rPr>
                <w:rFonts w:ascii="Arial Narrow" w:hAnsi="Arial Narrow" w:cs="Arial"/>
              </w:rPr>
              <w:t>Actualización normativa</w:t>
            </w:r>
          </w:p>
        </w:tc>
        <w:tc>
          <w:tcPr>
            <w:tcW w:w="2253" w:type="dxa"/>
            <w:tcMar>
              <w:top w:w="57" w:type="dxa"/>
              <w:left w:w="113" w:type="dxa"/>
              <w:bottom w:w="57" w:type="dxa"/>
            </w:tcMar>
            <w:vAlign w:val="center"/>
          </w:tcPr>
          <w:p w:rsidR="00FA4A19" w:rsidRPr="006153F9" w:rsidRDefault="00FA4A19" w:rsidP="00FA4A19">
            <w:pPr>
              <w:jc w:val="center"/>
              <w:rPr>
                <w:rFonts w:ascii="Arial Narrow" w:hAnsi="Arial Narrow" w:cs="Arial"/>
              </w:rPr>
            </w:pPr>
            <w:r w:rsidRPr="006153F9">
              <w:rPr>
                <w:rFonts w:ascii="Arial Narrow" w:hAnsi="Arial Narrow" w:cs="Arial"/>
              </w:rPr>
              <w:t>Tatiana Santos Yale</w:t>
            </w:r>
          </w:p>
        </w:tc>
      </w:tr>
      <w:tr w:rsidR="00FA4A19" w:rsidRPr="00B410E9" w:rsidTr="005313FA">
        <w:trPr>
          <w:trHeight w:val="971"/>
        </w:trPr>
        <w:tc>
          <w:tcPr>
            <w:tcW w:w="1300" w:type="dxa"/>
            <w:shd w:val="clear" w:color="auto" w:fill="auto"/>
            <w:tcMar>
              <w:top w:w="57" w:type="dxa"/>
              <w:left w:w="113" w:type="dxa"/>
              <w:bottom w:w="57" w:type="dxa"/>
            </w:tcMar>
            <w:vAlign w:val="center"/>
          </w:tcPr>
          <w:p w:rsidR="00FA4A19" w:rsidRPr="006153F9" w:rsidRDefault="00FA4A19" w:rsidP="002E027B">
            <w:pPr>
              <w:jc w:val="center"/>
              <w:rPr>
                <w:rFonts w:ascii="Arial Narrow" w:hAnsi="Arial Narrow" w:cs="Arial"/>
              </w:rPr>
            </w:pPr>
            <w:r w:rsidRPr="006153F9">
              <w:rPr>
                <w:rFonts w:ascii="Arial Narrow" w:hAnsi="Arial Narrow" w:cs="Arial"/>
              </w:rPr>
              <w:t>29-06-2017</w:t>
            </w:r>
          </w:p>
        </w:tc>
        <w:tc>
          <w:tcPr>
            <w:tcW w:w="1134" w:type="dxa"/>
            <w:shd w:val="clear" w:color="auto" w:fill="auto"/>
            <w:tcMar>
              <w:top w:w="57" w:type="dxa"/>
              <w:left w:w="113" w:type="dxa"/>
              <w:bottom w:w="57" w:type="dxa"/>
            </w:tcMar>
            <w:vAlign w:val="center"/>
          </w:tcPr>
          <w:p w:rsidR="00FA4A19" w:rsidRPr="006153F9" w:rsidRDefault="00FA4A19" w:rsidP="00FA4A19">
            <w:pPr>
              <w:jc w:val="center"/>
              <w:rPr>
                <w:rFonts w:ascii="Arial Narrow" w:hAnsi="Arial Narrow" w:cs="Arial"/>
              </w:rPr>
            </w:pPr>
            <w:r w:rsidRPr="006153F9">
              <w:rPr>
                <w:rFonts w:ascii="Arial Narrow" w:hAnsi="Arial Narrow" w:cs="Arial"/>
              </w:rPr>
              <w:t>3</w:t>
            </w:r>
          </w:p>
        </w:tc>
        <w:tc>
          <w:tcPr>
            <w:tcW w:w="4087" w:type="dxa"/>
            <w:tcMar>
              <w:top w:w="57" w:type="dxa"/>
              <w:left w:w="113" w:type="dxa"/>
              <w:bottom w:w="57" w:type="dxa"/>
            </w:tcMar>
            <w:vAlign w:val="center"/>
          </w:tcPr>
          <w:p w:rsidR="00FA4A19" w:rsidRPr="006153F9" w:rsidRDefault="00FA4A19" w:rsidP="00FA4A19">
            <w:pPr>
              <w:jc w:val="both"/>
              <w:rPr>
                <w:rFonts w:ascii="Arial Narrow" w:hAnsi="Arial Narrow" w:cs="Arial"/>
              </w:rPr>
            </w:pPr>
            <w:r w:rsidRPr="006153F9">
              <w:rPr>
                <w:rFonts w:ascii="Arial Narrow" w:hAnsi="Arial Narrow" w:cs="Arial"/>
              </w:rPr>
              <w:t xml:space="preserve">Actualización normativa conforme a la guía metodológica para la gestión del rendimiento de los Gerentes Públicos. Acuerdos de Gestión. Enero de 21017 DAFP, reglamentadas por la </w:t>
            </w:r>
            <w:proofErr w:type="spellStart"/>
            <w:r w:rsidRPr="006153F9">
              <w:rPr>
                <w:rFonts w:ascii="Arial Narrow" w:hAnsi="Arial Narrow" w:cs="Arial"/>
              </w:rPr>
              <w:t>Resolucion</w:t>
            </w:r>
            <w:proofErr w:type="spellEnd"/>
            <w:r w:rsidRPr="006153F9">
              <w:rPr>
                <w:rFonts w:ascii="Arial Narrow" w:hAnsi="Arial Narrow" w:cs="Arial"/>
              </w:rPr>
              <w:t xml:space="preserve"> No 0855 del 27 de marzo de 2017</w:t>
            </w:r>
          </w:p>
        </w:tc>
        <w:tc>
          <w:tcPr>
            <w:tcW w:w="2253" w:type="dxa"/>
            <w:tcMar>
              <w:top w:w="57" w:type="dxa"/>
              <w:left w:w="113" w:type="dxa"/>
              <w:bottom w:w="57" w:type="dxa"/>
            </w:tcMar>
            <w:vAlign w:val="center"/>
          </w:tcPr>
          <w:p w:rsidR="00FA4A19" w:rsidRPr="006153F9" w:rsidRDefault="00FA4A19" w:rsidP="00FA4A19">
            <w:pPr>
              <w:jc w:val="center"/>
              <w:rPr>
                <w:rFonts w:ascii="Arial Narrow" w:hAnsi="Arial Narrow" w:cs="Arial"/>
              </w:rPr>
            </w:pPr>
            <w:r w:rsidRPr="006153F9">
              <w:rPr>
                <w:rFonts w:ascii="Arial Narrow" w:hAnsi="Arial Narrow" w:cs="Arial"/>
              </w:rPr>
              <w:t>Tatiana Santos Yale</w:t>
            </w:r>
          </w:p>
        </w:tc>
      </w:tr>
      <w:tr w:rsidR="00000AF7" w:rsidRPr="00B410E9" w:rsidTr="005313FA">
        <w:trPr>
          <w:trHeight w:val="451"/>
        </w:trPr>
        <w:tc>
          <w:tcPr>
            <w:tcW w:w="1300" w:type="dxa"/>
            <w:shd w:val="clear" w:color="auto" w:fill="auto"/>
            <w:tcMar>
              <w:top w:w="57" w:type="dxa"/>
              <w:left w:w="113" w:type="dxa"/>
              <w:bottom w:w="57" w:type="dxa"/>
            </w:tcMar>
            <w:vAlign w:val="center"/>
          </w:tcPr>
          <w:p w:rsidR="00000AF7" w:rsidRPr="006153F9" w:rsidRDefault="004B026F" w:rsidP="004B026F">
            <w:pPr>
              <w:jc w:val="center"/>
              <w:rPr>
                <w:rFonts w:ascii="Arial Narrow" w:hAnsi="Arial Narrow" w:cs="Arial"/>
              </w:rPr>
            </w:pPr>
            <w:r w:rsidRPr="006153F9">
              <w:rPr>
                <w:rFonts w:ascii="Arial Narrow" w:hAnsi="Arial Narrow" w:cs="Arial"/>
              </w:rPr>
              <w:t>31-10-2018</w:t>
            </w:r>
          </w:p>
        </w:tc>
        <w:tc>
          <w:tcPr>
            <w:tcW w:w="1134" w:type="dxa"/>
            <w:shd w:val="clear" w:color="auto" w:fill="auto"/>
            <w:tcMar>
              <w:top w:w="57" w:type="dxa"/>
              <w:left w:w="113" w:type="dxa"/>
              <w:bottom w:w="57" w:type="dxa"/>
            </w:tcMar>
            <w:vAlign w:val="center"/>
          </w:tcPr>
          <w:p w:rsidR="00000AF7" w:rsidRPr="006153F9" w:rsidRDefault="00FA4A19" w:rsidP="004B026F">
            <w:pPr>
              <w:jc w:val="center"/>
              <w:rPr>
                <w:rFonts w:ascii="Arial Narrow" w:hAnsi="Arial Narrow" w:cs="Arial"/>
              </w:rPr>
            </w:pPr>
            <w:r w:rsidRPr="006153F9">
              <w:rPr>
                <w:rFonts w:ascii="Arial Narrow" w:hAnsi="Arial Narrow" w:cs="Arial"/>
              </w:rPr>
              <w:t>4</w:t>
            </w:r>
          </w:p>
        </w:tc>
        <w:tc>
          <w:tcPr>
            <w:tcW w:w="4087" w:type="dxa"/>
            <w:tcMar>
              <w:top w:w="57" w:type="dxa"/>
              <w:left w:w="113" w:type="dxa"/>
              <w:bottom w:w="57" w:type="dxa"/>
            </w:tcMar>
            <w:vAlign w:val="center"/>
          </w:tcPr>
          <w:p w:rsidR="00000AF7" w:rsidRPr="006153F9" w:rsidRDefault="00FA4A19" w:rsidP="00FA4A19">
            <w:pPr>
              <w:jc w:val="both"/>
              <w:rPr>
                <w:rFonts w:ascii="Arial Narrow" w:hAnsi="Arial Narrow" w:cs="Arial"/>
              </w:rPr>
            </w:pPr>
            <w:r w:rsidRPr="006153F9">
              <w:rPr>
                <w:rFonts w:ascii="Arial Narrow" w:hAnsi="Arial Narrow" w:cs="Arial"/>
              </w:rPr>
              <w:t>Ajustes efectuados conforme a</w:t>
            </w:r>
            <w:r w:rsidR="00DD66EC" w:rsidRPr="006153F9">
              <w:rPr>
                <w:rFonts w:ascii="Arial Narrow" w:hAnsi="Arial Narrow" w:cs="Arial"/>
              </w:rPr>
              <w:t xml:space="preserve"> </w:t>
            </w:r>
            <w:r w:rsidRPr="006153F9">
              <w:rPr>
                <w:rFonts w:ascii="Arial Narrow" w:hAnsi="Arial Narrow" w:cs="Arial"/>
              </w:rPr>
              <w:t>la nueva plantilla establecida por la OAP</w:t>
            </w:r>
            <w:r w:rsidR="006153F9" w:rsidRPr="006153F9">
              <w:rPr>
                <w:rFonts w:ascii="Arial Narrow" w:hAnsi="Arial Narrow" w:cs="Arial"/>
              </w:rPr>
              <w:t xml:space="preserve"> y traslado al proceso apo.2.2</w:t>
            </w:r>
          </w:p>
        </w:tc>
        <w:tc>
          <w:tcPr>
            <w:tcW w:w="2253" w:type="dxa"/>
            <w:tcMar>
              <w:top w:w="57" w:type="dxa"/>
              <w:left w:w="113" w:type="dxa"/>
              <w:bottom w:w="57" w:type="dxa"/>
            </w:tcMar>
            <w:vAlign w:val="center"/>
          </w:tcPr>
          <w:p w:rsidR="00000AF7" w:rsidRPr="006153F9" w:rsidRDefault="004B026F" w:rsidP="004B026F">
            <w:pPr>
              <w:jc w:val="center"/>
              <w:rPr>
                <w:rFonts w:ascii="Arial Narrow" w:hAnsi="Arial Narrow" w:cs="Arial"/>
              </w:rPr>
            </w:pPr>
            <w:r w:rsidRPr="006153F9">
              <w:rPr>
                <w:rFonts w:ascii="Arial Narrow" w:hAnsi="Arial Narrow" w:cs="Arial"/>
              </w:rPr>
              <w:t>Tatiana Santos Yale</w:t>
            </w:r>
          </w:p>
        </w:tc>
      </w:tr>
      <w:tr w:rsidR="005313FA" w:rsidRPr="005313FA" w:rsidTr="002738EE">
        <w:trPr>
          <w:trHeight w:val="431"/>
        </w:trPr>
        <w:tc>
          <w:tcPr>
            <w:tcW w:w="1300" w:type="dxa"/>
            <w:shd w:val="clear" w:color="auto" w:fill="auto"/>
            <w:tcMar>
              <w:top w:w="57" w:type="dxa"/>
              <w:left w:w="113" w:type="dxa"/>
              <w:bottom w:w="57" w:type="dxa"/>
            </w:tcMar>
            <w:vAlign w:val="center"/>
          </w:tcPr>
          <w:p w:rsidR="005313FA" w:rsidRPr="006153F9" w:rsidRDefault="005313FA" w:rsidP="005313FA">
            <w:pPr>
              <w:jc w:val="center"/>
              <w:rPr>
                <w:rFonts w:ascii="Arial Narrow" w:hAnsi="Arial Narrow" w:cs="Arial"/>
              </w:rPr>
            </w:pPr>
            <w:r w:rsidRPr="005313FA">
              <w:rPr>
                <w:rFonts w:ascii="Arial Narrow" w:hAnsi="Arial Narrow" w:cs="Arial"/>
              </w:rPr>
              <w:t>17-06-2019</w:t>
            </w:r>
          </w:p>
        </w:tc>
        <w:tc>
          <w:tcPr>
            <w:tcW w:w="1134" w:type="dxa"/>
            <w:shd w:val="clear" w:color="auto" w:fill="auto"/>
            <w:tcMar>
              <w:top w:w="57" w:type="dxa"/>
              <w:left w:w="113" w:type="dxa"/>
              <w:bottom w:w="57" w:type="dxa"/>
            </w:tcMar>
            <w:vAlign w:val="center"/>
          </w:tcPr>
          <w:p w:rsidR="005313FA" w:rsidRPr="006153F9" w:rsidRDefault="005313FA" w:rsidP="005313FA">
            <w:pPr>
              <w:jc w:val="center"/>
              <w:rPr>
                <w:rFonts w:ascii="Arial Narrow" w:hAnsi="Arial Narrow" w:cs="Arial"/>
              </w:rPr>
            </w:pPr>
            <w:r w:rsidRPr="005313FA">
              <w:rPr>
                <w:rFonts w:ascii="Arial Narrow" w:hAnsi="Arial Narrow" w:cs="Arial"/>
              </w:rPr>
              <w:t>5</w:t>
            </w:r>
          </w:p>
        </w:tc>
        <w:tc>
          <w:tcPr>
            <w:tcW w:w="4087" w:type="dxa"/>
            <w:tcMar>
              <w:top w:w="57" w:type="dxa"/>
              <w:left w:w="113" w:type="dxa"/>
              <w:bottom w:w="57" w:type="dxa"/>
            </w:tcMar>
            <w:vAlign w:val="center"/>
          </w:tcPr>
          <w:p w:rsidR="005313FA" w:rsidRPr="006153F9" w:rsidRDefault="002738EE" w:rsidP="00B4094A">
            <w:pPr>
              <w:jc w:val="both"/>
              <w:rPr>
                <w:rFonts w:ascii="Arial Narrow" w:hAnsi="Arial Narrow" w:cs="Arial"/>
              </w:rPr>
            </w:pPr>
            <w:r w:rsidRPr="002738EE">
              <w:rPr>
                <w:rFonts w:ascii="Arial Narrow" w:hAnsi="Arial Narrow" w:cs="Arial"/>
              </w:rPr>
              <w:t>Se actualiza el procedimiento con la nueva identidad de la Subdirección. Decreto 848 de 2019, “Por el cual se modifica la estructura del Ministerio de Hacienda y Crédito Público y se determinan las funciones de algunas de sus dependencias</w:t>
            </w:r>
          </w:p>
        </w:tc>
        <w:tc>
          <w:tcPr>
            <w:tcW w:w="2253" w:type="dxa"/>
            <w:tcMar>
              <w:top w:w="57" w:type="dxa"/>
              <w:left w:w="113" w:type="dxa"/>
              <w:bottom w:w="57" w:type="dxa"/>
            </w:tcMar>
            <w:vAlign w:val="center"/>
          </w:tcPr>
          <w:p w:rsidR="005313FA" w:rsidRPr="006153F9" w:rsidRDefault="005313FA" w:rsidP="005313FA">
            <w:pPr>
              <w:jc w:val="center"/>
              <w:rPr>
                <w:rFonts w:ascii="Arial Narrow" w:hAnsi="Arial Narrow" w:cs="Arial"/>
              </w:rPr>
            </w:pPr>
            <w:r w:rsidRPr="005313FA">
              <w:rPr>
                <w:rFonts w:ascii="Arial Narrow" w:hAnsi="Arial Narrow" w:cs="Arial"/>
              </w:rPr>
              <w:t>Yeinmy Yolanda Rozo Morales</w:t>
            </w:r>
          </w:p>
        </w:tc>
      </w:tr>
    </w:tbl>
    <w:p w:rsidR="004E7BF0" w:rsidRPr="00B410E9" w:rsidRDefault="004E7BF0" w:rsidP="00CB26AD">
      <w:pPr>
        <w:jc w:val="both"/>
        <w:rPr>
          <w:rFonts w:ascii="Arial Narrow" w:hAnsi="Arial Narrow" w:cs="Arial"/>
          <w:b/>
          <w:sz w:val="24"/>
          <w:szCs w:val="24"/>
        </w:rPr>
      </w:pPr>
    </w:p>
    <w:p w:rsidR="0078679A" w:rsidRPr="00B410E9" w:rsidRDefault="0078679A" w:rsidP="00CB26AD">
      <w:pPr>
        <w:jc w:val="both"/>
        <w:rPr>
          <w:rFonts w:ascii="Arial Narrow" w:hAnsi="Arial Narrow" w:cs="Arial"/>
          <w:b/>
          <w:sz w:val="24"/>
          <w:szCs w:val="24"/>
        </w:rPr>
      </w:pPr>
    </w:p>
    <w:p w:rsidR="0078679A" w:rsidRPr="00B410E9" w:rsidRDefault="0078679A" w:rsidP="005313FA">
      <w:pPr>
        <w:pStyle w:val="Ttulo1"/>
        <w:numPr>
          <w:ilvl w:val="0"/>
          <w:numId w:val="1"/>
        </w:numPr>
        <w:jc w:val="left"/>
        <w:rPr>
          <w:rFonts w:ascii="Arial Narrow" w:hAnsi="Arial Narrow"/>
          <w:sz w:val="24"/>
          <w:szCs w:val="24"/>
        </w:rPr>
      </w:pPr>
      <w:bookmarkStart w:id="26" w:name="_Toc523234512"/>
      <w:r w:rsidRPr="00B410E9">
        <w:rPr>
          <w:rFonts w:ascii="Arial Narrow" w:hAnsi="Arial Narrow"/>
          <w:sz w:val="24"/>
          <w:szCs w:val="24"/>
        </w:rPr>
        <w:t>APROBACIÓN</w:t>
      </w:r>
      <w:bookmarkEnd w:id="26"/>
    </w:p>
    <w:p w:rsidR="0078679A" w:rsidRPr="00B410E9" w:rsidRDefault="0078679A" w:rsidP="00CB26AD">
      <w:pPr>
        <w:jc w:val="both"/>
        <w:rPr>
          <w:rFonts w:ascii="Arial Narrow" w:hAnsi="Arial Narrow" w:cs="Arial"/>
          <w:b/>
          <w:sz w:val="24"/>
          <w:szCs w:val="24"/>
        </w:rPr>
      </w:pPr>
    </w:p>
    <w:tbl>
      <w:tblPr>
        <w:tblW w:w="879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5"/>
        <w:gridCol w:w="5957"/>
      </w:tblGrid>
      <w:tr w:rsidR="004206A1" w:rsidRPr="00B410E9" w:rsidTr="008B4895">
        <w:trPr>
          <w:trHeight w:val="878"/>
        </w:trPr>
        <w:tc>
          <w:tcPr>
            <w:tcW w:w="2835" w:type="dxa"/>
            <w:tcBorders>
              <w:top w:val="single" w:sz="6" w:space="0" w:color="auto"/>
              <w:left w:val="single" w:sz="6" w:space="0" w:color="auto"/>
              <w:bottom w:val="single" w:sz="6" w:space="0" w:color="auto"/>
              <w:right w:val="single" w:sz="6" w:space="0" w:color="auto"/>
            </w:tcBorders>
            <w:shd w:val="clear" w:color="auto" w:fill="D9D9D9"/>
            <w:vAlign w:val="center"/>
            <w:hideMark/>
          </w:tcPr>
          <w:p w:rsidR="004206A1" w:rsidRPr="00B410E9" w:rsidRDefault="004206A1" w:rsidP="004206A1">
            <w:pPr>
              <w:pStyle w:val="Piedepgina"/>
              <w:ind w:right="360"/>
              <w:jc w:val="both"/>
              <w:rPr>
                <w:rFonts w:ascii="Arial Narrow" w:hAnsi="Arial Narrow" w:cs="Arial"/>
                <w:b/>
                <w:sz w:val="24"/>
                <w:szCs w:val="24"/>
              </w:rPr>
            </w:pPr>
            <w:r w:rsidRPr="00B410E9">
              <w:rPr>
                <w:rFonts w:ascii="Arial Narrow" w:hAnsi="Arial Narrow" w:cs="Arial"/>
                <w:b/>
                <w:sz w:val="24"/>
                <w:szCs w:val="24"/>
              </w:rPr>
              <w:t xml:space="preserve">ELABORADO POR: </w:t>
            </w:r>
          </w:p>
        </w:tc>
        <w:tc>
          <w:tcPr>
            <w:tcW w:w="5957" w:type="dxa"/>
            <w:tcBorders>
              <w:top w:val="single" w:sz="6" w:space="0" w:color="auto"/>
              <w:left w:val="single" w:sz="6" w:space="0" w:color="auto"/>
              <w:bottom w:val="single" w:sz="6" w:space="0" w:color="auto"/>
              <w:right w:val="single" w:sz="6" w:space="0" w:color="auto"/>
            </w:tcBorders>
            <w:shd w:val="clear" w:color="auto" w:fill="FFFFFF"/>
            <w:vAlign w:val="center"/>
          </w:tcPr>
          <w:p w:rsidR="004206A1" w:rsidRPr="00FA4A19" w:rsidRDefault="004206A1" w:rsidP="004206A1">
            <w:pPr>
              <w:pStyle w:val="Piedepgina"/>
              <w:ind w:right="360"/>
              <w:jc w:val="both"/>
              <w:rPr>
                <w:rFonts w:ascii="Arial Narrow" w:hAnsi="Arial Narrow" w:cs="Arial"/>
                <w:b/>
                <w:color w:val="000000"/>
              </w:rPr>
            </w:pPr>
            <w:r w:rsidRPr="00FA4A19">
              <w:rPr>
                <w:rFonts w:ascii="Arial Narrow" w:hAnsi="Arial Narrow" w:cs="Arial"/>
                <w:b/>
              </w:rPr>
              <w:t xml:space="preserve">Nombre: </w:t>
            </w:r>
            <w:r w:rsidR="009E4534" w:rsidRPr="00FA4A19">
              <w:rPr>
                <w:rFonts w:ascii="Arial Narrow" w:hAnsi="Arial Narrow" w:cs="Arial"/>
                <w:color w:val="000000"/>
              </w:rPr>
              <w:t>Mayra Alejandra Galeano Pinzón</w:t>
            </w:r>
          </w:p>
          <w:p w:rsidR="004206A1" w:rsidRPr="00FA4A19" w:rsidRDefault="004206A1" w:rsidP="004206A1">
            <w:pPr>
              <w:pStyle w:val="Piedepgina"/>
              <w:tabs>
                <w:tab w:val="clear" w:pos="4252"/>
                <w:tab w:val="left" w:pos="4536"/>
              </w:tabs>
              <w:ind w:right="71"/>
              <w:jc w:val="both"/>
              <w:rPr>
                <w:rFonts w:ascii="Arial Narrow" w:hAnsi="Arial Narrow" w:cs="Arial"/>
                <w:b/>
                <w:color w:val="000000"/>
              </w:rPr>
            </w:pPr>
            <w:r w:rsidRPr="00FA4A19">
              <w:rPr>
                <w:rFonts w:ascii="Arial Narrow" w:hAnsi="Arial Narrow" w:cs="Arial"/>
                <w:b/>
                <w:color w:val="000000"/>
              </w:rPr>
              <w:t xml:space="preserve">Cargo:    </w:t>
            </w:r>
            <w:r w:rsidR="009E4534" w:rsidRPr="00FA4A19">
              <w:rPr>
                <w:rFonts w:ascii="Arial Narrow" w:hAnsi="Arial Narrow" w:cs="Arial"/>
                <w:color w:val="000000"/>
              </w:rPr>
              <w:t>Profesional Especializado</w:t>
            </w:r>
          </w:p>
          <w:p w:rsidR="004206A1" w:rsidRPr="00FA4A19" w:rsidRDefault="004206A1" w:rsidP="002A4C64">
            <w:pPr>
              <w:pStyle w:val="Piedepgina"/>
              <w:ind w:right="360"/>
              <w:jc w:val="both"/>
              <w:rPr>
                <w:rFonts w:ascii="Arial Narrow" w:hAnsi="Arial Narrow" w:cs="Arial"/>
                <w:b/>
              </w:rPr>
            </w:pPr>
            <w:r w:rsidRPr="00FA4A19">
              <w:rPr>
                <w:rFonts w:ascii="Arial Narrow" w:hAnsi="Arial Narrow" w:cs="Arial"/>
                <w:b/>
                <w:color w:val="000000"/>
              </w:rPr>
              <w:t>Fecha</w:t>
            </w:r>
            <w:r w:rsidR="00ED6E5F">
              <w:rPr>
                <w:rFonts w:ascii="Arial Narrow" w:hAnsi="Arial Narrow" w:cs="Arial"/>
                <w:b/>
                <w:color w:val="000000"/>
              </w:rPr>
              <w:t xml:space="preserve">: </w:t>
            </w:r>
            <w:r w:rsidR="002A4C64">
              <w:rPr>
                <w:rFonts w:ascii="Arial Narrow" w:hAnsi="Arial Narrow" w:cs="Arial"/>
                <w:color w:val="000000"/>
              </w:rPr>
              <w:t>17-06-2019</w:t>
            </w:r>
          </w:p>
        </w:tc>
      </w:tr>
      <w:tr w:rsidR="004206A1" w:rsidRPr="00B410E9" w:rsidTr="008B4895">
        <w:trPr>
          <w:trHeight w:val="821"/>
        </w:trPr>
        <w:tc>
          <w:tcPr>
            <w:tcW w:w="2835" w:type="dxa"/>
            <w:tcBorders>
              <w:top w:val="single" w:sz="6" w:space="0" w:color="auto"/>
              <w:left w:val="single" w:sz="6" w:space="0" w:color="auto"/>
              <w:bottom w:val="single" w:sz="6" w:space="0" w:color="auto"/>
              <w:right w:val="single" w:sz="6" w:space="0" w:color="auto"/>
            </w:tcBorders>
            <w:shd w:val="clear" w:color="auto" w:fill="D9D9D9"/>
            <w:vAlign w:val="center"/>
          </w:tcPr>
          <w:p w:rsidR="004206A1" w:rsidRPr="00B410E9" w:rsidRDefault="004206A1" w:rsidP="004206A1">
            <w:pPr>
              <w:pStyle w:val="Piedepgina"/>
              <w:ind w:right="360"/>
              <w:jc w:val="both"/>
              <w:rPr>
                <w:rFonts w:ascii="Arial Narrow" w:hAnsi="Arial Narrow" w:cs="Arial"/>
                <w:b/>
                <w:sz w:val="24"/>
                <w:szCs w:val="24"/>
              </w:rPr>
            </w:pPr>
            <w:r w:rsidRPr="00B410E9">
              <w:rPr>
                <w:rFonts w:ascii="Arial Narrow" w:hAnsi="Arial Narrow" w:cs="Arial"/>
                <w:b/>
                <w:sz w:val="24"/>
                <w:szCs w:val="24"/>
              </w:rPr>
              <w:t>REVISADO POR:</w:t>
            </w:r>
          </w:p>
        </w:tc>
        <w:tc>
          <w:tcPr>
            <w:tcW w:w="5957" w:type="dxa"/>
            <w:tcBorders>
              <w:top w:val="single" w:sz="6" w:space="0" w:color="auto"/>
              <w:left w:val="single" w:sz="6" w:space="0" w:color="auto"/>
              <w:bottom w:val="single" w:sz="6" w:space="0" w:color="auto"/>
              <w:right w:val="single" w:sz="6" w:space="0" w:color="auto"/>
            </w:tcBorders>
            <w:vAlign w:val="center"/>
          </w:tcPr>
          <w:p w:rsidR="004206A1" w:rsidRPr="00FA4A19" w:rsidRDefault="004206A1" w:rsidP="004206A1">
            <w:pPr>
              <w:pStyle w:val="Piedepgina"/>
              <w:ind w:right="360"/>
              <w:jc w:val="both"/>
              <w:rPr>
                <w:rFonts w:ascii="Arial Narrow" w:hAnsi="Arial Narrow" w:cs="Arial"/>
                <w:b/>
                <w:color w:val="000000"/>
              </w:rPr>
            </w:pPr>
            <w:r w:rsidRPr="00FA4A19">
              <w:rPr>
                <w:rFonts w:ascii="Arial Narrow" w:hAnsi="Arial Narrow" w:cs="Arial"/>
                <w:b/>
              </w:rPr>
              <w:t xml:space="preserve">Nombre: </w:t>
            </w:r>
            <w:r w:rsidR="002A4C64" w:rsidRPr="002A4C64">
              <w:rPr>
                <w:rFonts w:ascii="Arial Narrow" w:hAnsi="Arial Narrow" w:cs="Arial"/>
                <w:color w:val="000000"/>
              </w:rPr>
              <w:t>Lia Carolina Cabrejo Cardena</w:t>
            </w:r>
            <w:r w:rsidR="005313FA">
              <w:rPr>
                <w:rFonts w:ascii="Arial Narrow" w:hAnsi="Arial Narrow" w:cs="Arial"/>
                <w:color w:val="000000"/>
              </w:rPr>
              <w:t>s</w:t>
            </w:r>
          </w:p>
          <w:p w:rsidR="004206A1" w:rsidRPr="00FA4A19" w:rsidRDefault="004206A1" w:rsidP="004206A1">
            <w:pPr>
              <w:pStyle w:val="Piedepgina"/>
              <w:tabs>
                <w:tab w:val="clear" w:pos="4252"/>
                <w:tab w:val="left" w:pos="4536"/>
              </w:tabs>
              <w:ind w:right="71"/>
              <w:jc w:val="both"/>
              <w:rPr>
                <w:rFonts w:ascii="Arial Narrow" w:hAnsi="Arial Narrow" w:cs="Arial"/>
                <w:b/>
                <w:color w:val="000000"/>
              </w:rPr>
            </w:pPr>
            <w:r w:rsidRPr="00FA4A19">
              <w:rPr>
                <w:rFonts w:ascii="Arial Narrow" w:hAnsi="Arial Narrow" w:cs="Arial"/>
                <w:b/>
                <w:color w:val="000000"/>
              </w:rPr>
              <w:t xml:space="preserve">Cargo: </w:t>
            </w:r>
            <w:r w:rsidRPr="00FA4A19">
              <w:rPr>
                <w:rFonts w:ascii="Arial Narrow" w:hAnsi="Arial Narrow" w:cs="Arial"/>
                <w:color w:val="000000"/>
              </w:rPr>
              <w:t>Coordinador</w:t>
            </w:r>
            <w:r w:rsidR="00BA218E" w:rsidRPr="00FA4A19">
              <w:rPr>
                <w:rFonts w:ascii="Arial Narrow" w:hAnsi="Arial Narrow" w:cs="Arial"/>
                <w:color w:val="000000"/>
              </w:rPr>
              <w:t>a</w:t>
            </w:r>
            <w:r w:rsidRPr="00FA4A19">
              <w:rPr>
                <w:rFonts w:ascii="Arial Narrow" w:hAnsi="Arial Narrow" w:cs="Arial"/>
                <w:color w:val="000000"/>
              </w:rPr>
              <w:t xml:space="preserve"> de</w:t>
            </w:r>
            <w:r w:rsidR="009E4534" w:rsidRPr="00FA4A19">
              <w:rPr>
                <w:rFonts w:ascii="Arial Narrow" w:hAnsi="Arial Narrow" w:cs="Arial"/>
                <w:color w:val="000000"/>
              </w:rPr>
              <w:t>l Grupo de Competencias y Desarrollo Humano</w:t>
            </w:r>
          </w:p>
          <w:p w:rsidR="004206A1" w:rsidRPr="00FA4A19" w:rsidRDefault="004206A1" w:rsidP="002A4C64">
            <w:pPr>
              <w:pStyle w:val="Piedepgina"/>
              <w:ind w:right="360"/>
              <w:jc w:val="both"/>
              <w:rPr>
                <w:rFonts w:ascii="Arial Narrow" w:hAnsi="Arial Narrow" w:cs="Arial"/>
                <w:b/>
              </w:rPr>
            </w:pPr>
            <w:r w:rsidRPr="00FA4A19">
              <w:rPr>
                <w:rFonts w:ascii="Arial Narrow" w:hAnsi="Arial Narrow" w:cs="Arial"/>
                <w:b/>
                <w:color w:val="000000"/>
              </w:rPr>
              <w:t xml:space="preserve">Fecha: </w:t>
            </w:r>
            <w:r w:rsidR="002A4C64">
              <w:rPr>
                <w:rFonts w:ascii="Arial Narrow" w:hAnsi="Arial Narrow" w:cs="Arial"/>
                <w:color w:val="000000"/>
              </w:rPr>
              <w:t>18-06-2019</w:t>
            </w:r>
            <w:r w:rsidRPr="00FA4A19">
              <w:rPr>
                <w:rFonts w:ascii="Arial Narrow" w:hAnsi="Arial Narrow" w:cs="Arial"/>
                <w:b/>
              </w:rPr>
              <w:t xml:space="preserve">  </w:t>
            </w:r>
          </w:p>
        </w:tc>
      </w:tr>
      <w:tr w:rsidR="004206A1" w:rsidRPr="00B410E9" w:rsidTr="008B4895">
        <w:trPr>
          <w:trHeight w:val="846"/>
        </w:trPr>
        <w:tc>
          <w:tcPr>
            <w:tcW w:w="2835" w:type="dxa"/>
            <w:tcBorders>
              <w:top w:val="single" w:sz="6" w:space="0" w:color="auto"/>
              <w:left w:val="single" w:sz="6" w:space="0" w:color="auto"/>
              <w:bottom w:val="single" w:sz="6" w:space="0" w:color="auto"/>
              <w:right w:val="single" w:sz="6" w:space="0" w:color="auto"/>
            </w:tcBorders>
            <w:shd w:val="clear" w:color="auto" w:fill="D9D9D9"/>
            <w:vAlign w:val="center"/>
          </w:tcPr>
          <w:p w:rsidR="004206A1" w:rsidRPr="00B410E9" w:rsidRDefault="004206A1" w:rsidP="004206A1">
            <w:pPr>
              <w:pStyle w:val="Piedepgina"/>
              <w:ind w:right="360"/>
              <w:jc w:val="both"/>
              <w:rPr>
                <w:rFonts w:ascii="Arial Narrow" w:hAnsi="Arial Narrow" w:cs="Arial"/>
                <w:b/>
                <w:sz w:val="24"/>
                <w:szCs w:val="24"/>
              </w:rPr>
            </w:pPr>
            <w:r w:rsidRPr="00B410E9">
              <w:rPr>
                <w:rFonts w:ascii="Arial Narrow" w:hAnsi="Arial Narrow" w:cs="Arial"/>
                <w:b/>
                <w:sz w:val="24"/>
                <w:szCs w:val="24"/>
              </w:rPr>
              <w:t>APROBADO POR:</w:t>
            </w:r>
          </w:p>
        </w:tc>
        <w:tc>
          <w:tcPr>
            <w:tcW w:w="5957" w:type="dxa"/>
            <w:tcBorders>
              <w:top w:val="single" w:sz="6" w:space="0" w:color="auto"/>
              <w:left w:val="single" w:sz="6" w:space="0" w:color="auto"/>
              <w:bottom w:val="single" w:sz="6" w:space="0" w:color="auto"/>
              <w:right w:val="single" w:sz="6" w:space="0" w:color="auto"/>
            </w:tcBorders>
            <w:vAlign w:val="center"/>
          </w:tcPr>
          <w:p w:rsidR="004206A1" w:rsidRPr="00FA4A19" w:rsidRDefault="004206A1" w:rsidP="004206A1">
            <w:pPr>
              <w:pStyle w:val="Piedepgina"/>
              <w:ind w:right="360"/>
              <w:jc w:val="both"/>
              <w:rPr>
                <w:rFonts w:ascii="Arial Narrow" w:hAnsi="Arial Narrow" w:cs="Arial"/>
                <w:b/>
                <w:color w:val="000000"/>
              </w:rPr>
            </w:pPr>
            <w:r w:rsidRPr="00FA4A19">
              <w:rPr>
                <w:rFonts w:ascii="Arial Narrow" w:hAnsi="Arial Narrow" w:cs="Arial"/>
                <w:b/>
              </w:rPr>
              <w:t xml:space="preserve">Nombre: </w:t>
            </w:r>
            <w:r w:rsidR="009E4534" w:rsidRPr="00FA4A19">
              <w:rPr>
                <w:rFonts w:ascii="Arial Narrow" w:hAnsi="Arial Narrow" w:cs="Arial"/>
                <w:color w:val="000000"/>
              </w:rPr>
              <w:t>Lucía Laiton Poveda</w:t>
            </w:r>
          </w:p>
          <w:p w:rsidR="004206A1" w:rsidRPr="00FA4A19" w:rsidRDefault="004206A1" w:rsidP="004206A1">
            <w:pPr>
              <w:pStyle w:val="Piedepgina"/>
              <w:tabs>
                <w:tab w:val="clear" w:pos="4252"/>
                <w:tab w:val="center" w:pos="4325"/>
              </w:tabs>
              <w:ind w:right="-70"/>
              <w:jc w:val="both"/>
              <w:rPr>
                <w:rFonts w:ascii="Arial Narrow" w:hAnsi="Arial Narrow" w:cs="Arial"/>
                <w:b/>
                <w:color w:val="000000"/>
              </w:rPr>
            </w:pPr>
            <w:r w:rsidRPr="00FA4A19">
              <w:rPr>
                <w:rFonts w:ascii="Arial Narrow" w:hAnsi="Arial Narrow" w:cs="Arial"/>
                <w:b/>
                <w:color w:val="000000"/>
              </w:rPr>
              <w:t xml:space="preserve">Cargo: </w:t>
            </w:r>
            <w:r w:rsidR="009E4534" w:rsidRPr="00FA4A19">
              <w:rPr>
                <w:rFonts w:ascii="Arial Narrow" w:hAnsi="Arial Narrow" w:cs="Arial"/>
                <w:color w:val="000000"/>
              </w:rPr>
              <w:t xml:space="preserve">Subdirectora </w:t>
            </w:r>
            <w:r w:rsidR="002A4C64" w:rsidRPr="002A4C64">
              <w:rPr>
                <w:rFonts w:ascii="Arial Narrow" w:hAnsi="Arial Narrow" w:cs="Arial"/>
                <w:color w:val="000000"/>
              </w:rPr>
              <w:t>de Gestión del Talento Humano</w:t>
            </w:r>
          </w:p>
          <w:p w:rsidR="004206A1" w:rsidRPr="00FA4A19" w:rsidRDefault="004206A1" w:rsidP="002A4C64">
            <w:pPr>
              <w:pStyle w:val="Piedepgina"/>
              <w:ind w:right="360"/>
              <w:jc w:val="both"/>
              <w:rPr>
                <w:rFonts w:ascii="Arial Narrow" w:hAnsi="Arial Narrow" w:cs="Arial"/>
                <w:b/>
              </w:rPr>
            </w:pPr>
            <w:r w:rsidRPr="00FA4A19">
              <w:rPr>
                <w:rFonts w:ascii="Arial Narrow" w:hAnsi="Arial Narrow" w:cs="Arial"/>
                <w:b/>
                <w:color w:val="000000"/>
              </w:rPr>
              <w:t xml:space="preserve">Fecha: </w:t>
            </w:r>
            <w:r w:rsidR="002A4C64">
              <w:rPr>
                <w:rFonts w:ascii="Arial Narrow" w:hAnsi="Arial Narrow" w:cs="Arial"/>
                <w:color w:val="000000"/>
              </w:rPr>
              <w:t>19-06-2019</w:t>
            </w:r>
          </w:p>
        </w:tc>
      </w:tr>
    </w:tbl>
    <w:p w:rsidR="00EE7950" w:rsidRPr="00B410E9" w:rsidRDefault="00EE7950" w:rsidP="00CB26AD">
      <w:pPr>
        <w:jc w:val="both"/>
        <w:rPr>
          <w:rFonts w:ascii="Arial Narrow" w:hAnsi="Arial Narrow" w:cs="Arial"/>
          <w:b/>
          <w:sz w:val="24"/>
          <w:szCs w:val="24"/>
        </w:rPr>
      </w:pPr>
    </w:p>
    <w:sectPr w:rsidR="00EE7950" w:rsidRPr="00B410E9" w:rsidSect="005E1CB4">
      <w:headerReference w:type="default" r:id="rId39"/>
      <w:footerReference w:type="default" r:id="rId40"/>
      <w:headerReference w:type="first" r:id="rId41"/>
      <w:footerReference w:type="first" r:id="rId42"/>
      <w:pgSz w:w="12242" w:h="15842"/>
      <w:pgMar w:top="1235" w:right="1701" w:bottom="1418" w:left="1701"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7EF4" w:rsidRDefault="00497EF4">
      <w:r>
        <w:separator/>
      </w:r>
    </w:p>
  </w:endnote>
  <w:endnote w:type="continuationSeparator" w:id="0">
    <w:p w:rsidR="00497EF4" w:rsidRDefault="00497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C64" w:rsidRDefault="002A4C64" w:rsidP="004A0461">
    <w:pPr>
      <w:pStyle w:val="Piedepgina"/>
      <w:rPr>
        <w:rFonts w:ascii="Arial Narrow" w:hAnsi="Arial Narrow"/>
        <w:sz w:val="16"/>
        <w:szCs w:val="16"/>
        <w:lang w:val="es-CO"/>
      </w:rPr>
    </w:pPr>
  </w:p>
  <w:p w:rsidR="002A4C64" w:rsidRDefault="002A4C64" w:rsidP="004A0461">
    <w:pPr>
      <w:pStyle w:val="Piedepgina"/>
      <w:rPr>
        <w:rFonts w:ascii="Arial Narrow" w:hAnsi="Arial Narrow"/>
        <w:sz w:val="16"/>
        <w:szCs w:val="16"/>
        <w:lang w:val="es-CO"/>
      </w:rPr>
    </w:pPr>
  </w:p>
  <w:p w:rsidR="002A4C64" w:rsidRPr="001B0A8A" w:rsidRDefault="002A4C64">
    <w:pPr>
      <w:pStyle w:val="Piedepgina"/>
      <w:rPr>
        <w:lang w:val="en-US"/>
      </w:rPr>
    </w:pPr>
    <w:r w:rsidRPr="001B0A8A">
      <w:rPr>
        <w:rFonts w:ascii="Arial Narrow" w:hAnsi="Arial Narrow"/>
        <w:sz w:val="16"/>
        <w:szCs w:val="16"/>
        <w:lang w:val="en-US"/>
      </w:rPr>
      <w:t xml:space="preserve">Est.1.4.Ins.1.Fr.13 </w:t>
    </w:r>
    <w:proofErr w:type="spellStart"/>
    <w:r w:rsidRPr="001B0A8A">
      <w:rPr>
        <w:rFonts w:ascii="Arial Narrow" w:hAnsi="Arial Narrow"/>
        <w:sz w:val="16"/>
        <w:szCs w:val="16"/>
        <w:lang w:val="en-US"/>
      </w:rPr>
      <w:t>Plantilla</w:t>
    </w:r>
    <w:proofErr w:type="spellEnd"/>
    <w:r w:rsidRPr="001B0A8A">
      <w:rPr>
        <w:rFonts w:ascii="Arial Narrow" w:hAnsi="Arial Narrow"/>
        <w:sz w:val="16"/>
        <w:szCs w:val="16"/>
        <w:lang w:val="en-US"/>
      </w:rPr>
      <w:t xml:space="preserve"> Manual_V.1</w:t>
    </w:r>
  </w:p>
  <w:p w:rsidR="002A4C64" w:rsidRPr="001B0A8A" w:rsidRDefault="002A4C64">
    <w:pPr>
      <w:pStyle w:val="Piedepgina"/>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C64" w:rsidRDefault="002A4C64" w:rsidP="00063D1A">
    <w:pPr>
      <w:pStyle w:val="Piedepgina"/>
      <w:rPr>
        <w:rFonts w:ascii="Arial Narrow" w:hAnsi="Arial Narrow"/>
        <w:sz w:val="16"/>
        <w:szCs w:val="16"/>
        <w:lang w:val="es-CO"/>
      </w:rPr>
    </w:pPr>
  </w:p>
  <w:p w:rsidR="002A4C64" w:rsidRPr="001B0A8A" w:rsidRDefault="002A4C64" w:rsidP="00063D1A">
    <w:pPr>
      <w:pStyle w:val="Piedepgina"/>
      <w:rPr>
        <w:lang w:val="en-US"/>
      </w:rPr>
    </w:pPr>
    <w:r w:rsidRPr="001B0A8A">
      <w:rPr>
        <w:rFonts w:ascii="Arial Narrow" w:hAnsi="Arial Narrow"/>
        <w:sz w:val="16"/>
        <w:szCs w:val="16"/>
        <w:lang w:val="en-US"/>
      </w:rPr>
      <w:t xml:space="preserve">Est.1.4.Ins.1.Fr.13 </w:t>
    </w:r>
    <w:proofErr w:type="spellStart"/>
    <w:r w:rsidRPr="001B0A8A">
      <w:rPr>
        <w:rFonts w:ascii="Arial Narrow" w:hAnsi="Arial Narrow"/>
        <w:sz w:val="16"/>
        <w:szCs w:val="16"/>
        <w:lang w:val="en-US"/>
      </w:rPr>
      <w:t>Plantilla</w:t>
    </w:r>
    <w:proofErr w:type="spellEnd"/>
    <w:r w:rsidRPr="001B0A8A">
      <w:rPr>
        <w:rFonts w:ascii="Arial Narrow" w:hAnsi="Arial Narrow"/>
        <w:sz w:val="16"/>
        <w:szCs w:val="16"/>
        <w:lang w:val="en-US"/>
      </w:rPr>
      <w:t xml:space="preserve"> Manual_V.1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7EF4" w:rsidRDefault="00497EF4">
      <w:r>
        <w:separator/>
      </w:r>
    </w:p>
  </w:footnote>
  <w:footnote w:type="continuationSeparator" w:id="0">
    <w:p w:rsidR="00497EF4" w:rsidRDefault="00497E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785"/>
      <w:gridCol w:w="4632"/>
      <w:gridCol w:w="993"/>
      <w:gridCol w:w="1655"/>
    </w:tblGrid>
    <w:tr w:rsidR="002A4C64" w:rsidTr="004B026F">
      <w:trPr>
        <w:cantSplit/>
        <w:trHeight w:val="276"/>
        <w:jc w:val="center"/>
      </w:trPr>
      <w:tc>
        <w:tcPr>
          <w:tcW w:w="2785" w:type="dxa"/>
          <w:vMerge w:val="restart"/>
          <w:vAlign w:val="center"/>
        </w:tcPr>
        <w:p w:rsidR="002A4C64" w:rsidRDefault="002A4C64" w:rsidP="009371D7">
          <w:pPr>
            <w:pStyle w:val="Encabezado"/>
            <w:jc w:val="center"/>
            <w:rPr>
              <w:rFonts w:ascii="Arial" w:hAnsi="Arial"/>
            </w:rPr>
          </w:pPr>
          <w:r w:rsidRPr="008E6BEC">
            <w:rPr>
              <w:rFonts w:ascii="Arial" w:hAnsi="Arial" w:cs="Arial"/>
              <w:b/>
              <w:caps/>
              <w:noProof/>
              <w:sz w:val="14"/>
              <w:szCs w:val="14"/>
              <w:lang w:val="es-CO" w:eastAsia="es-CO"/>
            </w:rPr>
            <w:drawing>
              <wp:inline distT="0" distB="0" distL="0" distR="0">
                <wp:extent cx="1701165" cy="40386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l="20155" t="9831" r="56993" b="44283"/>
                        <a:stretch>
                          <a:fillRect/>
                        </a:stretch>
                      </pic:blipFill>
                      <pic:spPr bwMode="auto">
                        <a:xfrm>
                          <a:off x="0" y="0"/>
                          <a:ext cx="1701165" cy="403860"/>
                        </a:xfrm>
                        <a:prstGeom prst="rect">
                          <a:avLst/>
                        </a:prstGeom>
                        <a:noFill/>
                        <a:ln>
                          <a:noFill/>
                        </a:ln>
                      </pic:spPr>
                    </pic:pic>
                  </a:graphicData>
                </a:graphic>
              </wp:inline>
            </w:drawing>
          </w:r>
        </w:p>
      </w:tc>
      <w:tc>
        <w:tcPr>
          <w:tcW w:w="4632" w:type="dxa"/>
          <w:vMerge w:val="restart"/>
          <w:vAlign w:val="center"/>
        </w:tcPr>
        <w:p w:rsidR="002A4C64" w:rsidRPr="0096487E" w:rsidRDefault="002A4C64" w:rsidP="00EE7950">
          <w:pPr>
            <w:jc w:val="center"/>
            <w:rPr>
              <w:rFonts w:ascii="Arial Narrow" w:hAnsi="Arial Narrow" w:cs="Arial"/>
              <w:b/>
              <w:sz w:val="24"/>
              <w:szCs w:val="24"/>
            </w:rPr>
          </w:pPr>
          <w:r>
            <w:rPr>
              <w:rFonts w:ascii="Arial Narrow" w:hAnsi="Arial Narrow" w:cs="Arial"/>
              <w:b/>
              <w:sz w:val="24"/>
              <w:szCs w:val="24"/>
            </w:rPr>
            <w:t>MANUAL</w:t>
          </w:r>
          <w:r w:rsidRPr="001C612F">
            <w:rPr>
              <w:rFonts w:ascii="Arial Narrow" w:hAnsi="Arial Narrow" w:cs="Arial"/>
              <w:b/>
              <w:sz w:val="24"/>
              <w:szCs w:val="24"/>
            </w:rPr>
            <w:t xml:space="preserve"> PARA </w:t>
          </w:r>
          <w:r>
            <w:rPr>
              <w:rFonts w:ascii="Arial Narrow" w:hAnsi="Arial Narrow" w:cs="Arial"/>
              <w:b/>
              <w:sz w:val="24"/>
              <w:szCs w:val="24"/>
            </w:rPr>
            <w:t>LA CONCERTACIÓN, FORMALIZACIÓN, SEGUIMIENTO Y EVALUACIÓN DE ACUERDOS DE GESTIÓN</w:t>
          </w:r>
        </w:p>
      </w:tc>
      <w:tc>
        <w:tcPr>
          <w:tcW w:w="993" w:type="dxa"/>
          <w:vAlign w:val="center"/>
        </w:tcPr>
        <w:p w:rsidR="002A4C64" w:rsidRPr="005313FA" w:rsidRDefault="002A4C64" w:rsidP="009371D7">
          <w:pPr>
            <w:pStyle w:val="Encabezado"/>
            <w:rPr>
              <w:rFonts w:ascii="Arial Narrow" w:hAnsi="Arial Narrow" w:cs="Arial"/>
              <w:b/>
            </w:rPr>
          </w:pPr>
          <w:r w:rsidRPr="005313FA">
            <w:rPr>
              <w:rFonts w:ascii="Arial Narrow" w:hAnsi="Arial Narrow"/>
              <w:b/>
            </w:rPr>
            <w:t>Código:</w:t>
          </w:r>
          <w:r w:rsidRPr="005313FA">
            <w:rPr>
              <w:rFonts w:ascii="Arial Narrow" w:hAnsi="Arial Narrow"/>
            </w:rPr>
            <w:t xml:space="preserve"> </w:t>
          </w:r>
        </w:p>
      </w:tc>
      <w:tc>
        <w:tcPr>
          <w:tcW w:w="1655" w:type="dxa"/>
          <w:vAlign w:val="center"/>
        </w:tcPr>
        <w:p w:rsidR="002A4C64" w:rsidRPr="005313FA" w:rsidRDefault="002A4C64" w:rsidP="009371D7">
          <w:pPr>
            <w:pStyle w:val="Encabezado"/>
            <w:jc w:val="center"/>
            <w:rPr>
              <w:rFonts w:ascii="Arial Narrow" w:hAnsi="Arial Narrow" w:cs="Arial"/>
            </w:rPr>
          </w:pPr>
          <w:r w:rsidRPr="005313FA">
            <w:rPr>
              <w:rFonts w:ascii="Arial Narrow" w:hAnsi="Arial Narrow" w:cs="Arial"/>
            </w:rPr>
            <w:t>Apo.2.2.Man.6</w:t>
          </w:r>
        </w:p>
      </w:tc>
    </w:tr>
    <w:tr w:rsidR="002A4C64" w:rsidTr="004B026F">
      <w:trPr>
        <w:cantSplit/>
        <w:trHeight w:val="147"/>
        <w:jc w:val="center"/>
      </w:trPr>
      <w:tc>
        <w:tcPr>
          <w:tcW w:w="2785" w:type="dxa"/>
          <w:vMerge/>
        </w:tcPr>
        <w:p w:rsidR="002A4C64" w:rsidRDefault="002A4C64" w:rsidP="009371D7">
          <w:pPr>
            <w:pStyle w:val="Encabezado"/>
            <w:jc w:val="center"/>
            <w:rPr>
              <w:rFonts w:ascii="Arial" w:hAnsi="Arial"/>
            </w:rPr>
          </w:pPr>
        </w:p>
      </w:tc>
      <w:tc>
        <w:tcPr>
          <w:tcW w:w="4632" w:type="dxa"/>
          <w:vMerge/>
        </w:tcPr>
        <w:p w:rsidR="002A4C64" w:rsidRDefault="002A4C64" w:rsidP="009371D7">
          <w:pPr>
            <w:pStyle w:val="Encabezado"/>
            <w:jc w:val="center"/>
            <w:rPr>
              <w:rFonts w:ascii="Arial" w:hAnsi="Arial"/>
              <w:b/>
            </w:rPr>
          </w:pPr>
        </w:p>
      </w:tc>
      <w:tc>
        <w:tcPr>
          <w:tcW w:w="993" w:type="dxa"/>
          <w:vAlign w:val="center"/>
        </w:tcPr>
        <w:p w:rsidR="002A4C64" w:rsidRPr="005313FA" w:rsidRDefault="002A4C64" w:rsidP="009371D7">
          <w:pPr>
            <w:pStyle w:val="Encabezado"/>
            <w:rPr>
              <w:rFonts w:ascii="Arial Narrow" w:hAnsi="Arial Narrow"/>
              <w:b/>
            </w:rPr>
          </w:pPr>
          <w:r w:rsidRPr="005313FA">
            <w:rPr>
              <w:rFonts w:ascii="Arial Narrow" w:hAnsi="Arial Narrow"/>
              <w:b/>
            </w:rPr>
            <w:t>Fecha:</w:t>
          </w:r>
        </w:p>
      </w:tc>
      <w:tc>
        <w:tcPr>
          <w:tcW w:w="1655" w:type="dxa"/>
          <w:vAlign w:val="center"/>
        </w:tcPr>
        <w:p w:rsidR="002A4C64" w:rsidRPr="005313FA" w:rsidRDefault="006A1D25" w:rsidP="006A1D25">
          <w:pPr>
            <w:pStyle w:val="Encabezado"/>
            <w:jc w:val="center"/>
            <w:rPr>
              <w:rFonts w:ascii="Arial Narrow" w:hAnsi="Arial Narrow"/>
            </w:rPr>
          </w:pPr>
          <w:r>
            <w:rPr>
              <w:rFonts w:ascii="Arial Narrow" w:hAnsi="Arial Narrow"/>
            </w:rPr>
            <w:t>02</w:t>
          </w:r>
          <w:r w:rsidR="005313FA" w:rsidRPr="005313FA">
            <w:rPr>
              <w:rFonts w:ascii="Arial Narrow" w:hAnsi="Arial Narrow"/>
            </w:rPr>
            <w:t>-0</w:t>
          </w:r>
          <w:r>
            <w:rPr>
              <w:rFonts w:ascii="Arial Narrow" w:hAnsi="Arial Narrow"/>
            </w:rPr>
            <w:t>7</w:t>
          </w:r>
          <w:r w:rsidR="005313FA" w:rsidRPr="005313FA">
            <w:rPr>
              <w:rFonts w:ascii="Arial Narrow" w:hAnsi="Arial Narrow"/>
            </w:rPr>
            <w:t>-2019</w:t>
          </w:r>
        </w:p>
      </w:tc>
    </w:tr>
    <w:tr w:rsidR="002A4C64" w:rsidTr="004B026F">
      <w:trPr>
        <w:cantSplit/>
        <w:trHeight w:val="147"/>
        <w:jc w:val="center"/>
      </w:trPr>
      <w:tc>
        <w:tcPr>
          <w:tcW w:w="2785" w:type="dxa"/>
          <w:vMerge/>
        </w:tcPr>
        <w:p w:rsidR="002A4C64" w:rsidRDefault="002A4C64" w:rsidP="009371D7">
          <w:pPr>
            <w:pStyle w:val="Encabezado"/>
            <w:jc w:val="center"/>
            <w:rPr>
              <w:rFonts w:ascii="Arial" w:hAnsi="Arial"/>
            </w:rPr>
          </w:pPr>
        </w:p>
      </w:tc>
      <w:tc>
        <w:tcPr>
          <w:tcW w:w="4632" w:type="dxa"/>
          <w:vMerge/>
        </w:tcPr>
        <w:p w:rsidR="002A4C64" w:rsidRDefault="002A4C64" w:rsidP="009371D7">
          <w:pPr>
            <w:pStyle w:val="Encabezado"/>
            <w:jc w:val="center"/>
            <w:rPr>
              <w:rFonts w:ascii="Arial" w:hAnsi="Arial"/>
              <w:b/>
            </w:rPr>
          </w:pPr>
        </w:p>
      </w:tc>
      <w:tc>
        <w:tcPr>
          <w:tcW w:w="993" w:type="dxa"/>
          <w:vAlign w:val="center"/>
        </w:tcPr>
        <w:p w:rsidR="002A4C64" w:rsidRPr="005313FA" w:rsidRDefault="002A4C64" w:rsidP="009371D7">
          <w:pPr>
            <w:pStyle w:val="Encabezado"/>
            <w:rPr>
              <w:rFonts w:ascii="Arial Narrow" w:hAnsi="Arial Narrow"/>
              <w:b/>
            </w:rPr>
          </w:pPr>
          <w:r w:rsidRPr="005313FA">
            <w:rPr>
              <w:rFonts w:ascii="Arial Narrow" w:hAnsi="Arial Narrow"/>
              <w:b/>
            </w:rPr>
            <w:t xml:space="preserve">Versión: </w:t>
          </w:r>
        </w:p>
      </w:tc>
      <w:tc>
        <w:tcPr>
          <w:tcW w:w="1655" w:type="dxa"/>
          <w:vAlign w:val="center"/>
        </w:tcPr>
        <w:p w:rsidR="002A4C64" w:rsidRPr="005313FA" w:rsidRDefault="005313FA" w:rsidP="009371D7">
          <w:pPr>
            <w:pStyle w:val="Encabezado"/>
            <w:jc w:val="center"/>
            <w:rPr>
              <w:rFonts w:ascii="Arial Narrow" w:hAnsi="Arial Narrow"/>
            </w:rPr>
          </w:pPr>
          <w:r w:rsidRPr="005313FA">
            <w:rPr>
              <w:rFonts w:ascii="Arial Narrow" w:hAnsi="Arial Narrow"/>
            </w:rPr>
            <w:t>5</w:t>
          </w:r>
        </w:p>
      </w:tc>
    </w:tr>
    <w:tr w:rsidR="002A4C64" w:rsidTr="004B026F">
      <w:trPr>
        <w:cantSplit/>
        <w:trHeight w:val="148"/>
        <w:jc w:val="center"/>
      </w:trPr>
      <w:tc>
        <w:tcPr>
          <w:tcW w:w="2785" w:type="dxa"/>
          <w:vMerge/>
          <w:tcBorders>
            <w:bottom w:val="single" w:sz="4" w:space="0" w:color="auto"/>
          </w:tcBorders>
        </w:tcPr>
        <w:p w:rsidR="002A4C64" w:rsidRDefault="002A4C64" w:rsidP="009371D7">
          <w:pPr>
            <w:pStyle w:val="Encabezado"/>
            <w:jc w:val="center"/>
            <w:rPr>
              <w:rFonts w:ascii="Arial" w:hAnsi="Arial"/>
              <w:b/>
            </w:rPr>
          </w:pPr>
        </w:p>
      </w:tc>
      <w:tc>
        <w:tcPr>
          <w:tcW w:w="4632" w:type="dxa"/>
          <w:vMerge/>
          <w:tcBorders>
            <w:bottom w:val="single" w:sz="4" w:space="0" w:color="auto"/>
          </w:tcBorders>
        </w:tcPr>
        <w:p w:rsidR="002A4C64" w:rsidRDefault="002A4C64" w:rsidP="009371D7">
          <w:pPr>
            <w:pStyle w:val="Encabezado"/>
            <w:jc w:val="center"/>
            <w:rPr>
              <w:rFonts w:ascii="Arial" w:hAnsi="Arial"/>
              <w:b/>
            </w:rPr>
          </w:pPr>
        </w:p>
      </w:tc>
      <w:tc>
        <w:tcPr>
          <w:tcW w:w="993" w:type="dxa"/>
          <w:vAlign w:val="center"/>
        </w:tcPr>
        <w:p w:rsidR="002A4C64" w:rsidRPr="005313FA" w:rsidRDefault="002A4C64" w:rsidP="009371D7">
          <w:pPr>
            <w:pStyle w:val="Encabezado"/>
            <w:rPr>
              <w:rFonts w:ascii="Arial Narrow" w:hAnsi="Arial Narrow"/>
              <w:b/>
            </w:rPr>
          </w:pPr>
          <w:r w:rsidRPr="005313FA">
            <w:rPr>
              <w:rFonts w:ascii="Arial Narrow" w:hAnsi="Arial Narrow"/>
              <w:b/>
            </w:rPr>
            <w:t xml:space="preserve">Página: </w:t>
          </w:r>
        </w:p>
      </w:tc>
      <w:tc>
        <w:tcPr>
          <w:tcW w:w="1655" w:type="dxa"/>
          <w:vAlign w:val="center"/>
        </w:tcPr>
        <w:p w:rsidR="002A4C64" w:rsidRPr="005313FA" w:rsidRDefault="002A4C64" w:rsidP="009371D7">
          <w:pPr>
            <w:pStyle w:val="Encabezado"/>
            <w:jc w:val="center"/>
            <w:rPr>
              <w:rFonts w:ascii="Arial Narrow" w:hAnsi="Arial Narrow"/>
            </w:rPr>
          </w:pPr>
          <w:r w:rsidRPr="005313FA">
            <w:rPr>
              <w:rFonts w:ascii="Arial Narrow" w:hAnsi="Arial Narrow"/>
            </w:rPr>
            <w:t xml:space="preserve">  </w:t>
          </w:r>
          <w:r w:rsidRPr="005313FA">
            <w:rPr>
              <w:rFonts w:ascii="Arial Narrow" w:hAnsi="Arial Narrow" w:cs="Arial"/>
            </w:rPr>
            <w:fldChar w:fldCharType="begin"/>
          </w:r>
          <w:r w:rsidRPr="005313FA">
            <w:rPr>
              <w:rFonts w:ascii="Arial Narrow" w:hAnsi="Arial Narrow" w:cs="Arial"/>
            </w:rPr>
            <w:instrText>PAGE  \* Arabic  \* MERGEFORMAT</w:instrText>
          </w:r>
          <w:r w:rsidRPr="005313FA">
            <w:rPr>
              <w:rFonts w:ascii="Arial Narrow" w:hAnsi="Arial Narrow" w:cs="Arial"/>
            </w:rPr>
            <w:fldChar w:fldCharType="separate"/>
          </w:r>
          <w:r w:rsidR="006A1D25">
            <w:rPr>
              <w:rFonts w:ascii="Arial Narrow" w:hAnsi="Arial Narrow" w:cs="Arial"/>
              <w:noProof/>
            </w:rPr>
            <w:t>2</w:t>
          </w:r>
          <w:r w:rsidRPr="005313FA">
            <w:rPr>
              <w:rFonts w:ascii="Arial Narrow" w:hAnsi="Arial Narrow" w:cs="Arial"/>
            </w:rPr>
            <w:fldChar w:fldCharType="end"/>
          </w:r>
          <w:r w:rsidRPr="005313FA">
            <w:rPr>
              <w:rFonts w:ascii="Arial Narrow" w:hAnsi="Arial Narrow" w:cs="Arial"/>
            </w:rPr>
            <w:t xml:space="preserve"> de </w:t>
          </w:r>
          <w:r w:rsidRPr="005313FA">
            <w:rPr>
              <w:rFonts w:ascii="Arial Narrow" w:hAnsi="Arial Narrow" w:cs="Arial"/>
            </w:rPr>
            <w:fldChar w:fldCharType="begin"/>
          </w:r>
          <w:r w:rsidRPr="005313FA">
            <w:rPr>
              <w:rFonts w:ascii="Arial Narrow" w:hAnsi="Arial Narrow" w:cs="Arial"/>
            </w:rPr>
            <w:instrText>NUMPAGES  \* Arabic  \* MERGEFORMAT</w:instrText>
          </w:r>
          <w:r w:rsidRPr="005313FA">
            <w:rPr>
              <w:rFonts w:ascii="Arial Narrow" w:hAnsi="Arial Narrow" w:cs="Arial"/>
            </w:rPr>
            <w:fldChar w:fldCharType="separate"/>
          </w:r>
          <w:r w:rsidR="006A1D25">
            <w:rPr>
              <w:rFonts w:ascii="Arial Narrow" w:hAnsi="Arial Narrow" w:cs="Arial"/>
              <w:noProof/>
            </w:rPr>
            <w:t>21</w:t>
          </w:r>
          <w:r w:rsidRPr="005313FA">
            <w:rPr>
              <w:rFonts w:ascii="Arial Narrow" w:hAnsi="Arial Narrow" w:cs="Arial"/>
            </w:rPr>
            <w:fldChar w:fldCharType="end"/>
          </w:r>
        </w:p>
      </w:tc>
    </w:tr>
  </w:tbl>
  <w:p w:rsidR="002A4C64" w:rsidRDefault="002A4C64" w:rsidP="003A6EE4">
    <w:pPr>
      <w:pStyle w:val="Encabezado"/>
      <w:rPr>
        <w:sz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785"/>
      <w:gridCol w:w="4720"/>
      <w:gridCol w:w="992"/>
      <w:gridCol w:w="1568"/>
    </w:tblGrid>
    <w:tr w:rsidR="002A4C64" w:rsidTr="008F7869">
      <w:trPr>
        <w:cantSplit/>
        <w:trHeight w:val="276"/>
        <w:jc w:val="center"/>
      </w:trPr>
      <w:tc>
        <w:tcPr>
          <w:tcW w:w="2785" w:type="dxa"/>
          <w:vMerge w:val="restart"/>
          <w:vAlign w:val="center"/>
        </w:tcPr>
        <w:p w:rsidR="002A4C64" w:rsidRDefault="002A4C64" w:rsidP="00715C69">
          <w:pPr>
            <w:pStyle w:val="Encabezado"/>
            <w:jc w:val="center"/>
            <w:rPr>
              <w:rFonts w:ascii="Arial" w:hAnsi="Arial"/>
            </w:rPr>
          </w:pPr>
          <w:r w:rsidRPr="008E6BEC">
            <w:rPr>
              <w:rFonts w:ascii="Arial" w:hAnsi="Arial" w:cs="Arial"/>
              <w:b/>
              <w:caps/>
              <w:noProof/>
              <w:sz w:val="14"/>
              <w:szCs w:val="14"/>
              <w:lang w:val="es-CO" w:eastAsia="es-CO"/>
            </w:rPr>
            <w:drawing>
              <wp:inline distT="0" distB="0" distL="0" distR="0">
                <wp:extent cx="1737360" cy="36576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l="20155" t="9831" r="56993" b="44283"/>
                        <a:stretch>
                          <a:fillRect/>
                        </a:stretch>
                      </pic:blipFill>
                      <pic:spPr bwMode="auto">
                        <a:xfrm>
                          <a:off x="0" y="0"/>
                          <a:ext cx="1737360" cy="365760"/>
                        </a:xfrm>
                        <a:prstGeom prst="rect">
                          <a:avLst/>
                        </a:prstGeom>
                        <a:noFill/>
                        <a:ln>
                          <a:noFill/>
                        </a:ln>
                      </pic:spPr>
                    </pic:pic>
                  </a:graphicData>
                </a:graphic>
              </wp:inline>
            </w:drawing>
          </w:r>
        </w:p>
      </w:tc>
      <w:tc>
        <w:tcPr>
          <w:tcW w:w="4720" w:type="dxa"/>
          <w:vMerge w:val="restart"/>
          <w:vAlign w:val="center"/>
        </w:tcPr>
        <w:p w:rsidR="002A4C64" w:rsidRPr="002A4C64" w:rsidRDefault="002A4C64" w:rsidP="008F7869">
          <w:pPr>
            <w:jc w:val="center"/>
            <w:rPr>
              <w:rFonts w:ascii="Arial Narrow" w:hAnsi="Arial Narrow" w:cs="Arial"/>
              <w:b/>
              <w:sz w:val="24"/>
              <w:szCs w:val="24"/>
            </w:rPr>
          </w:pPr>
          <w:r w:rsidRPr="002A4C64">
            <w:rPr>
              <w:rFonts w:ascii="Arial Narrow" w:hAnsi="Arial Narrow" w:cs="Arial"/>
              <w:b/>
              <w:sz w:val="24"/>
              <w:szCs w:val="24"/>
            </w:rPr>
            <w:t>MANUAL PARA LA CONCERTACIÓN, FORMALIZACIÓN, SEGUIMIENTO Y EVALUACIÓN DE ACUERDOS DE GESTIÓN</w:t>
          </w:r>
        </w:p>
      </w:tc>
      <w:tc>
        <w:tcPr>
          <w:tcW w:w="992" w:type="dxa"/>
          <w:vAlign w:val="center"/>
        </w:tcPr>
        <w:p w:rsidR="002A4C64" w:rsidRPr="002A4C64" w:rsidRDefault="002A4C64" w:rsidP="00715C69">
          <w:pPr>
            <w:pStyle w:val="Encabezado"/>
            <w:rPr>
              <w:rFonts w:ascii="Arial Narrow" w:hAnsi="Arial Narrow" w:cs="Arial"/>
              <w:b/>
            </w:rPr>
          </w:pPr>
          <w:r w:rsidRPr="002A4C64">
            <w:rPr>
              <w:rFonts w:ascii="Arial Narrow" w:hAnsi="Arial Narrow"/>
              <w:b/>
            </w:rPr>
            <w:t>Código:</w:t>
          </w:r>
          <w:r w:rsidRPr="002A4C64">
            <w:rPr>
              <w:rFonts w:ascii="Arial Narrow" w:hAnsi="Arial Narrow"/>
            </w:rPr>
            <w:t xml:space="preserve"> </w:t>
          </w:r>
        </w:p>
      </w:tc>
      <w:tc>
        <w:tcPr>
          <w:tcW w:w="1568" w:type="dxa"/>
          <w:vAlign w:val="center"/>
        </w:tcPr>
        <w:p w:rsidR="002A4C64" w:rsidRPr="002A4C64" w:rsidRDefault="002A4C64" w:rsidP="00715C69">
          <w:pPr>
            <w:pStyle w:val="Encabezado"/>
            <w:jc w:val="center"/>
            <w:rPr>
              <w:rFonts w:ascii="Arial Narrow" w:hAnsi="Arial Narrow" w:cs="Arial"/>
            </w:rPr>
          </w:pPr>
          <w:r w:rsidRPr="002A4C64">
            <w:rPr>
              <w:rFonts w:ascii="Arial Narrow" w:hAnsi="Arial Narrow" w:cs="Arial"/>
            </w:rPr>
            <w:t>Apo.2.2.Man.6</w:t>
          </w:r>
        </w:p>
      </w:tc>
    </w:tr>
    <w:tr w:rsidR="002A4C64" w:rsidTr="008F7869">
      <w:trPr>
        <w:cantSplit/>
        <w:trHeight w:val="147"/>
        <w:jc w:val="center"/>
      </w:trPr>
      <w:tc>
        <w:tcPr>
          <w:tcW w:w="2785" w:type="dxa"/>
          <w:vMerge/>
        </w:tcPr>
        <w:p w:rsidR="002A4C64" w:rsidRDefault="002A4C64" w:rsidP="00715C69">
          <w:pPr>
            <w:pStyle w:val="Encabezado"/>
            <w:jc w:val="center"/>
            <w:rPr>
              <w:rFonts w:ascii="Arial" w:hAnsi="Arial"/>
            </w:rPr>
          </w:pPr>
        </w:p>
      </w:tc>
      <w:tc>
        <w:tcPr>
          <w:tcW w:w="4720" w:type="dxa"/>
          <w:vMerge/>
        </w:tcPr>
        <w:p w:rsidR="002A4C64" w:rsidRPr="002A4C64" w:rsidRDefault="002A4C64" w:rsidP="00715C69">
          <w:pPr>
            <w:pStyle w:val="Encabezado"/>
            <w:jc w:val="center"/>
            <w:rPr>
              <w:rFonts w:ascii="Arial Narrow" w:hAnsi="Arial Narrow"/>
              <w:b/>
            </w:rPr>
          </w:pPr>
        </w:p>
      </w:tc>
      <w:tc>
        <w:tcPr>
          <w:tcW w:w="992" w:type="dxa"/>
          <w:vAlign w:val="center"/>
        </w:tcPr>
        <w:p w:rsidR="002A4C64" w:rsidRPr="002A4C64" w:rsidRDefault="002A4C64" w:rsidP="00715C69">
          <w:pPr>
            <w:pStyle w:val="Encabezado"/>
            <w:rPr>
              <w:rFonts w:ascii="Arial Narrow" w:hAnsi="Arial Narrow"/>
              <w:b/>
            </w:rPr>
          </w:pPr>
          <w:r w:rsidRPr="002A4C64">
            <w:rPr>
              <w:rFonts w:ascii="Arial Narrow" w:hAnsi="Arial Narrow"/>
              <w:b/>
            </w:rPr>
            <w:t>Fecha:</w:t>
          </w:r>
        </w:p>
      </w:tc>
      <w:tc>
        <w:tcPr>
          <w:tcW w:w="1568" w:type="dxa"/>
          <w:vAlign w:val="center"/>
        </w:tcPr>
        <w:p w:rsidR="002A4C64" w:rsidRPr="002A4C64" w:rsidRDefault="006A1D25" w:rsidP="006A1D25">
          <w:pPr>
            <w:pStyle w:val="Encabezado"/>
            <w:jc w:val="center"/>
            <w:rPr>
              <w:rFonts w:ascii="Arial Narrow" w:hAnsi="Arial Narrow"/>
            </w:rPr>
          </w:pPr>
          <w:r>
            <w:rPr>
              <w:rFonts w:ascii="Arial Narrow" w:hAnsi="Arial Narrow"/>
            </w:rPr>
            <w:t>02</w:t>
          </w:r>
          <w:r w:rsidR="005313FA">
            <w:rPr>
              <w:rFonts w:ascii="Arial Narrow" w:hAnsi="Arial Narrow"/>
            </w:rPr>
            <w:t>-0</w:t>
          </w:r>
          <w:r>
            <w:rPr>
              <w:rFonts w:ascii="Arial Narrow" w:hAnsi="Arial Narrow"/>
            </w:rPr>
            <w:t>7</w:t>
          </w:r>
          <w:r w:rsidR="005313FA">
            <w:rPr>
              <w:rFonts w:ascii="Arial Narrow" w:hAnsi="Arial Narrow"/>
            </w:rPr>
            <w:t>-2019</w:t>
          </w:r>
        </w:p>
      </w:tc>
    </w:tr>
    <w:tr w:rsidR="002A4C64" w:rsidTr="008F7869">
      <w:trPr>
        <w:cantSplit/>
        <w:trHeight w:val="147"/>
        <w:jc w:val="center"/>
      </w:trPr>
      <w:tc>
        <w:tcPr>
          <w:tcW w:w="2785" w:type="dxa"/>
          <w:vMerge/>
        </w:tcPr>
        <w:p w:rsidR="002A4C64" w:rsidRDefault="002A4C64" w:rsidP="00715C69">
          <w:pPr>
            <w:pStyle w:val="Encabezado"/>
            <w:jc w:val="center"/>
            <w:rPr>
              <w:rFonts w:ascii="Arial" w:hAnsi="Arial"/>
            </w:rPr>
          </w:pPr>
        </w:p>
      </w:tc>
      <w:tc>
        <w:tcPr>
          <w:tcW w:w="4720" w:type="dxa"/>
          <w:vMerge/>
        </w:tcPr>
        <w:p w:rsidR="002A4C64" w:rsidRPr="002A4C64" w:rsidRDefault="002A4C64" w:rsidP="00715C69">
          <w:pPr>
            <w:pStyle w:val="Encabezado"/>
            <w:jc w:val="center"/>
            <w:rPr>
              <w:rFonts w:ascii="Arial Narrow" w:hAnsi="Arial Narrow"/>
              <w:b/>
            </w:rPr>
          </w:pPr>
        </w:p>
      </w:tc>
      <w:tc>
        <w:tcPr>
          <w:tcW w:w="992" w:type="dxa"/>
          <w:vAlign w:val="center"/>
        </w:tcPr>
        <w:p w:rsidR="002A4C64" w:rsidRPr="002A4C64" w:rsidRDefault="002A4C64" w:rsidP="00715C69">
          <w:pPr>
            <w:pStyle w:val="Encabezado"/>
            <w:rPr>
              <w:rFonts w:ascii="Arial Narrow" w:hAnsi="Arial Narrow"/>
              <w:b/>
            </w:rPr>
          </w:pPr>
          <w:r w:rsidRPr="002A4C64">
            <w:rPr>
              <w:rFonts w:ascii="Arial Narrow" w:hAnsi="Arial Narrow"/>
              <w:b/>
            </w:rPr>
            <w:t xml:space="preserve">Versión: </w:t>
          </w:r>
        </w:p>
      </w:tc>
      <w:tc>
        <w:tcPr>
          <w:tcW w:w="1568" w:type="dxa"/>
          <w:vAlign w:val="center"/>
        </w:tcPr>
        <w:p w:rsidR="002A4C64" w:rsidRPr="002A4C64" w:rsidRDefault="005313FA" w:rsidP="00715C69">
          <w:pPr>
            <w:pStyle w:val="Encabezado"/>
            <w:jc w:val="center"/>
            <w:rPr>
              <w:rFonts w:ascii="Arial Narrow" w:hAnsi="Arial Narrow"/>
            </w:rPr>
          </w:pPr>
          <w:r>
            <w:rPr>
              <w:rFonts w:ascii="Arial Narrow" w:hAnsi="Arial Narrow"/>
            </w:rPr>
            <w:t>5</w:t>
          </w:r>
        </w:p>
      </w:tc>
    </w:tr>
    <w:tr w:rsidR="002A4C64" w:rsidTr="008F7869">
      <w:trPr>
        <w:cantSplit/>
        <w:trHeight w:val="148"/>
        <w:jc w:val="center"/>
      </w:trPr>
      <w:tc>
        <w:tcPr>
          <w:tcW w:w="2785" w:type="dxa"/>
          <w:vMerge/>
          <w:tcBorders>
            <w:bottom w:val="single" w:sz="4" w:space="0" w:color="auto"/>
          </w:tcBorders>
        </w:tcPr>
        <w:p w:rsidR="002A4C64" w:rsidRDefault="002A4C64" w:rsidP="00715C69">
          <w:pPr>
            <w:pStyle w:val="Encabezado"/>
            <w:jc w:val="center"/>
            <w:rPr>
              <w:rFonts w:ascii="Arial" w:hAnsi="Arial"/>
              <w:b/>
            </w:rPr>
          </w:pPr>
        </w:p>
      </w:tc>
      <w:tc>
        <w:tcPr>
          <w:tcW w:w="4720" w:type="dxa"/>
          <w:vMerge/>
          <w:tcBorders>
            <w:bottom w:val="single" w:sz="4" w:space="0" w:color="auto"/>
          </w:tcBorders>
        </w:tcPr>
        <w:p w:rsidR="002A4C64" w:rsidRPr="002A4C64" w:rsidRDefault="002A4C64" w:rsidP="00715C69">
          <w:pPr>
            <w:pStyle w:val="Encabezado"/>
            <w:jc w:val="center"/>
            <w:rPr>
              <w:rFonts w:ascii="Arial Narrow" w:hAnsi="Arial Narrow"/>
              <w:b/>
            </w:rPr>
          </w:pPr>
        </w:p>
      </w:tc>
      <w:tc>
        <w:tcPr>
          <w:tcW w:w="992" w:type="dxa"/>
          <w:vAlign w:val="center"/>
        </w:tcPr>
        <w:p w:rsidR="002A4C64" w:rsidRPr="002A4C64" w:rsidRDefault="002A4C64" w:rsidP="00715C69">
          <w:pPr>
            <w:pStyle w:val="Encabezado"/>
            <w:rPr>
              <w:rFonts w:ascii="Arial Narrow" w:hAnsi="Arial Narrow"/>
              <w:b/>
            </w:rPr>
          </w:pPr>
          <w:r w:rsidRPr="002A4C64">
            <w:rPr>
              <w:rFonts w:ascii="Arial Narrow" w:hAnsi="Arial Narrow"/>
              <w:b/>
            </w:rPr>
            <w:t xml:space="preserve">Página: </w:t>
          </w:r>
        </w:p>
      </w:tc>
      <w:tc>
        <w:tcPr>
          <w:tcW w:w="1568" w:type="dxa"/>
          <w:vAlign w:val="center"/>
        </w:tcPr>
        <w:p w:rsidR="002A4C64" w:rsidRPr="002A4C64" w:rsidRDefault="002A4C64" w:rsidP="00472A79">
          <w:pPr>
            <w:pStyle w:val="Encabezado"/>
            <w:jc w:val="center"/>
            <w:rPr>
              <w:rFonts w:ascii="Arial Narrow" w:hAnsi="Arial Narrow"/>
            </w:rPr>
          </w:pPr>
          <w:r w:rsidRPr="002A4C64">
            <w:rPr>
              <w:rFonts w:ascii="Arial Narrow" w:hAnsi="Arial Narrow"/>
            </w:rPr>
            <w:t xml:space="preserve">  </w:t>
          </w:r>
          <w:r w:rsidRPr="002A4C64">
            <w:rPr>
              <w:rFonts w:ascii="Arial Narrow" w:hAnsi="Arial Narrow" w:cs="Arial"/>
            </w:rPr>
            <w:fldChar w:fldCharType="begin"/>
          </w:r>
          <w:r w:rsidRPr="002A4C64">
            <w:rPr>
              <w:rFonts w:ascii="Arial Narrow" w:hAnsi="Arial Narrow" w:cs="Arial"/>
            </w:rPr>
            <w:instrText>PAGE  \* Arabic  \* MERGEFORMAT</w:instrText>
          </w:r>
          <w:r w:rsidRPr="002A4C64">
            <w:rPr>
              <w:rFonts w:ascii="Arial Narrow" w:hAnsi="Arial Narrow" w:cs="Arial"/>
            </w:rPr>
            <w:fldChar w:fldCharType="separate"/>
          </w:r>
          <w:r w:rsidR="006A1D25">
            <w:rPr>
              <w:rFonts w:ascii="Arial Narrow" w:hAnsi="Arial Narrow" w:cs="Arial"/>
              <w:noProof/>
            </w:rPr>
            <w:t>1</w:t>
          </w:r>
          <w:r w:rsidRPr="002A4C64">
            <w:rPr>
              <w:rFonts w:ascii="Arial Narrow" w:hAnsi="Arial Narrow" w:cs="Arial"/>
            </w:rPr>
            <w:fldChar w:fldCharType="end"/>
          </w:r>
          <w:r w:rsidRPr="002A4C64">
            <w:rPr>
              <w:rFonts w:ascii="Arial Narrow" w:hAnsi="Arial Narrow" w:cs="Arial"/>
            </w:rPr>
            <w:t xml:space="preserve"> de </w:t>
          </w:r>
          <w:r w:rsidRPr="002A4C64">
            <w:rPr>
              <w:rFonts w:ascii="Arial Narrow" w:hAnsi="Arial Narrow" w:cs="Arial"/>
            </w:rPr>
            <w:fldChar w:fldCharType="begin"/>
          </w:r>
          <w:r w:rsidRPr="002A4C64">
            <w:rPr>
              <w:rFonts w:ascii="Arial Narrow" w:hAnsi="Arial Narrow" w:cs="Arial"/>
            </w:rPr>
            <w:instrText>NUMPAGES  \* Arabic  \* MERGEFORMAT</w:instrText>
          </w:r>
          <w:r w:rsidRPr="002A4C64">
            <w:rPr>
              <w:rFonts w:ascii="Arial Narrow" w:hAnsi="Arial Narrow" w:cs="Arial"/>
            </w:rPr>
            <w:fldChar w:fldCharType="separate"/>
          </w:r>
          <w:r w:rsidR="006A1D25">
            <w:rPr>
              <w:rFonts w:ascii="Arial Narrow" w:hAnsi="Arial Narrow" w:cs="Arial"/>
              <w:noProof/>
            </w:rPr>
            <w:t>21</w:t>
          </w:r>
          <w:r w:rsidRPr="002A4C64">
            <w:rPr>
              <w:rFonts w:ascii="Arial Narrow" w:hAnsi="Arial Narrow" w:cs="Arial"/>
            </w:rPr>
            <w:fldChar w:fldCharType="end"/>
          </w:r>
        </w:p>
      </w:tc>
    </w:tr>
  </w:tbl>
  <w:p w:rsidR="002A4C64" w:rsidRDefault="002A4C6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B5246"/>
    <w:multiLevelType w:val="hybridMultilevel"/>
    <w:tmpl w:val="1B14222A"/>
    <w:lvl w:ilvl="0" w:tplc="240A0001">
      <w:start w:val="1"/>
      <w:numFmt w:val="bullet"/>
      <w:lvlText w:val=""/>
      <w:lvlJc w:val="left"/>
      <w:pPr>
        <w:ind w:left="721" w:hanging="360"/>
      </w:pPr>
      <w:rPr>
        <w:rFonts w:ascii="Symbol" w:hAnsi="Symbol" w:hint="default"/>
      </w:rPr>
    </w:lvl>
    <w:lvl w:ilvl="1" w:tplc="240A0003" w:tentative="1">
      <w:start w:val="1"/>
      <w:numFmt w:val="bullet"/>
      <w:lvlText w:val="o"/>
      <w:lvlJc w:val="left"/>
      <w:pPr>
        <w:ind w:left="1441" w:hanging="360"/>
      </w:pPr>
      <w:rPr>
        <w:rFonts w:ascii="Courier New" w:hAnsi="Courier New" w:cs="Courier New" w:hint="default"/>
      </w:rPr>
    </w:lvl>
    <w:lvl w:ilvl="2" w:tplc="240A0005" w:tentative="1">
      <w:start w:val="1"/>
      <w:numFmt w:val="bullet"/>
      <w:lvlText w:val=""/>
      <w:lvlJc w:val="left"/>
      <w:pPr>
        <w:ind w:left="2161" w:hanging="360"/>
      </w:pPr>
      <w:rPr>
        <w:rFonts w:ascii="Wingdings" w:hAnsi="Wingdings" w:hint="default"/>
      </w:rPr>
    </w:lvl>
    <w:lvl w:ilvl="3" w:tplc="240A0001" w:tentative="1">
      <w:start w:val="1"/>
      <w:numFmt w:val="bullet"/>
      <w:lvlText w:val=""/>
      <w:lvlJc w:val="left"/>
      <w:pPr>
        <w:ind w:left="2881" w:hanging="360"/>
      </w:pPr>
      <w:rPr>
        <w:rFonts w:ascii="Symbol" w:hAnsi="Symbol" w:hint="default"/>
      </w:rPr>
    </w:lvl>
    <w:lvl w:ilvl="4" w:tplc="240A0003" w:tentative="1">
      <w:start w:val="1"/>
      <w:numFmt w:val="bullet"/>
      <w:lvlText w:val="o"/>
      <w:lvlJc w:val="left"/>
      <w:pPr>
        <w:ind w:left="3601" w:hanging="360"/>
      </w:pPr>
      <w:rPr>
        <w:rFonts w:ascii="Courier New" w:hAnsi="Courier New" w:cs="Courier New" w:hint="default"/>
      </w:rPr>
    </w:lvl>
    <w:lvl w:ilvl="5" w:tplc="240A0005" w:tentative="1">
      <w:start w:val="1"/>
      <w:numFmt w:val="bullet"/>
      <w:lvlText w:val=""/>
      <w:lvlJc w:val="left"/>
      <w:pPr>
        <w:ind w:left="4321" w:hanging="360"/>
      </w:pPr>
      <w:rPr>
        <w:rFonts w:ascii="Wingdings" w:hAnsi="Wingdings" w:hint="default"/>
      </w:rPr>
    </w:lvl>
    <w:lvl w:ilvl="6" w:tplc="240A0001" w:tentative="1">
      <w:start w:val="1"/>
      <w:numFmt w:val="bullet"/>
      <w:lvlText w:val=""/>
      <w:lvlJc w:val="left"/>
      <w:pPr>
        <w:ind w:left="5041" w:hanging="360"/>
      </w:pPr>
      <w:rPr>
        <w:rFonts w:ascii="Symbol" w:hAnsi="Symbol" w:hint="default"/>
      </w:rPr>
    </w:lvl>
    <w:lvl w:ilvl="7" w:tplc="240A0003" w:tentative="1">
      <w:start w:val="1"/>
      <w:numFmt w:val="bullet"/>
      <w:lvlText w:val="o"/>
      <w:lvlJc w:val="left"/>
      <w:pPr>
        <w:ind w:left="5761" w:hanging="360"/>
      </w:pPr>
      <w:rPr>
        <w:rFonts w:ascii="Courier New" w:hAnsi="Courier New" w:cs="Courier New" w:hint="default"/>
      </w:rPr>
    </w:lvl>
    <w:lvl w:ilvl="8" w:tplc="240A0005" w:tentative="1">
      <w:start w:val="1"/>
      <w:numFmt w:val="bullet"/>
      <w:lvlText w:val=""/>
      <w:lvlJc w:val="left"/>
      <w:pPr>
        <w:ind w:left="6481" w:hanging="360"/>
      </w:pPr>
      <w:rPr>
        <w:rFonts w:ascii="Wingdings" w:hAnsi="Wingdings" w:hint="default"/>
      </w:rPr>
    </w:lvl>
  </w:abstractNum>
  <w:abstractNum w:abstractNumId="1" w15:restartNumberingAfterBreak="0">
    <w:nsid w:val="0F026BC1"/>
    <w:multiLevelType w:val="hybridMultilevel"/>
    <w:tmpl w:val="2D14D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083175"/>
    <w:multiLevelType w:val="hybridMultilevel"/>
    <w:tmpl w:val="96547E46"/>
    <w:lvl w:ilvl="0" w:tplc="240A0001">
      <w:start w:val="1"/>
      <w:numFmt w:val="bullet"/>
      <w:lvlText w:val=""/>
      <w:lvlJc w:val="left"/>
      <w:pPr>
        <w:ind w:left="4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083651"/>
    <w:multiLevelType w:val="hybridMultilevel"/>
    <w:tmpl w:val="081EB4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5AC42CF"/>
    <w:multiLevelType w:val="hybridMultilevel"/>
    <w:tmpl w:val="98D23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185200"/>
    <w:multiLevelType w:val="multilevel"/>
    <w:tmpl w:val="C6068CF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6" w15:restartNumberingAfterBreak="0">
    <w:nsid w:val="57B173DF"/>
    <w:multiLevelType w:val="hybridMultilevel"/>
    <w:tmpl w:val="0B646A76"/>
    <w:lvl w:ilvl="0" w:tplc="240A0001">
      <w:start w:val="1"/>
      <w:numFmt w:val="bullet"/>
      <w:lvlText w:val=""/>
      <w:lvlJc w:val="left"/>
      <w:pPr>
        <w:ind w:left="420" w:hanging="360"/>
      </w:pPr>
      <w:rPr>
        <w:rFonts w:ascii="Symbol" w:hAnsi="Symbo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7" w15:restartNumberingAfterBreak="0">
    <w:nsid w:val="5DE60344"/>
    <w:multiLevelType w:val="hybridMultilevel"/>
    <w:tmpl w:val="B9488400"/>
    <w:lvl w:ilvl="0" w:tplc="240A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B4A4C29"/>
    <w:multiLevelType w:val="hybridMultilevel"/>
    <w:tmpl w:val="16C6F7FE"/>
    <w:lvl w:ilvl="0" w:tplc="2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112493"/>
    <w:multiLevelType w:val="hybridMultilevel"/>
    <w:tmpl w:val="8C0E9564"/>
    <w:lvl w:ilvl="0" w:tplc="B1F828E6">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0" w15:restartNumberingAfterBreak="0">
    <w:nsid w:val="7A696FBA"/>
    <w:multiLevelType w:val="hybridMultilevel"/>
    <w:tmpl w:val="69C2A808"/>
    <w:lvl w:ilvl="0" w:tplc="60D07D8C">
      <w:numFmt w:val="bullet"/>
      <w:lvlText w:val="-"/>
      <w:lvlJc w:val="left"/>
      <w:pPr>
        <w:ind w:left="1069" w:hanging="360"/>
      </w:pPr>
      <w:rPr>
        <w:rFonts w:ascii="Arial Narrow" w:eastAsia="Calibri" w:hAnsi="Arial Narrow" w:cs="Aria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5"/>
  </w:num>
  <w:num w:numId="2">
    <w:abstractNumId w:val="1"/>
  </w:num>
  <w:num w:numId="3">
    <w:abstractNumId w:val="3"/>
  </w:num>
  <w:num w:numId="4">
    <w:abstractNumId w:val="7"/>
  </w:num>
  <w:num w:numId="5">
    <w:abstractNumId w:val="4"/>
  </w:num>
  <w:num w:numId="6">
    <w:abstractNumId w:val="10"/>
  </w:num>
  <w:num w:numId="7">
    <w:abstractNumId w:val="2"/>
  </w:num>
  <w:num w:numId="8">
    <w:abstractNumId w:val="9"/>
  </w:num>
  <w:num w:numId="9">
    <w:abstractNumId w:val="8"/>
  </w:num>
  <w:num w:numId="10">
    <w:abstractNumId w:val="6"/>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BFB"/>
    <w:rsid w:val="00000AF7"/>
    <w:rsid w:val="00003938"/>
    <w:rsid w:val="000063D5"/>
    <w:rsid w:val="00021888"/>
    <w:rsid w:val="00022B38"/>
    <w:rsid w:val="00022C54"/>
    <w:rsid w:val="00022FEC"/>
    <w:rsid w:val="00035405"/>
    <w:rsid w:val="000363FA"/>
    <w:rsid w:val="00037657"/>
    <w:rsid w:val="00043C1B"/>
    <w:rsid w:val="00045B39"/>
    <w:rsid w:val="00047A24"/>
    <w:rsid w:val="00051BB2"/>
    <w:rsid w:val="00063D1A"/>
    <w:rsid w:val="00070566"/>
    <w:rsid w:val="00072085"/>
    <w:rsid w:val="00072C48"/>
    <w:rsid w:val="000778CC"/>
    <w:rsid w:val="0008170B"/>
    <w:rsid w:val="000915CA"/>
    <w:rsid w:val="000956E7"/>
    <w:rsid w:val="00095A8F"/>
    <w:rsid w:val="000977F7"/>
    <w:rsid w:val="000A42B1"/>
    <w:rsid w:val="000B092A"/>
    <w:rsid w:val="000B16C1"/>
    <w:rsid w:val="000B4F7D"/>
    <w:rsid w:val="000C09D3"/>
    <w:rsid w:val="000C1928"/>
    <w:rsid w:val="000E4554"/>
    <w:rsid w:val="000F585F"/>
    <w:rsid w:val="00101B24"/>
    <w:rsid w:val="00102614"/>
    <w:rsid w:val="0010783A"/>
    <w:rsid w:val="00120071"/>
    <w:rsid w:val="00123BC7"/>
    <w:rsid w:val="00131653"/>
    <w:rsid w:val="00137531"/>
    <w:rsid w:val="00143357"/>
    <w:rsid w:val="00146631"/>
    <w:rsid w:val="00147335"/>
    <w:rsid w:val="0015312C"/>
    <w:rsid w:val="00155B8C"/>
    <w:rsid w:val="00173AE1"/>
    <w:rsid w:val="00175F87"/>
    <w:rsid w:val="00183D82"/>
    <w:rsid w:val="001841CA"/>
    <w:rsid w:val="00184FE0"/>
    <w:rsid w:val="001869CF"/>
    <w:rsid w:val="0019291D"/>
    <w:rsid w:val="00193A4D"/>
    <w:rsid w:val="00195727"/>
    <w:rsid w:val="0019712C"/>
    <w:rsid w:val="001A1C63"/>
    <w:rsid w:val="001A4C39"/>
    <w:rsid w:val="001A4DEB"/>
    <w:rsid w:val="001A7EDF"/>
    <w:rsid w:val="001B0A8A"/>
    <w:rsid w:val="001B0BE1"/>
    <w:rsid w:val="001B591F"/>
    <w:rsid w:val="001C136F"/>
    <w:rsid w:val="001C3D92"/>
    <w:rsid w:val="001C612F"/>
    <w:rsid w:val="001D0C57"/>
    <w:rsid w:val="001D4CFA"/>
    <w:rsid w:val="001D6664"/>
    <w:rsid w:val="001E52A6"/>
    <w:rsid w:val="001E756F"/>
    <w:rsid w:val="001E7A62"/>
    <w:rsid w:val="001F0483"/>
    <w:rsid w:val="001F289E"/>
    <w:rsid w:val="001F416E"/>
    <w:rsid w:val="001F67F1"/>
    <w:rsid w:val="001F779D"/>
    <w:rsid w:val="002007F5"/>
    <w:rsid w:val="00205A68"/>
    <w:rsid w:val="00210C94"/>
    <w:rsid w:val="00214097"/>
    <w:rsid w:val="00217EB9"/>
    <w:rsid w:val="002239D8"/>
    <w:rsid w:val="002277F8"/>
    <w:rsid w:val="00230E4E"/>
    <w:rsid w:val="00230F65"/>
    <w:rsid w:val="00236220"/>
    <w:rsid w:val="002400D9"/>
    <w:rsid w:val="002409BB"/>
    <w:rsid w:val="00241A86"/>
    <w:rsid w:val="00244440"/>
    <w:rsid w:val="002457C1"/>
    <w:rsid w:val="0025351E"/>
    <w:rsid w:val="002648FF"/>
    <w:rsid w:val="00264F65"/>
    <w:rsid w:val="00270C3A"/>
    <w:rsid w:val="002724A4"/>
    <w:rsid w:val="002738EE"/>
    <w:rsid w:val="002830EC"/>
    <w:rsid w:val="00292688"/>
    <w:rsid w:val="00293AFA"/>
    <w:rsid w:val="00295E82"/>
    <w:rsid w:val="002972B9"/>
    <w:rsid w:val="002A4C64"/>
    <w:rsid w:val="002A62EE"/>
    <w:rsid w:val="002A7847"/>
    <w:rsid w:val="002A7C4C"/>
    <w:rsid w:val="002D0193"/>
    <w:rsid w:val="002E027B"/>
    <w:rsid w:val="002E041D"/>
    <w:rsid w:val="002E08E8"/>
    <w:rsid w:val="002E2C76"/>
    <w:rsid w:val="002E556A"/>
    <w:rsid w:val="002F02AA"/>
    <w:rsid w:val="002F271F"/>
    <w:rsid w:val="00314C44"/>
    <w:rsid w:val="003168DD"/>
    <w:rsid w:val="003231BB"/>
    <w:rsid w:val="00326E7A"/>
    <w:rsid w:val="00326F30"/>
    <w:rsid w:val="003278E5"/>
    <w:rsid w:val="00327910"/>
    <w:rsid w:val="00327ACF"/>
    <w:rsid w:val="00331F46"/>
    <w:rsid w:val="003327D5"/>
    <w:rsid w:val="00333204"/>
    <w:rsid w:val="003375DF"/>
    <w:rsid w:val="00337E5D"/>
    <w:rsid w:val="00342616"/>
    <w:rsid w:val="003434BD"/>
    <w:rsid w:val="00353A16"/>
    <w:rsid w:val="00360C32"/>
    <w:rsid w:val="00363BAD"/>
    <w:rsid w:val="00372BE9"/>
    <w:rsid w:val="00375012"/>
    <w:rsid w:val="00377878"/>
    <w:rsid w:val="003823CD"/>
    <w:rsid w:val="00385B09"/>
    <w:rsid w:val="00386147"/>
    <w:rsid w:val="0038616B"/>
    <w:rsid w:val="00386542"/>
    <w:rsid w:val="00387816"/>
    <w:rsid w:val="0039287A"/>
    <w:rsid w:val="003944B1"/>
    <w:rsid w:val="00397FC2"/>
    <w:rsid w:val="003A1535"/>
    <w:rsid w:val="003A2C33"/>
    <w:rsid w:val="003A6EE4"/>
    <w:rsid w:val="003B0314"/>
    <w:rsid w:val="003B2C01"/>
    <w:rsid w:val="003B4BFB"/>
    <w:rsid w:val="003B729A"/>
    <w:rsid w:val="003B778A"/>
    <w:rsid w:val="003C066E"/>
    <w:rsid w:val="003C686A"/>
    <w:rsid w:val="003D278C"/>
    <w:rsid w:val="003D347E"/>
    <w:rsid w:val="003E28E6"/>
    <w:rsid w:val="003E63F6"/>
    <w:rsid w:val="003F1038"/>
    <w:rsid w:val="003F5745"/>
    <w:rsid w:val="003F5C7B"/>
    <w:rsid w:val="00400CB0"/>
    <w:rsid w:val="00401E07"/>
    <w:rsid w:val="00405B5B"/>
    <w:rsid w:val="00410BD2"/>
    <w:rsid w:val="00414A58"/>
    <w:rsid w:val="00417DEB"/>
    <w:rsid w:val="004206A1"/>
    <w:rsid w:val="00425472"/>
    <w:rsid w:val="00436166"/>
    <w:rsid w:val="00436E0B"/>
    <w:rsid w:val="00452029"/>
    <w:rsid w:val="00456CA7"/>
    <w:rsid w:val="0046137F"/>
    <w:rsid w:val="004667EF"/>
    <w:rsid w:val="0047041D"/>
    <w:rsid w:val="00471453"/>
    <w:rsid w:val="00472365"/>
    <w:rsid w:val="00472A45"/>
    <w:rsid w:val="00472A79"/>
    <w:rsid w:val="00475231"/>
    <w:rsid w:val="00476611"/>
    <w:rsid w:val="004857F2"/>
    <w:rsid w:val="00493006"/>
    <w:rsid w:val="00497EF4"/>
    <w:rsid w:val="004A02FE"/>
    <w:rsid w:val="004A0461"/>
    <w:rsid w:val="004A361C"/>
    <w:rsid w:val="004A4FCE"/>
    <w:rsid w:val="004B026F"/>
    <w:rsid w:val="004B79F3"/>
    <w:rsid w:val="004C5997"/>
    <w:rsid w:val="004D4ED1"/>
    <w:rsid w:val="004D6511"/>
    <w:rsid w:val="004E14DA"/>
    <w:rsid w:val="004E5AE1"/>
    <w:rsid w:val="004E7BF0"/>
    <w:rsid w:val="004F44EB"/>
    <w:rsid w:val="00500030"/>
    <w:rsid w:val="0050564C"/>
    <w:rsid w:val="0050701C"/>
    <w:rsid w:val="00510729"/>
    <w:rsid w:val="00510FCF"/>
    <w:rsid w:val="00511B7D"/>
    <w:rsid w:val="00513A23"/>
    <w:rsid w:val="00514D7B"/>
    <w:rsid w:val="00524CD7"/>
    <w:rsid w:val="00525A90"/>
    <w:rsid w:val="005313FA"/>
    <w:rsid w:val="00533CDB"/>
    <w:rsid w:val="00535A29"/>
    <w:rsid w:val="0054571A"/>
    <w:rsid w:val="00547CF9"/>
    <w:rsid w:val="0055158A"/>
    <w:rsid w:val="005519C8"/>
    <w:rsid w:val="00555B9C"/>
    <w:rsid w:val="005565B2"/>
    <w:rsid w:val="00556D0A"/>
    <w:rsid w:val="00557E98"/>
    <w:rsid w:val="00560C71"/>
    <w:rsid w:val="00561EE6"/>
    <w:rsid w:val="00566D2D"/>
    <w:rsid w:val="00571B4A"/>
    <w:rsid w:val="00574783"/>
    <w:rsid w:val="005755D6"/>
    <w:rsid w:val="005761C3"/>
    <w:rsid w:val="00577909"/>
    <w:rsid w:val="005903A3"/>
    <w:rsid w:val="00594C8D"/>
    <w:rsid w:val="005A7608"/>
    <w:rsid w:val="005B0F9C"/>
    <w:rsid w:val="005D15D1"/>
    <w:rsid w:val="005D2C18"/>
    <w:rsid w:val="005D725E"/>
    <w:rsid w:val="005E1CB4"/>
    <w:rsid w:val="005E2898"/>
    <w:rsid w:val="005E4121"/>
    <w:rsid w:val="005E4495"/>
    <w:rsid w:val="005E4533"/>
    <w:rsid w:val="005E669E"/>
    <w:rsid w:val="005F2B10"/>
    <w:rsid w:val="00600BC9"/>
    <w:rsid w:val="006032C5"/>
    <w:rsid w:val="00604D3C"/>
    <w:rsid w:val="00607015"/>
    <w:rsid w:val="00611C5F"/>
    <w:rsid w:val="006153F9"/>
    <w:rsid w:val="00615496"/>
    <w:rsid w:val="00615BD6"/>
    <w:rsid w:val="00620D0C"/>
    <w:rsid w:val="00620E74"/>
    <w:rsid w:val="006222AA"/>
    <w:rsid w:val="00622AE5"/>
    <w:rsid w:val="00626373"/>
    <w:rsid w:val="00630D8A"/>
    <w:rsid w:val="00636A9D"/>
    <w:rsid w:val="00652842"/>
    <w:rsid w:val="0065350D"/>
    <w:rsid w:val="00655C8F"/>
    <w:rsid w:val="006564E6"/>
    <w:rsid w:val="00656CE8"/>
    <w:rsid w:val="006576A0"/>
    <w:rsid w:val="006579B0"/>
    <w:rsid w:val="00670D20"/>
    <w:rsid w:val="0067548E"/>
    <w:rsid w:val="00675582"/>
    <w:rsid w:val="006761A3"/>
    <w:rsid w:val="00676EFE"/>
    <w:rsid w:val="006771ED"/>
    <w:rsid w:val="006865B0"/>
    <w:rsid w:val="00690F55"/>
    <w:rsid w:val="00690FF1"/>
    <w:rsid w:val="00692715"/>
    <w:rsid w:val="00694CC6"/>
    <w:rsid w:val="00696A26"/>
    <w:rsid w:val="006A09EA"/>
    <w:rsid w:val="006A1555"/>
    <w:rsid w:val="006A1D25"/>
    <w:rsid w:val="006A7A0F"/>
    <w:rsid w:val="006B056D"/>
    <w:rsid w:val="006B15F1"/>
    <w:rsid w:val="006B198A"/>
    <w:rsid w:val="006B5B82"/>
    <w:rsid w:val="006C06DA"/>
    <w:rsid w:val="006C5D5F"/>
    <w:rsid w:val="006C63CF"/>
    <w:rsid w:val="006D3997"/>
    <w:rsid w:val="006D66EF"/>
    <w:rsid w:val="006E3ACC"/>
    <w:rsid w:val="006E3F80"/>
    <w:rsid w:val="006F4C6D"/>
    <w:rsid w:val="006F50C3"/>
    <w:rsid w:val="006F6E91"/>
    <w:rsid w:val="007007D9"/>
    <w:rsid w:val="00700885"/>
    <w:rsid w:val="007017D6"/>
    <w:rsid w:val="007028B5"/>
    <w:rsid w:val="007036E3"/>
    <w:rsid w:val="00703C9C"/>
    <w:rsid w:val="00704835"/>
    <w:rsid w:val="00704BAC"/>
    <w:rsid w:val="007056EA"/>
    <w:rsid w:val="00706AB0"/>
    <w:rsid w:val="007115E6"/>
    <w:rsid w:val="0071376A"/>
    <w:rsid w:val="00715C69"/>
    <w:rsid w:val="00725B97"/>
    <w:rsid w:val="0072727E"/>
    <w:rsid w:val="00733C7F"/>
    <w:rsid w:val="00745947"/>
    <w:rsid w:val="00747856"/>
    <w:rsid w:val="00755DA2"/>
    <w:rsid w:val="0075716D"/>
    <w:rsid w:val="00773094"/>
    <w:rsid w:val="00780A33"/>
    <w:rsid w:val="00780D87"/>
    <w:rsid w:val="00781E3A"/>
    <w:rsid w:val="007855B3"/>
    <w:rsid w:val="0078679A"/>
    <w:rsid w:val="007920F8"/>
    <w:rsid w:val="007A17A0"/>
    <w:rsid w:val="007A4604"/>
    <w:rsid w:val="007A47A0"/>
    <w:rsid w:val="007A4A9B"/>
    <w:rsid w:val="007A7E06"/>
    <w:rsid w:val="007B27D3"/>
    <w:rsid w:val="007C5522"/>
    <w:rsid w:val="007C5ADC"/>
    <w:rsid w:val="007C65AF"/>
    <w:rsid w:val="007C71EE"/>
    <w:rsid w:val="007C74E6"/>
    <w:rsid w:val="007D5B30"/>
    <w:rsid w:val="007E0751"/>
    <w:rsid w:val="007F1B74"/>
    <w:rsid w:val="007F39A4"/>
    <w:rsid w:val="007F739A"/>
    <w:rsid w:val="0080382D"/>
    <w:rsid w:val="00804F18"/>
    <w:rsid w:val="008122B1"/>
    <w:rsid w:val="00812745"/>
    <w:rsid w:val="00813321"/>
    <w:rsid w:val="0081339E"/>
    <w:rsid w:val="0081362B"/>
    <w:rsid w:val="0081583A"/>
    <w:rsid w:val="00821D43"/>
    <w:rsid w:val="00826516"/>
    <w:rsid w:val="00831362"/>
    <w:rsid w:val="00840B9E"/>
    <w:rsid w:val="00844A95"/>
    <w:rsid w:val="00847A00"/>
    <w:rsid w:val="00854CDF"/>
    <w:rsid w:val="00857116"/>
    <w:rsid w:val="008636B6"/>
    <w:rsid w:val="008653EE"/>
    <w:rsid w:val="00867753"/>
    <w:rsid w:val="00870964"/>
    <w:rsid w:val="00871018"/>
    <w:rsid w:val="0087418B"/>
    <w:rsid w:val="008809E7"/>
    <w:rsid w:val="00882366"/>
    <w:rsid w:val="00883C2A"/>
    <w:rsid w:val="00896414"/>
    <w:rsid w:val="008A6DAF"/>
    <w:rsid w:val="008B4895"/>
    <w:rsid w:val="008B58C2"/>
    <w:rsid w:val="008B6088"/>
    <w:rsid w:val="008B660F"/>
    <w:rsid w:val="008C7E71"/>
    <w:rsid w:val="008D42E7"/>
    <w:rsid w:val="008E38B4"/>
    <w:rsid w:val="008E44CA"/>
    <w:rsid w:val="008E6E7A"/>
    <w:rsid w:val="008F0E72"/>
    <w:rsid w:val="008F55CA"/>
    <w:rsid w:val="008F7869"/>
    <w:rsid w:val="0090151D"/>
    <w:rsid w:val="0091158D"/>
    <w:rsid w:val="00911ADE"/>
    <w:rsid w:val="00913BA9"/>
    <w:rsid w:val="00914CC9"/>
    <w:rsid w:val="00917268"/>
    <w:rsid w:val="0092547E"/>
    <w:rsid w:val="009264AA"/>
    <w:rsid w:val="009279C2"/>
    <w:rsid w:val="00932B30"/>
    <w:rsid w:val="0093341D"/>
    <w:rsid w:val="009371D7"/>
    <w:rsid w:val="00941835"/>
    <w:rsid w:val="0094407F"/>
    <w:rsid w:val="0096487E"/>
    <w:rsid w:val="00974849"/>
    <w:rsid w:val="009750E0"/>
    <w:rsid w:val="00976124"/>
    <w:rsid w:val="00977B45"/>
    <w:rsid w:val="009808D0"/>
    <w:rsid w:val="0098660B"/>
    <w:rsid w:val="009919C4"/>
    <w:rsid w:val="009A37A7"/>
    <w:rsid w:val="009C23A7"/>
    <w:rsid w:val="009C420F"/>
    <w:rsid w:val="009C441F"/>
    <w:rsid w:val="009C53A3"/>
    <w:rsid w:val="009D0409"/>
    <w:rsid w:val="009D7458"/>
    <w:rsid w:val="009E06BA"/>
    <w:rsid w:val="009E0FDB"/>
    <w:rsid w:val="009E4534"/>
    <w:rsid w:val="00A0515B"/>
    <w:rsid w:val="00A10F14"/>
    <w:rsid w:val="00A14ED4"/>
    <w:rsid w:val="00A15198"/>
    <w:rsid w:val="00A21B40"/>
    <w:rsid w:val="00A23D16"/>
    <w:rsid w:val="00A3796D"/>
    <w:rsid w:val="00A40C7B"/>
    <w:rsid w:val="00A51563"/>
    <w:rsid w:val="00A52CBB"/>
    <w:rsid w:val="00A6161F"/>
    <w:rsid w:val="00A65C7E"/>
    <w:rsid w:val="00A668FF"/>
    <w:rsid w:val="00A67D94"/>
    <w:rsid w:val="00A723B1"/>
    <w:rsid w:val="00A81255"/>
    <w:rsid w:val="00A848B1"/>
    <w:rsid w:val="00A86001"/>
    <w:rsid w:val="00A86089"/>
    <w:rsid w:val="00A8722D"/>
    <w:rsid w:val="00A95CE9"/>
    <w:rsid w:val="00AB03D9"/>
    <w:rsid w:val="00AB4ECC"/>
    <w:rsid w:val="00AB715C"/>
    <w:rsid w:val="00AB763A"/>
    <w:rsid w:val="00AC74D3"/>
    <w:rsid w:val="00AD4171"/>
    <w:rsid w:val="00AE5F0A"/>
    <w:rsid w:val="00AE6EF5"/>
    <w:rsid w:val="00AF2564"/>
    <w:rsid w:val="00AF4B62"/>
    <w:rsid w:val="00B012FC"/>
    <w:rsid w:val="00B07CF2"/>
    <w:rsid w:val="00B10CBA"/>
    <w:rsid w:val="00B1289E"/>
    <w:rsid w:val="00B130ED"/>
    <w:rsid w:val="00B20B34"/>
    <w:rsid w:val="00B30209"/>
    <w:rsid w:val="00B30928"/>
    <w:rsid w:val="00B4094A"/>
    <w:rsid w:val="00B410E9"/>
    <w:rsid w:val="00B41296"/>
    <w:rsid w:val="00B41743"/>
    <w:rsid w:val="00B4360D"/>
    <w:rsid w:val="00B53EA8"/>
    <w:rsid w:val="00B56F8B"/>
    <w:rsid w:val="00B614BC"/>
    <w:rsid w:val="00B617A3"/>
    <w:rsid w:val="00B66D95"/>
    <w:rsid w:val="00B76D25"/>
    <w:rsid w:val="00B77336"/>
    <w:rsid w:val="00B8066E"/>
    <w:rsid w:val="00B83AEA"/>
    <w:rsid w:val="00B91C84"/>
    <w:rsid w:val="00B92904"/>
    <w:rsid w:val="00B94222"/>
    <w:rsid w:val="00B97E25"/>
    <w:rsid w:val="00BA1E44"/>
    <w:rsid w:val="00BA218E"/>
    <w:rsid w:val="00BA388C"/>
    <w:rsid w:val="00BA4B90"/>
    <w:rsid w:val="00BA5D73"/>
    <w:rsid w:val="00BB09A0"/>
    <w:rsid w:val="00BB65D9"/>
    <w:rsid w:val="00BB7D0E"/>
    <w:rsid w:val="00BC78BC"/>
    <w:rsid w:val="00BC7DB7"/>
    <w:rsid w:val="00BD60F1"/>
    <w:rsid w:val="00BE3790"/>
    <w:rsid w:val="00BE6950"/>
    <w:rsid w:val="00BE699C"/>
    <w:rsid w:val="00BE6ABE"/>
    <w:rsid w:val="00BF02B1"/>
    <w:rsid w:val="00BF28DD"/>
    <w:rsid w:val="00BF3745"/>
    <w:rsid w:val="00BF4EEE"/>
    <w:rsid w:val="00BF7F26"/>
    <w:rsid w:val="00C000E5"/>
    <w:rsid w:val="00C121D8"/>
    <w:rsid w:val="00C164C6"/>
    <w:rsid w:val="00C221C4"/>
    <w:rsid w:val="00C24C9B"/>
    <w:rsid w:val="00C26294"/>
    <w:rsid w:val="00C30CC6"/>
    <w:rsid w:val="00C3411F"/>
    <w:rsid w:val="00C35F84"/>
    <w:rsid w:val="00C37ED3"/>
    <w:rsid w:val="00C424A7"/>
    <w:rsid w:val="00C43516"/>
    <w:rsid w:val="00C457D3"/>
    <w:rsid w:val="00C45950"/>
    <w:rsid w:val="00C45C23"/>
    <w:rsid w:val="00C508E6"/>
    <w:rsid w:val="00C5105C"/>
    <w:rsid w:val="00C51843"/>
    <w:rsid w:val="00C5184B"/>
    <w:rsid w:val="00C53565"/>
    <w:rsid w:val="00C55185"/>
    <w:rsid w:val="00C55268"/>
    <w:rsid w:val="00C579F8"/>
    <w:rsid w:val="00C65D11"/>
    <w:rsid w:val="00C66DFA"/>
    <w:rsid w:val="00C72D97"/>
    <w:rsid w:val="00C95485"/>
    <w:rsid w:val="00C95CE0"/>
    <w:rsid w:val="00CA27AC"/>
    <w:rsid w:val="00CB26AD"/>
    <w:rsid w:val="00CB4196"/>
    <w:rsid w:val="00CC12BC"/>
    <w:rsid w:val="00CC4DD8"/>
    <w:rsid w:val="00CC6DA2"/>
    <w:rsid w:val="00CD3A73"/>
    <w:rsid w:val="00CD797D"/>
    <w:rsid w:val="00CE1921"/>
    <w:rsid w:val="00CE79BB"/>
    <w:rsid w:val="00CE7B8B"/>
    <w:rsid w:val="00CF1A91"/>
    <w:rsid w:val="00CF6C5F"/>
    <w:rsid w:val="00D03ACB"/>
    <w:rsid w:val="00D06CC2"/>
    <w:rsid w:val="00D221DD"/>
    <w:rsid w:val="00D255E3"/>
    <w:rsid w:val="00D256C0"/>
    <w:rsid w:val="00D26192"/>
    <w:rsid w:val="00D33F4D"/>
    <w:rsid w:val="00D347FC"/>
    <w:rsid w:val="00D4131C"/>
    <w:rsid w:val="00D41D63"/>
    <w:rsid w:val="00D51E52"/>
    <w:rsid w:val="00D672F8"/>
    <w:rsid w:val="00D733D2"/>
    <w:rsid w:val="00D745CE"/>
    <w:rsid w:val="00D74945"/>
    <w:rsid w:val="00D77102"/>
    <w:rsid w:val="00D8133A"/>
    <w:rsid w:val="00D851BD"/>
    <w:rsid w:val="00D92917"/>
    <w:rsid w:val="00D92D3B"/>
    <w:rsid w:val="00D9330E"/>
    <w:rsid w:val="00D9412B"/>
    <w:rsid w:val="00DA0835"/>
    <w:rsid w:val="00DA13FB"/>
    <w:rsid w:val="00DA72D1"/>
    <w:rsid w:val="00DA7511"/>
    <w:rsid w:val="00DB0A03"/>
    <w:rsid w:val="00DB17CC"/>
    <w:rsid w:val="00DB347D"/>
    <w:rsid w:val="00DC036D"/>
    <w:rsid w:val="00DC3F2C"/>
    <w:rsid w:val="00DC5FFC"/>
    <w:rsid w:val="00DD66EC"/>
    <w:rsid w:val="00DE0720"/>
    <w:rsid w:val="00DE3810"/>
    <w:rsid w:val="00DE4E79"/>
    <w:rsid w:val="00DE505F"/>
    <w:rsid w:val="00DF5FD9"/>
    <w:rsid w:val="00DF643E"/>
    <w:rsid w:val="00E00CE9"/>
    <w:rsid w:val="00E027F6"/>
    <w:rsid w:val="00E02FE8"/>
    <w:rsid w:val="00E076DE"/>
    <w:rsid w:val="00E07D63"/>
    <w:rsid w:val="00E11FDA"/>
    <w:rsid w:val="00E16904"/>
    <w:rsid w:val="00E16949"/>
    <w:rsid w:val="00E25DA1"/>
    <w:rsid w:val="00E355C8"/>
    <w:rsid w:val="00E50031"/>
    <w:rsid w:val="00E51E1D"/>
    <w:rsid w:val="00E530EF"/>
    <w:rsid w:val="00E6512B"/>
    <w:rsid w:val="00E66534"/>
    <w:rsid w:val="00E67A02"/>
    <w:rsid w:val="00E702B9"/>
    <w:rsid w:val="00E7687A"/>
    <w:rsid w:val="00E77822"/>
    <w:rsid w:val="00E77DD0"/>
    <w:rsid w:val="00E84233"/>
    <w:rsid w:val="00E923F4"/>
    <w:rsid w:val="00EA4651"/>
    <w:rsid w:val="00EC1FD5"/>
    <w:rsid w:val="00EC3385"/>
    <w:rsid w:val="00EC4AA7"/>
    <w:rsid w:val="00EC52C8"/>
    <w:rsid w:val="00ED2BFC"/>
    <w:rsid w:val="00ED6E5F"/>
    <w:rsid w:val="00EE1127"/>
    <w:rsid w:val="00EE7950"/>
    <w:rsid w:val="00EF5AA4"/>
    <w:rsid w:val="00F006C1"/>
    <w:rsid w:val="00F00DF9"/>
    <w:rsid w:val="00F03AEF"/>
    <w:rsid w:val="00F13279"/>
    <w:rsid w:val="00F162AF"/>
    <w:rsid w:val="00F20FC3"/>
    <w:rsid w:val="00F25B8A"/>
    <w:rsid w:val="00F368E9"/>
    <w:rsid w:val="00F373F2"/>
    <w:rsid w:val="00F41600"/>
    <w:rsid w:val="00F42314"/>
    <w:rsid w:val="00F451A0"/>
    <w:rsid w:val="00F46C4E"/>
    <w:rsid w:val="00F5305E"/>
    <w:rsid w:val="00F55465"/>
    <w:rsid w:val="00F61CA6"/>
    <w:rsid w:val="00F62D49"/>
    <w:rsid w:val="00F63578"/>
    <w:rsid w:val="00F6440B"/>
    <w:rsid w:val="00F65272"/>
    <w:rsid w:val="00F7210C"/>
    <w:rsid w:val="00F76949"/>
    <w:rsid w:val="00F82DEA"/>
    <w:rsid w:val="00F83FB3"/>
    <w:rsid w:val="00F94126"/>
    <w:rsid w:val="00F9741E"/>
    <w:rsid w:val="00FA4A19"/>
    <w:rsid w:val="00FA7F45"/>
    <w:rsid w:val="00FB181C"/>
    <w:rsid w:val="00FB5252"/>
    <w:rsid w:val="00FB6E4D"/>
    <w:rsid w:val="00FC0F0B"/>
    <w:rsid w:val="00FC21F1"/>
    <w:rsid w:val="00FC6E04"/>
    <w:rsid w:val="00FC7B17"/>
    <w:rsid w:val="00FD4203"/>
    <w:rsid w:val="00FD7C27"/>
    <w:rsid w:val="00FE32FC"/>
    <w:rsid w:val="00FE4210"/>
    <w:rsid w:val="00FE52EC"/>
    <w:rsid w:val="00FE7839"/>
    <w:rsid w:val="00FF0123"/>
    <w:rsid w:val="00FF5C6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AF1E85B"/>
  <w15:chartTrackingRefBased/>
  <w15:docId w15:val="{36F57259-87F3-4D97-B93E-AA1F58301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ES" w:eastAsia="es-ES"/>
    </w:rPr>
  </w:style>
  <w:style w:type="paragraph" w:styleId="Ttulo1">
    <w:name w:val="heading 1"/>
    <w:basedOn w:val="Normal"/>
    <w:next w:val="Normal"/>
    <w:qFormat/>
    <w:pPr>
      <w:keepNext/>
      <w:widowControl w:val="0"/>
      <w:jc w:val="center"/>
      <w:outlineLvl w:val="0"/>
    </w:pPr>
    <w:rPr>
      <w:b/>
      <w:sz w:val="18"/>
    </w:rPr>
  </w:style>
  <w:style w:type="paragraph" w:styleId="Ttulo2">
    <w:name w:val="heading 2"/>
    <w:basedOn w:val="Normal"/>
    <w:next w:val="Normal"/>
    <w:link w:val="Ttulo2Car"/>
    <w:qFormat/>
    <w:pPr>
      <w:keepNext/>
      <w:widowControl w:val="0"/>
      <w:jc w:val="both"/>
      <w:outlineLvl w:val="1"/>
    </w:pPr>
    <w:rPr>
      <w:b/>
      <w:sz w:val="28"/>
    </w:rPr>
  </w:style>
  <w:style w:type="paragraph" w:styleId="Ttulo3">
    <w:name w:val="heading 3"/>
    <w:basedOn w:val="Normal"/>
    <w:next w:val="Normal"/>
    <w:qFormat/>
    <w:pPr>
      <w:keepNext/>
      <w:widowControl w:val="0"/>
      <w:outlineLvl w:val="2"/>
    </w:pPr>
    <w:rPr>
      <w:sz w:val="26"/>
    </w:rPr>
  </w:style>
  <w:style w:type="paragraph" w:styleId="Ttulo4">
    <w:name w:val="heading 4"/>
    <w:basedOn w:val="Normal"/>
    <w:next w:val="Normal"/>
    <w:qFormat/>
    <w:pPr>
      <w:keepNext/>
      <w:widowControl w:val="0"/>
      <w:outlineLvl w:val="3"/>
    </w:pPr>
    <w:rPr>
      <w:b/>
      <w:sz w:val="26"/>
    </w:rPr>
  </w:style>
  <w:style w:type="paragraph" w:styleId="Ttulo5">
    <w:name w:val="heading 5"/>
    <w:basedOn w:val="Normal"/>
    <w:next w:val="Normal"/>
    <w:qFormat/>
    <w:pPr>
      <w:keepNext/>
      <w:jc w:val="center"/>
      <w:outlineLvl w:val="4"/>
    </w:pPr>
    <w:rPr>
      <w:b/>
      <w:sz w:val="16"/>
    </w:rPr>
  </w:style>
  <w:style w:type="paragraph" w:styleId="Ttulo6">
    <w:name w:val="heading 6"/>
    <w:basedOn w:val="Normal"/>
    <w:next w:val="Normal"/>
    <w:qFormat/>
    <w:pPr>
      <w:keepNext/>
      <w:jc w:val="center"/>
      <w:outlineLvl w:val="5"/>
    </w:pPr>
    <w:rPr>
      <w:rFonts w:ascii="Arial" w:hAnsi="Arial"/>
      <w:b/>
    </w:rPr>
  </w:style>
  <w:style w:type="paragraph" w:styleId="Ttulo7">
    <w:name w:val="heading 7"/>
    <w:basedOn w:val="Normal"/>
    <w:next w:val="Normal"/>
    <w:qFormat/>
    <w:pPr>
      <w:keepNext/>
      <w:widowControl w:val="0"/>
      <w:jc w:val="both"/>
      <w:outlineLvl w:val="6"/>
    </w:pPr>
    <w:rPr>
      <w:b/>
      <w:sz w:val="24"/>
    </w:rPr>
  </w:style>
  <w:style w:type="paragraph" w:styleId="Ttulo8">
    <w:name w:val="heading 8"/>
    <w:basedOn w:val="Normal"/>
    <w:next w:val="Normal"/>
    <w:qFormat/>
    <w:pPr>
      <w:keepNext/>
      <w:widowControl w:val="0"/>
      <w:jc w:val="both"/>
      <w:outlineLvl w:val="7"/>
    </w:pPr>
    <w:rPr>
      <w:sz w:val="24"/>
    </w:rPr>
  </w:style>
  <w:style w:type="paragraph" w:styleId="Ttulo9">
    <w:name w:val="heading 9"/>
    <w:basedOn w:val="Normal"/>
    <w:next w:val="Normal"/>
    <w:qFormat/>
    <w:pPr>
      <w:keepNext/>
      <w:widowControl w:val="0"/>
      <w:ind w:left="2835" w:hanging="2835"/>
      <w:jc w:val="both"/>
      <w:outlineLvl w:val="8"/>
    </w:pPr>
    <w:rPr>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3">
    <w:name w:val="Body Text 3"/>
    <w:basedOn w:val="Normal"/>
    <w:pPr>
      <w:jc w:val="both"/>
    </w:pPr>
  </w:style>
  <w:style w:type="paragraph" w:styleId="Encabezado">
    <w:name w:val="header"/>
    <w:basedOn w:val="Normal"/>
    <w:link w:val="EncabezadoCar"/>
    <w:uiPriority w:val="99"/>
    <w:pPr>
      <w:widowControl w:val="0"/>
      <w:tabs>
        <w:tab w:val="center" w:pos="4252"/>
        <w:tab w:val="right" w:pos="8504"/>
      </w:tabs>
    </w:pPr>
  </w:style>
  <w:style w:type="character" w:styleId="Nmerodepgina">
    <w:name w:val="page number"/>
    <w:rPr>
      <w:sz w:val="20"/>
    </w:rPr>
  </w:style>
  <w:style w:type="paragraph" w:customStyle="1" w:styleId="Sangra2detindependiente1">
    <w:name w:val="Sangría 2 de t. independiente1"/>
    <w:basedOn w:val="Normal"/>
    <w:pPr>
      <w:widowControl w:val="0"/>
      <w:ind w:left="2124" w:hanging="2124"/>
      <w:jc w:val="both"/>
    </w:pPr>
    <w:rPr>
      <w:sz w:val="24"/>
    </w:rPr>
  </w:style>
  <w:style w:type="paragraph" w:styleId="Piedepgina">
    <w:name w:val="footer"/>
    <w:basedOn w:val="Normal"/>
    <w:link w:val="PiedepginaCar"/>
    <w:pPr>
      <w:widowControl w:val="0"/>
      <w:tabs>
        <w:tab w:val="center" w:pos="4252"/>
        <w:tab w:val="right" w:pos="8504"/>
      </w:tabs>
    </w:pPr>
  </w:style>
  <w:style w:type="paragraph" w:styleId="Textoindependiente">
    <w:name w:val="Body Text"/>
    <w:basedOn w:val="Normal"/>
    <w:pPr>
      <w:widowControl w:val="0"/>
      <w:jc w:val="both"/>
    </w:pPr>
    <w:rPr>
      <w:sz w:val="24"/>
    </w:rPr>
  </w:style>
  <w:style w:type="paragraph" w:customStyle="1" w:styleId="Sangra3detindependiente1">
    <w:name w:val="Sangría 3 de t. independiente1"/>
    <w:basedOn w:val="Normal"/>
    <w:pPr>
      <w:widowControl w:val="0"/>
      <w:ind w:left="2127" w:hanging="2127"/>
      <w:jc w:val="both"/>
    </w:pPr>
    <w:rPr>
      <w:sz w:val="24"/>
    </w:rPr>
  </w:style>
  <w:style w:type="paragraph" w:styleId="Textoindependiente2">
    <w:name w:val="Body Text 2"/>
    <w:basedOn w:val="Normal"/>
    <w:rPr>
      <w:sz w:val="16"/>
    </w:rPr>
  </w:style>
  <w:style w:type="paragraph" w:styleId="Sangra3detindependiente">
    <w:name w:val="Body Text Indent 3"/>
    <w:basedOn w:val="Normal"/>
    <w:pPr>
      <w:widowControl w:val="0"/>
      <w:ind w:left="-284"/>
    </w:pPr>
    <w:rPr>
      <w:rFonts w:ascii="Arial" w:hAnsi="Arial"/>
      <w:sz w:val="22"/>
    </w:rPr>
  </w:style>
  <w:style w:type="paragraph" w:customStyle="1" w:styleId="Textoindependiente21">
    <w:name w:val="Texto independiente 21"/>
    <w:basedOn w:val="Normal"/>
    <w:pPr>
      <w:widowControl w:val="0"/>
      <w:jc w:val="both"/>
    </w:pPr>
    <w:rPr>
      <w:sz w:val="26"/>
    </w:rPr>
  </w:style>
  <w:style w:type="paragraph" w:customStyle="1" w:styleId="Textoindependiente31">
    <w:name w:val="Texto independiente 31"/>
    <w:basedOn w:val="Normal"/>
    <w:pPr>
      <w:widowControl w:val="0"/>
    </w:pPr>
    <w:rPr>
      <w:sz w:val="24"/>
    </w:rPr>
  </w:style>
  <w:style w:type="character" w:styleId="Hipervnculo">
    <w:name w:val="Hyperlink"/>
    <w:uiPriority w:val="99"/>
    <w:rPr>
      <w:color w:val="0000FF"/>
      <w:u w:val="single"/>
    </w:rPr>
  </w:style>
  <w:style w:type="paragraph" w:styleId="TDC1">
    <w:name w:val="toc 1"/>
    <w:basedOn w:val="Normal"/>
    <w:next w:val="Normal"/>
    <w:autoRedefine/>
    <w:uiPriority w:val="39"/>
    <w:rsid w:val="0039287A"/>
    <w:pPr>
      <w:tabs>
        <w:tab w:val="left" w:pos="440"/>
        <w:tab w:val="right" w:leader="dot" w:pos="8830"/>
      </w:tabs>
    </w:pPr>
    <w:rPr>
      <w:rFonts w:ascii="Arial Narrow" w:hAnsi="Arial Narrow" w:cs="Arial"/>
      <w:b/>
      <w:noProof/>
      <w:sz w:val="24"/>
      <w:lang w:val="es-MX" w:eastAsia="en-US"/>
    </w:rPr>
  </w:style>
  <w:style w:type="paragraph" w:customStyle="1" w:styleId="bodytext">
    <w:name w:val="bodytext"/>
    <w:basedOn w:val="Normal"/>
    <w:rsid w:val="000B16C1"/>
    <w:pPr>
      <w:spacing w:before="100" w:beforeAutospacing="1" w:after="100" w:afterAutospacing="1"/>
      <w:ind w:left="144"/>
    </w:pPr>
    <w:rPr>
      <w:rFonts w:ascii="Arial" w:hAnsi="Arial" w:cs="Arial"/>
      <w:color w:val="000000"/>
      <w:sz w:val="24"/>
      <w:szCs w:val="24"/>
    </w:rPr>
  </w:style>
  <w:style w:type="paragraph" w:customStyle="1" w:styleId="pagetitle">
    <w:name w:val="pagetitle"/>
    <w:basedOn w:val="Normal"/>
    <w:rsid w:val="000B16C1"/>
    <w:pPr>
      <w:spacing w:before="100" w:beforeAutospacing="1" w:after="100" w:afterAutospacing="1"/>
      <w:jc w:val="center"/>
    </w:pPr>
    <w:rPr>
      <w:rFonts w:ascii="Arial" w:hAnsi="Arial" w:cs="Arial"/>
      <w:color w:val="336699"/>
      <w:sz w:val="36"/>
      <w:szCs w:val="36"/>
    </w:rPr>
  </w:style>
  <w:style w:type="paragraph" w:customStyle="1" w:styleId="note1">
    <w:name w:val="note1"/>
    <w:basedOn w:val="Normal"/>
    <w:rsid w:val="00DF643E"/>
    <w:pPr>
      <w:spacing w:before="100" w:beforeAutospacing="1" w:after="100" w:afterAutospacing="1"/>
      <w:ind w:left="864"/>
    </w:pPr>
    <w:rPr>
      <w:rFonts w:ascii="Arial" w:hAnsi="Arial" w:cs="Arial"/>
      <w:color w:val="000000"/>
      <w:sz w:val="24"/>
      <w:szCs w:val="24"/>
    </w:rPr>
  </w:style>
  <w:style w:type="paragraph" w:customStyle="1" w:styleId="task10">
    <w:name w:val="task10"/>
    <w:basedOn w:val="Normal"/>
    <w:rsid w:val="00DF643E"/>
    <w:pPr>
      <w:spacing w:before="100" w:beforeAutospacing="1" w:after="100" w:afterAutospacing="1"/>
      <w:ind w:left="144"/>
    </w:pPr>
    <w:rPr>
      <w:rFonts w:ascii="Arial" w:hAnsi="Arial" w:cs="Arial"/>
      <w:color w:val="000000"/>
      <w:sz w:val="24"/>
      <w:szCs w:val="24"/>
    </w:rPr>
  </w:style>
  <w:style w:type="paragraph" w:styleId="Textodeglobo">
    <w:name w:val="Balloon Text"/>
    <w:basedOn w:val="Normal"/>
    <w:semiHidden/>
    <w:rsid w:val="00566D2D"/>
    <w:rPr>
      <w:rFonts w:ascii="Tahoma" w:hAnsi="Tahoma" w:cs="Tahoma"/>
      <w:sz w:val="16"/>
      <w:szCs w:val="16"/>
    </w:rPr>
  </w:style>
  <w:style w:type="character" w:styleId="Refdecomentario">
    <w:name w:val="annotation reference"/>
    <w:semiHidden/>
    <w:rsid w:val="00FE4210"/>
    <w:rPr>
      <w:sz w:val="16"/>
      <w:szCs w:val="16"/>
    </w:rPr>
  </w:style>
  <w:style w:type="paragraph" w:styleId="Textocomentario">
    <w:name w:val="annotation text"/>
    <w:basedOn w:val="Normal"/>
    <w:semiHidden/>
    <w:rsid w:val="00FE4210"/>
  </w:style>
  <w:style w:type="paragraph" w:styleId="Asuntodelcomentario">
    <w:name w:val="annotation subject"/>
    <w:basedOn w:val="Textocomentario"/>
    <w:next w:val="Textocomentario"/>
    <w:semiHidden/>
    <w:rsid w:val="00FE4210"/>
    <w:rPr>
      <w:b/>
      <w:bCs/>
    </w:rPr>
  </w:style>
  <w:style w:type="paragraph" w:customStyle="1" w:styleId="Normal1">
    <w:name w:val="Normal1"/>
    <w:basedOn w:val="Normal"/>
    <w:rsid w:val="00A86089"/>
    <w:pPr>
      <w:spacing w:before="100" w:beforeAutospacing="1" w:after="100" w:afterAutospacing="1"/>
    </w:pPr>
    <w:rPr>
      <w:sz w:val="24"/>
      <w:szCs w:val="24"/>
    </w:rPr>
  </w:style>
  <w:style w:type="character" w:styleId="Textoennegrita">
    <w:name w:val="Strong"/>
    <w:uiPriority w:val="22"/>
    <w:qFormat/>
    <w:rsid w:val="00655C8F"/>
    <w:rPr>
      <w:b/>
      <w:bCs/>
    </w:rPr>
  </w:style>
  <w:style w:type="character" w:customStyle="1" w:styleId="EncabezadoCar">
    <w:name w:val="Encabezado Car"/>
    <w:link w:val="Encabezado"/>
    <w:uiPriority w:val="99"/>
    <w:rsid w:val="00E51E1D"/>
    <w:rPr>
      <w:lang w:val="es-ES" w:eastAsia="es-ES"/>
    </w:rPr>
  </w:style>
  <w:style w:type="paragraph" w:customStyle="1" w:styleId="task1">
    <w:name w:val="task1"/>
    <w:basedOn w:val="Normal"/>
    <w:rsid w:val="00D41D63"/>
    <w:pPr>
      <w:spacing w:before="100" w:beforeAutospacing="1" w:after="100" w:afterAutospacing="1"/>
      <w:ind w:left="144"/>
    </w:pPr>
    <w:rPr>
      <w:rFonts w:ascii="Arial" w:hAnsi="Arial" w:cs="Arial"/>
      <w:color w:val="000000"/>
      <w:sz w:val="24"/>
      <w:szCs w:val="24"/>
    </w:rPr>
  </w:style>
  <w:style w:type="character" w:customStyle="1" w:styleId="PiedepginaCar">
    <w:name w:val="Pie de página Car"/>
    <w:link w:val="Piedepgina"/>
    <w:rsid w:val="004A0461"/>
    <w:rPr>
      <w:lang w:val="es-ES" w:eastAsia="es-ES"/>
    </w:rPr>
  </w:style>
  <w:style w:type="paragraph" w:styleId="Textonotapie">
    <w:name w:val="footnote text"/>
    <w:aliases w:val="ft,ft Car Car Car,ft Car,Texto nota pie2,ft1,ft Car Car Car1,Texto nota pie Car2,ft Car Car2,Footnote Text Char Car,Footnote Text Char Char,bibliografía"/>
    <w:basedOn w:val="Normal"/>
    <w:link w:val="TextonotapieCar"/>
    <w:uiPriority w:val="99"/>
    <w:unhideWhenUsed/>
    <w:rsid w:val="00472365"/>
    <w:rPr>
      <w:rFonts w:ascii="Calibri" w:hAnsi="Calibri"/>
      <w:lang w:val="es-CO" w:eastAsia="es-CO"/>
    </w:rPr>
  </w:style>
  <w:style w:type="character" w:customStyle="1" w:styleId="TextonotapieCar">
    <w:name w:val="Texto nota pie Car"/>
    <w:aliases w:val="ft Car1,ft Car Car Car Car,ft Car Car,Texto nota pie2 Car,ft1 Car,ft Car Car Car1 Car,Texto nota pie Car2 Car,ft Car Car2 Car,Footnote Text Char Car Car,Footnote Text Char Char Car,bibliografía Car"/>
    <w:link w:val="Textonotapie"/>
    <w:uiPriority w:val="99"/>
    <w:rsid w:val="00472365"/>
    <w:rPr>
      <w:rFonts w:ascii="Calibri" w:hAnsi="Calibri"/>
    </w:rPr>
  </w:style>
  <w:style w:type="character" w:styleId="Refdenotaalpie">
    <w:name w:val="footnote reference"/>
    <w:aliases w:val="Ref,de nota al pie,Texto de nota al pie,Ref. de nota al pie2"/>
    <w:uiPriority w:val="99"/>
    <w:unhideWhenUsed/>
    <w:rsid w:val="00472365"/>
    <w:rPr>
      <w:vertAlign w:val="superscript"/>
    </w:rPr>
  </w:style>
  <w:style w:type="paragraph" w:styleId="Prrafodelista">
    <w:name w:val="List Paragraph"/>
    <w:basedOn w:val="Normal"/>
    <w:uiPriority w:val="34"/>
    <w:qFormat/>
    <w:rsid w:val="004A361C"/>
    <w:pPr>
      <w:ind w:left="708"/>
    </w:pPr>
  </w:style>
  <w:style w:type="paragraph" w:styleId="NormalWeb">
    <w:name w:val="Normal (Web)"/>
    <w:basedOn w:val="Normal"/>
    <w:uiPriority w:val="99"/>
    <w:unhideWhenUsed/>
    <w:rsid w:val="00CB26AD"/>
    <w:pPr>
      <w:spacing w:before="100" w:beforeAutospacing="1" w:after="100" w:afterAutospacing="1"/>
    </w:pPr>
    <w:rPr>
      <w:sz w:val="24"/>
      <w:szCs w:val="24"/>
      <w:lang w:val="en-US" w:eastAsia="en-US"/>
    </w:rPr>
  </w:style>
  <w:style w:type="paragraph" w:styleId="TtuloTDC">
    <w:name w:val="TOC Heading"/>
    <w:basedOn w:val="Ttulo1"/>
    <w:next w:val="Normal"/>
    <w:uiPriority w:val="39"/>
    <w:unhideWhenUsed/>
    <w:qFormat/>
    <w:rsid w:val="0094407F"/>
    <w:pPr>
      <w:keepLines/>
      <w:widowControl/>
      <w:spacing w:before="240" w:line="259" w:lineRule="auto"/>
      <w:jc w:val="left"/>
      <w:outlineLvl w:val="9"/>
    </w:pPr>
    <w:rPr>
      <w:rFonts w:ascii="Calibri Light" w:hAnsi="Calibri Light"/>
      <w:b w:val="0"/>
      <w:color w:val="2E74B5"/>
      <w:sz w:val="32"/>
      <w:szCs w:val="32"/>
      <w:lang w:val="en-US" w:eastAsia="en-US"/>
    </w:rPr>
  </w:style>
  <w:style w:type="paragraph" w:styleId="TDC2">
    <w:name w:val="toc 2"/>
    <w:basedOn w:val="Normal"/>
    <w:next w:val="Normal"/>
    <w:autoRedefine/>
    <w:uiPriority w:val="39"/>
    <w:rsid w:val="0094407F"/>
    <w:pPr>
      <w:tabs>
        <w:tab w:val="left" w:pos="709"/>
        <w:tab w:val="right" w:leader="dot" w:pos="8830"/>
      </w:tabs>
    </w:pPr>
  </w:style>
  <w:style w:type="paragraph" w:styleId="TDC3">
    <w:name w:val="toc 3"/>
    <w:basedOn w:val="Normal"/>
    <w:next w:val="Normal"/>
    <w:autoRedefine/>
    <w:uiPriority w:val="39"/>
    <w:rsid w:val="0094407F"/>
    <w:pPr>
      <w:ind w:left="400"/>
    </w:pPr>
  </w:style>
  <w:style w:type="character" w:customStyle="1" w:styleId="Ttulo2Car">
    <w:name w:val="Título 2 Car"/>
    <w:link w:val="Ttulo2"/>
    <w:rsid w:val="00EC3385"/>
    <w:rPr>
      <w:b/>
      <w:sz w:val="28"/>
      <w:lang w:val="es-ES" w:eastAsia="es-ES"/>
    </w:rPr>
  </w:style>
  <w:style w:type="table" w:customStyle="1" w:styleId="TableGrid">
    <w:name w:val="TableGrid"/>
    <w:rsid w:val="00C121D8"/>
    <w:rPr>
      <w:rFonts w:ascii="Calibri" w:hAnsi="Calibri"/>
      <w:sz w:val="22"/>
      <w:szCs w:val="22"/>
      <w:lang w:val="en-US" w:eastAsia="en-US"/>
    </w:rPr>
    <w:tblPr>
      <w:tblCellMar>
        <w:top w:w="0" w:type="dxa"/>
        <w:left w:w="0" w:type="dxa"/>
        <w:bottom w:w="0" w:type="dxa"/>
        <w:right w:w="0" w:type="dxa"/>
      </w:tblCellMar>
    </w:tblPr>
  </w:style>
  <w:style w:type="table" w:customStyle="1" w:styleId="TableGrid1">
    <w:name w:val="TableGrid1"/>
    <w:rsid w:val="0008170B"/>
    <w:rPr>
      <w:rFonts w:ascii="Calibri" w:hAnsi="Calibri"/>
      <w:sz w:val="22"/>
      <w:szCs w:val="22"/>
      <w:lang w:val="en-US" w:eastAsia="en-US"/>
    </w:rPr>
    <w:tblPr>
      <w:tblCellMar>
        <w:top w:w="0" w:type="dxa"/>
        <w:left w:w="0" w:type="dxa"/>
        <w:bottom w:w="0" w:type="dxa"/>
        <w:right w:w="0" w:type="dxa"/>
      </w:tblCellMar>
    </w:tblPr>
  </w:style>
  <w:style w:type="table" w:styleId="Tabladelista4-nfasis2">
    <w:name w:val="List Table 4 Accent 2"/>
    <w:basedOn w:val="Tablanormal"/>
    <w:uiPriority w:val="49"/>
    <w:rsid w:val="00690F55"/>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Tabladecuadrcula4-nfasis1">
    <w:name w:val="Grid Table 4 Accent 1"/>
    <w:basedOn w:val="Tablanormal"/>
    <w:uiPriority w:val="49"/>
    <w:rsid w:val="00690F55"/>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ladecuadrcula4-nfasis5">
    <w:name w:val="Grid Table 4 Accent 5"/>
    <w:basedOn w:val="Tablanormal"/>
    <w:uiPriority w:val="49"/>
    <w:rsid w:val="00690F55"/>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Tablaconcuadrcula">
    <w:name w:val="Table Grid"/>
    <w:basedOn w:val="Tablanormal"/>
    <w:rsid w:val="00D256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273558">
      <w:bodyDiv w:val="1"/>
      <w:marLeft w:val="0"/>
      <w:marRight w:val="0"/>
      <w:marTop w:val="0"/>
      <w:marBottom w:val="0"/>
      <w:divBdr>
        <w:top w:val="none" w:sz="0" w:space="0" w:color="auto"/>
        <w:left w:val="none" w:sz="0" w:space="0" w:color="auto"/>
        <w:bottom w:val="none" w:sz="0" w:space="0" w:color="auto"/>
        <w:right w:val="none" w:sz="0" w:space="0" w:color="auto"/>
      </w:divBdr>
    </w:div>
    <w:div w:id="483425494">
      <w:bodyDiv w:val="1"/>
      <w:marLeft w:val="0"/>
      <w:marRight w:val="0"/>
      <w:marTop w:val="0"/>
      <w:marBottom w:val="0"/>
      <w:divBdr>
        <w:top w:val="none" w:sz="0" w:space="0" w:color="auto"/>
        <w:left w:val="none" w:sz="0" w:space="0" w:color="auto"/>
        <w:bottom w:val="none" w:sz="0" w:space="0" w:color="auto"/>
        <w:right w:val="none" w:sz="0" w:space="0" w:color="auto"/>
      </w:divBdr>
    </w:div>
    <w:div w:id="621152205">
      <w:bodyDiv w:val="1"/>
      <w:marLeft w:val="0"/>
      <w:marRight w:val="0"/>
      <w:marTop w:val="0"/>
      <w:marBottom w:val="0"/>
      <w:divBdr>
        <w:top w:val="none" w:sz="0" w:space="0" w:color="auto"/>
        <w:left w:val="none" w:sz="0" w:space="0" w:color="auto"/>
        <w:bottom w:val="none" w:sz="0" w:space="0" w:color="auto"/>
        <w:right w:val="none" w:sz="0" w:space="0" w:color="auto"/>
      </w:divBdr>
    </w:div>
    <w:div w:id="983004325">
      <w:bodyDiv w:val="1"/>
      <w:marLeft w:val="0"/>
      <w:marRight w:val="0"/>
      <w:marTop w:val="0"/>
      <w:marBottom w:val="0"/>
      <w:divBdr>
        <w:top w:val="none" w:sz="0" w:space="0" w:color="auto"/>
        <w:left w:val="none" w:sz="0" w:space="0" w:color="auto"/>
        <w:bottom w:val="none" w:sz="0" w:space="0" w:color="auto"/>
        <w:right w:val="none" w:sz="0" w:space="0" w:color="auto"/>
      </w:divBdr>
    </w:div>
    <w:div w:id="1029645884">
      <w:bodyDiv w:val="1"/>
      <w:marLeft w:val="0"/>
      <w:marRight w:val="0"/>
      <w:marTop w:val="0"/>
      <w:marBottom w:val="0"/>
      <w:divBdr>
        <w:top w:val="none" w:sz="0" w:space="0" w:color="auto"/>
        <w:left w:val="none" w:sz="0" w:space="0" w:color="auto"/>
        <w:bottom w:val="none" w:sz="0" w:space="0" w:color="auto"/>
        <w:right w:val="none" w:sz="0" w:space="0" w:color="auto"/>
      </w:divBdr>
    </w:div>
    <w:div w:id="1271543866">
      <w:bodyDiv w:val="1"/>
      <w:marLeft w:val="0"/>
      <w:marRight w:val="0"/>
      <w:marTop w:val="0"/>
      <w:marBottom w:val="0"/>
      <w:divBdr>
        <w:top w:val="none" w:sz="0" w:space="0" w:color="auto"/>
        <w:left w:val="none" w:sz="0" w:space="0" w:color="auto"/>
        <w:bottom w:val="none" w:sz="0" w:space="0" w:color="auto"/>
        <w:right w:val="none" w:sz="0" w:space="0" w:color="auto"/>
      </w:divBdr>
    </w:div>
    <w:div w:id="1369380948">
      <w:bodyDiv w:val="1"/>
      <w:marLeft w:val="0"/>
      <w:marRight w:val="0"/>
      <w:marTop w:val="0"/>
      <w:marBottom w:val="0"/>
      <w:divBdr>
        <w:top w:val="none" w:sz="0" w:space="0" w:color="auto"/>
        <w:left w:val="none" w:sz="0" w:space="0" w:color="auto"/>
        <w:bottom w:val="none" w:sz="0" w:space="0" w:color="auto"/>
        <w:right w:val="none" w:sz="0" w:space="0" w:color="auto"/>
      </w:divBdr>
    </w:div>
    <w:div w:id="1602715446">
      <w:bodyDiv w:val="1"/>
      <w:marLeft w:val="0"/>
      <w:marRight w:val="0"/>
      <w:marTop w:val="0"/>
      <w:marBottom w:val="0"/>
      <w:divBdr>
        <w:top w:val="none" w:sz="0" w:space="0" w:color="auto"/>
        <w:left w:val="none" w:sz="0" w:space="0" w:color="auto"/>
        <w:bottom w:val="none" w:sz="0" w:space="0" w:color="auto"/>
        <w:right w:val="none" w:sz="0" w:space="0" w:color="auto"/>
      </w:divBdr>
    </w:div>
    <w:div w:id="1725717059">
      <w:bodyDiv w:val="1"/>
      <w:marLeft w:val="0"/>
      <w:marRight w:val="0"/>
      <w:marTop w:val="0"/>
      <w:marBottom w:val="0"/>
      <w:divBdr>
        <w:top w:val="none" w:sz="0" w:space="0" w:color="auto"/>
        <w:left w:val="none" w:sz="0" w:space="0" w:color="auto"/>
        <w:bottom w:val="none" w:sz="0" w:space="0" w:color="auto"/>
        <w:right w:val="none" w:sz="0" w:space="0" w:color="auto"/>
      </w:divBdr>
    </w:div>
    <w:div w:id="1779906112">
      <w:bodyDiv w:val="1"/>
      <w:marLeft w:val="0"/>
      <w:marRight w:val="0"/>
      <w:marTop w:val="0"/>
      <w:marBottom w:val="0"/>
      <w:divBdr>
        <w:top w:val="none" w:sz="0" w:space="0" w:color="auto"/>
        <w:left w:val="none" w:sz="0" w:space="0" w:color="auto"/>
        <w:bottom w:val="none" w:sz="0" w:space="0" w:color="auto"/>
        <w:right w:val="none" w:sz="0" w:space="0" w:color="auto"/>
      </w:divBdr>
    </w:div>
    <w:div w:id="1806967824">
      <w:bodyDiv w:val="1"/>
      <w:marLeft w:val="0"/>
      <w:marRight w:val="0"/>
      <w:marTop w:val="0"/>
      <w:marBottom w:val="0"/>
      <w:divBdr>
        <w:top w:val="none" w:sz="0" w:space="0" w:color="auto"/>
        <w:left w:val="none" w:sz="0" w:space="0" w:color="auto"/>
        <w:bottom w:val="none" w:sz="0" w:space="0" w:color="auto"/>
        <w:right w:val="none" w:sz="0" w:space="0" w:color="auto"/>
      </w:divBdr>
    </w:div>
    <w:div w:id="1886526048">
      <w:bodyDiv w:val="1"/>
      <w:marLeft w:val="0"/>
      <w:marRight w:val="0"/>
      <w:marTop w:val="0"/>
      <w:marBottom w:val="0"/>
      <w:divBdr>
        <w:top w:val="none" w:sz="0" w:space="0" w:color="auto"/>
        <w:left w:val="none" w:sz="0" w:space="0" w:color="auto"/>
        <w:bottom w:val="none" w:sz="0" w:space="0" w:color="auto"/>
        <w:right w:val="none" w:sz="0" w:space="0" w:color="auto"/>
      </w:divBdr>
    </w:div>
    <w:div w:id="1910459708">
      <w:bodyDiv w:val="1"/>
      <w:marLeft w:val="0"/>
      <w:marRight w:val="0"/>
      <w:marTop w:val="0"/>
      <w:marBottom w:val="0"/>
      <w:divBdr>
        <w:top w:val="none" w:sz="0" w:space="0" w:color="auto"/>
        <w:left w:val="none" w:sz="0" w:space="0" w:color="auto"/>
        <w:bottom w:val="none" w:sz="0" w:space="0" w:color="auto"/>
        <w:right w:val="none" w:sz="0" w:space="0" w:color="auto"/>
      </w:divBdr>
    </w:div>
    <w:div w:id="1967618564">
      <w:bodyDiv w:val="1"/>
      <w:marLeft w:val="0"/>
      <w:marRight w:val="0"/>
      <w:marTop w:val="0"/>
      <w:marBottom w:val="0"/>
      <w:divBdr>
        <w:top w:val="none" w:sz="0" w:space="0" w:color="auto"/>
        <w:left w:val="none" w:sz="0" w:space="0" w:color="auto"/>
        <w:bottom w:val="none" w:sz="0" w:space="0" w:color="auto"/>
        <w:right w:val="none" w:sz="0" w:space="0" w:color="auto"/>
      </w:divBdr>
    </w:div>
    <w:div w:id="2103605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jpg"/><Relationship Id="rId26" Type="http://schemas.openxmlformats.org/officeDocument/2006/relationships/image" Target="media/image15.jpeg"/><Relationship Id="rId39" Type="http://schemas.openxmlformats.org/officeDocument/2006/relationships/header" Target="header1.xml"/><Relationship Id="rId21" Type="http://schemas.openxmlformats.org/officeDocument/2006/relationships/image" Target="media/image10.jpg"/><Relationship Id="rId34" Type="http://schemas.openxmlformats.org/officeDocument/2006/relationships/image" Target="media/image23.jpeg"/><Relationship Id="rId42" Type="http://schemas.openxmlformats.org/officeDocument/2006/relationships/footer" Target="footer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image" Target="media/image9.jpg"/><Relationship Id="rId29" Type="http://schemas.openxmlformats.org/officeDocument/2006/relationships/image" Target="media/image18.jpeg"/><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3.jpg"/><Relationship Id="rId32" Type="http://schemas.openxmlformats.org/officeDocument/2006/relationships/image" Target="media/image21.jpeg"/><Relationship Id="rId37" Type="http://schemas.openxmlformats.org/officeDocument/2006/relationships/image" Target="media/image15.png"/><Relationship Id="rId40"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4.jpg"/><Relationship Id="rId23" Type="http://schemas.openxmlformats.org/officeDocument/2006/relationships/image" Target="media/image12.jpg"/><Relationship Id="rId28" Type="http://schemas.openxmlformats.org/officeDocument/2006/relationships/image" Target="media/image17.jpeg"/><Relationship Id="rId36" Type="http://schemas.openxmlformats.org/officeDocument/2006/relationships/image" Target="media/image25.jpeg"/><Relationship Id="rId10" Type="http://schemas.openxmlformats.org/officeDocument/2006/relationships/footnotes" Target="footnotes.xml"/><Relationship Id="rId19" Type="http://schemas.openxmlformats.org/officeDocument/2006/relationships/image" Target="media/image8.jpg"/><Relationship Id="rId31" Type="http://schemas.openxmlformats.org/officeDocument/2006/relationships/image" Target="media/image20.jpe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jp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jpg"/><Relationship Id="rId25" Type="http://schemas.openxmlformats.org/officeDocument/2006/relationships/image" Target="media/image14.jpg"/><Relationship Id="rId33" Type="http://schemas.openxmlformats.org/officeDocument/2006/relationships/image" Target="media/image22.jpeg"/><Relationship Id="rId38" Type="http://schemas.openxmlformats.org/officeDocument/2006/relationships/image" Target="media/image16.png"/></Relationships>
</file>

<file path=word/_rels/header1.xml.rels><?xml version="1.0" encoding="UTF-8" standalone="yes"?>
<Relationships xmlns="http://schemas.openxmlformats.org/package/2006/relationships"><Relationship Id="rId1" Type="http://schemas.openxmlformats.org/officeDocument/2006/relationships/image" Target="media/image17.png"/></Relationships>
</file>

<file path=word/_rels/header2.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ependencia xmlns="82ecf687-28d5-485b-a37e-d2c94b36a158" xsi:nil="true"/>
    <Nivel xmlns="1d121436-e6f9-4fa4-bb3f-81f41704d615" xsi:nil="true"/>
    <Idioma_x0020_Documento xmlns="82ecf687-28d5-485b-a37e-d2c94b36a158">Español</Idioma_x0020_Documento>
    <Proceso xmlns="1d121436-e6f9-4fa4-bb3f-81f41704d615">Apo. 2.2 Desarrollo de Personal</Proceso>
    <Resumen_x0020_del_x0020_Documento xmlns="82ecf687-28d5-485b-a37e-d2c94b36a158" xsi:nil="true"/>
    <Macroproceso xmlns="1d121436-e6f9-4fa4-bb3f-81f41704d615">Gestión Humana</Macroproceso>
    <Palabras_x0020_Claves xmlns="82ecf687-28d5-485b-a37e-d2c94b36a158" xsi:nil="true"/>
    <Versión_x0020_Documento xmlns="1d121436-e6f9-4fa4-bb3f-81f41704d615" xsi:nil="true"/>
    <Nivel_x0020_Macroproceso xmlns="1d121436-e6f9-4fa4-bb3f-81f41704d615" xsi:nil="true"/>
    <Fecha_x0020_del_x0020_Documento xmlns="82ecf687-28d5-485b-a37e-d2c94b36a158" xsi:nil="true"/>
    <Autores xmlns="82ecf687-28d5-485b-a37e-d2c94b36a158">
      <UserInfo>
        <DisplayName/>
        <AccountId xsi:nil="true"/>
        <AccountType/>
      </UserInfo>
    </Autores>
    <Formato_x0020_Documento xmlns="82ecf687-28d5-485b-a37e-d2c94b36a158" xsi:nil="true"/>
    <Año xmlns="1d121436-e6f9-4fa4-bb3f-81f41704d615">2010</Año>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Procesos" ma:contentTypeID="0x010100573F15B938A7B6429AEA0C0F1940861C0045BFD1C53663AD49BBF44BA50A824273" ma:contentTypeVersion="12" ma:contentTypeDescription="Crear nuevo documento." ma:contentTypeScope="" ma:versionID="3bdf8c8d2e4e93f8e31ae25e76d1e80f">
  <xsd:schema xmlns:xsd="http://www.w3.org/2001/XMLSchema" xmlns:xs="http://www.w3.org/2001/XMLSchema" xmlns:p="http://schemas.microsoft.com/office/2006/metadata/properties" xmlns:ns2="1d121436-e6f9-4fa4-bb3f-81f41704d615" xmlns:ns3="82ecf687-28d5-485b-a37e-d2c94b36a158" xmlns:ns4="aac6e9ca-a293-4c82-8e9f-9055b12d24a8" targetNamespace="http://schemas.microsoft.com/office/2006/metadata/properties" ma:root="true" ma:fieldsID="3d36f2b250b22e6dc7e44147c8ef86fe" ns2:_="" ns3:_="" ns4:_="">
    <xsd:import namespace="1d121436-e6f9-4fa4-bb3f-81f41704d615"/>
    <xsd:import namespace="82ecf687-28d5-485b-a37e-d2c94b36a158"/>
    <xsd:import namespace="aac6e9ca-a293-4c82-8e9f-9055b12d24a8"/>
    <xsd:element name="properties">
      <xsd:complexType>
        <xsd:sequence>
          <xsd:element name="documentManagement">
            <xsd:complexType>
              <xsd:all>
                <xsd:element ref="ns2:Año" minOccurs="0"/>
                <xsd:element ref="ns3:Autores" minOccurs="0"/>
                <xsd:element ref="ns3:Dependencia" minOccurs="0"/>
                <xsd:element ref="ns3:Fecha_x0020_del_x0020_Documento" minOccurs="0"/>
                <xsd:element ref="ns3:Formato_x0020_Documento" minOccurs="0"/>
                <xsd:element ref="ns3:Idioma_x0020_Documento" minOccurs="0"/>
                <xsd:element ref="ns3:Palabras_x0020_Claves" minOccurs="0"/>
                <xsd:element ref="ns3:Resumen_x0020_del_x0020_Documento" minOccurs="0"/>
                <xsd:element ref="ns2:Versión_x0020_Documento" minOccurs="0"/>
                <xsd:element ref="ns2:Macroproceso" minOccurs="0"/>
                <xsd:element ref="ns2:Proceso" minOccurs="0"/>
                <xsd:element ref="ns2:Nivel" minOccurs="0"/>
                <xsd:element ref="ns2:Nivel_x0020_Macroproceso"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121436-e6f9-4fa4-bb3f-81f41704d615" elementFormDefault="qualified">
    <xsd:import namespace="http://schemas.microsoft.com/office/2006/documentManagement/types"/>
    <xsd:import namespace="http://schemas.microsoft.com/office/infopath/2007/PartnerControls"/>
    <xsd:element name="Año" ma:index="2" nillable="true" ma:displayName="Año" ma:default="2010" ma:format="Dropdown" ma:internalName="A_x00f1_o" ma:readOnly="false">
      <xsd:simpleType>
        <xsd:restriction base="dms:Choice">
          <xsd:enumeration value="2000"/>
          <xsd:enumeration value="2001"/>
          <xsd:enumeration value="2002"/>
          <xsd:enumeration value="2003"/>
          <xsd:enumeration value="2004"/>
          <xsd:enumeration value="2005"/>
          <xsd:enumeration value="2006"/>
          <xsd:enumeration value="2007"/>
          <xsd:enumeration value="2008"/>
          <xsd:enumeration value="2009"/>
          <xsd:enumeration value="2010"/>
        </xsd:restriction>
      </xsd:simpleType>
    </xsd:element>
    <xsd:element name="Versión_x0020_Documento" ma:index="10" nillable="true" ma:displayName="Versión Documento" ma:format="Dropdown" ma:internalName="Versi_x00f3_n_x0020_Documento" ma:readOnly="false">
      <xsd:simpleType>
        <xsd:restriction base="dms:Choice">
          <xsd:enumeration value="Definitiva"/>
          <xsd:enumeration value="En Estudio"/>
          <xsd:enumeration value="Preliminar"/>
        </xsd:restriction>
      </xsd:simpleType>
    </xsd:element>
    <xsd:element name="Macroproceso" ma:index="11" nillable="true" ma:displayName="Macroproceso" ma:default="Direccionamiento Estratégico" ma:format="Dropdown" ma:internalName="Macroproceso" ma:readOnly="false">
      <xsd:simpleType>
        <xsd:restriction base="dms:Choice">
          <xsd:enumeration value="Direccionamiento Estratégico"/>
          <xsd:enumeration value="Coordinación de la Política Macroeconómica y Definición de la Política Fiscal"/>
          <xsd:enumeration value="Gestión Presupuestal de los Recursos de la Nación"/>
          <xsd:enumeration value="Administración de Recursos Económicos"/>
          <xsd:enumeration value="Intervención Económica"/>
          <xsd:enumeration value="Gestión Tecnológica"/>
          <xsd:enumeration value="Gestión Humana"/>
          <xsd:enumeration value="Gestión Financiera"/>
          <xsd:enumeration value="Gestión de Bienes y Servicios"/>
          <xsd:enumeration value="Gestión Jurídica"/>
          <xsd:enumeration value="Evaluación"/>
          <xsd:enumeration value="Gestión de Cliente"/>
          <xsd:enumeration value="Comunicación Estratégica"/>
          <xsd:enumeration value="Gestión Normativa"/>
          <xsd:enumeration value="Atención al Ciudadano y Derechos de Petición"/>
          <xsd:enumeration value="Gestión TIC y de la Información"/>
        </xsd:restriction>
      </xsd:simpleType>
    </xsd:element>
    <xsd:element name="Proceso" ma:index="12" nillable="true" ma:displayName="Proceso" ma:default="Est. 1.3 Gestión de Comunicaciones" ma:format="Dropdown" ma:internalName="Proceso" ma:readOnly="false">
      <xsd:simpleType>
        <xsd:restriction base="dms:Choice">
          <xsd:enumeration value="Est. 1.1 Formulación y Seguimiento a Planes institucionales y sectoriales"/>
          <xsd:enumeration value="Est. 1.1 Planeación estratégica sectorial e institucional"/>
          <xsd:enumeration value="Est. 1.2 Gestión de Relaciones con Inversionistas"/>
          <xsd:enumeration value="Est. 1.3 Gestión de Comunicaciones"/>
          <xsd:enumeration value="Est. 1.4 Administración del Sistema Único de Gestión"/>
          <xsd:enumeration value="Est. 1.4 Administración, mejoramiento e innovación del SUG"/>
          <xsd:enumeration value="Mis. 1.1 Coordinación y Seguimiento de la Política Macroeconómica y Fiscal"/>
          <xsd:enumeration value="Mis. 2.1 Programación Presupuestal de los recursos de la Nación"/>
          <xsd:enumeration value="Mis. 2.2 Administración y seguimiento a la ejecución presupuestal"/>
          <xsd:enumeration value="Mis. 3.1 Financiamiento Interno"/>
          <xsd:enumeration value="Mis. 3.2 Financiamiento a Entidades"/>
          <xsd:enumeration value="Mis. 3.3 Financiamiento con Organismos Multilaterales y Gobiernos"/>
          <xsd:enumeration value="Mis. 3.4 Gestión de Liquidez"/>
          <xsd:enumeration value="Mis. 3.5 Gestión de Ingresos, Pagos y Presentación de Estados Financieros"/>
          <xsd:enumeration value="Mis. 3.6 Administración de la Sobretasa de la Gasolina y ACPM"/>
          <xsd:enumeration value="Mis. 3.7 Gestión de exposición patrimonial de la Nación"/>
          <xsd:enumeration value="Mis. 3.7 Gestión de Particiones Estatales y Sistemas Cofinanciados de Transporte Masivo"/>
          <xsd:enumeration value="Mis. 3.8 Apoyo a la Estructuración de Proyectos para la Vinculación de Capital Privado en Sectores de Responsabilidad del Estado"/>
          <xsd:enumeration value="Mis. 3.9 Gestión de Bonos Pensionales"/>
          <xsd:enumeration value="Mis. 3.10 Gestión de Riesgo Fiscal"/>
          <xsd:enumeration value="Mis. 3.11 Apoyo, seguimiento y control del cubrimiento del pasivo pensional de las Entidades Territoriales"/>
          <xsd:enumeration value="Mis. 3.12 Financiamiento Externo"/>
          <xsd:enumeration value="Mis. 3.13 Administración del Sistema Integrado de Información Financiera (SIIF Nación)"/>
          <xsd:enumeration value="Mis. 3.14 Financiamiento Externo de la Nación y relaciones con Inversionistas"/>
          <xsd:enumeration value="Mis. 4.1 Asesoría Tributaria y Financiera a Entidades Territoriales"/>
          <xsd:enumeration value="Mis. 4.2 Monitoreo y Apoyo al Saneamiento Fiscal de Entidades Territoriales"/>
          <xsd:enumeration value="Mis. 4.3 Seguimiento al comportamiento financiero y fiscal del Sistema de Seguridad Social Integral"/>
          <xsd:enumeration value="Mis. 4.4 Expedición Normativa y Emisión de Conceptos"/>
          <xsd:enumeration value="Mis. 4.5 Coordinación de la Ejecución de la estrategia de Monitoreo, seguimiento y control al uso de recursos del Sistema General de Participaciones – SGP"/>
          <xsd:enumeration value="Mis. 4.6 Apoyo al Saneamiento Financiero Pensional de Entidades Estatales"/>
          <xsd:enumeration value="Mis. 4.7 Coordinación  y Seguimiento a los Asuntos Legislativos"/>
          <xsd:enumeration value="Mis.4.8 Viabilidad, monitoreo, seguimiento y evaluación de los Programas de Saneamiento Fiscal y Financiero de las Empresas Sociales del Estado"/>
          <xsd:enumeration value="Mis. 4.8 Viabilidad, monitoreo, seguimiento y evaluación de los Programas de Saneamiento Fiscal y Financiero de las Empresas Sociales del Estado"/>
          <xsd:enumeration value="Mis. 4.8 Viabilidad, modificación, monitoreo, seguimiento y evaluación de los Programas de Saneamiento Fiscal y Financiero de las Empresas Sociales del Estado"/>
          <xsd:enumeration value="Mis. 4.9 Participación en los Órganos Colegiados de Administración y Decisión del Sistema General de Regalías"/>
          <xsd:enumeration value="Apo. 1.1 Gestión de soluciones de software"/>
          <xsd:enumeration value="Apo. 1.2 Gestión y soporte  de la infraestructura tecnológica  y servicios tecnológicos"/>
          <xsd:enumeration value="Apo. 2.1 Administración de Planta de Personal"/>
          <xsd:enumeration value="Apo. 2.1 Administración de Personal"/>
          <xsd:enumeration value="Apo. 2.2 Desarrollo de Personal"/>
          <xsd:enumeration value="Apo. 2.3 Gestión de Comisión Interior o Exterior"/>
          <xsd:enumeration value="Apo. 2.4 Generación de la Nómina"/>
          <xsd:enumeration value="Apo. 2.5 Control Disciplinario Interno"/>
          <xsd:enumeration value="Apo. 3.1 Gestión Presupuestal del MHCP y del Marco de Gasto de Mediano Plazo del Sector Hacienda"/>
          <xsd:enumeration value="Apo. 3.2 Registro presupuestal y contable y pago de las obligaciones del MHCP"/>
          <xsd:enumeration value="Apo. 3.3 Preparación y presentación de los Estados Financieros del Ministerio de Hacienda y Crédito"/>
          <xsd:enumeration value="Apo. 4.1 Adquisición de Bienes y Servicios"/>
          <xsd:enumeration value="Apo. 4.2 Administración de Bienes y Servicios"/>
          <xsd:enumeration value="Apo. 4.3 Gestión de Información"/>
          <xsd:enumeration value="Apo. 4.4 Planeación y Gestión de Proyectos con Fondos de Organismos Multilaterales de Crédito"/>
          <xsd:enumeration value="Apo. 4.5 Gestión Ambiental"/>
          <xsd:enumeration value="Apo. 5.1 Defensa Judicial, pago de sentencias y conciliaciones"/>
          <xsd:enumeration value="Apo. 5.2 Atención a Derechos de Petición y Emisión de Conceptos Jurídicos"/>
          <xsd:enumeration value="Apo. 5.3 Cartera"/>
          <xsd:enumeration value="Eva. 1.1 Evaluación Independiente"/>
          <xsd:enumeration value="Esp. 1.1 Gestión de Servicio al Cliente"/>
          <xsd:enumeration value="Esp. 1.1 Atención al ciudadano e instituciones"/>
          <xsd:enumeration value="Mis.5.1 Expedición Normativa y Emisión de Conceptos"/>
          <xsd:enumeration value="Mis.5.2 Coordinación  y Seguimiento a los Asuntos Legislativos"/>
          <xsd:enumeration value="Apo.6.1 Atención al ciudadano e instituciones"/>
          <xsd:enumeration value="Apo.6.2 Atención a Derechos de Petición y Emisión de Conceptos Jurídicos"/>
          <xsd:enumeration value="Eva.1.2 Control Disciplinario Interno"/>
          <xsd:enumeration value="Apo.1.4 Gestión de Información"/>
          <xsd:enumeration value="Est.2.1 Gestión de Comunicaciones"/>
          <xsd:enumeration value="Apo.6.3 Gestión de Biblioteca"/>
          <xsd:enumeration value="Est.1.4 Administración y mejoramiento del SUG"/>
        </xsd:restriction>
      </xsd:simpleType>
    </xsd:element>
    <xsd:element name="Nivel" ma:index="13" nillable="true" ma:displayName="Nivel" ma:decimals="0" ma:internalName="Nivel" ma:readOnly="false" ma:percentage="FALSE">
      <xsd:simpleType>
        <xsd:restriction base="dms:Number"/>
      </xsd:simpleType>
    </xsd:element>
    <xsd:element name="Nivel_x0020_Macroproceso" ma:index="14" nillable="true" ma:displayName="Nivel Macroproceso" ma:decimals="0" ma:description="Para odenar la publicación de los macroprocesos:&#10;0 = Direccionamiento Estratégico&#10;1 = Coordinación y seg. de la política Macroeconómica y fiscal.&#10;2 = Gestión presupuestal de las entidades públicas.&#10;3 = Administración de recursos económicos&#10;4 = Intervención económica&#10;5 = Gestión Tecnológica&#10;6 = Gestión Humana&#10;7 = Gestión Financiera&#10;8 = Gestión de Bienes y Servicios&#10;9 = Gestión Jurídica&#10;10 = Evaluación&#10;11 = Gestión del Cliente" ma:internalName="Nivel_x0020_Macroproceso" ma:readOnly="false" ma:percentage="FALSE">
      <xsd:simpleType>
        <xsd:restriction base="dms:Number">
          <xsd:maxInclusive value="11"/>
          <xsd:minInclusive value="0"/>
        </xsd:restriction>
      </xsd:simpleType>
    </xsd:element>
  </xsd:schema>
  <xsd:schema xmlns:xsd="http://www.w3.org/2001/XMLSchema" xmlns:xs="http://www.w3.org/2001/XMLSchema" xmlns:dms="http://schemas.microsoft.com/office/2006/documentManagement/types" xmlns:pc="http://schemas.microsoft.com/office/infopath/2007/PartnerControls" targetNamespace="82ecf687-28d5-485b-a37e-d2c94b36a158" elementFormDefault="qualified">
    <xsd:import namespace="http://schemas.microsoft.com/office/2006/documentManagement/types"/>
    <xsd:import namespace="http://schemas.microsoft.com/office/infopath/2007/PartnerControls"/>
    <xsd:element name="Autores" ma:index="3" nillable="true" ma:displayName="Autores" ma:list="UserInfo" ma:SharePointGroup="0" ma:internalName="Autores"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pendencia" ma:index="4" nillable="true" ma:displayName="Dependencia" ma:format="Dropdown" ma:internalName="Dependencia" ma:readOnly="false">
      <xsd:simpleType>
        <xsd:restriction base="dms:Choice">
          <xsd:enumeration value="Despacho del Ministro de Hacienda y Cr. Pbco"/>
          <xsd:enumeration value="Dirección Administrativa"/>
          <xsd:enumeration value="Dirección de Tecnología"/>
          <xsd:enumeration value="Dirección General de Apoyo Fiscal"/>
          <xsd:enumeration value="Dirección General de Cr. Pbco. y del Tesoro Nal."/>
          <xsd:enumeration value="Dirección General de Política Macroeconómica"/>
          <xsd:enumeration value="Dirección General de Reg. Eco. de la Seguridad Social"/>
          <xsd:enumeration value="Dirección General de Regulación Financiera"/>
          <xsd:enumeration value="Dirección General de Presupuesto público Nacional"/>
          <xsd:enumeration value="Oficina de Control Disciplinario Interno"/>
          <xsd:enumeration value="Secretaría General"/>
          <xsd:enumeration value="Viceministerio General"/>
          <xsd:enumeration value="Viceministerio Técnico"/>
        </xsd:restriction>
      </xsd:simpleType>
    </xsd:element>
    <xsd:element name="Fecha_x0020_del_x0020_Documento" ma:index="5" nillable="true" ma:displayName="Fecha del Documento" ma:format="DateOnly" ma:internalName="Fecha_x0020_del_x0020_Documento" ma:readOnly="false">
      <xsd:simpleType>
        <xsd:restriction base="dms:DateTime"/>
      </xsd:simpleType>
    </xsd:element>
    <xsd:element name="Formato_x0020_Documento" ma:index="6" nillable="true" ma:displayName="Formato Documento" ma:format="Dropdown" ma:internalName="Formato_x0020_Documento" ma:readOnly="false">
      <xsd:simpleType>
        <xsd:restriction base="dms:Choice">
          <xsd:enumeration value="DOC"/>
          <xsd:enumeration value="PPT"/>
          <xsd:enumeration value="XLS"/>
          <xsd:enumeration value="PDF"/>
          <xsd:enumeration value="Outlook"/>
        </xsd:restriction>
      </xsd:simpleType>
    </xsd:element>
    <xsd:element name="Idioma_x0020_Documento" ma:index="7" nillable="true" ma:displayName="Idioma Documento" ma:default="Español" ma:format="Dropdown" ma:internalName="Idioma_x0020_Documento" ma:readOnly="false">
      <xsd:simpleType>
        <xsd:restriction base="dms:Choice">
          <xsd:enumeration value="Español"/>
          <xsd:enumeration value="Inglés"/>
          <xsd:enumeration value="Francés"/>
          <xsd:enumeration value="Alemán"/>
          <xsd:enumeration value="Japonés"/>
        </xsd:restriction>
      </xsd:simpleType>
    </xsd:element>
    <xsd:element name="Palabras_x0020_Claves" ma:index="8" nillable="true" ma:displayName="Palabras Claves" ma:internalName="Palabras_x0020_Claves" ma:readOnly="false">
      <xsd:simpleType>
        <xsd:restriction base="dms:Note">
          <xsd:maxLength value="255"/>
        </xsd:restriction>
      </xsd:simpleType>
    </xsd:element>
    <xsd:element name="Resumen_x0020_del_x0020_Documento" ma:index="9" nillable="true" ma:displayName="Resumen del Documento" ma:internalName="Resumen_x0020_del_x0020_Documento"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c6e9ca-a293-4c82-8e9f-9055b12d24a8" elementFormDefault="qualified">
    <xsd:import namespace="http://schemas.microsoft.com/office/2006/documentManagement/types"/>
    <xsd:import namespace="http://schemas.microsoft.com/office/infopath/2007/PartnerControls"/>
    <xsd:element name="SharedWithUsers" ma:index="21"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Tipo de contenido"/>
        <xsd:element ref="dc:title" minOccurs="0" maxOccurs="1" ma:index="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E9FE61-29FE-4FDA-9543-77A4B93ADDB4}">
  <ds:schemaRefs>
    <ds:schemaRef ds:uri="http://schemas.microsoft.com/office/2006/documentManagement/types"/>
    <ds:schemaRef ds:uri="http://purl.org/dc/elements/1.1/"/>
    <ds:schemaRef ds:uri="http://schemas.openxmlformats.org/package/2006/metadata/core-properties"/>
    <ds:schemaRef ds:uri="http://www.w3.org/XML/1998/namespace"/>
    <ds:schemaRef ds:uri="http://schemas.microsoft.com/office/infopath/2007/PartnerControls"/>
    <ds:schemaRef ds:uri="http://purl.org/dc/terms/"/>
    <ds:schemaRef ds:uri="aac6e9ca-a293-4c82-8e9f-9055b12d24a8"/>
    <ds:schemaRef ds:uri="http://purl.org/dc/dcmitype/"/>
    <ds:schemaRef ds:uri="82ecf687-28d5-485b-a37e-d2c94b36a158"/>
    <ds:schemaRef ds:uri="1d121436-e6f9-4fa4-bb3f-81f41704d615"/>
    <ds:schemaRef ds:uri="http://schemas.microsoft.com/office/2006/metadata/properties"/>
  </ds:schemaRefs>
</ds:datastoreItem>
</file>

<file path=customXml/itemProps2.xml><?xml version="1.0" encoding="utf-8"?>
<ds:datastoreItem xmlns:ds="http://schemas.openxmlformats.org/officeDocument/2006/customXml" ds:itemID="{01F215DD-D3F8-4557-9ACB-47782060AF4F}">
  <ds:schemaRefs>
    <ds:schemaRef ds:uri="http://schemas.microsoft.com/sharepoint/v3/contenttype/forms"/>
  </ds:schemaRefs>
</ds:datastoreItem>
</file>

<file path=customXml/itemProps3.xml><?xml version="1.0" encoding="utf-8"?>
<ds:datastoreItem xmlns:ds="http://schemas.openxmlformats.org/officeDocument/2006/customXml" ds:itemID="{19115116-665A-4368-8056-548748233AC1}">
  <ds:schemaRefs>
    <ds:schemaRef ds:uri="http://schemas.microsoft.com/office/2006/metadata/longProperties"/>
  </ds:schemaRefs>
</ds:datastoreItem>
</file>

<file path=customXml/itemProps4.xml><?xml version="1.0" encoding="utf-8"?>
<ds:datastoreItem xmlns:ds="http://schemas.openxmlformats.org/officeDocument/2006/customXml" ds:itemID="{6CD58B7D-7808-469B-8452-E338F0AB55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121436-e6f9-4fa4-bb3f-81f41704d615"/>
    <ds:schemaRef ds:uri="82ecf687-28d5-485b-a37e-d2c94b36a158"/>
    <ds:schemaRef ds:uri="aac6e9ca-a293-4c82-8e9f-9055b12d24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1E23660-07BC-462B-AAC4-381EB420B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6011</Words>
  <Characters>35294</Characters>
  <Application>Microsoft Office Word</Application>
  <DocSecurity>0</DocSecurity>
  <Lines>294</Lines>
  <Paragraphs>82</Paragraphs>
  <ScaleCrop>false</ScaleCrop>
  <HeadingPairs>
    <vt:vector size="2" baseType="variant">
      <vt:variant>
        <vt:lpstr>Título</vt:lpstr>
      </vt:variant>
      <vt:variant>
        <vt:i4>1</vt:i4>
      </vt:variant>
    </vt:vector>
  </HeadingPairs>
  <TitlesOfParts>
    <vt:vector size="1" baseType="lpstr">
      <vt:lpstr>1</vt:lpstr>
    </vt:vector>
  </TitlesOfParts>
  <Company>Hewlett-Packard</Company>
  <LinksUpToDate>false</LinksUpToDate>
  <CharactersWithSpaces>41223</CharactersWithSpaces>
  <SharedDoc>false</SharedDoc>
  <HLinks>
    <vt:vector size="102" baseType="variant">
      <vt:variant>
        <vt:i4>1179696</vt:i4>
      </vt:variant>
      <vt:variant>
        <vt:i4>98</vt:i4>
      </vt:variant>
      <vt:variant>
        <vt:i4>0</vt:i4>
      </vt:variant>
      <vt:variant>
        <vt:i4>5</vt:i4>
      </vt:variant>
      <vt:variant>
        <vt:lpwstr/>
      </vt:variant>
      <vt:variant>
        <vt:lpwstr>_Toc523234512</vt:lpwstr>
      </vt:variant>
      <vt:variant>
        <vt:i4>1179696</vt:i4>
      </vt:variant>
      <vt:variant>
        <vt:i4>92</vt:i4>
      </vt:variant>
      <vt:variant>
        <vt:i4>0</vt:i4>
      </vt:variant>
      <vt:variant>
        <vt:i4>5</vt:i4>
      </vt:variant>
      <vt:variant>
        <vt:lpwstr/>
      </vt:variant>
      <vt:variant>
        <vt:lpwstr>_Toc523234511</vt:lpwstr>
      </vt:variant>
      <vt:variant>
        <vt:i4>1179696</vt:i4>
      </vt:variant>
      <vt:variant>
        <vt:i4>86</vt:i4>
      </vt:variant>
      <vt:variant>
        <vt:i4>0</vt:i4>
      </vt:variant>
      <vt:variant>
        <vt:i4>5</vt:i4>
      </vt:variant>
      <vt:variant>
        <vt:lpwstr/>
      </vt:variant>
      <vt:variant>
        <vt:lpwstr>_Toc523234510</vt:lpwstr>
      </vt:variant>
      <vt:variant>
        <vt:i4>1245232</vt:i4>
      </vt:variant>
      <vt:variant>
        <vt:i4>80</vt:i4>
      </vt:variant>
      <vt:variant>
        <vt:i4>0</vt:i4>
      </vt:variant>
      <vt:variant>
        <vt:i4>5</vt:i4>
      </vt:variant>
      <vt:variant>
        <vt:lpwstr/>
      </vt:variant>
      <vt:variant>
        <vt:lpwstr>_Toc523234509</vt:lpwstr>
      </vt:variant>
      <vt:variant>
        <vt:i4>1245232</vt:i4>
      </vt:variant>
      <vt:variant>
        <vt:i4>74</vt:i4>
      </vt:variant>
      <vt:variant>
        <vt:i4>0</vt:i4>
      </vt:variant>
      <vt:variant>
        <vt:i4>5</vt:i4>
      </vt:variant>
      <vt:variant>
        <vt:lpwstr/>
      </vt:variant>
      <vt:variant>
        <vt:lpwstr>_Toc523234508</vt:lpwstr>
      </vt:variant>
      <vt:variant>
        <vt:i4>1245232</vt:i4>
      </vt:variant>
      <vt:variant>
        <vt:i4>68</vt:i4>
      </vt:variant>
      <vt:variant>
        <vt:i4>0</vt:i4>
      </vt:variant>
      <vt:variant>
        <vt:i4>5</vt:i4>
      </vt:variant>
      <vt:variant>
        <vt:lpwstr/>
      </vt:variant>
      <vt:variant>
        <vt:lpwstr>_Toc523234507</vt:lpwstr>
      </vt:variant>
      <vt:variant>
        <vt:i4>1245232</vt:i4>
      </vt:variant>
      <vt:variant>
        <vt:i4>62</vt:i4>
      </vt:variant>
      <vt:variant>
        <vt:i4>0</vt:i4>
      </vt:variant>
      <vt:variant>
        <vt:i4>5</vt:i4>
      </vt:variant>
      <vt:variant>
        <vt:lpwstr/>
      </vt:variant>
      <vt:variant>
        <vt:lpwstr>_Toc523234506</vt:lpwstr>
      </vt:variant>
      <vt:variant>
        <vt:i4>1245232</vt:i4>
      </vt:variant>
      <vt:variant>
        <vt:i4>56</vt:i4>
      </vt:variant>
      <vt:variant>
        <vt:i4>0</vt:i4>
      </vt:variant>
      <vt:variant>
        <vt:i4>5</vt:i4>
      </vt:variant>
      <vt:variant>
        <vt:lpwstr/>
      </vt:variant>
      <vt:variant>
        <vt:lpwstr>_Toc523234505</vt:lpwstr>
      </vt:variant>
      <vt:variant>
        <vt:i4>1245232</vt:i4>
      </vt:variant>
      <vt:variant>
        <vt:i4>50</vt:i4>
      </vt:variant>
      <vt:variant>
        <vt:i4>0</vt:i4>
      </vt:variant>
      <vt:variant>
        <vt:i4>5</vt:i4>
      </vt:variant>
      <vt:variant>
        <vt:lpwstr/>
      </vt:variant>
      <vt:variant>
        <vt:lpwstr>_Toc523234504</vt:lpwstr>
      </vt:variant>
      <vt:variant>
        <vt:i4>1245232</vt:i4>
      </vt:variant>
      <vt:variant>
        <vt:i4>44</vt:i4>
      </vt:variant>
      <vt:variant>
        <vt:i4>0</vt:i4>
      </vt:variant>
      <vt:variant>
        <vt:i4>5</vt:i4>
      </vt:variant>
      <vt:variant>
        <vt:lpwstr/>
      </vt:variant>
      <vt:variant>
        <vt:lpwstr>_Toc523234503</vt:lpwstr>
      </vt:variant>
      <vt:variant>
        <vt:i4>1245232</vt:i4>
      </vt:variant>
      <vt:variant>
        <vt:i4>38</vt:i4>
      </vt:variant>
      <vt:variant>
        <vt:i4>0</vt:i4>
      </vt:variant>
      <vt:variant>
        <vt:i4>5</vt:i4>
      </vt:variant>
      <vt:variant>
        <vt:lpwstr/>
      </vt:variant>
      <vt:variant>
        <vt:lpwstr>_Toc523234502</vt:lpwstr>
      </vt:variant>
      <vt:variant>
        <vt:i4>1245232</vt:i4>
      </vt:variant>
      <vt:variant>
        <vt:i4>32</vt:i4>
      </vt:variant>
      <vt:variant>
        <vt:i4>0</vt:i4>
      </vt:variant>
      <vt:variant>
        <vt:i4>5</vt:i4>
      </vt:variant>
      <vt:variant>
        <vt:lpwstr/>
      </vt:variant>
      <vt:variant>
        <vt:lpwstr>_Toc523234501</vt:lpwstr>
      </vt:variant>
      <vt:variant>
        <vt:i4>1245232</vt:i4>
      </vt:variant>
      <vt:variant>
        <vt:i4>26</vt:i4>
      </vt:variant>
      <vt:variant>
        <vt:i4>0</vt:i4>
      </vt:variant>
      <vt:variant>
        <vt:i4>5</vt:i4>
      </vt:variant>
      <vt:variant>
        <vt:lpwstr/>
      </vt:variant>
      <vt:variant>
        <vt:lpwstr>_Toc523234500</vt:lpwstr>
      </vt:variant>
      <vt:variant>
        <vt:i4>1703985</vt:i4>
      </vt:variant>
      <vt:variant>
        <vt:i4>20</vt:i4>
      </vt:variant>
      <vt:variant>
        <vt:i4>0</vt:i4>
      </vt:variant>
      <vt:variant>
        <vt:i4>5</vt:i4>
      </vt:variant>
      <vt:variant>
        <vt:lpwstr/>
      </vt:variant>
      <vt:variant>
        <vt:lpwstr>_Toc523234499</vt:lpwstr>
      </vt:variant>
      <vt:variant>
        <vt:i4>1703985</vt:i4>
      </vt:variant>
      <vt:variant>
        <vt:i4>14</vt:i4>
      </vt:variant>
      <vt:variant>
        <vt:i4>0</vt:i4>
      </vt:variant>
      <vt:variant>
        <vt:i4>5</vt:i4>
      </vt:variant>
      <vt:variant>
        <vt:lpwstr/>
      </vt:variant>
      <vt:variant>
        <vt:lpwstr>_Toc523234498</vt:lpwstr>
      </vt:variant>
      <vt:variant>
        <vt:i4>1703985</vt:i4>
      </vt:variant>
      <vt:variant>
        <vt:i4>8</vt:i4>
      </vt:variant>
      <vt:variant>
        <vt:i4>0</vt:i4>
      </vt:variant>
      <vt:variant>
        <vt:i4>5</vt:i4>
      </vt:variant>
      <vt:variant>
        <vt:lpwstr/>
      </vt:variant>
      <vt:variant>
        <vt:lpwstr>_Toc523234497</vt:lpwstr>
      </vt:variant>
      <vt:variant>
        <vt:i4>1703985</vt:i4>
      </vt:variant>
      <vt:variant>
        <vt:i4>2</vt:i4>
      </vt:variant>
      <vt:variant>
        <vt:i4>0</vt:i4>
      </vt:variant>
      <vt:variant>
        <vt:i4>5</vt:i4>
      </vt:variant>
      <vt:variant>
        <vt:lpwstr/>
      </vt:variant>
      <vt:variant>
        <vt:lpwstr>_Toc523234496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vane</dc:creator>
  <cp:keywords/>
  <cp:lastModifiedBy>Yeinmy Yolanda Rozo Morales</cp:lastModifiedBy>
  <cp:revision>2</cp:revision>
  <cp:lastPrinted>2014-02-06T14:11:00Z</cp:lastPrinted>
  <dcterms:created xsi:type="dcterms:W3CDTF">2019-07-10T19:46:00Z</dcterms:created>
  <dcterms:modified xsi:type="dcterms:W3CDTF">2019-07-10T19:46:00Z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KR33XJ2DTYQK-62-3225</vt:lpwstr>
  </property>
  <property fmtid="{D5CDD505-2E9C-101B-9397-08002B2CF9AE}" pid="3" name="_dlc_DocIdItemGuid">
    <vt:lpwstr>ca3fe030-b5a6-4570-a78a-257849e6c4e9</vt:lpwstr>
  </property>
  <property fmtid="{D5CDD505-2E9C-101B-9397-08002B2CF9AE}" pid="4" name="_dlc_DocIdUrl">
    <vt:lpwstr>http://mintranet/sug/_layouts/DocIdRedir.aspx?ID=KR33XJ2DTYQK-62-3225, KR33XJ2DTYQK-62-3225</vt:lpwstr>
  </property>
  <property fmtid="{D5CDD505-2E9C-101B-9397-08002B2CF9AE}" pid="5" name="ContentTypeId">
    <vt:lpwstr>0x010100573F15B938A7B6429AEA0C0F1940861C0045BFD1C53663AD49BBF44BA50A824273</vt:lpwstr>
  </property>
</Properties>
</file>